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1A7" w:rsidRPr="00A64376" w:rsidRDefault="00DA61A7" w:rsidP="00914475">
      <w:pPr>
        <w:adjustRightInd w:val="0"/>
        <w:snapToGrid w:val="0"/>
        <w:spacing w:line="560" w:lineRule="exact"/>
        <w:jc w:val="center"/>
        <w:rPr>
          <w:rFonts w:ascii="宋体" w:hAnsi="宋体" w:cs="宋体"/>
          <w:b/>
          <w:bCs/>
          <w:sz w:val="24"/>
        </w:rPr>
      </w:pPr>
      <w:r w:rsidRPr="00A64376">
        <w:rPr>
          <w:rFonts w:ascii="宋体" w:hAnsi="宋体" w:cs="宋体" w:hint="eastAsia"/>
          <w:b/>
          <w:bCs/>
          <w:sz w:val="24"/>
        </w:rPr>
        <w:t>证券代码：600971</w:t>
      </w:r>
      <w:r w:rsidRPr="00A64376">
        <w:rPr>
          <w:rFonts w:ascii="宋体" w:hAnsi="宋体" w:cs="宋体"/>
          <w:b/>
          <w:bCs/>
          <w:sz w:val="24"/>
        </w:rPr>
        <w:t xml:space="preserve"> </w:t>
      </w:r>
      <w:r>
        <w:rPr>
          <w:rFonts w:ascii="宋体" w:hAnsi="宋体" w:cs="宋体"/>
          <w:b/>
          <w:bCs/>
          <w:sz w:val="24"/>
        </w:rPr>
        <w:t xml:space="preserve">    </w:t>
      </w:r>
      <w:r w:rsidRPr="00A64376">
        <w:rPr>
          <w:rFonts w:ascii="宋体" w:hAnsi="宋体" w:cs="宋体"/>
          <w:b/>
          <w:bCs/>
          <w:sz w:val="24"/>
        </w:rPr>
        <w:t xml:space="preserve"> </w:t>
      </w:r>
      <w:r w:rsidRPr="00A64376">
        <w:rPr>
          <w:rFonts w:ascii="宋体" w:hAnsi="宋体" w:cs="宋体" w:hint="eastAsia"/>
          <w:b/>
          <w:bCs/>
          <w:sz w:val="24"/>
        </w:rPr>
        <w:t>证券简称：恒源煤电</w:t>
      </w:r>
      <w:r w:rsidRPr="00A64376">
        <w:rPr>
          <w:rFonts w:ascii="宋体" w:hAnsi="宋体" w:cs="宋体"/>
          <w:b/>
          <w:bCs/>
          <w:sz w:val="24"/>
        </w:rPr>
        <w:t xml:space="preserve">  </w:t>
      </w:r>
      <w:r>
        <w:rPr>
          <w:rFonts w:ascii="宋体" w:hAnsi="宋体" w:cs="宋体"/>
          <w:b/>
          <w:bCs/>
          <w:sz w:val="24"/>
        </w:rPr>
        <w:t xml:space="preserve">    </w:t>
      </w:r>
      <w:r w:rsidRPr="00A64376">
        <w:rPr>
          <w:rFonts w:ascii="宋体" w:hAnsi="宋体" w:cs="宋体"/>
          <w:b/>
          <w:bCs/>
          <w:sz w:val="24"/>
        </w:rPr>
        <w:t xml:space="preserve"> </w:t>
      </w:r>
      <w:r w:rsidRPr="00710DAA">
        <w:rPr>
          <w:rFonts w:ascii="宋体" w:hAnsi="宋体" w:cs="宋体" w:hint="eastAsia"/>
          <w:b/>
          <w:bCs/>
          <w:sz w:val="24"/>
        </w:rPr>
        <w:t>公告编号：20</w:t>
      </w:r>
      <w:r w:rsidR="004310B9" w:rsidRPr="00710DAA">
        <w:rPr>
          <w:rFonts w:ascii="宋体" w:hAnsi="宋体" w:cs="宋体"/>
          <w:b/>
          <w:bCs/>
          <w:sz w:val="24"/>
        </w:rPr>
        <w:t>25</w:t>
      </w:r>
      <w:r w:rsidRPr="00710DAA">
        <w:rPr>
          <w:rFonts w:ascii="宋体" w:hAnsi="宋体" w:cs="宋体" w:hint="eastAsia"/>
          <w:b/>
          <w:bCs/>
          <w:sz w:val="24"/>
        </w:rPr>
        <w:t>-</w:t>
      </w:r>
      <w:r w:rsidR="00710DAA" w:rsidRPr="00710DAA">
        <w:rPr>
          <w:rFonts w:ascii="宋体" w:hAnsi="宋体" w:cs="宋体"/>
          <w:b/>
          <w:bCs/>
          <w:sz w:val="24"/>
        </w:rPr>
        <w:t>044</w:t>
      </w:r>
    </w:p>
    <w:p w:rsidR="00DA61A7" w:rsidRDefault="00DA61A7" w:rsidP="00914475">
      <w:pPr>
        <w:spacing w:line="560" w:lineRule="exact"/>
        <w:jc w:val="center"/>
        <w:rPr>
          <w:rFonts w:eastAsia="黑体"/>
          <w:b/>
          <w:sz w:val="36"/>
          <w:szCs w:val="36"/>
        </w:rPr>
      </w:pPr>
    </w:p>
    <w:p w:rsidR="00DA61A7" w:rsidRPr="00DC15E7" w:rsidRDefault="00DA61A7" w:rsidP="00914475">
      <w:pPr>
        <w:spacing w:line="560" w:lineRule="exact"/>
        <w:jc w:val="center"/>
        <w:rPr>
          <w:rFonts w:eastAsia="黑体"/>
          <w:b/>
          <w:color w:val="FF0000"/>
          <w:sz w:val="36"/>
          <w:szCs w:val="36"/>
        </w:rPr>
      </w:pPr>
      <w:r w:rsidRPr="00DC15E7">
        <w:rPr>
          <w:rFonts w:eastAsia="黑体" w:hint="eastAsia"/>
          <w:b/>
          <w:color w:val="FF0000"/>
          <w:sz w:val="36"/>
          <w:szCs w:val="36"/>
        </w:rPr>
        <w:t>安徽恒源煤电股份有限公司</w:t>
      </w:r>
    </w:p>
    <w:p w:rsidR="00DA61A7" w:rsidRPr="00DC15E7" w:rsidRDefault="00DA61A7" w:rsidP="00914475">
      <w:pPr>
        <w:spacing w:line="560" w:lineRule="exact"/>
        <w:jc w:val="center"/>
        <w:rPr>
          <w:rFonts w:eastAsia="黑体"/>
          <w:b/>
          <w:color w:val="FF0000"/>
          <w:sz w:val="36"/>
          <w:szCs w:val="36"/>
        </w:rPr>
      </w:pPr>
      <w:r>
        <w:rPr>
          <w:rFonts w:eastAsia="黑体" w:hint="eastAsia"/>
          <w:b/>
          <w:color w:val="FF0000"/>
          <w:sz w:val="36"/>
          <w:szCs w:val="36"/>
        </w:rPr>
        <w:t>关于</w:t>
      </w:r>
      <w:r w:rsidR="004310B9">
        <w:rPr>
          <w:rFonts w:eastAsia="黑体" w:hint="eastAsia"/>
          <w:b/>
          <w:color w:val="FF0000"/>
          <w:sz w:val="36"/>
          <w:szCs w:val="36"/>
        </w:rPr>
        <w:t>续聘</w:t>
      </w:r>
      <w:r>
        <w:rPr>
          <w:rFonts w:eastAsia="黑体" w:hint="eastAsia"/>
          <w:b/>
          <w:color w:val="FF0000"/>
          <w:sz w:val="36"/>
          <w:szCs w:val="36"/>
        </w:rPr>
        <w:t>会计师事务所的公告</w:t>
      </w:r>
    </w:p>
    <w:p w:rsidR="00DA61A7" w:rsidRDefault="00DA61A7" w:rsidP="00914475">
      <w:pPr>
        <w:adjustRightInd w:val="0"/>
        <w:snapToGrid w:val="0"/>
        <w:spacing w:line="560" w:lineRule="exact"/>
        <w:ind w:firstLineChars="200" w:firstLine="600"/>
        <w:jc w:val="center"/>
        <w:rPr>
          <w:rFonts w:ascii="仿宋" w:eastAsia="仿宋_GB2312" w:hAnsi="仿宋"/>
          <w:color w:val="000000"/>
          <w:sz w:val="30"/>
          <w:szCs w:val="30"/>
        </w:rPr>
      </w:pPr>
    </w:p>
    <w:p w:rsidR="00DA61A7" w:rsidRPr="00A64376" w:rsidRDefault="00DA61A7" w:rsidP="00914475">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560"/>
        <w:rPr>
          <w:rFonts w:eastAsia="楷体_GB2312"/>
          <w:sz w:val="28"/>
          <w:szCs w:val="20"/>
        </w:rPr>
      </w:pPr>
      <w:r w:rsidRPr="00A64376">
        <w:rPr>
          <w:rFonts w:eastAsia="楷体_GB2312" w:hint="eastAsia"/>
          <w:sz w:val="28"/>
          <w:szCs w:val="20"/>
        </w:rPr>
        <w:t>本公司董事会及全体董事保证本公告内容不存在任何虚假记载、误导性陈述或者重大遗漏，并对其内容的真实性、准确性和完整性承担法律责任。</w:t>
      </w:r>
    </w:p>
    <w:p w:rsidR="00DA61A7" w:rsidRPr="00DA61A7" w:rsidRDefault="00DA61A7" w:rsidP="00914475">
      <w:pPr>
        <w:autoSpaceDE w:val="0"/>
        <w:autoSpaceDN w:val="0"/>
        <w:adjustRightInd w:val="0"/>
        <w:spacing w:line="560" w:lineRule="exact"/>
        <w:jc w:val="center"/>
        <w:rPr>
          <w:rFonts w:eastAsia="仿宋_GB2312"/>
          <w:color w:val="000000"/>
          <w:sz w:val="30"/>
          <w:szCs w:val="30"/>
        </w:rPr>
      </w:pPr>
    </w:p>
    <w:p w:rsidR="00DA61A7" w:rsidRDefault="00DA61A7" w:rsidP="00914475">
      <w:pPr>
        <w:adjustRightInd w:val="0"/>
        <w:snapToGrid w:val="0"/>
        <w:spacing w:line="560" w:lineRule="exact"/>
        <w:ind w:firstLineChars="200" w:firstLine="602"/>
        <w:rPr>
          <w:rFonts w:eastAsia="仿宋_GB2312"/>
          <w:b/>
          <w:sz w:val="30"/>
          <w:szCs w:val="30"/>
        </w:rPr>
      </w:pPr>
      <w:r>
        <w:rPr>
          <w:rFonts w:eastAsia="仿宋_GB2312"/>
          <w:b/>
          <w:sz w:val="30"/>
          <w:szCs w:val="30"/>
        </w:rPr>
        <w:t>重要内容提示：</w:t>
      </w:r>
    </w:p>
    <w:p w:rsidR="00DA61A7" w:rsidRDefault="00DA61A7" w:rsidP="00914475">
      <w:pPr>
        <w:numPr>
          <w:ilvl w:val="0"/>
          <w:numId w:val="1"/>
        </w:numPr>
        <w:adjustRightInd w:val="0"/>
        <w:snapToGrid w:val="0"/>
        <w:spacing w:line="560" w:lineRule="exact"/>
        <w:rPr>
          <w:rFonts w:eastAsia="仿宋_GB2312"/>
          <w:sz w:val="30"/>
          <w:szCs w:val="30"/>
        </w:rPr>
      </w:pPr>
      <w:r>
        <w:rPr>
          <w:rFonts w:eastAsia="仿宋_GB2312"/>
          <w:sz w:val="30"/>
          <w:szCs w:val="30"/>
        </w:rPr>
        <w:t>拟</w:t>
      </w:r>
      <w:r w:rsidR="004310B9">
        <w:rPr>
          <w:rFonts w:eastAsia="仿宋_GB2312" w:hint="eastAsia"/>
          <w:sz w:val="30"/>
          <w:szCs w:val="30"/>
        </w:rPr>
        <w:t>续聘</w:t>
      </w:r>
      <w:r>
        <w:rPr>
          <w:rFonts w:eastAsia="仿宋_GB2312"/>
          <w:sz w:val="30"/>
          <w:szCs w:val="30"/>
        </w:rPr>
        <w:t>的会计师事务所名称</w:t>
      </w:r>
      <w:r w:rsidR="00351F84">
        <w:rPr>
          <w:rFonts w:eastAsia="仿宋_GB2312" w:hint="eastAsia"/>
          <w:sz w:val="30"/>
          <w:szCs w:val="30"/>
        </w:rPr>
        <w:t>：</w:t>
      </w:r>
      <w:r w:rsidR="00351F84" w:rsidRPr="00351F84">
        <w:rPr>
          <w:rFonts w:eastAsia="仿宋_GB2312" w:hint="eastAsia"/>
          <w:sz w:val="30"/>
          <w:szCs w:val="30"/>
        </w:rPr>
        <w:t>容诚会计师事务所（特殊普通合伙）（以下简称“容诚会计师事务所”）</w:t>
      </w:r>
    </w:p>
    <w:p w:rsidR="00DA61A7" w:rsidRDefault="00DA61A7" w:rsidP="00914475">
      <w:pPr>
        <w:adjustRightInd w:val="0"/>
        <w:snapToGrid w:val="0"/>
        <w:spacing w:line="560" w:lineRule="exact"/>
        <w:ind w:firstLineChars="200" w:firstLine="602"/>
        <w:rPr>
          <w:rFonts w:eastAsia="黑体"/>
          <w:b/>
          <w:sz w:val="30"/>
          <w:szCs w:val="30"/>
        </w:rPr>
      </w:pPr>
      <w:r>
        <w:rPr>
          <w:rFonts w:eastAsia="黑体"/>
          <w:b/>
          <w:sz w:val="30"/>
          <w:szCs w:val="30"/>
        </w:rPr>
        <w:t>一、拟</w:t>
      </w:r>
      <w:r w:rsidR="004310B9">
        <w:rPr>
          <w:rFonts w:eastAsia="黑体" w:hint="eastAsia"/>
          <w:b/>
          <w:sz w:val="30"/>
          <w:szCs w:val="30"/>
        </w:rPr>
        <w:t>续聘</w:t>
      </w:r>
      <w:r>
        <w:rPr>
          <w:rFonts w:eastAsia="黑体"/>
          <w:b/>
          <w:sz w:val="30"/>
          <w:szCs w:val="30"/>
        </w:rPr>
        <w:t>会计师事务所的基本情况</w:t>
      </w:r>
    </w:p>
    <w:p w:rsidR="004310B9" w:rsidRPr="00C07A5B" w:rsidRDefault="004310B9" w:rsidP="004310B9">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（一）</w:t>
      </w:r>
      <w:r w:rsidRPr="00C07A5B">
        <w:rPr>
          <w:rFonts w:ascii="仿宋_GB2312" w:eastAsia="仿宋_GB2312" w:hint="eastAsia"/>
          <w:kern w:val="0"/>
          <w:sz w:val="32"/>
          <w:szCs w:val="32"/>
        </w:rPr>
        <w:t>容诚会计师事务所</w:t>
      </w:r>
      <w:r w:rsidRPr="00C07A5B">
        <w:rPr>
          <w:rFonts w:ascii="仿宋_GB2312" w:eastAsia="仿宋_GB2312"/>
          <w:kern w:val="0"/>
          <w:sz w:val="32"/>
          <w:szCs w:val="32"/>
        </w:rPr>
        <w:t>机构信息</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1</w:t>
      </w:r>
      <w:r w:rsidRPr="00D87C6C">
        <w:rPr>
          <w:rFonts w:ascii="仿宋_GB2312" w:eastAsia="仿宋_GB2312"/>
          <w:kern w:val="0"/>
          <w:sz w:val="32"/>
          <w:szCs w:val="32"/>
        </w:rPr>
        <w:t>.</w:t>
      </w:r>
      <w:r w:rsidRPr="00D87C6C">
        <w:rPr>
          <w:rFonts w:ascii="仿宋_GB2312" w:eastAsia="仿宋_GB2312" w:hint="eastAsia"/>
          <w:kern w:val="0"/>
          <w:sz w:val="32"/>
          <w:szCs w:val="32"/>
        </w:rPr>
        <w:t>基本信息</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容诚会计师事务所（特殊普通合伙）由原华普天健会计师事务所（特殊普通合伙）更名而来，初始成立于1988年8月，2013年12月10日改制为特殊普通合伙企业，是国内最早获准从事证券服务业务的会计师事务所之一，长期从事证券服务业务。注册地址为北京市西城区阜成门外大街22号1幢10层1001-1至1001-26，首席合伙人刘维。</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kern w:val="0"/>
          <w:sz w:val="32"/>
          <w:szCs w:val="32"/>
        </w:rPr>
        <w:t>2.</w:t>
      </w:r>
      <w:r w:rsidRPr="00D87C6C">
        <w:rPr>
          <w:rFonts w:ascii="仿宋_GB2312" w:eastAsia="仿宋_GB2312" w:hint="eastAsia"/>
          <w:kern w:val="0"/>
          <w:sz w:val="32"/>
          <w:szCs w:val="32"/>
        </w:rPr>
        <w:t>人员</w:t>
      </w:r>
      <w:r w:rsidRPr="00D87C6C">
        <w:rPr>
          <w:rFonts w:ascii="仿宋_GB2312" w:eastAsia="仿宋_GB2312"/>
          <w:kern w:val="0"/>
          <w:sz w:val="32"/>
          <w:szCs w:val="32"/>
        </w:rPr>
        <w:t>信息</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截至2024年12月31日，容诚会计师事务所共有合伙人196人，共有注册会计师1549人，其中781人签署过证</w:t>
      </w:r>
      <w:r w:rsidRPr="00D87C6C">
        <w:rPr>
          <w:rFonts w:ascii="仿宋_GB2312" w:eastAsia="仿宋_GB2312" w:hint="eastAsia"/>
          <w:kern w:val="0"/>
          <w:sz w:val="32"/>
          <w:szCs w:val="32"/>
        </w:rPr>
        <w:lastRenderedPageBreak/>
        <w:t>券服务业务审计报告。</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kern w:val="0"/>
          <w:sz w:val="32"/>
          <w:szCs w:val="32"/>
        </w:rPr>
        <w:t>3</w:t>
      </w:r>
      <w:r w:rsidRPr="00D87C6C">
        <w:rPr>
          <w:rFonts w:ascii="仿宋_GB2312" w:eastAsia="仿宋_GB2312" w:hint="eastAsia"/>
          <w:kern w:val="0"/>
          <w:sz w:val="32"/>
          <w:szCs w:val="32"/>
        </w:rPr>
        <w:t>.业务规模</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容诚会计师事务所经审计的2024年度收入总额为251,025.80万元，其中审计业务收入</w:t>
      </w:r>
      <w:sdt>
        <w:sdtPr>
          <w:rPr>
            <w:rFonts w:ascii="仿宋_GB2312" w:eastAsia="仿宋_GB2312" w:hint="eastAsia"/>
            <w:kern w:val="0"/>
            <w:sz w:val="32"/>
            <w:szCs w:val="32"/>
          </w:rPr>
          <w:alias w:val="会计师事务所上年审计业务收入"/>
          <w:tag w:val="_GBC_154cdc3b3e0d407190b79d8b1beafd04"/>
          <w:id w:val="-929882567"/>
          <w:placeholder>
            <w:docPart w:val="3D809AF7F3FE4D25BE8259B4488AFFBC"/>
          </w:placeholder>
        </w:sdtPr>
        <w:sdtEndPr/>
        <w:sdtContent>
          <w:r w:rsidRPr="00D87C6C">
            <w:rPr>
              <w:rFonts w:ascii="仿宋_GB2312" w:eastAsia="仿宋_GB2312" w:hint="eastAsia"/>
              <w:kern w:val="0"/>
              <w:sz w:val="32"/>
              <w:szCs w:val="32"/>
            </w:rPr>
            <w:t>234,862.94</w:t>
          </w:r>
        </w:sdtContent>
      </w:sdt>
      <w:r w:rsidRPr="00D87C6C">
        <w:rPr>
          <w:rFonts w:ascii="仿宋_GB2312" w:eastAsia="仿宋_GB2312" w:hint="eastAsia"/>
          <w:kern w:val="0"/>
          <w:sz w:val="32"/>
          <w:szCs w:val="32"/>
        </w:rPr>
        <w:t>万元，证券期货业务收入</w:t>
      </w:r>
      <w:sdt>
        <w:sdtPr>
          <w:rPr>
            <w:rFonts w:ascii="仿宋_GB2312" w:eastAsia="仿宋_GB2312" w:hint="eastAsia"/>
            <w:kern w:val="0"/>
            <w:sz w:val="32"/>
            <w:szCs w:val="32"/>
          </w:rPr>
          <w:alias w:val="会计师事务所上年证券业务收入"/>
          <w:tag w:val="_GBC_009551930f7048cd88bea4469047f1e0"/>
          <w:id w:val="-1471660932"/>
          <w:placeholder>
            <w:docPart w:val="7C26CC487F264CE5BA4EB49E70CEC228"/>
          </w:placeholder>
        </w:sdtPr>
        <w:sdtEndPr/>
        <w:sdtContent>
          <w:r w:rsidRPr="00D87C6C">
            <w:rPr>
              <w:rFonts w:ascii="仿宋_GB2312" w:eastAsia="仿宋_GB2312" w:hint="eastAsia"/>
              <w:kern w:val="0"/>
              <w:sz w:val="32"/>
              <w:szCs w:val="32"/>
            </w:rPr>
            <w:t>123,764.58</w:t>
          </w:r>
        </w:sdtContent>
      </w:sdt>
      <w:r w:rsidRPr="00D87C6C">
        <w:rPr>
          <w:rFonts w:ascii="仿宋_GB2312" w:eastAsia="仿宋_GB2312" w:hint="eastAsia"/>
          <w:kern w:val="0"/>
          <w:sz w:val="32"/>
          <w:szCs w:val="32"/>
        </w:rPr>
        <w:t>万元。</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容诚会计师事务所共承担518家上市公司2024年年报审计业务，审计收费总额</w:t>
      </w:r>
      <w:sdt>
        <w:sdtPr>
          <w:rPr>
            <w:rFonts w:ascii="仿宋_GB2312" w:eastAsia="仿宋_GB2312" w:hint="eastAsia"/>
            <w:kern w:val="0"/>
            <w:sz w:val="32"/>
            <w:szCs w:val="32"/>
          </w:rPr>
          <w:alias w:val="上年度上市公司审计收费"/>
          <w:tag w:val="_GBC_f8bdc70f378241ada2df92f84498e6cb"/>
          <w:id w:val="-991945599"/>
        </w:sdtPr>
        <w:sdtEndPr/>
        <w:sdtContent>
          <w:r w:rsidRPr="00D87C6C">
            <w:rPr>
              <w:rFonts w:ascii="仿宋_GB2312" w:eastAsia="仿宋_GB2312" w:hint="eastAsia"/>
              <w:kern w:val="0"/>
              <w:sz w:val="32"/>
              <w:szCs w:val="32"/>
            </w:rPr>
            <w:t>62,047.52</w:t>
          </w:r>
        </w:sdtContent>
      </w:sdt>
      <w:r w:rsidRPr="00D87C6C">
        <w:rPr>
          <w:rFonts w:ascii="仿宋_GB2312" w:eastAsia="仿宋_GB2312" w:hint="eastAsia"/>
          <w:kern w:val="0"/>
          <w:sz w:val="32"/>
          <w:szCs w:val="32"/>
        </w:rPr>
        <w:t>万元，客户主要集中在制造业、信息传输、软件和信息技术服务业、批发和零售业、科学研究和技术服务业、建筑业、水利、环境和公共设施管理业等多个行业。容诚会计师事务所对安徽恒源煤电股份有限公司所在的相同行业上市公司审计客户家数为7家。</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kern w:val="0"/>
          <w:sz w:val="32"/>
          <w:szCs w:val="32"/>
        </w:rPr>
        <w:t>4.</w:t>
      </w:r>
      <w:r w:rsidRPr="00D87C6C">
        <w:rPr>
          <w:rFonts w:ascii="仿宋_GB2312" w:eastAsia="仿宋_GB2312" w:hint="eastAsia"/>
          <w:kern w:val="0"/>
          <w:sz w:val="32"/>
          <w:szCs w:val="32"/>
        </w:rPr>
        <w:t>投资者保护能力</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容诚会计师事务所已购买注册会计师职业责任保险，职业保险累计赔偿限额不低于2亿元，职业保险购买符合相关规定。</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近三年在执业中相关民事诉讼承担民事责任的情况：</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2023年9月21日，北京金融法院就乐视网信息技术（北京）股份有限公司（以下简称乐视网）证券虚假陈述责任纠纷案 [(2021)京 74 民初 111 号]</w:t>
      </w:r>
      <w:proofErr w:type="gramStart"/>
      <w:r w:rsidRPr="00D87C6C">
        <w:rPr>
          <w:rFonts w:ascii="仿宋_GB2312" w:eastAsia="仿宋_GB2312" w:hint="eastAsia"/>
          <w:kern w:val="0"/>
          <w:sz w:val="32"/>
          <w:szCs w:val="32"/>
        </w:rPr>
        <w:t>作出</w:t>
      </w:r>
      <w:proofErr w:type="gramEnd"/>
      <w:r w:rsidRPr="00D87C6C">
        <w:rPr>
          <w:rFonts w:ascii="仿宋_GB2312" w:eastAsia="仿宋_GB2312" w:hint="eastAsia"/>
          <w:kern w:val="0"/>
          <w:sz w:val="32"/>
          <w:szCs w:val="32"/>
        </w:rPr>
        <w:t>判决，判决华普天健咨询（北京）有限公司（以下简称“华普天健咨询”）和容诚会计师事务所（特殊普通合伙）（以下简称“容诚</w:t>
      </w:r>
      <w:proofErr w:type="gramStart"/>
      <w:r w:rsidRPr="00D87C6C">
        <w:rPr>
          <w:rFonts w:ascii="仿宋_GB2312" w:eastAsia="仿宋_GB2312" w:hint="eastAsia"/>
          <w:kern w:val="0"/>
          <w:sz w:val="32"/>
          <w:szCs w:val="32"/>
        </w:rPr>
        <w:t>特</w:t>
      </w:r>
      <w:proofErr w:type="gramEnd"/>
      <w:r w:rsidRPr="00D87C6C">
        <w:rPr>
          <w:rFonts w:ascii="仿宋_GB2312" w:eastAsia="仿宋_GB2312" w:hint="eastAsia"/>
          <w:kern w:val="0"/>
          <w:sz w:val="32"/>
          <w:szCs w:val="32"/>
        </w:rPr>
        <w:t>普”）共同就2011年3月17日（含）之后曾买入</w:t>
      </w:r>
      <w:proofErr w:type="gramStart"/>
      <w:r w:rsidRPr="00D87C6C">
        <w:rPr>
          <w:rFonts w:ascii="仿宋_GB2312" w:eastAsia="仿宋_GB2312" w:hint="eastAsia"/>
          <w:kern w:val="0"/>
          <w:sz w:val="32"/>
          <w:szCs w:val="32"/>
        </w:rPr>
        <w:t>过乐视网股票</w:t>
      </w:r>
      <w:proofErr w:type="gramEnd"/>
      <w:r w:rsidRPr="00D87C6C">
        <w:rPr>
          <w:rFonts w:ascii="仿宋_GB2312" w:eastAsia="仿宋_GB2312" w:hint="eastAsia"/>
          <w:kern w:val="0"/>
          <w:sz w:val="32"/>
          <w:szCs w:val="32"/>
        </w:rPr>
        <w:t>的原告投资者的损失，在1%范围内与被告乐视</w:t>
      </w:r>
      <w:proofErr w:type="gramStart"/>
      <w:r w:rsidRPr="00D87C6C">
        <w:rPr>
          <w:rFonts w:ascii="仿宋_GB2312" w:eastAsia="仿宋_GB2312" w:hint="eastAsia"/>
          <w:kern w:val="0"/>
          <w:sz w:val="32"/>
          <w:szCs w:val="32"/>
        </w:rPr>
        <w:t>网承担</w:t>
      </w:r>
      <w:proofErr w:type="gramEnd"/>
      <w:r w:rsidRPr="00D87C6C">
        <w:rPr>
          <w:rFonts w:ascii="仿宋_GB2312" w:eastAsia="仿宋_GB2312" w:hint="eastAsia"/>
          <w:kern w:val="0"/>
          <w:sz w:val="32"/>
          <w:szCs w:val="32"/>
        </w:rPr>
        <w:t>连带赔偿责任。华普天</w:t>
      </w:r>
      <w:proofErr w:type="gramStart"/>
      <w:r w:rsidRPr="00D87C6C">
        <w:rPr>
          <w:rFonts w:ascii="仿宋_GB2312" w:eastAsia="仿宋_GB2312" w:hint="eastAsia"/>
          <w:kern w:val="0"/>
          <w:sz w:val="32"/>
          <w:szCs w:val="32"/>
        </w:rPr>
        <w:t>健咨询</w:t>
      </w:r>
      <w:proofErr w:type="gramEnd"/>
      <w:r w:rsidRPr="00D87C6C">
        <w:rPr>
          <w:rFonts w:ascii="仿宋_GB2312" w:eastAsia="仿宋_GB2312" w:hint="eastAsia"/>
          <w:kern w:val="0"/>
          <w:sz w:val="32"/>
          <w:szCs w:val="32"/>
        </w:rPr>
        <w:t>及容诚</w:t>
      </w:r>
      <w:proofErr w:type="gramStart"/>
      <w:r w:rsidRPr="00D87C6C">
        <w:rPr>
          <w:rFonts w:ascii="仿宋_GB2312" w:eastAsia="仿宋_GB2312" w:hint="eastAsia"/>
          <w:kern w:val="0"/>
          <w:sz w:val="32"/>
          <w:szCs w:val="32"/>
        </w:rPr>
        <w:t>特普收到</w:t>
      </w:r>
      <w:proofErr w:type="gramEnd"/>
      <w:r w:rsidRPr="00D87C6C">
        <w:rPr>
          <w:rFonts w:ascii="仿宋_GB2312" w:eastAsia="仿宋_GB2312" w:hint="eastAsia"/>
          <w:kern w:val="0"/>
          <w:sz w:val="32"/>
          <w:szCs w:val="32"/>
        </w:rPr>
        <w:t>判决后已提起上诉，截</w:t>
      </w:r>
      <w:r w:rsidRPr="00D87C6C">
        <w:rPr>
          <w:rFonts w:ascii="仿宋_GB2312" w:eastAsia="仿宋_GB2312" w:hint="eastAsia"/>
          <w:kern w:val="0"/>
          <w:sz w:val="32"/>
          <w:szCs w:val="32"/>
        </w:rPr>
        <w:lastRenderedPageBreak/>
        <w:t>至目前，本案尚在二审诉讼程序中。</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kern w:val="0"/>
          <w:sz w:val="32"/>
          <w:szCs w:val="32"/>
        </w:rPr>
        <w:t>5</w:t>
      </w:r>
      <w:r w:rsidRPr="00D87C6C">
        <w:rPr>
          <w:rFonts w:ascii="仿宋_GB2312" w:eastAsia="仿宋_GB2312" w:hint="eastAsia"/>
          <w:kern w:val="0"/>
          <w:sz w:val="32"/>
          <w:szCs w:val="32"/>
        </w:rPr>
        <w:t>.诚信记录</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容诚会计师事务所近三年（最近三个完整自然年度及当年）因执业行为受到刑事处罚 0 次、行政处罚1次、监督管理措施 15次、自律监管措施9次、纪律处分3次、自律处分1次。</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79名从业人员近三年（最近三个完整自然年度及当年）因执业行为受到刑事处罚 0 次、行政处罚4次（共2个项目）、监督管理措施24次、自律监管措施6次、纪律处分7次、自律处分1次。</w:t>
      </w:r>
    </w:p>
    <w:p w:rsidR="004310B9" w:rsidRPr="00D87C6C" w:rsidRDefault="004310B9" w:rsidP="004310B9">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（二）</w:t>
      </w:r>
      <w:r w:rsidRPr="00D87C6C">
        <w:rPr>
          <w:rFonts w:ascii="仿宋_GB2312" w:eastAsia="仿宋_GB2312"/>
          <w:kern w:val="0"/>
          <w:sz w:val="32"/>
          <w:szCs w:val="32"/>
        </w:rPr>
        <w:t>项目信息</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1</w:t>
      </w:r>
      <w:r w:rsidRPr="00D87C6C">
        <w:rPr>
          <w:rFonts w:ascii="仿宋_GB2312" w:eastAsia="仿宋_GB2312"/>
          <w:kern w:val="0"/>
          <w:sz w:val="32"/>
          <w:szCs w:val="32"/>
        </w:rPr>
        <w:t>.</w:t>
      </w:r>
      <w:r w:rsidRPr="00D87C6C">
        <w:rPr>
          <w:rFonts w:ascii="仿宋_GB2312" w:eastAsia="仿宋_GB2312" w:hint="eastAsia"/>
          <w:kern w:val="0"/>
          <w:sz w:val="32"/>
          <w:szCs w:val="32"/>
        </w:rPr>
        <w:t>基本</w:t>
      </w:r>
      <w:r w:rsidRPr="00D87C6C">
        <w:rPr>
          <w:rFonts w:ascii="仿宋_GB2312" w:eastAsia="仿宋_GB2312"/>
          <w:kern w:val="0"/>
          <w:sz w:val="32"/>
          <w:szCs w:val="32"/>
        </w:rPr>
        <w:t>信息</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项目合伙人：刘勇，2008年成为中国注册会计师，2007年开始从事上市公司审计业务，2008年开始在容诚会计师事务所执业，2024年开始为公司提供审计服务；近三年</w:t>
      </w:r>
      <w:proofErr w:type="gramStart"/>
      <w:r w:rsidRPr="00D87C6C">
        <w:rPr>
          <w:rFonts w:ascii="仿宋_GB2312" w:eastAsia="仿宋_GB2312" w:hint="eastAsia"/>
          <w:kern w:val="0"/>
          <w:sz w:val="32"/>
          <w:szCs w:val="32"/>
        </w:rPr>
        <w:t>签署过恒源</w:t>
      </w:r>
      <w:proofErr w:type="gramEnd"/>
      <w:r w:rsidRPr="00D87C6C">
        <w:rPr>
          <w:rFonts w:ascii="仿宋_GB2312" w:eastAsia="仿宋_GB2312" w:hint="eastAsia"/>
          <w:kern w:val="0"/>
          <w:sz w:val="32"/>
          <w:szCs w:val="32"/>
        </w:rPr>
        <w:t>煤电、</w:t>
      </w:r>
      <w:proofErr w:type="gramStart"/>
      <w:r w:rsidRPr="00D87C6C">
        <w:rPr>
          <w:rFonts w:ascii="仿宋_GB2312" w:eastAsia="仿宋_GB2312" w:hint="eastAsia"/>
          <w:kern w:val="0"/>
          <w:sz w:val="32"/>
          <w:szCs w:val="32"/>
        </w:rPr>
        <w:t>精达股份</w:t>
      </w:r>
      <w:proofErr w:type="gramEnd"/>
      <w:r w:rsidRPr="00D87C6C">
        <w:rPr>
          <w:rFonts w:ascii="仿宋_GB2312" w:eastAsia="仿宋_GB2312" w:hint="eastAsia"/>
          <w:kern w:val="0"/>
          <w:sz w:val="32"/>
          <w:szCs w:val="32"/>
        </w:rPr>
        <w:t>、</w:t>
      </w:r>
      <w:proofErr w:type="gramStart"/>
      <w:r w:rsidRPr="00D87C6C">
        <w:rPr>
          <w:rFonts w:ascii="仿宋_GB2312" w:eastAsia="仿宋_GB2312" w:hint="eastAsia"/>
          <w:kern w:val="0"/>
          <w:sz w:val="32"/>
          <w:szCs w:val="32"/>
        </w:rPr>
        <w:t>众源新材</w:t>
      </w:r>
      <w:proofErr w:type="gramEnd"/>
      <w:r w:rsidRPr="00D87C6C">
        <w:rPr>
          <w:rFonts w:ascii="仿宋_GB2312" w:eastAsia="仿宋_GB2312" w:hint="eastAsia"/>
          <w:kern w:val="0"/>
          <w:sz w:val="32"/>
          <w:szCs w:val="32"/>
        </w:rPr>
        <w:t>、</w:t>
      </w:r>
      <w:proofErr w:type="gramStart"/>
      <w:r w:rsidRPr="00D87C6C">
        <w:rPr>
          <w:rFonts w:ascii="仿宋_GB2312" w:eastAsia="仿宋_GB2312" w:hint="eastAsia"/>
          <w:kern w:val="0"/>
          <w:sz w:val="32"/>
          <w:szCs w:val="32"/>
        </w:rPr>
        <w:t>鸿日达</w:t>
      </w:r>
      <w:proofErr w:type="gramEnd"/>
      <w:r w:rsidRPr="00D87C6C">
        <w:rPr>
          <w:rFonts w:ascii="仿宋_GB2312" w:eastAsia="仿宋_GB2312" w:hint="eastAsia"/>
          <w:kern w:val="0"/>
          <w:sz w:val="32"/>
          <w:szCs w:val="32"/>
        </w:rPr>
        <w:t>等多家上市公司审计报告。</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项目签字注册会计师：毛邦威，2021年成为中国注册会计师，2012年开始从事上市公司审计业务，2012年开始在容诚会计师事务所执业，2024年开始为公司提供审计服务；近三年</w:t>
      </w:r>
      <w:proofErr w:type="gramStart"/>
      <w:r w:rsidRPr="00D87C6C">
        <w:rPr>
          <w:rFonts w:ascii="仿宋_GB2312" w:eastAsia="仿宋_GB2312" w:hint="eastAsia"/>
          <w:kern w:val="0"/>
          <w:sz w:val="32"/>
          <w:szCs w:val="32"/>
        </w:rPr>
        <w:t>签署过恒源</w:t>
      </w:r>
      <w:proofErr w:type="gramEnd"/>
      <w:r w:rsidRPr="00D87C6C">
        <w:rPr>
          <w:rFonts w:ascii="仿宋_GB2312" w:eastAsia="仿宋_GB2312" w:hint="eastAsia"/>
          <w:kern w:val="0"/>
          <w:sz w:val="32"/>
          <w:szCs w:val="32"/>
        </w:rPr>
        <w:t>煤电、铜陵有色、铜冠铜箔、合锻智能等多家上市公司审计报告。</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项目签字注册会计师：张亚，2021年成为中国注册会计师，2018年开始从事上市公司审计业务，2018年开始在容诚</w:t>
      </w:r>
      <w:r w:rsidRPr="00D87C6C">
        <w:rPr>
          <w:rFonts w:ascii="仿宋_GB2312" w:eastAsia="仿宋_GB2312" w:hint="eastAsia"/>
          <w:kern w:val="0"/>
          <w:sz w:val="32"/>
          <w:szCs w:val="32"/>
        </w:rPr>
        <w:lastRenderedPageBreak/>
        <w:t>会计师事务所执业；2024年开始为公司提供审计服务。近三年</w:t>
      </w:r>
      <w:proofErr w:type="gramStart"/>
      <w:r w:rsidRPr="00D87C6C">
        <w:rPr>
          <w:rFonts w:ascii="仿宋_GB2312" w:eastAsia="仿宋_GB2312" w:hint="eastAsia"/>
          <w:kern w:val="0"/>
          <w:sz w:val="32"/>
          <w:szCs w:val="32"/>
        </w:rPr>
        <w:t>签署过恒源</w:t>
      </w:r>
      <w:proofErr w:type="gramEnd"/>
      <w:r w:rsidRPr="00D87C6C">
        <w:rPr>
          <w:rFonts w:ascii="仿宋_GB2312" w:eastAsia="仿宋_GB2312" w:hint="eastAsia"/>
          <w:kern w:val="0"/>
          <w:sz w:val="32"/>
          <w:szCs w:val="32"/>
        </w:rPr>
        <w:t>煤电、广信股份、金春股份上市公司审计报告。</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项目质量复核人：王荐，1999年成为中国注册会计师，1996年开始从事上市公司审计业务，1996年开始在容诚会计师事务所执业；近三年</w:t>
      </w:r>
      <w:proofErr w:type="gramStart"/>
      <w:r w:rsidRPr="00D87C6C">
        <w:rPr>
          <w:rFonts w:ascii="仿宋_GB2312" w:eastAsia="仿宋_GB2312" w:hint="eastAsia"/>
          <w:kern w:val="0"/>
          <w:sz w:val="32"/>
          <w:szCs w:val="32"/>
        </w:rPr>
        <w:t>复核过恒源</w:t>
      </w:r>
      <w:proofErr w:type="gramEnd"/>
      <w:r w:rsidRPr="00D87C6C">
        <w:rPr>
          <w:rFonts w:ascii="仿宋_GB2312" w:eastAsia="仿宋_GB2312" w:hint="eastAsia"/>
          <w:kern w:val="0"/>
          <w:sz w:val="32"/>
          <w:szCs w:val="32"/>
        </w:rPr>
        <w:t>煤电（600971）、洁雅股份（301108）、淮北矿业（600985）、龙迅股份（688486）等多家上市公司审计报告。</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2</w:t>
      </w:r>
      <w:r w:rsidRPr="00D87C6C">
        <w:rPr>
          <w:rFonts w:ascii="仿宋_GB2312" w:eastAsia="仿宋_GB2312"/>
          <w:kern w:val="0"/>
          <w:sz w:val="32"/>
          <w:szCs w:val="32"/>
        </w:rPr>
        <w:t>.</w:t>
      </w:r>
      <w:r w:rsidRPr="00D87C6C">
        <w:rPr>
          <w:rFonts w:ascii="仿宋_GB2312" w:eastAsia="仿宋_GB2312" w:hint="eastAsia"/>
          <w:kern w:val="0"/>
          <w:sz w:val="32"/>
          <w:szCs w:val="32"/>
        </w:rPr>
        <w:t>上述</w:t>
      </w:r>
      <w:r w:rsidRPr="00D87C6C">
        <w:rPr>
          <w:rFonts w:ascii="仿宋_GB2312" w:eastAsia="仿宋_GB2312"/>
          <w:kern w:val="0"/>
          <w:sz w:val="32"/>
          <w:szCs w:val="32"/>
        </w:rPr>
        <w:t>相关人员的</w:t>
      </w:r>
      <w:r w:rsidRPr="00D87C6C">
        <w:rPr>
          <w:rFonts w:ascii="仿宋_GB2312" w:eastAsia="仿宋_GB2312" w:hint="eastAsia"/>
          <w:kern w:val="0"/>
          <w:sz w:val="32"/>
          <w:szCs w:val="32"/>
        </w:rPr>
        <w:t>诚信记录情况</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项目合伙人刘勇、签字注册会计师毛邦威</w:t>
      </w:r>
      <w:r w:rsidR="008D3F62">
        <w:rPr>
          <w:rFonts w:ascii="仿宋_GB2312" w:eastAsia="仿宋_GB2312" w:hint="eastAsia"/>
          <w:kern w:val="0"/>
          <w:sz w:val="32"/>
          <w:szCs w:val="32"/>
        </w:rPr>
        <w:t>和</w:t>
      </w:r>
      <w:bookmarkStart w:id="0" w:name="_GoBack"/>
      <w:bookmarkEnd w:id="0"/>
      <w:r w:rsidRPr="00D87C6C">
        <w:rPr>
          <w:rFonts w:ascii="仿宋_GB2312" w:eastAsia="仿宋_GB2312" w:hint="eastAsia"/>
          <w:kern w:val="0"/>
          <w:sz w:val="32"/>
          <w:szCs w:val="32"/>
        </w:rPr>
        <w:t>张亚、项目质量复核人王荐近三年内未曾因执业行为受到刑事处罚、行政处罚、监督管理措施和自律监管措施、纪律处分。</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3.独立性</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hint="eastAsia"/>
          <w:kern w:val="0"/>
          <w:sz w:val="32"/>
          <w:szCs w:val="32"/>
        </w:rPr>
        <w:t>容诚会计师事务所及上述人员不存在违反《中国注册会计师职业道德守则》和《中国注册会计师独立性准则第1号——财务报表审计和审阅业务对独立性的要求》的情形。</w:t>
      </w:r>
    </w:p>
    <w:p w:rsidR="004310B9" w:rsidRPr="00D87C6C"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kern w:val="0"/>
          <w:sz w:val="32"/>
          <w:szCs w:val="32"/>
        </w:rPr>
        <w:t>4.审计收费</w:t>
      </w:r>
    </w:p>
    <w:p w:rsidR="004310B9" w:rsidRPr="004310B9" w:rsidRDefault="004310B9" w:rsidP="004310B9">
      <w:pPr>
        <w:spacing w:line="560" w:lineRule="exact"/>
        <w:ind w:firstLineChars="200" w:firstLine="640"/>
        <w:rPr>
          <w:rFonts w:ascii="仿宋_GB2312" w:eastAsia="仿宋_GB2312"/>
          <w:kern w:val="0"/>
          <w:sz w:val="32"/>
          <w:szCs w:val="32"/>
        </w:rPr>
      </w:pPr>
      <w:r w:rsidRPr="00D87C6C">
        <w:rPr>
          <w:rFonts w:ascii="仿宋_GB2312" w:eastAsia="仿宋_GB2312"/>
          <w:kern w:val="0"/>
          <w:sz w:val="32"/>
          <w:szCs w:val="32"/>
        </w:rPr>
        <w:t>公司根据审计工作量及公允合理的定价原则经招标确定了202</w:t>
      </w:r>
      <w:r>
        <w:rPr>
          <w:rFonts w:ascii="仿宋_GB2312" w:eastAsia="仿宋_GB2312" w:hint="eastAsia"/>
          <w:kern w:val="0"/>
          <w:sz w:val="32"/>
          <w:szCs w:val="32"/>
        </w:rPr>
        <w:t>5</w:t>
      </w:r>
      <w:r w:rsidRPr="00D87C6C">
        <w:rPr>
          <w:rFonts w:ascii="仿宋_GB2312" w:eastAsia="仿宋_GB2312"/>
          <w:kern w:val="0"/>
          <w:sz w:val="32"/>
          <w:szCs w:val="32"/>
        </w:rPr>
        <w:t>年度审计费用为人民币22</w:t>
      </w:r>
      <w:r w:rsidRPr="00D87C6C">
        <w:rPr>
          <w:rFonts w:ascii="仿宋_GB2312" w:eastAsia="仿宋_GB2312" w:hint="eastAsia"/>
          <w:kern w:val="0"/>
          <w:sz w:val="32"/>
          <w:szCs w:val="32"/>
        </w:rPr>
        <w:t>8</w:t>
      </w:r>
      <w:r w:rsidRPr="00D87C6C">
        <w:rPr>
          <w:rFonts w:ascii="仿宋_GB2312" w:eastAsia="仿宋_GB2312"/>
          <w:kern w:val="0"/>
          <w:sz w:val="32"/>
          <w:szCs w:val="32"/>
        </w:rPr>
        <w:t>万元</w:t>
      </w:r>
      <w:r>
        <w:rPr>
          <w:rFonts w:ascii="仿宋_GB2312" w:eastAsia="仿宋_GB2312" w:hint="eastAsia"/>
          <w:kern w:val="0"/>
          <w:sz w:val="32"/>
          <w:szCs w:val="32"/>
        </w:rPr>
        <w:t>/年</w:t>
      </w:r>
      <w:r w:rsidRPr="00D87C6C">
        <w:rPr>
          <w:rFonts w:ascii="仿宋_GB2312" w:eastAsia="仿宋_GB2312"/>
          <w:kern w:val="0"/>
          <w:sz w:val="32"/>
          <w:szCs w:val="32"/>
        </w:rPr>
        <w:t>，其中年报审计费用人民币18</w:t>
      </w:r>
      <w:r w:rsidRPr="00D87C6C">
        <w:rPr>
          <w:rFonts w:ascii="仿宋_GB2312" w:eastAsia="仿宋_GB2312" w:hint="eastAsia"/>
          <w:kern w:val="0"/>
          <w:sz w:val="32"/>
          <w:szCs w:val="32"/>
        </w:rPr>
        <w:t>8</w:t>
      </w:r>
      <w:r w:rsidRPr="00D87C6C">
        <w:rPr>
          <w:rFonts w:ascii="仿宋_GB2312" w:eastAsia="仿宋_GB2312"/>
          <w:kern w:val="0"/>
          <w:sz w:val="32"/>
          <w:szCs w:val="32"/>
        </w:rPr>
        <w:t>万元</w:t>
      </w:r>
      <w:r>
        <w:rPr>
          <w:rFonts w:ascii="仿宋_GB2312" w:eastAsia="仿宋_GB2312" w:hint="eastAsia"/>
          <w:kern w:val="0"/>
          <w:sz w:val="32"/>
          <w:szCs w:val="32"/>
        </w:rPr>
        <w:t>/年</w:t>
      </w:r>
      <w:r w:rsidRPr="00D87C6C">
        <w:rPr>
          <w:rFonts w:ascii="仿宋_GB2312" w:eastAsia="仿宋_GB2312"/>
          <w:kern w:val="0"/>
          <w:sz w:val="32"/>
          <w:szCs w:val="32"/>
        </w:rPr>
        <w:t>，内控审计费用人民币4</w:t>
      </w:r>
      <w:r w:rsidRPr="00D87C6C">
        <w:rPr>
          <w:rFonts w:ascii="仿宋_GB2312" w:eastAsia="仿宋_GB2312" w:hint="eastAsia"/>
          <w:kern w:val="0"/>
          <w:sz w:val="32"/>
          <w:szCs w:val="32"/>
        </w:rPr>
        <w:t>0</w:t>
      </w:r>
      <w:r w:rsidRPr="00D87C6C">
        <w:rPr>
          <w:rFonts w:ascii="仿宋_GB2312" w:eastAsia="仿宋_GB2312"/>
          <w:kern w:val="0"/>
          <w:sz w:val="32"/>
          <w:szCs w:val="32"/>
        </w:rPr>
        <w:t>万元</w:t>
      </w:r>
      <w:r>
        <w:rPr>
          <w:rFonts w:ascii="仿宋_GB2312" w:eastAsia="仿宋_GB2312" w:hint="eastAsia"/>
          <w:kern w:val="0"/>
          <w:sz w:val="32"/>
          <w:szCs w:val="32"/>
        </w:rPr>
        <w:t>/年</w:t>
      </w:r>
      <w:r w:rsidRPr="00D87C6C">
        <w:rPr>
          <w:rFonts w:ascii="仿宋_GB2312" w:eastAsia="仿宋_GB2312"/>
          <w:kern w:val="0"/>
          <w:sz w:val="32"/>
          <w:szCs w:val="32"/>
        </w:rPr>
        <w:t>，较上一年审计费用</w:t>
      </w:r>
      <w:r w:rsidRPr="00D87C6C">
        <w:rPr>
          <w:rFonts w:ascii="仿宋_GB2312" w:eastAsia="仿宋_GB2312" w:hint="eastAsia"/>
          <w:kern w:val="0"/>
          <w:sz w:val="32"/>
          <w:szCs w:val="32"/>
        </w:rPr>
        <w:t>减少</w:t>
      </w:r>
      <w:r w:rsidRPr="00D87C6C">
        <w:rPr>
          <w:rFonts w:ascii="仿宋_GB2312" w:eastAsia="仿宋_GB2312"/>
          <w:kern w:val="0"/>
          <w:sz w:val="32"/>
          <w:szCs w:val="32"/>
        </w:rPr>
        <w:t>人民币</w:t>
      </w:r>
      <w:r w:rsidRPr="00D87C6C">
        <w:rPr>
          <w:rFonts w:ascii="仿宋_GB2312" w:eastAsia="仿宋_GB2312" w:hint="eastAsia"/>
          <w:kern w:val="0"/>
          <w:sz w:val="32"/>
          <w:szCs w:val="32"/>
        </w:rPr>
        <w:t>1</w:t>
      </w:r>
      <w:r w:rsidRPr="00D87C6C">
        <w:rPr>
          <w:rFonts w:ascii="仿宋_GB2312" w:eastAsia="仿宋_GB2312"/>
          <w:kern w:val="0"/>
          <w:sz w:val="32"/>
          <w:szCs w:val="32"/>
        </w:rPr>
        <w:t>万元，同比</w:t>
      </w:r>
      <w:r w:rsidRPr="00D87C6C">
        <w:rPr>
          <w:rFonts w:ascii="仿宋_GB2312" w:eastAsia="仿宋_GB2312" w:hint="eastAsia"/>
          <w:kern w:val="0"/>
          <w:sz w:val="32"/>
          <w:szCs w:val="32"/>
        </w:rPr>
        <w:t>减少</w:t>
      </w:r>
      <w:r w:rsidRPr="00D87C6C">
        <w:rPr>
          <w:rFonts w:ascii="仿宋_GB2312" w:eastAsia="仿宋_GB2312"/>
          <w:kern w:val="0"/>
          <w:sz w:val="32"/>
          <w:szCs w:val="32"/>
        </w:rPr>
        <w:t>0.44%。</w:t>
      </w:r>
    </w:p>
    <w:p w:rsidR="00DA61A7" w:rsidRDefault="004310B9" w:rsidP="00914475">
      <w:pPr>
        <w:adjustRightInd w:val="0"/>
        <w:snapToGrid w:val="0"/>
        <w:spacing w:line="560" w:lineRule="exact"/>
        <w:ind w:firstLineChars="200" w:firstLine="602"/>
        <w:rPr>
          <w:rFonts w:eastAsia="黑体"/>
          <w:b/>
          <w:bCs/>
          <w:sz w:val="30"/>
          <w:szCs w:val="30"/>
        </w:rPr>
      </w:pPr>
      <w:r>
        <w:rPr>
          <w:rFonts w:eastAsia="黑体" w:hint="eastAsia"/>
          <w:b/>
          <w:bCs/>
          <w:sz w:val="30"/>
          <w:szCs w:val="30"/>
        </w:rPr>
        <w:t>二</w:t>
      </w:r>
      <w:r w:rsidR="00DA61A7">
        <w:rPr>
          <w:rFonts w:eastAsia="黑体"/>
          <w:b/>
          <w:bCs/>
          <w:sz w:val="30"/>
          <w:szCs w:val="30"/>
        </w:rPr>
        <w:t>、拟续聘会计事务所履行的程序</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（一）审计委员会</w:t>
      </w:r>
      <w:r>
        <w:rPr>
          <w:rFonts w:eastAsia="仿宋_GB2312" w:hint="eastAsia"/>
          <w:sz w:val="30"/>
          <w:szCs w:val="30"/>
        </w:rPr>
        <w:t>审议意见</w:t>
      </w:r>
    </w:p>
    <w:p w:rsidR="00E3718E" w:rsidRPr="00E3718E" w:rsidRDefault="00E3718E" w:rsidP="00914475">
      <w:pPr>
        <w:spacing w:line="560" w:lineRule="exact"/>
        <w:ind w:firstLineChars="200" w:firstLine="600"/>
        <w:rPr>
          <w:rFonts w:eastAsia="仿宋_GB2312"/>
          <w:sz w:val="30"/>
          <w:szCs w:val="30"/>
        </w:rPr>
      </w:pPr>
      <w:r w:rsidRPr="00E3718E">
        <w:rPr>
          <w:rFonts w:eastAsia="仿宋_GB2312" w:hint="eastAsia"/>
          <w:sz w:val="30"/>
          <w:szCs w:val="30"/>
        </w:rPr>
        <w:t>公司董事会审计委员会按照《国有企业、上市公司选聘会计师事务所管理办法》的要求，对公司</w:t>
      </w:r>
      <w:r w:rsidRPr="00E3718E">
        <w:rPr>
          <w:rFonts w:eastAsia="仿宋_GB2312" w:hint="eastAsia"/>
          <w:sz w:val="30"/>
          <w:szCs w:val="30"/>
        </w:rPr>
        <w:t>202</w:t>
      </w:r>
      <w:r w:rsidR="004310B9">
        <w:rPr>
          <w:rFonts w:eastAsia="仿宋_GB2312"/>
          <w:sz w:val="30"/>
          <w:szCs w:val="30"/>
        </w:rPr>
        <w:t>5</w:t>
      </w:r>
      <w:r w:rsidR="004310B9" w:rsidRPr="00E3718E">
        <w:rPr>
          <w:rFonts w:eastAsia="仿宋_GB2312" w:hint="eastAsia"/>
          <w:sz w:val="30"/>
          <w:szCs w:val="30"/>
        </w:rPr>
        <w:t>聘任</w:t>
      </w:r>
      <w:r w:rsidRPr="00E3718E">
        <w:rPr>
          <w:rFonts w:eastAsia="仿宋_GB2312" w:hint="eastAsia"/>
          <w:sz w:val="30"/>
          <w:szCs w:val="30"/>
        </w:rPr>
        <w:t>年度年报审计会</w:t>
      </w:r>
      <w:r w:rsidRPr="00E3718E">
        <w:rPr>
          <w:rFonts w:eastAsia="仿宋_GB2312" w:hint="eastAsia"/>
          <w:sz w:val="30"/>
          <w:szCs w:val="30"/>
        </w:rPr>
        <w:lastRenderedPageBreak/>
        <w:t>计师事务所的选聘相关文件进行了审查。根据</w:t>
      </w:r>
      <w:r>
        <w:rPr>
          <w:rFonts w:eastAsia="仿宋_GB2312" w:hint="eastAsia"/>
          <w:sz w:val="30"/>
          <w:szCs w:val="30"/>
        </w:rPr>
        <w:t>公开</w:t>
      </w:r>
      <w:r w:rsidRPr="00E3718E">
        <w:rPr>
          <w:rFonts w:eastAsia="仿宋_GB2312" w:hint="eastAsia"/>
          <w:sz w:val="30"/>
          <w:szCs w:val="30"/>
        </w:rPr>
        <w:t>招标选聘中标结果，公司董事会审计委员会对中标单位即容诚会计师事务所的执业资质、专业胜任能力、投资者保护能力、诚信状况、独立性及本次变更会计师事务所理由等进行</w:t>
      </w:r>
      <w:r>
        <w:rPr>
          <w:rFonts w:eastAsia="仿宋_GB2312" w:hint="eastAsia"/>
          <w:sz w:val="30"/>
          <w:szCs w:val="30"/>
        </w:rPr>
        <w:t>了</w:t>
      </w:r>
      <w:r w:rsidRPr="00E3718E">
        <w:rPr>
          <w:rFonts w:eastAsia="仿宋_GB2312" w:hint="eastAsia"/>
          <w:sz w:val="30"/>
          <w:szCs w:val="30"/>
        </w:rPr>
        <w:t>审议，同意</w:t>
      </w:r>
      <w:r w:rsidR="004310B9">
        <w:rPr>
          <w:rFonts w:eastAsia="仿宋_GB2312" w:hint="eastAsia"/>
          <w:sz w:val="30"/>
          <w:szCs w:val="30"/>
        </w:rPr>
        <w:t>续聘</w:t>
      </w:r>
      <w:r w:rsidRPr="00E3718E">
        <w:rPr>
          <w:rFonts w:eastAsia="仿宋_GB2312" w:hint="eastAsia"/>
          <w:sz w:val="30"/>
          <w:szCs w:val="30"/>
        </w:rPr>
        <w:t>其作为公司</w:t>
      </w:r>
      <w:r w:rsidRPr="00E3718E">
        <w:rPr>
          <w:rFonts w:eastAsia="仿宋_GB2312" w:hint="eastAsia"/>
          <w:sz w:val="30"/>
          <w:szCs w:val="30"/>
        </w:rPr>
        <w:t>202</w:t>
      </w:r>
      <w:r w:rsidR="004310B9">
        <w:rPr>
          <w:rFonts w:eastAsia="仿宋_GB2312"/>
          <w:sz w:val="30"/>
          <w:szCs w:val="30"/>
        </w:rPr>
        <w:t>5</w:t>
      </w:r>
      <w:r w:rsidRPr="00E3718E">
        <w:rPr>
          <w:rFonts w:eastAsia="仿宋_GB2312" w:hint="eastAsia"/>
          <w:sz w:val="30"/>
          <w:szCs w:val="30"/>
        </w:rPr>
        <w:t>年度审计机构。该</w:t>
      </w:r>
      <w:r>
        <w:rPr>
          <w:rFonts w:eastAsia="仿宋_GB2312" w:hint="eastAsia"/>
          <w:sz w:val="30"/>
          <w:szCs w:val="30"/>
        </w:rPr>
        <w:t>事项经公司</w:t>
      </w:r>
      <w:r w:rsidRPr="00E3718E">
        <w:rPr>
          <w:rFonts w:eastAsia="仿宋_GB2312" w:hint="eastAsia"/>
          <w:sz w:val="30"/>
          <w:szCs w:val="30"/>
        </w:rPr>
        <w:t>董事会审计委员会</w:t>
      </w:r>
      <w:r w:rsidRPr="00E3718E">
        <w:rPr>
          <w:rFonts w:eastAsia="仿宋_GB2312" w:hint="eastAsia"/>
          <w:sz w:val="30"/>
          <w:szCs w:val="30"/>
        </w:rPr>
        <w:t>2</w:t>
      </w:r>
      <w:r w:rsidRPr="00E3718E">
        <w:rPr>
          <w:rFonts w:eastAsia="仿宋_GB2312"/>
          <w:sz w:val="30"/>
          <w:szCs w:val="30"/>
        </w:rPr>
        <w:t>02</w:t>
      </w:r>
      <w:r w:rsidR="004310B9">
        <w:rPr>
          <w:rFonts w:eastAsia="仿宋_GB2312"/>
          <w:sz w:val="30"/>
          <w:szCs w:val="30"/>
        </w:rPr>
        <w:t>5</w:t>
      </w:r>
      <w:r w:rsidRPr="00E3718E">
        <w:rPr>
          <w:rFonts w:eastAsia="仿宋_GB2312" w:hint="eastAsia"/>
          <w:sz w:val="30"/>
          <w:szCs w:val="30"/>
        </w:rPr>
        <w:t>年第</w:t>
      </w:r>
      <w:r w:rsidR="004310B9">
        <w:rPr>
          <w:rFonts w:eastAsia="仿宋_GB2312" w:hint="eastAsia"/>
          <w:sz w:val="30"/>
          <w:szCs w:val="30"/>
        </w:rPr>
        <w:t>四</w:t>
      </w:r>
      <w:r w:rsidRPr="00E3718E">
        <w:rPr>
          <w:rFonts w:eastAsia="仿宋_GB2312" w:hint="eastAsia"/>
          <w:sz w:val="30"/>
          <w:szCs w:val="30"/>
        </w:rPr>
        <w:t>次会议审议通过，并同意提交董事会审议。</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w:t>
      </w:r>
      <w:r>
        <w:rPr>
          <w:rFonts w:eastAsia="仿宋_GB2312" w:hint="eastAsia"/>
          <w:sz w:val="30"/>
          <w:szCs w:val="30"/>
        </w:rPr>
        <w:t>二</w:t>
      </w:r>
      <w:r>
        <w:rPr>
          <w:rFonts w:eastAsia="仿宋_GB2312"/>
          <w:sz w:val="30"/>
          <w:szCs w:val="30"/>
        </w:rPr>
        <w:t>）董事会的审议和表决情况</w:t>
      </w:r>
    </w:p>
    <w:p w:rsidR="00DA61A7" w:rsidRDefault="00E3718E" w:rsidP="00914475">
      <w:pPr>
        <w:adjustRightInd w:val="0"/>
        <w:snapToGrid w:val="0"/>
        <w:spacing w:line="560" w:lineRule="exact"/>
        <w:ind w:firstLineChars="200" w:firstLine="600"/>
        <w:rPr>
          <w:rFonts w:eastAsia="仿宋_GB2312"/>
          <w:sz w:val="30"/>
          <w:szCs w:val="30"/>
        </w:rPr>
      </w:pPr>
      <w:r>
        <w:rPr>
          <w:rFonts w:eastAsia="仿宋_GB2312" w:hint="eastAsia"/>
          <w:sz w:val="30"/>
          <w:szCs w:val="30"/>
        </w:rPr>
        <w:t>公司于</w:t>
      </w:r>
      <w:r>
        <w:rPr>
          <w:rFonts w:eastAsia="仿宋_GB2312" w:hint="eastAsia"/>
          <w:sz w:val="30"/>
          <w:szCs w:val="30"/>
        </w:rPr>
        <w:t>2</w:t>
      </w:r>
      <w:r>
        <w:rPr>
          <w:rFonts w:eastAsia="仿宋_GB2312"/>
          <w:sz w:val="30"/>
          <w:szCs w:val="30"/>
        </w:rPr>
        <w:t>02</w:t>
      </w:r>
      <w:r w:rsidR="004310B9">
        <w:rPr>
          <w:rFonts w:eastAsia="仿宋_GB2312"/>
          <w:sz w:val="30"/>
          <w:szCs w:val="30"/>
        </w:rPr>
        <w:t>5</w:t>
      </w:r>
      <w:r>
        <w:rPr>
          <w:rFonts w:eastAsia="仿宋_GB2312" w:hint="eastAsia"/>
          <w:sz w:val="30"/>
          <w:szCs w:val="30"/>
        </w:rPr>
        <w:t>年</w:t>
      </w:r>
      <w:r>
        <w:rPr>
          <w:rFonts w:eastAsia="仿宋_GB2312" w:hint="eastAsia"/>
          <w:sz w:val="30"/>
          <w:szCs w:val="30"/>
        </w:rPr>
        <w:t>1</w:t>
      </w:r>
      <w:r>
        <w:rPr>
          <w:rFonts w:eastAsia="仿宋_GB2312"/>
          <w:sz w:val="30"/>
          <w:szCs w:val="30"/>
        </w:rPr>
        <w:t>0</w:t>
      </w:r>
      <w:r>
        <w:rPr>
          <w:rFonts w:eastAsia="仿宋_GB2312" w:hint="eastAsia"/>
          <w:sz w:val="30"/>
          <w:szCs w:val="30"/>
        </w:rPr>
        <w:t>月</w:t>
      </w:r>
      <w:r w:rsidR="004310B9">
        <w:rPr>
          <w:rFonts w:eastAsia="仿宋_GB2312"/>
          <w:sz w:val="30"/>
          <w:szCs w:val="30"/>
        </w:rPr>
        <w:t>22</w:t>
      </w:r>
      <w:r>
        <w:rPr>
          <w:rFonts w:eastAsia="仿宋_GB2312" w:hint="eastAsia"/>
          <w:sz w:val="30"/>
          <w:szCs w:val="30"/>
        </w:rPr>
        <w:t>日，召开第八届董事会第十</w:t>
      </w:r>
      <w:r w:rsidR="004310B9">
        <w:rPr>
          <w:rFonts w:eastAsia="仿宋_GB2312" w:hint="eastAsia"/>
          <w:sz w:val="30"/>
          <w:szCs w:val="30"/>
        </w:rPr>
        <w:t>八</w:t>
      </w:r>
      <w:r>
        <w:rPr>
          <w:rFonts w:eastAsia="仿宋_GB2312" w:hint="eastAsia"/>
          <w:sz w:val="30"/>
          <w:szCs w:val="30"/>
        </w:rPr>
        <w:t>次会议，审议通过了</w:t>
      </w:r>
      <w:r w:rsidR="004310B9">
        <w:rPr>
          <w:rFonts w:eastAsia="仿宋_GB2312" w:hint="eastAsia"/>
          <w:sz w:val="30"/>
          <w:szCs w:val="30"/>
        </w:rPr>
        <w:t>公司</w:t>
      </w:r>
      <w:r w:rsidRPr="00E3718E">
        <w:rPr>
          <w:rFonts w:eastAsia="仿宋_GB2312" w:hint="eastAsia"/>
          <w:sz w:val="30"/>
          <w:szCs w:val="30"/>
        </w:rPr>
        <w:t>《关于</w:t>
      </w:r>
      <w:r w:rsidR="004310B9">
        <w:rPr>
          <w:rFonts w:eastAsia="仿宋_GB2312" w:hint="eastAsia"/>
          <w:sz w:val="30"/>
          <w:szCs w:val="30"/>
        </w:rPr>
        <w:t>续聘会计师</w:t>
      </w:r>
      <w:r w:rsidR="003542B5">
        <w:rPr>
          <w:rFonts w:eastAsia="仿宋_GB2312" w:hint="eastAsia"/>
          <w:sz w:val="30"/>
          <w:szCs w:val="30"/>
        </w:rPr>
        <w:t>事务</w:t>
      </w:r>
      <w:r w:rsidR="004310B9">
        <w:rPr>
          <w:rFonts w:eastAsia="仿宋_GB2312" w:hint="eastAsia"/>
          <w:sz w:val="30"/>
          <w:szCs w:val="30"/>
        </w:rPr>
        <w:t>所</w:t>
      </w:r>
      <w:r w:rsidRPr="00E3718E">
        <w:rPr>
          <w:rFonts w:eastAsia="仿宋_GB2312" w:hint="eastAsia"/>
          <w:sz w:val="30"/>
          <w:szCs w:val="30"/>
        </w:rPr>
        <w:t>的议案》，同意聘任容诚会计师事务所</w:t>
      </w:r>
      <w:r>
        <w:rPr>
          <w:rFonts w:eastAsia="仿宋_GB2312" w:hint="eastAsia"/>
          <w:sz w:val="30"/>
          <w:szCs w:val="30"/>
        </w:rPr>
        <w:t>为公司</w:t>
      </w:r>
      <w:r>
        <w:rPr>
          <w:rFonts w:eastAsia="仿宋_GB2312" w:hint="eastAsia"/>
          <w:sz w:val="30"/>
          <w:szCs w:val="30"/>
        </w:rPr>
        <w:t>2</w:t>
      </w:r>
      <w:r>
        <w:rPr>
          <w:rFonts w:eastAsia="仿宋_GB2312"/>
          <w:sz w:val="30"/>
          <w:szCs w:val="30"/>
        </w:rPr>
        <w:t>02</w:t>
      </w:r>
      <w:r w:rsidR="004310B9">
        <w:rPr>
          <w:rFonts w:eastAsia="仿宋_GB2312"/>
          <w:sz w:val="30"/>
          <w:szCs w:val="30"/>
        </w:rPr>
        <w:t>5</w:t>
      </w:r>
      <w:r>
        <w:rPr>
          <w:rFonts w:eastAsia="仿宋_GB2312" w:hint="eastAsia"/>
          <w:sz w:val="30"/>
          <w:szCs w:val="30"/>
        </w:rPr>
        <w:t>年度审计机构，</w:t>
      </w:r>
      <w:r>
        <w:rPr>
          <w:rFonts w:eastAsia="仿宋_GB2312" w:hint="eastAsia"/>
          <w:sz w:val="30"/>
          <w:szCs w:val="30"/>
        </w:rPr>
        <w:t>2</w:t>
      </w:r>
      <w:r>
        <w:rPr>
          <w:rFonts w:eastAsia="仿宋_GB2312"/>
          <w:sz w:val="30"/>
          <w:szCs w:val="30"/>
        </w:rPr>
        <w:t>02</w:t>
      </w:r>
      <w:r w:rsidR="004310B9">
        <w:rPr>
          <w:rFonts w:eastAsia="仿宋_GB2312"/>
          <w:sz w:val="30"/>
          <w:szCs w:val="30"/>
        </w:rPr>
        <w:t>5</w:t>
      </w:r>
      <w:r>
        <w:rPr>
          <w:rFonts w:eastAsia="仿宋_GB2312" w:hint="eastAsia"/>
          <w:sz w:val="30"/>
          <w:szCs w:val="30"/>
        </w:rPr>
        <w:t>年审计费用共计</w:t>
      </w:r>
      <w:r>
        <w:rPr>
          <w:rFonts w:eastAsia="仿宋_GB2312" w:hint="eastAsia"/>
          <w:sz w:val="30"/>
          <w:szCs w:val="30"/>
        </w:rPr>
        <w:t>2</w:t>
      </w:r>
      <w:r>
        <w:rPr>
          <w:rFonts w:eastAsia="仿宋_GB2312"/>
          <w:sz w:val="30"/>
          <w:szCs w:val="30"/>
        </w:rPr>
        <w:t>2</w:t>
      </w:r>
      <w:r w:rsidR="004310B9">
        <w:rPr>
          <w:rFonts w:eastAsia="仿宋_GB2312"/>
          <w:sz w:val="30"/>
          <w:szCs w:val="30"/>
        </w:rPr>
        <w:t>8</w:t>
      </w:r>
      <w:r>
        <w:rPr>
          <w:rFonts w:eastAsia="仿宋_GB2312" w:hint="eastAsia"/>
          <w:sz w:val="30"/>
          <w:szCs w:val="30"/>
        </w:rPr>
        <w:t>万元</w:t>
      </w:r>
      <w:r w:rsidR="00DA61A7">
        <w:rPr>
          <w:rFonts w:eastAsia="仿宋_GB2312"/>
          <w:sz w:val="30"/>
          <w:szCs w:val="30"/>
        </w:rPr>
        <w:t>。</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w:t>
      </w:r>
      <w:r>
        <w:rPr>
          <w:rFonts w:eastAsia="仿宋_GB2312" w:hint="eastAsia"/>
          <w:sz w:val="30"/>
          <w:szCs w:val="30"/>
        </w:rPr>
        <w:t>三</w:t>
      </w:r>
      <w:r>
        <w:rPr>
          <w:rFonts w:eastAsia="仿宋_GB2312"/>
          <w:sz w:val="30"/>
          <w:szCs w:val="30"/>
        </w:rPr>
        <w:t>）生效日期</w:t>
      </w:r>
    </w:p>
    <w:p w:rsidR="00DA61A7" w:rsidRDefault="00F5000A" w:rsidP="00914475">
      <w:pPr>
        <w:adjustRightInd w:val="0"/>
        <w:snapToGrid w:val="0"/>
        <w:spacing w:line="560" w:lineRule="exact"/>
        <w:ind w:firstLineChars="200" w:firstLine="600"/>
        <w:rPr>
          <w:rFonts w:eastAsia="仿宋_GB2312"/>
          <w:sz w:val="30"/>
          <w:szCs w:val="30"/>
        </w:rPr>
      </w:pPr>
      <w:r w:rsidRPr="00F5000A">
        <w:rPr>
          <w:rFonts w:eastAsia="仿宋_GB2312" w:hint="eastAsia"/>
          <w:sz w:val="30"/>
          <w:szCs w:val="30"/>
        </w:rPr>
        <w:t>本次</w:t>
      </w:r>
      <w:r w:rsidR="00710DAA">
        <w:rPr>
          <w:rFonts w:eastAsia="仿宋_GB2312" w:hint="eastAsia"/>
          <w:sz w:val="30"/>
          <w:szCs w:val="30"/>
        </w:rPr>
        <w:t>续聘</w:t>
      </w:r>
      <w:r w:rsidRPr="00F5000A">
        <w:rPr>
          <w:rFonts w:eastAsia="仿宋_GB2312" w:hint="eastAsia"/>
          <w:sz w:val="30"/>
          <w:szCs w:val="30"/>
        </w:rPr>
        <w:t>会计师事务所事项尚需获得股东大会的批准，并自公司股东大会审议通过之日起生效。</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特此公告。</w:t>
      </w:r>
    </w:p>
    <w:p w:rsidR="00DA61A7" w:rsidRDefault="00DA61A7" w:rsidP="00914475">
      <w:pPr>
        <w:adjustRightInd w:val="0"/>
        <w:snapToGrid w:val="0"/>
        <w:spacing w:line="560" w:lineRule="exact"/>
        <w:ind w:firstLineChars="200" w:firstLine="600"/>
        <w:jc w:val="right"/>
        <w:rPr>
          <w:rFonts w:eastAsia="仿宋_GB2312"/>
          <w:sz w:val="30"/>
          <w:szCs w:val="30"/>
        </w:rPr>
      </w:pPr>
    </w:p>
    <w:p w:rsidR="00DA61A7" w:rsidRDefault="00F5000A" w:rsidP="00914475">
      <w:pPr>
        <w:adjustRightInd w:val="0"/>
        <w:snapToGrid w:val="0"/>
        <w:spacing w:line="560" w:lineRule="exact"/>
        <w:ind w:firstLineChars="200" w:firstLine="600"/>
        <w:jc w:val="right"/>
        <w:rPr>
          <w:rFonts w:ascii="仿宋_GB2312" w:eastAsia="仿宋_GB2312"/>
          <w:sz w:val="30"/>
          <w:szCs w:val="30"/>
        </w:rPr>
      </w:pPr>
      <w:r>
        <w:rPr>
          <w:rFonts w:ascii="仿宋_GB2312" w:eastAsia="仿宋_GB2312" w:hint="eastAsia"/>
          <w:sz w:val="30"/>
          <w:szCs w:val="30"/>
        </w:rPr>
        <w:t>安徽恒源煤电</w:t>
      </w:r>
      <w:r w:rsidR="00DA61A7">
        <w:rPr>
          <w:rFonts w:ascii="仿宋_GB2312" w:eastAsia="仿宋_GB2312" w:hint="eastAsia"/>
          <w:sz w:val="30"/>
          <w:szCs w:val="30"/>
        </w:rPr>
        <w:t>股份有限公司董事会</w:t>
      </w:r>
    </w:p>
    <w:p w:rsidR="00DA61A7" w:rsidRDefault="00F5000A" w:rsidP="00914475">
      <w:pPr>
        <w:adjustRightInd w:val="0"/>
        <w:snapToGrid w:val="0"/>
        <w:spacing w:line="560" w:lineRule="exact"/>
        <w:ind w:right="900" w:firstLineChars="200" w:firstLine="600"/>
        <w:jc w:val="right"/>
        <w:rPr>
          <w:rFonts w:eastAsia="仿宋_GB2312"/>
          <w:sz w:val="30"/>
          <w:szCs w:val="30"/>
        </w:rPr>
      </w:pPr>
      <w:r>
        <w:rPr>
          <w:rFonts w:eastAsia="仿宋_GB2312"/>
          <w:sz w:val="30"/>
          <w:szCs w:val="30"/>
        </w:rPr>
        <w:t>202</w:t>
      </w:r>
      <w:r w:rsidR="004310B9">
        <w:rPr>
          <w:rFonts w:eastAsia="仿宋_GB2312"/>
          <w:sz w:val="30"/>
          <w:szCs w:val="30"/>
        </w:rPr>
        <w:t>5</w:t>
      </w:r>
      <w:r w:rsidR="00DA61A7">
        <w:rPr>
          <w:rFonts w:eastAsia="仿宋_GB2312"/>
          <w:sz w:val="30"/>
          <w:szCs w:val="30"/>
        </w:rPr>
        <w:t>年</w:t>
      </w:r>
      <w:r>
        <w:rPr>
          <w:rFonts w:eastAsia="仿宋_GB2312"/>
          <w:sz w:val="30"/>
          <w:szCs w:val="30"/>
        </w:rPr>
        <w:t>1</w:t>
      </w:r>
      <w:r w:rsidR="00A434F5">
        <w:rPr>
          <w:rFonts w:eastAsia="仿宋_GB2312"/>
          <w:sz w:val="30"/>
          <w:szCs w:val="30"/>
        </w:rPr>
        <w:t>0</w:t>
      </w:r>
      <w:r w:rsidR="00DA61A7">
        <w:rPr>
          <w:rFonts w:eastAsia="仿宋_GB2312"/>
          <w:sz w:val="30"/>
          <w:szCs w:val="30"/>
        </w:rPr>
        <w:t>月</w:t>
      </w:r>
      <w:r w:rsidR="004310B9">
        <w:rPr>
          <w:rFonts w:eastAsia="仿宋_GB2312"/>
          <w:sz w:val="30"/>
          <w:szCs w:val="30"/>
        </w:rPr>
        <w:t>24</w:t>
      </w:r>
      <w:r w:rsidR="00DA61A7">
        <w:rPr>
          <w:rFonts w:eastAsia="仿宋_GB2312"/>
          <w:sz w:val="30"/>
          <w:szCs w:val="30"/>
        </w:rPr>
        <w:t>日</w:t>
      </w:r>
    </w:p>
    <w:p w:rsidR="00DA61A7" w:rsidRDefault="00DA61A7" w:rsidP="00914475">
      <w:pPr>
        <w:adjustRightInd w:val="0"/>
        <w:snapToGrid w:val="0"/>
        <w:spacing w:line="560" w:lineRule="exact"/>
        <w:ind w:firstLineChars="200" w:firstLine="600"/>
        <w:jc w:val="right"/>
        <w:rPr>
          <w:color w:val="000000"/>
          <w:sz w:val="30"/>
          <w:szCs w:val="30"/>
        </w:rPr>
      </w:pPr>
    </w:p>
    <w:p w:rsidR="00DA61A7" w:rsidRDefault="00DA61A7" w:rsidP="00914475">
      <w:pPr>
        <w:pStyle w:val="a7"/>
        <w:autoSpaceDE w:val="0"/>
        <w:autoSpaceDN w:val="0"/>
        <w:adjustRightInd w:val="0"/>
        <w:snapToGrid w:val="0"/>
        <w:spacing w:line="560" w:lineRule="exact"/>
        <w:ind w:left="600" w:firstLineChars="0" w:firstLine="0"/>
        <w:rPr>
          <w:rFonts w:ascii="Times New Roman" w:eastAsia="仿宋_GB2312" w:hAnsi="Times New Roman"/>
          <w:b/>
          <w:color w:val="000000"/>
          <w:sz w:val="30"/>
          <w:szCs w:val="30"/>
        </w:rPr>
      </w:pPr>
      <w:bookmarkStart w:id="1" w:name="_Hlk62400062"/>
      <w:bookmarkStart w:id="2" w:name="_Hlk62400095"/>
    </w:p>
    <w:bookmarkEnd w:id="1"/>
    <w:bookmarkEnd w:id="2"/>
    <w:p w:rsidR="00DA61A7" w:rsidRDefault="00DA61A7" w:rsidP="00914475">
      <w:pPr>
        <w:adjustRightInd w:val="0"/>
        <w:snapToGrid w:val="0"/>
        <w:spacing w:line="560" w:lineRule="exact"/>
        <w:ind w:firstLineChars="200" w:firstLine="600"/>
        <w:rPr>
          <w:rFonts w:eastAsia="仿宋_GB2312"/>
          <w:sz w:val="30"/>
          <w:szCs w:val="30"/>
        </w:rPr>
      </w:pPr>
    </w:p>
    <w:p w:rsidR="00DA61A7" w:rsidRDefault="00DA61A7" w:rsidP="00914475">
      <w:pPr>
        <w:spacing w:line="560" w:lineRule="exact"/>
      </w:pPr>
    </w:p>
    <w:p w:rsidR="00B130F6" w:rsidRPr="00DA61A7" w:rsidRDefault="00B130F6" w:rsidP="00914475">
      <w:pPr>
        <w:spacing w:line="560" w:lineRule="exact"/>
      </w:pPr>
    </w:p>
    <w:sectPr w:rsidR="00B130F6" w:rsidRPr="00DA61A7">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B34" w:rsidRDefault="00417B34" w:rsidP="00DA61A7">
      <w:r>
        <w:separator/>
      </w:r>
    </w:p>
  </w:endnote>
  <w:endnote w:type="continuationSeparator" w:id="0">
    <w:p w:rsidR="00417B34" w:rsidRDefault="00417B34" w:rsidP="00DA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E04" w:rsidRDefault="009031AD">
    <w:pPr>
      <w:pStyle w:val="a5"/>
      <w:jc w:val="center"/>
    </w:pPr>
    <w:r>
      <w:fldChar w:fldCharType="begin"/>
    </w:r>
    <w:r>
      <w:instrText>PAGE   \* MERGEFORMAT</w:instrText>
    </w:r>
    <w:r>
      <w:fldChar w:fldCharType="separate"/>
    </w:r>
    <w:r w:rsidR="008D3F62" w:rsidRPr="008D3F62">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B34" w:rsidRDefault="00417B34" w:rsidP="00DA61A7">
      <w:r>
        <w:separator/>
      </w:r>
    </w:p>
  </w:footnote>
  <w:footnote w:type="continuationSeparator" w:id="0">
    <w:p w:rsidR="00417B34" w:rsidRDefault="00417B34" w:rsidP="00DA6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80056"/>
    <w:multiLevelType w:val="multilevel"/>
    <w:tmpl w:val="53180056"/>
    <w:lvl w:ilvl="0">
      <w:start w:val="1"/>
      <w:numFmt w:val="bullet"/>
      <w:lvlText w:val=""/>
      <w:lvlJc w:val="left"/>
      <w:pPr>
        <w:ind w:left="0" w:hanging="420"/>
      </w:pPr>
      <w:rPr>
        <w:rFonts w:ascii="Wingdings" w:hAnsi="Wingdings" w:hint="default"/>
      </w:rPr>
    </w:lvl>
    <w:lvl w:ilvl="1">
      <w:start w:val="1"/>
      <w:numFmt w:val="decimal"/>
      <w:lvlText w:val="%2."/>
      <w:lvlJc w:val="left"/>
      <w:pPr>
        <w:tabs>
          <w:tab w:val="num" w:pos="418"/>
        </w:tabs>
        <w:ind w:left="418" w:hanging="360"/>
      </w:pPr>
    </w:lvl>
    <w:lvl w:ilvl="2">
      <w:start w:val="1"/>
      <w:numFmt w:val="decimal"/>
      <w:lvlText w:val="%3."/>
      <w:lvlJc w:val="left"/>
      <w:pPr>
        <w:tabs>
          <w:tab w:val="num" w:pos="1138"/>
        </w:tabs>
        <w:ind w:left="1138" w:hanging="360"/>
      </w:pPr>
    </w:lvl>
    <w:lvl w:ilvl="3">
      <w:start w:val="1"/>
      <w:numFmt w:val="decimal"/>
      <w:lvlText w:val="%4."/>
      <w:lvlJc w:val="left"/>
      <w:pPr>
        <w:tabs>
          <w:tab w:val="num" w:pos="1858"/>
        </w:tabs>
        <w:ind w:left="1858" w:hanging="360"/>
      </w:pPr>
    </w:lvl>
    <w:lvl w:ilvl="4">
      <w:start w:val="1"/>
      <w:numFmt w:val="decimal"/>
      <w:lvlText w:val="%5."/>
      <w:lvlJc w:val="left"/>
      <w:pPr>
        <w:tabs>
          <w:tab w:val="num" w:pos="2578"/>
        </w:tabs>
        <w:ind w:left="2578" w:hanging="360"/>
      </w:pPr>
    </w:lvl>
    <w:lvl w:ilvl="5">
      <w:start w:val="1"/>
      <w:numFmt w:val="decimal"/>
      <w:lvlText w:val="%6."/>
      <w:lvlJc w:val="left"/>
      <w:pPr>
        <w:tabs>
          <w:tab w:val="num" w:pos="3298"/>
        </w:tabs>
        <w:ind w:left="3298" w:hanging="360"/>
      </w:pPr>
    </w:lvl>
    <w:lvl w:ilvl="6">
      <w:start w:val="1"/>
      <w:numFmt w:val="decimal"/>
      <w:lvlText w:val="%7."/>
      <w:lvlJc w:val="left"/>
      <w:pPr>
        <w:tabs>
          <w:tab w:val="num" w:pos="4018"/>
        </w:tabs>
        <w:ind w:left="4018" w:hanging="360"/>
      </w:pPr>
    </w:lvl>
    <w:lvl w:ilvl="7">
      <w:start w:val="1"/>
      <w:numFmt w:val="decimal"/>
      <w:lvlText w:val="%8."/>
      <w:lvlJc w:val="left"/>
      <w:pPr>
        <w:tabs>
          <w:tab w:val="num" w:pos="4738"/>
        </w:tabs>
        <w:ind w:left="4738" w:hanging="360"/>
      </w:pPr>
    </w:lvl>
    <w:lvl w:ilvl="8">
      <w:start w:val="1"/>
      <w:numFmt w:val="decimal"/>
      <w:lvlText w:val="%9."/>
      <w:lvlJc w:val="left"/>
      <w:pPr>
        <w:tabs>
          <w:tab w:val="num" w:pos="5458"/>
        </w:tabs>
        <w:ind w:left="5458" w:hanging="360"/>
      </w:pPr>
    </w:lvl>
  </w:abstractNum>
  <w:abstractNum w:abstractNumId="1"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17"/>
    <w:rsid w:val="0008338B"/>
    <w:rsid w:val="000965EC"/>
    <w:rsid w:val="001368DC"/>
    <w:rsid w:val="00180EC2"/>
    <w:rsid w:val="001D6DCB"/>
    <w:rsid w:val="001E5D9D"/>
    <w:rsid w:val="002277A1"/>
    <w:rsid w:val="00246D21"/>
    <w:rsid w:val="00281117"/>
    <w:rsid w:val="002D2BE3"/>
    <w:rsid w:val="00305427"/>
    <w:rsid w:val="00320076"/>
    <w:rsid w:val="0032498B"/>
    <w:rsid w:val="00335061"/>
    <w:rsid w:val="00351F84"/>
    <w:rsid w:val="003542B5"/>
    <w:rsid w:val="00417B34"/>
    <w:rsid w:val="004310B9"/>
    <w:rsid w:val="00451783"/>
    <w:rsid w:val="004B7692"/>
    <w:rsid w:val="004C1FC3"/>
    <w:rsid w:val="00552C63"/>
    <w:rsid w:val="005716AE"/>
    <w:rsid w:val="00577329"/>
    <w:rsid w:val="005B6765"/>
    <w:rsid w:val="005D07C6"/>
    <w:rsid w:val="0061351C"/>
    <w:rsid w:val="00646D31"/>
    <w:rsid w:val="0065504E"/>
    <w:rsid w:val="00685F29"/>
    <w:rsid w:val="0069284A"/>
    <w:rsid w:val="006F731C"/>
    <w:rsid w:val="00702DC3"/>
    <w:rsid w:val="00710DAA"/>
    <w:rsid w:val="00742439"/>
    <w:rsid w:val="007428AC"/>
    <w:rsid w:val="007A19C5"/>
    <w:rsid w:val="007C1C9A"/>
    <w:rsid w:val="007E181E"/>
    <w:rsid w:val="00836F86"/>
    <w:rsid w:val="008759D9"/>
    <w:rsid w:val="008A1628"/>
    <w:rsid w:val="008D3F62"/>
    <w:rsid w:val="008F4DCC"/>
    <w:rsid w:val="008F67A6"/>
    <w:rsid w:val="009031AD"/>
    <w:rsid w:val="00914475"/>
    <w:rsid w:val="00946B26"/>
    <w:rsid w:val="00974840"/>
    <w:rsid w:val="009E5664"/>
    <w:rsid w:val="00A30B5E"/>
    <w:rsid w:val="00A434F5"/>
    <w:rsid w:val="00A50FCA"/>
    <w:rsid w:val="00AA3A41"/>
    <w:rsid w:val="00AD1643"/>
    <w:rsid w:val="00B06E27"/>
    <w:rsid w:val="00B11022"/>
    <w:rsid w:val="00B130F6"/>
    <w:rsid w:val="00B33660"/>
    <w:rsid w:val="00B45204"/>
    <w:rsid w:val="00B4583A"/>
    <w:rsid w:val="00B46636"/>
    <w:rsid w:val="00BA7760"/>
    <w:rsid w:val="00BB3516"/>
    <w:rsid w:val="00BD0E1D"/>
    <w:rsid w:val="00BF77F8"/>
    <w:rsid w:val="00C24580"/>
    <w:rsid w:val="00C32AD6"/>
    <w:rsid w:val="00C469FD"/>
    <w:rsid w:val="00C56F69"/>
    <w:rsid w:val="00D665F6"/>
    <w:rsid w:val="00DA533F"/>
    <w:rsid w:val="00DA61A7"/>
    <w:rsid w:val="00DC4EA9"/>
    <w:rsid w:val="00DE6647"/>
    <w:rsid w:val="00DE77D0"/>
    <w:rsid w:val="00DF27FA"/>
    <w:rsid w:val="00E05C6C"/>
    <w:rsid w:val="00E3718E"/>
    <w:rsid w:val="00F5000A"/>
    <w:rsid w:val="00FE11E3"/>
    <w:rsid w:val="00FE2293"/>
    <w:rsid w:val="00FF1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7EA65A-C2FC-4EEC-B599-D8B0041A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1A7"/>
    <w:pPr>
      <w:widowControl w:val="0"/>
      <w:jc w:val="both"/>
    </w:pPr>
    <w:rPr>
      <w:rFonts w:ascii="Times New Roman" w:eastAsia="宋体" w:hAnsi="Times New Roman" w:cs="Times New Roman"/>
      <w:szCs w:val="24"/>
    </w:rPr>
  </w:style>
  <w:style w:type="paragraph" w:styleId="2">
    <w:name w:val="heading 2"/>
    <w:basedOn w:val="a"/>
    <w:next w:val="a"/>
    <w:link w:val="20"/>
    <w:unhideWhenUsed/>
    <w:qFormat/>
    <w:rsid w:val="00946B26"/>
    <w:pPr>
      <w:spacing w:beforeLines="50" w:before="50" w:line="360" w:lineRule="auto"/>
      <w:ind w:firstLineChars="200" w:firstLine="200"/>
      <w:jc w:val="left"/>
      <w:outlineLvl w:val="1"/>
    </w:pPr>
    <w:rPr>
      <w:rFonts w:eastAsiaTheme="majorEastAsia"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1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61A7"/>
    <w:rPr>
      <w:sz w:val="18"/>
      <w:szCs w:val="18"/>
    </w:rPr>
  </w:style>
  <w:style w:type="paragraph" w:styleId="a5">
    <w:name w:val="footer"/>
    <w:basedOn w:val="a"/>
    <w:link w:val="a6"/>
    <w:uiPriority w:val="99"/>
    <w:unhideWhenUsed/>
    <w:rsid w:val="00DA61A7"/>
    <w:pPr>
      <w:tabs>
        <w:tab w:val="center" w:pos="4153"/>
        <w:tab w:val="right" w:pos="8306"/>
      </w:tabs>
      <w:snapToGrid w:val="0"/>
      <w:jc w:val="left"/>
    </w:pPr>
    <w:rPr>
      <w:sz w:val="18"/>
      <w:szCs w:val="18"/>
    </w:rPr>
  </w:style>
  <w:style w:type="character" w:customStyle="1" w:styleId="a6">
    <w:name w:val="页脚 字符"/>
    <w:basedOn w:val="a0"/>
    <w:link w:val="a5"/>
    <w:uiPriority w:val="99"/>
    <w:rsid w:val="00DA61A7"/>
    <w:rPr>
      <w:sz w:val="18"/>
      <w:szCs w:val="18"/>
    </w:rPr>
  </w:style>
  <w:style w:type="paragraph" w:styleId="a7">
    <w:name w:val="List Paragraph"/>
    <w:basedOn w:val="a"/>
    <w:uiPriority w:val="34"/>
    <w:qFormat/>
    <w:rsid w:val="00DA61A7"/>
    <w:pPr>
      <w:ind w:firstLineChars="200" w:firstLine="420"/>
    </w:pPr>
    <w:rPr>
      <w:rFonts w:ascii="Calibri" w:hAnsi="Calibri"/>
      <w:szCs w:val="22"/>
    </w:rPr>
  </w:style>
  <w:style w:type="character" w:customStyle="1" w:styleId="20">
    <w:name w:val="标题 2 字符"/>
    <w:basedOn w:val="a0"/>
    <w:link w:val="2"/>
    <w:rsid w:val="00946B26"/>
    <w:rPr>
      <w:rFonts w:ascii="Times New Roman" w:eastAsiaTheme="majorEastAsia" w:hAnsi="Times New Roman" w:cstheme="majorBidi"/>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809AF7F3FE4D25BE8259B4488AFFBC"/>
        <w:category>
          <w:name w:val="常规"/>
          <w:gallery w:val="placeholder"/>
        </w:category>
        <w:types>
          <w:type w:val="bbPlcHdr"/>
        </w:types>
        <w:behaviors>
          <w:behavior w:val="content"/>
        </w:behaviors>
        <w:guid w:val="{42FC8834-597C-42B3-8D7C-F3F2367A5EEF}"/>
      </w:docPartPr>
      <w:docPartBody>
        <w:p w:rsidR="00F62834" w:rsidRDefault="00876D41" w:rsidP="00876D41">
          <w:pPr>
            <w:pStyle w:val="3D809AF7F3FE4D25BE8259B4488AFFBC"/>
          </w:pPr>
          <w:r>
            <w:rPr>
              <w:rStyle w:val="a3"/>
              <w:rFonts w:hint="eastAsia"/>
              <w:color w:val="333399"/>
              <w:u w:val="single"/>
            </w:rPr>
            <w:t xml:space="preserve">　　　</w:t>
          </w:r>
        </w:p>
      </w:docPartBody>
    </w:docPart>
    <w:docPart>
      <w:docPartPr>
        <w:name w:val="7C26CC487F264CE5BA4EB49E70CEC228"/>
        <w:category>
          <w:name w:val="常规"/>
          <w:gallery w:val="placeholder"/>
        </w:category>
        <w:types>
          <w:type w:val="bbPlcHdr"/>
        </w:types>
        <w:behaviors>
          <w:behavior w:val="content"/>
        </w:behaviors>
        <w:guid w:val="{68F29B59-3B7F-4826-B71A-1CE93A88E0F9}"/>
      </w:docPartPr>
      <w:docPartBody>
        <w:p w:rsidR="00F62834" w:rsidRDefault="00876D41" w:rsidP="00876D41">
          <w:pPr>
            <w:pStyle w:val="7C26CC487F264CE5BA4EB49E70CEC228"/>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4B"/>
    <w:rsid w:val="000A284B"/>
    <w:rsid w:val="00203E45"/>
    <w:rsid w:val="004245ED"/>
    <w:rsid w:val="00876D41"/>
    <w:rsid w:val="009F7504"/>
    <w:rsid w:val="00A85CCF"/>
    <w:rsid w:val="00CD26FD"/>
    <w:rsid w:val="00E3009B"/>
    <w:rsid w:val="00E83745"/>
    <w:rsid w:val="00F36988"/>
    <w:rsid w:val="00F42380"/>
    <w:rsid w:val="00F62834"/>
    <w:rsid w:val="00F701EB"/>
    <w:rsid w:val="00FC2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6D41"/>
  </w:style>
  <w:style w:type="paragraph" w:customStyle="1" w:styleId="06237DD547E24AF2AD34A370A8B7BCC4">
    <w:name w:val="06237DD547E24AF2AD34A370A8B7BCC4"/>
    <w:rsid w:val="000A284B"/>
    <w:pPr>
      <w:widowControl w:val="0"/>
      <w:jc w:val="both"/>
    </w:pPr>
  </w:style>
  <w:style w:type="paragraph" w:customStyle="1" w:styleId="A12C933821D641A5AD76A68B6BA853E0">
    <w:name w:val="A12C933821D641A5AD76A68B6BA853E0"/>
    <w:rsid w:val="000A284B"/>
    <w:pPr>
      <w:widowControl w:val="0"/>
      <w:jc w:val="both"/>
    </w:pPr>
  </w:style>
  <w:style w:type="paragraph" w:customStyle="1" w:styleId="2D34F798AA794D18B8E1DFF4D71EA4D6">
    <w:name w:val="2D34F798AA794D18B8E1DFF4D71EA4D6"/>
    <w:rsid w:val="00876D41"/>
    <w:pPr>
      <w:widowControl w:val="0"/>
      <w:jc w:val="both"/>
    </w:pPr>
  </w:style>
  <w:style w:type="paragraph" w:customStyle="1" w:styleId="3D809AF7F3FE4D25BE8259B4488AFFBC">
    <w:name w:val="3D809AF7F3FE4D25BE8259B4488AFFBC"/>
    <w:rsid w:val="00876D41"/>
    <w:pPr>
      <w:widowControl w:val="0"/>
      <w:jc w:val="both"/>
    </w:pPr>
  </w:style>
  <w:style w:type="paragraph" w:customStyle="1" w:styleId="7C26CC487F264CE5BA4EB49E70CEC228">
    <w:name w:val="7C26CC487F264CE5BA4EB49E70CEC228"/>
    <w:rsid w:val="00876D4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25</cp:revision>
  <dcterms:created xsi:type="dcterms:W3CDTF">2024-09-25T01:57:00Z</dcterms:created>
  <dcterms:modified xsi:type="dcterms:W3CDTF">2025-10-23T00:53:00Z</dcterms:modified>
</cp:coreProperties>
</file>