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880FA0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F32AC6">
        <w:rPr>
          <w:rFonts w:ascii="宋体" w:eastAsia="宋体" w:hAnsi="宋体" w:cs="宋体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F32AC6">
        <w:rPr>
          <w:rFonts w:ascii="宋体" w:eastAsia="宋体" w:hAnsi="宋体" w:cs="宋体"/>
          <w:b/>
          <w:bCs/>
          <w:sz w:val="24"/>
        </w:rPr>
        <w:t>6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67373A">
        <w:rPr>
          <w:rFonts w:ascii="宋体" w:eastAsia="宋体" w:hAnsi="宋体" w:cs="宋体"/>
          <w:b/>
          <w:bCs/>
          <w:sz w:val="24"/>
        </w:rPr>
        <w:t>0</w:t>
      </w:r>
      <w:r w:rsidR="008B7D20">
        <w:rPr>
          <w:rFonts w:ascii="宋体" w:eastAsia="宋体" w:hAnsi="宋体" w:cs="宋体"/>
          <w:b/>
          <w:bCs/>
          <w:sz w:val="24"/>
        </w:rPr>
        <w:t>16</w:t>
      </w:r>
      <w:r w:rsidR="00F32AC6">
        <w:rPr>
          <w:rFonts w:ascii="宋体" w:eastAsia="宋体" w:hAnsi="宋体" w:cs="宋体"/>
          <w:b/>
          <w:bCs/>
          <w:sz w:val="24"/>
        </w:rPr>
        <w:t xml:space="preserve"> </w:t>
      </w:r>
    </w:p>
    <w:p w:rsidR="00D2088A" w:rsidRPr="00880FA0" w:rsidRDefault="00D2088A" w:rsidP="00880FA0">
      <w:pPr>
        <w:spacing w:line="560" w:lineRule="exact"/>
        <w:jc w:val="center"/>
        <w:rPr>
          <w:rFonts w:ascii="方正小标宋简体" w:eastAsia="方正小标宋简体" w:hAnsi="Calibri" w:cs="Times New Roman"/>
          <w:color w:val="FF0000"/>
          <w:sz w:val="36"/>
          <w:szCs w:val="36"/>
        </w:rPr>
      </w:pPr>
      <w:r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安徽恒源煤电股份有限公司</w:t>
      </w:r>
    </w:p>
    <w:p w:rsidR="00D2088A" w:rsidRPr="00880FA0" w:rsidRDefault="00D2088A" w:rsidP="00880FA0">
      <w:pPr>
        <w:spacing w:line="560" w:lineRule="exact"/>
        <w:jc w:val="center"/>
        <w:rPr>
          <w:rFonts w:ascii="方正小标宋简体" w:eastAsia="方正小标宋简体" w:hAnsi="Calibri" w:cs="Times New Roman"/>
          <w:color w:val="FF0000"/>
          <w:sz w:val="36"/>
          <w:szCs w:val="36"/>
        </w:rPr>
      </w:pPr>
      <w:r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关于</w:t>
      </w:r>
      <w:r w:rsidR="005B2A03"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理财产品到期赎回</w:t>
      </w:r>
      <w:r w:rsidR="004C4247"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的公告</w:t>
      </w:r>
    </w:p>
    <w:p w:rsidR="00D2088A" w:rsidRDefault="00D2088A" w:rsidP="00880FA0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C4247" w:rsidRPr="00880FA0" w:rsidRDefault="002E7605" w:rsidP="00880FA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安徽恒源煤电股份有限公司（以下简称“公司”）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8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20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日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召开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第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八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届董事会第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十七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次会议审议通过了《</w:t>
      </w:r>
      <w:r w:rsidR="004C4247" w:rsidRPr="00880FA0">
        <w:rPr>
          <w:rFonts w:ascii="仿宋_GB2312" w:eastAsia="仿宋_GB2312" w:hAnsi="宋体" w:hint="eastAsia"/>
          <w:sz w:val="30"/>
          <w:szCs w:val="30"/>
        </w:rPr>
        <w:t>关于使用闲置自有资金开展投资理财业务的议案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》</w:t>
      </w:r>
      <w:r w:rsidR="00D2089B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，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具体内容详见 202</w:t>
      </w:r>
      <w:r w:rsidR="003D333A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5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年 </w:t>
      </w:r>
      <w:r w:rsidR="00BC5852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8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月 </w:t>
      </w:r>
      <w:r w:rsidR="00BC5852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2</w:t>
      </w:r>
      <w:r w:rsidR="003D333A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2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日在上海证券交易所网站（www.sse.com.cn）披露的《关于使用闲置自有资金开展投资理</w:t>
      </w:r>
      <w:r w:rsidRPr="00880FA0">
        <w:rPr>
          <w:rFonts w:ascii="仿宋_GB2312" w:eastAsia="仿宋_GB2312" w:hAnsi="宋体" w:hint="eastAsia"/>
          <w:sz w:val="30"/>
          <w:szCs w:val="30"/>
        </w:rPr>
        <w:t>财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业务的公告》（公告编号：202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-0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3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4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）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。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公司</w:t>
      </w:r>
      <w:r w:rsidR="008B7D20">
        <w:rPr>
          <w:rFonts w:ascii="仿宋_GB2312" w:eastAsia="仿宋_GB2312" w:hAnsiTheme="minorEastAsia" w:hint="eastAsia"/>
          <w:bCs/>
          <w:sz w:val="30"/>
          <w:szCs w:val="30"/>
        </w:rPr>
        <w:t>分别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于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7D7980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8B7D20">
        <w:rPr>
          <w:rFonts w:ascii="仿宋_GB2312" w:eastAsia="仿宋_GB2312" w:hAnsiTheme="minorEastAsia"/>
          <w:bCs/>
          <w:sz w:val="30"/>
          <w:szCs w:val="30"/>
        </w:rPr>
        <w:t>9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8B7D20">
        <w:rPr>
          <w:rFonts w:ascii="仿宋_GB2312" w:eastAsia="仿宋_GB2312" w:hAnsiTheme="minorEastAsia"/>
          <w:bCs/>
          <w:sz w:val="30"/>
          <w:szCs w:val="30"/>
        </w:rPr>
        <w:t>11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日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购买</w:t>
      </w:r>
      <w:r w:rsidR="008B7D20" w:rsidRPr="008B7D20">
        <w:rPr>
          <w:rFonts w:ascii="仿宋_GB2312" w:eastAsia="仿宋_GB2312" w:hAnsiTheme="minorEastAsia" w:hint="eastAsia"/>
          <w:bCs/>
          <w:sz w:val="30"/>
          <w:szCs w:val="30"/>
        </w:rPr>
        <w:t>申万宏源证券金樽专项423期收益凭证</w:t>
      </w:r>
      <w:r w:rsidR="008B7D20">
        <w:rPr>
          <w:rFonts w:ascii="仿宋_GB2312" w:eastAsia="仿宋_GB2312" w:hAnsiTheme="minorEastAsia" w:hint="eastAsia"/>
          <w:bCs/>
          <w:sz w:val="30"/>
          <w:szCs w:val="30"/>
        </w:rPr>
        <w:t>、</w:t>
      </w:r>
      <w:r w:rsidR="008B7D20" w:rsidRPr="008B7D20">
        <w:rPr>
          <w:rFonts w:ascii="仿宋_GB2312" w:eastAsia="仿宋_GB2312" w:hAnsiTheme="minorEastAsia" w:hint="eastAsia"/>
          <w:bCs/>
          <w:sz w:val="30"/>
          <w:szCs w:val="30"/>
        </w:rPr>
        <w:t>华安证券财智尊享成功之路24号收益凭证</w:t>
      </w:r>
      <w:r w:rsidR="008B7D20">
        <w:rPr>
          <w:rFonts w:ascii="仿宋_GB2312" w:eastAsia="仿宋_GB2312" w:hAnsiTheme="minorEastAsia" w:hint="eastAsia"/>
          <w:bCs/>
          <w:sz w:val="30"/>
          <w:szCs w:val="30"/>
        </w:rPr>
        <w:t>，2</w:t>
      </w:r>
      <w:r w:rsidR="008B7D20">
        <w:rPr>
          <w:rFonts w:ascii="仿宋_GB2312" w:eastAsia="仿宋_GB2312" w:hAnsiTheme="minorEastAsia"/>
          <w:bCs/>
          <w:sz w:val="30"/>
          <w:szCs w:val="30"/>
        </w:rPr>
        <w:t>025</w:t>
      </w:r>
      <w:r w:rsidR="008B7D20">
        <w:rPr>
          <w:rFonts w:ascii="仿宋_GB2312" w:eastAsia="仿宋_GB2312" w:hAnsiTheme="minorEastAsia" w:hint="eastAsia"/>
          <w:bCs/>
          <w:sz w:val="30"/>
          <w:szCs w:val="30"/>
        </w:rPr>
        <w:t>年9月1</w:t>
      </w:r>
      <w:r w:rsidR="008B7D20">
        <w:rPr>
          <w:rFonts w:ascii="仿宋_GB2312" w:eastAsia="仿宋_GB2312" w:hAnsiTheme="minorEastAsia"/>
          <w:bCs/>
          <w:sz w:val="30"/>
          <w:szCs w:val="30"/>
        </w:rPr>
        <w:t>2</w:t>
      </w:r>
      <w:r w:rsidR="008B7D20">
        <w:rPr>
          <w:rFonts w:ascii="仿宋_GB2312" w:eastAsia="仿宋_GB2312" w:hAnsiTheme="minorEastAsia" w:hint="eastAsia"/>
          <w:bCs/>
          <w:sz w:val="30"/>
          <w:szCs w:val="30"/>
        </w:rPr>
        <w:t>日购买</w:t>
      </w:r>
      <w:r w:rsidR="008B7D20" w:rsidRPr="008B7D20">
        <w:rPr>
          <w:rFonts w:ascii="仿宋_GB2312" w:eastAsia="仿宋_GB2312" w:hAnsiTheme="minorEastAsia" w:hint="eastAsia"/>
          <w:bCs/>
          <w:sz w:val="30"/>
          <w:szCs w:val="30"/>
        </w:rPr>
        <w:t>国元证券元鼎尊享定制653期收益凭证</w:t>
      </w:r>
      <w:r w:rsidR="008B55BD" w:rsidRPr="00880FA0">
        <w:rPr>
          <w:rFonts w:ascii="仿宋_GB2312" w:eastAsia="仿宋_GB2312" w:hAnsiTheme="minorEastAsia" w:hint="eastAsia"/>
          <w:bCs/>
          <w:sz w:val="30"/>
          <w:szCs w:val="30"/>
        </w:rPr>
        <w:t>，</w:t>
      </w:r>
      <w:r w:rsidR="00D92C36" w:rsidRPr="00880FA0">
        <w:rPr>
          <w:rFonts w:ascii="仿宋_GB2312" w:eastAsia="仿宋_GB2312" w:hAnsiTheme="minorEastAsia" w:hint="eastAsia"/>
          <w:bCs/>
          <w:sz w:val="30"/>
          <w:szCs w:val="30"/>
        </w:rPr>
        <w:t xml:space="preserve">具体内容详见 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7D7980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8B7D20">
        <w:rPr>
          <w:rFonts w:ascii="仿宋_GB2312" w:eastAsia="仿宋_GB2312" w:hAnsiTheme="minorEastAsia"/>
          <w:bCs/>
          <w:sz w:val="30"/>
          <w:szCs w:val="30"/>
        </w:rPr>
        <w:t>9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8B7D20">
        <w:rPr>
          <w:rFonts w:ascii="仿宋_GB2312" w:eastAsia="仿宋_GB2312" w:hAnsiTheme="minorEastAsia"/>
          <w:bCs/>
          <w:sz w:val="30"/>
          <w:szCs w:val="30"/>
        </w:rPr>
        <w:t>13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日在上海证券交易所网站（www.sse.com.cn）披露的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《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关于安徽恒源煤电股份有限公司投资理财业务进展的公告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》（公告编号：202</w:t>
      </w:r>
      <w:r w:rsidR="007D7980" w:rsidRPr="00880FA0">
        <w:rPr>
          <w:rFonts w:ascii="仿宋_GB2312" w:eastAsia="仿宋_GB2312" w:hAnsi="宋体" w:hint="eastAsia"/>
          <w:sz w:val="30"/>
          <w:szCs w:val="30"/>
        </w:rPr>
        <w:t>5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-0</w:t>
      </w:r>
      <w:r w:rsidR="008B7D20">
        <w:rPr>
          <w:rFonts w:ascii="仿宋_GB2312" w:eastAsia="仿宋_GB2312" w:hAnsi="宋体"/>
          <w:sz w:val="30"/>
          <w:szCs w:val="30"/>
        </w:rPr>
        <w:t>38</w:t>
      </w:r>
      <w:r w:rsidR="008B55BD" w:rsidRPr="00880FA0">
        <w:rPr>
          <w:rFonts w:ascii="仿宋_GB2312" w:eastAsia="仿宋_GB2312" w:hAnsi="宋体" w:hint="eastAsia"/>
          <w:sz w:val="30"/>
          <w:szCs w:val="30"/>
        </w:rPr>
        <w:t>）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，</w:t>
      </w:r>
      <w:r w:rsidR="008B7D20">
        <w:rPr>
          <w:rFonts w:ascii="仿宋_GB2312" w:eastAsia="仿宋_GB2312" w:hAnsi="宋体" w:hint="eastAsia"/>
          <w:sz w:val="30"/>
          <w:szCs w:val="30"/>
        </w:rPr>
        <w:t>上述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收益</w:t>
      </w:r>
      <w:r w:rsidR="008B5337" w:rsidRPr="00880FA0">
        <w:rPr>
          <w:rFonts w:ascii="仿宋_GB2312" w:eastAsia="仿宋_GB2312" w:hAnsi="宋体" w:hint="eastAsia"/>
          <w:sz w:val="30"/>
          <w:szCs w:val="30"/>
        </w:rPr>
        <w:t>凭证</w:t>
      </w:r>
      <w:r w:rsidR="008B7D20">
        <w:rPr>
          <w:rFonts w:ascii="仿宋_GB2312" w:eastAsia="仿宋_GB2312" w:hAnsi="宋体" w:hint="eastAsia"/>
          <w:sz w:val="30"/>
          <w:szCs w:val="30"/>
        </w:rPr>
        <w:t>均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于202</w:t>
      </w:r>
      <w:r w:rsidR="00F32AC6" w:rsidRPr="00880FA0">
        <w:rPr>
          <w:rFonts w:ascii="仿宋_GB2312" w:eastAsia="仿宋_GB2312" w:hAnsi="宋体" w:hint="eastAsia"/>
          <w:sz w:val="30"/>
          <w:szCs w:val="30"/>
        </w:rPr>
        <w:t>6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年</w:t>
      </w:r>
      <w:r w:rsidR="008B7D20">
        <w:rPr>
          <w:rFonts w:ascii="仿宋_GB2312" w:eastAsia="仿宋_GB2312" w:hAnsi="宋体"/>
          <w:sz w:val="30"/>
          <w:szCs w:val="30"/>
        </w:rPr>
        <w:t>3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月</w:t>
      </w:r>
      <w:r w:rsidR="008B7D20">
        <w:rPr>
          <w:rFonts w:ascii="仿宋_GB2312" w:eastAsia="仿宋_GB2312" w:hAnsi="宋体"/>
          <w:sz w:val="30"/>
          <w:szCs w:val="30"/>
        </w:rPr>
        <w:t>12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日</w:t>
      </w:r>
      <w:r w:rsidR="00791780" w:rsidRPr="00880FA0">
        <w:rPr>
          <w:rFonts w:ascii="仿宋_GB2312" w:eastAsia="仿宋_GB2312" w:hAnsi="宋体" w:hint="eastAsia"/>
          <w:sz w:val="30"/>
          <w:szCs w:val="30"/>
        </w:rPr>
        <w:t>到期</w:t>
      </w:r>
      <w:r w:rsidR="00701451" w:rsidRPr="00880FA0">
        <w:rPr>
          <w:rFonts w:ascii="仿宋_GB2312" w:eastAsia="仿宋_GB2312" w:hAnsi="宋体" w:hint="eastAsia"/>
          <w:sz w:val="30"/>
          <w:szCs w:val="30"/>
        </w:rPr>
        <w:t>赎回，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具体赎回情况如下：</w:t>
      </w:r>
    </w:p>
    <w:p w:rsidR="004C4247" w:rsidRPr="00880FA0" w:rsidRDefault="004C4247" w:rsidP="00880FA0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一、公司使用闲置自有资金购买理财产品到期赎回的情况</w:t>
      </w:r>
    </w:p>
    <w:p w:rsidR="004C4247" w:rsidRPr="00880FA0" w:rsidRDefault="004C4247" w:rsidP="00880FA0">
      <w:pPr>
        <w:widowControl/>
        <w:spacing w:line="560" w:lineRule="exact"/>
        <w:ind w:left="420"/>
        <w:rPr>
          <w:rFonts w:ascii="仿宋_GB2312" w:eastAsia="仿宋_GB2312" w:hAnsiTheme="minorEastAsia" w:cs="宋体"/>
          <w:color w:val="000000"/>
          <w:kern w:val="0"/>
          <w:sz w:val="30"/>
          <w:szCs w:val="30"/>
        </w:rPr>
      </w:pPr>
      <w:r w:rsidRP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             </w:t>
      </w:r>
      <w:r w:rsid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                           </w:t>
      </w:r>
      <w:r w:rsidRP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3"/>
        <w:gridCol w:w="1783"/>
        <w:gridCol w:w="1165"/>
        <w:gridCol w:w="2341"/>
        <w:gridCol w:w="1030"/>
        <w:gridCol w:w="708"/>
        <w:gridCol w:w="916"/>
      </w:tblGrid>
      <w:tr w:rsidR="005C438C" w:rsidRPr="00880FA0" w:rsidTr="00880FA0">
        <w:trPr>
          <w:jc w:val="center"/>
        </w:trPr>
        <w:tc>
          <w:tcPr>
            <w:tcW w:w="564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4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产品发行人名称</w:t>
            </w:r>
          </w:p>
        </w:tc>
        <w:tc>
          <w:tcPr>
            <w:tcW w:w="1176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产品类型</w:t>
            </w:r>
          </w:p>
        </w:tc>
        <w:tc>
          <w:tcPr>
            <w:tcW w:w="2368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034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金额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产品期</w:t>
            </w: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限</w:t>
            </w:r>
          </w:p>
        </w:tc>
        <w:tc>
          <w:tcPr>
            <w:tcW w:w="851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到期收益</w:t>
            </w:r>
          </w:p>
        </w:tc>
      </w:tr>
      <w:tr w:rsidR="00F64423" w:rsidRPr="00880FA0" w:rsidTr="00880FA0">
        <w:trPr>
          <w:jc w:val="center"/>
        </w:trPr>
        <w:tc>
          <w:tcPr>
            <w:tcW w:w="564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4" w:type="dxa"/>
            <w:vAlign w:val="center"/>
          </w:tcPr>
          <w:p w:rsidR="00F64423" w:rsidRPr="00880FA0" w:rsidRDefault="003D333A" w:rsidP="00880FA0"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申万宏源</w:t>
            </w:r>
            <w:r w:rsidR="00F64423"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证券股份有限公司</w:t>
            </w:r>
          </w:p>
        </w:tc>
        <w:tc>
          <w:tcPr>
            <w:tcW w:w="1176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F64423" w:rsidRPr="00880FA0" w:rsidRDefault="008B7D20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B7D2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申万宏源证券金樽专项423期收益凭证</w:t>
            </w:r>
          </w:p>
        </w:tc>
        <w:tc>
          <w:tcPr>
            <w:tcW w:w="1034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709" w:type="dxa"/>
            <w:vAlign w:val="center"/>
          </w:tcPr>
          <w:p w:rsidR="00F64423" w:rsidRPr="00880FA0" w:rsidRDefault="008B7D20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180</w:t>
            </w:r>
            <w:r w:rsidR="00F64423"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851" w:type="dxa"/>
            <w:vAlign w:val="center"/>
          </w:tcPr>
          <w:p w:rsidR="00F64423" w:rsidRPr="00880FA0" w:rsidRDefault="0066244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3.64</w:t>
            </w:r>
          </w:p>
        </w:tc>
      </w:tr>
      <w:tr w:rsidR="008B7D20" w:rsidRPr="00880FA0" w:rsidTr="00986401">
        <w:trPr>
          <w:jc w:val="center"/>
        </w:trPr>
        <w:tc>
          <w:tcPr>
            <w:tcW w:w="564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04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华安证券股份有限公司</w:t>
            </w:r>
          </w:p>
        </w:tc>
        <w:tc>
          <w:tcPr>
            <w:tcW w:w="1176" w:type="dxa"/>
          </w:tcPr>
          <w:p w:rsidR="008B7D20" w:rsidRPr="008B7D20" w:rsidRDefault="008B7D20" w:rsidP="008B7D20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B7D2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B7D2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华安证券财智尊享成功之路24号收益凭证</w:t>
            </w:r>
          </w:p>
        </w:tc>
        <w:tc>
          <w:tcPr>
            <w:tcW w:w="1034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709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180</w:t>
            </w: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851" w:type="dxa"/>
            <w:vAlign w:val="center"/>
          </w:tcPr>
          <w:p w:rsidR="008B7D20" w:rsidRPr="00880FA0" w:rsidRDefault="0066244C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8.56</w:t>
            </w:r>
          </w:p>
        </w:tc>
      </w:tr>
      <w:tr w:rsidR="008B7D20" w:rsidRPr="00880FA0" w:rsidTr="00986401">
        <w:trPr>
          <w:jc w:val="center"/>
        </w:trPr>
        <w:tc>
          <w:tcPr>
            <w:tcW w:w="564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04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国元证券股份有限公司</w:t>
            </w:r>
          </w:p>
        </w:tc>
        <w:tc>
          <w:tcPr>
            <w:tcW w:w="1176" w:type="dxa"/>
          </w:tcPr>
          <w:p w:rsidR="008B7D20" w:rsidRPr="008B7D20" w:rsidRDefault="008B7D20" w:rsidP="008B7D20">
            <w:pP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B7D2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B7D2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国元证券元鼎尊享定制653期收益凭证</w:t>
            </w:r>
          </w:p>
        </w:tc>
        <w:tc>
          <w:tcPr>
            <w:tcW w:w="1034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709" w:type="dxa"/>
            <w:vAlign w:val="center"/>
          </w:tcPr>
          <w:p w:rsidR="008B7D20" w:rsidRPr="00880FA0" w:rsidRDefault="008B7D20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180</w:t>
            </w: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851" w:type="dxa"/>
            <w:vAlign w:val="center"/>
          </w:tcPr>
          <w:p w:rsidR="008B7D20" w:rsidRPr="00880FA0" w:rsidRDefault="0066244C" w:rsidP="008B7D2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  <w:t>1.95</w:t>
            </w:r>
          </w:p>
        </w:tc>
      </w:tr>
    </w:tbl>
    <w:p w:rsidR="00274A03" w:rsidRPr="00880FA0" w:rsidRDefault="002E7605" w:rsidP="00880FA0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/>
          <w:b/>
          <w:bCs/>
          <w:sz w:val="30"/>
          <w:szCs w:val="30"/>
        </w:rPr>
      </w:pPr>
      <w:r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</w:t>
      </w:r>
      <w:r w:rsidR="00274A03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、截至本公告日，公司最近十二个月使用自有资金</w:t>
      </w:r>
      <w:r w:rsidR="00151C64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投资</w:t>
      </w:r>
      <w:r w:rsidR="00274A03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理财的情况</w:t>
      </w:r>
    </w:p>
    <w:p w:rsidR="00BC5852" w:rsidRPr="00880FA0" w:rsidRDefault="00BC5852" w:rsidP="00880FA0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880FA0">
        <w:rPr>
          <w:rFonts w:ascii="仿宋_GB2312" w:eastAsia="仿宋_GB2312" w:hAnsiTheme="minorEastAsia" w:hint="eastAsia"/>
          <w:b/>
          <w:bCs/>
          <w:sz w:val="30"/>
          <w:szCs w:val="30"/>
        </w:rPr>
        <w:t xml:space="preserve">            </w:t>
      </w:r>
      <w:r w:rsidR="00880FA0">
        <w:rPr>
          <w:rFonts w:ascii="仿宋_GB2312" w:eastAsia="仿宋_GB2312" w:hAnsiTheme="minorEastAsia" w:hint="eastAsia"/>
          <w:b/>
          <w:bCs/>
          <w:sz w:val="30"/>
          <w:szCs w:val="30"/>
        </w:rPr>
        <w:t xml:space="preserve">                              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835"/>
        <w:gridCol w:w="1276"/>
        <w:gridCol w:w="1149"/>
        <w:gridCol w:w="1134"/>
        <w:gridCol w:w="1395"/>
      </w:tblGrid>
      <w:tr w:rsidR="003D333A" w:rsidRPr="00880FA0" w:rsidTr="0066244C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理财产品名称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实际投入金额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实际收回本金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实际收益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尚未收回</w:t>
            </w:r>
          </w:p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本金金额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申万宏源证券金樽专项423期收益凭证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8B7D20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3.64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申万宏源证券龙鼎金牛定制2890期收益凭证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407344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20.14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华安证券财智尊享成功之路24号收益凭证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8B7D20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B7D20">
              <w:rPr>
                <w:rFonts w:ascii="仿宋_GB2312" w:eastAsia="仿宋_GB2312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8.56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国元证券元鼎尊享定制653期收益凭证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52D2E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cs="Times New Roman"/>
                <w:sz w:val="28"/>
                <w:szCs w:val="28"/>
              </w:rPr>
              <w:t>1.95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国新证券磐石添利收益凭证2504期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国泰海通证券君柜宝一号25014收益凭证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银河证券“银河金鼎”收益凭证 5293 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</w:t>
            </w: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项427期收益凭证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申万宏源证券金樽专项428期收益凭证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F32AC6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6A5E1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23.17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华泰证券恒益25051号收益凭证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国新证券磐石添利收益凭证2505期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395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66244C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55000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D333A" w:rsidRPr="00880FA0" w:rsidRDefault="00352D2E" w:rsidP="00352D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25</w:t>
            </w:r>
            <w:r w:rsidR="00F32AC6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33A" w:rsidRPr="00880FA0" w:rsidRDefault="0066244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177.46</w:t>
            </w:r>
          </w:p>
        </w:tc>
        <w:tc>
          <w:tcPr>
            <w:tcW w:w="1395" w:type="dxa"/>
            <w:vAlign w:val="center"/>
          </w:tcPr>
          <w:p w:rsidR="003D333A" w:rsidRPr="00880FA0" w:rsidRDefault="00352D2E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30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目前已使用的理财额度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52D2E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30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目前已购买国债逆回购产品额度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10000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尚未使用的理财额度　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52D2E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z w:val="28"/>
                <w:szCs w:val="28"/>
              </w:rPr>
              <w:t>83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600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总理财额度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123600</w:t>
            </w:r>
          </w:p>
        </w:tc>
      </w:tr>
    </w:tbl>
    <w:p w:rsidR="00274A03" w:rsidRPr="00880FA0" w:rsidRDefault="00701DB0" w:rsidP="00880FA0">
      <w:pPr>
        <w:spacing w:line="560" w:lineRule="exact"/>
        <w:ind w:firstLineChars="150" w:firstLine="450"/>
        <w:jc w:val="left"/>
        <w:rPr>
          <w:rFonts w:ascii="仿宋_GB2312" w:eastAsia="仿宋_GB2312" w:hAnsiTheme="minorEastAsia"/>
          <w:bCs/>
          <w:sz w:val="30"/>
          <w:szCs w:val="30"/>
        </w:rPr>
      </w:pP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特此公告。</w:t>
      </w:r>
    </w:p>
    <w:p w:rsidR="00274A03" w:rsidRPr="00880FA0" w:rsidRDefault="00274A03" w:rsidP="00880FA0">
      <w:pPr>
        <w:spacing w:line="560" w:lineRule="exact"/>
        <w:ind w:firstLine="57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安徽恒源煤电股份有限公司</w:t>
      </w:r>
      <w:r w:rsidR="006122A9">
        <w:rPr>
          <w:rFonts w:ascii="仿宋_GB2312" w:eastAsia="仿宋_GB2312" w:hAnsi="Times New Roman" w:cs="Times New Roman" w:hint="eastAsia"/>
          <w:sz w:val="30"/>
          <w:szCs w:val="30"/>
        </w:rPr>
        <w:t>董事会</w:t>
      </w:r>
    </w:p>
    <w:p w:rsidR="00DA12B7" w:rsidRPr="00880FA0" w:rsidRDefault="00274A03" w:rsidP="00880FA0">
      <w:pPr>
        <w:spacing w:line="560" w:lineRule="exact"/>
        <w:ind w:right="560" w:firstLine="57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202</w:t>
      </w:r>
      <w:r w:rsidR="00D66810" w:rsidRPr="00880FA0"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="00352D2E">
        <w:rPr>
          <w:rFonts w:ascii="仿宋_GB2312" w:eastAsia="仿宋_GB2312" w:hAnsi="Times New Roman" w:cs="Times New Roman"/>
          <w:sz w:val="30"/>
          <w:szCs w:val="30"/>
        </w:rPr>
        <w:t>3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="00352D2E">
        <w:rPr>
          <w:rFonts w:ascii="仿宋_GB2312" w:eastAsia="仿宋_GB2312" w:hAnsi="Times New Roman" w:cs="Times New Roman"/>
          <w:sz w:val="30"/>
          <w:szCs w:val="30"/>
        </w:rPr>
        <w:t>13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sectPr w:rsidR="00DA12B7" w:rsidRPr="00880FA0" w:rsidSect="00880F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30" w:rsidRDefault="00E96D30" w:rsidP="00D2088A">
      <w:r>
        <w:separator/>
      </w:r>
    </w:p>
  </w:endnote>
  <w:endnote w:type="continuationSeparator" w:id="0">
    <w:p w:rsidR="00E96D30" w:rsidRDefault="00E96D30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30" w:rsidRDefault="00E96D30" w:rsidP="00D2088A">
      <w:r>
        <w:separator/>
      </w:r>
    </w:p>
  </w:footnote>
  <w:footnote w:type="continuationSeparator" w:id="0">
    <w:p w:rsidR="00E96D30" w:rsidRDefault="00E96D30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2D7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0F52AF"/>
    <w:rsid w:val="001104DC"/>
    <w:rsid w:val="001168EC"/>
    <w:rsid w:val="00130688"/>
    <w:rsid w:val="00133275"/>
    <w:rsid w:val="001379BF"/>
    <w:rsid w:val="00141D1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6E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4777"/>
    <w:rsid w:val="002D7F6B"/>
    <w:rsid w:val="002E5453"/>
    <w:rsid w:val="002E710B"/>
    <w:rsid w:val="002E7605"/>
    <w:rsid w:val="00303798"/>
    <w:rsid w:val="00303F07"/>
    <w:rsid w:val="00311F0A"/>
    <w:rsid w:val="0033644B"/>
    <w:rsid w:val="00352D2E"/>
    <w:rsid w:val="0035733A"/>
    <w:rsid w:val="00360758"/>
    <w:rsid w:val="00363ABA"/>
    <w:rsid w:val="003961AB"/>
    <w:rsid w:val="003A4886"/>
    <w:rsid w:val="003B12D2"/>
    <w:rsid w:val="003B7BD3"/>
    <w:rsid w:val="003D333A"/>
    <w:rsid w:val="003F3AAE"/>
    <w:rsid w:val="00407344"/>
    <w:rsid w:val="00414C1F"/>
    <w:rsid w:val="00415269"/>
    <w:rsid w:val="00415CFD"/>
    <w:rsid w:val="00420621"/>
    <w:rsid w:val="00421FFC"/>
    <w:rsid w:val="00435FAE"/>
    <w:rsid w:val="00446A6F"/>
    <w:rsid w:val="00451054"/>
    <w:rsid w:val="00453388"/>
    <w:rsid w:val="00454F2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22A9"/>
    <w:rsid w:val="0061783F"/>
    <w:rsid w:val="006201B4"/>
    <w:rsid w:val="006239EF"/>
    <w:rsid w:val="006273AD"/>
    <w:rsid w:val="0065317D"/>
    <w:rsid w:val="0066244C"/>
    <w:rsid w:val="0067373A"/>
    <w:rsid w:val="00690B4E"/>
    <w:rsid w:val="00693D37"/>
    <w:rsid w:val="00693F6E"/>
    <w:rsid w:val="006949CD"/>
    <w:rsid w:val="006A0EF8"/>
    <w:rsid w:val="006A5E1C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D7980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0FA0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55BD"/>
    <w:rsid w:val="008B6ECB"/>
    <w:rsid w:val="008B7D20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D00DD"/>
    <w:rsid w:val="00AF36BB"/>
    <w:rsid w:val="00AF6B75"/>
    <w:rsid w:val="00B03D18"/>
    <w:rsid w:val="00B30840"/>
    <w:rsid w:val="00B41969"/>
    <w:rsid w:val="00B42B08"/>
    <w:rsid w:val="00B47E46"/>
    <w:rsid w:val="00B50F17"/>
    <w:rsid w:val="00B55E4A"/>
    <w:rsid w:val="00B65053"/>
    <w:rsid w:val="00B74D28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E05EC"/>
    <w:rsid w:val="00BF3348"/>
    <w:rsid w:val="00C17396"/>
    <w:rsid w:val="00C31FDE"/>
    <w:rsid w:val="00C36224"/>
    <w:rsid w:val="00C43E90"/>
    <w:rsid w:val="00C457F2"/>
    <w:rsid w:val="00C56C9F"/>
    <w:rsid w:val="00C66B09"/>
    <w:rsid w:val="00C70E7E"/>
    <w:rsid w:val="00C73F2F"/>
    <w:rsid w:val="00C82651"/>
    <w:rsid w:val="00CA21A3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11E34"/>
    <w:rsid w:val="00D2088A"/>
    <w:rsid w:val="00D2089B"/>
    <w:rsid w:val="00D25719"/>
    <w:rsid w:val="00D33315"/>
    <w:rsid w:val="00D368B1"/>
    <w:rsid w:val="00D37933"/>
    <w:rsid w:val="00D51723"/>
    <w:rsid w:val="00D5501E"/>
    <w:rsid w:val="00D63E78"/>
    <w:rsid w:val="00D66810"/>
    <w:rsid w:val="00D7082D"/>
    <w:rsid w:val="00D76663"/>
    <w:rsid w:val="00D829B6"/>
    <w:rsid w:val="00D92C36"/>
    <w:rsid w:val="00DA12B7"/>
    <w:rsid w:val="00DA3941"/>
    <w:rsid w:val="00DA60F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96D30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32AC6"/>
    <w:rsid w:val="00F40606"/>
    <w:rsid w:val="00F4255D"/>
    <w:rsid w:val="00F4657E"/>
    <w:rsid w:val="00F569AA"/>
    <w:rsid w:val="00F64423"/>
    <w:rsid w:val="00F707D4"/>
    <w:rsid w:val="00F96DD2"/>
    <w:rsid w:val="00F96E4B"/>
    <w:rsid w:val="00FB7EE6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465CC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E375-9451-4AC0-83BF-95A2383C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5018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赵海波</cp:lastModifiedBy>
  <cp:revision>166</cp:revision>
  <cp:lastPrinted>2023-11-03T00:37:00Z</cp:lastPrinted>
  <dcterms:created xsi:type="dcterms:W3CDTF">2021-05-13T10:19:00Z</dcterms:created>
  <dcterms:modified xsi:type="dcterms:W3CDTF">2026-03-12T02:18:00Z</dcterms:modified>
</cp:coreProperties>
</file>