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2F" w:rsidRDefault="009D631F">
      <w:pPr>
        <w:spacing w:beforeLines="50" w:before="120" w:afterLines="50" w:after="120"/>
        <w:rPr>
          <w:bCs/>
          <w:szCs w:val="21"/>
        </w:rPr>
      </w:pPr>
      <w:sdt>
        <w:sdtPr>
          <w:tag w:val="_PLD_1949c108a8da4292a0058e3719689765"/>
          <w:id w:val="-244034565"/>
        </w:sdtPr>
        <w:sdtEndPr/>
        <w:sdtContent>
          <w:r w:rsidR="00B455C7">
            <w:rPr>
              <w:rFonts w:hint="eastAsia"/>
              <w:bCs/>
              <w:szCs w:val="21"/>
            </w:rPr>
            <w:t>公司代码：</w:t>
          </w:r>
        </w:sdtContent>
      </w:sdt>
      <w:sdt>
        <w:sdtPr>
          <w:rPr>
            <w:rFonts w:hint="eastAsia"/>
            <w:bCs/>
            <w:szCs w:val="21"/>
          </w:rPr>
          <w:alias w:val="公司代码"/>
          <w:tag w:val="_GBC_704b7b03ea3f4a93b8d4655a09b2ff61"/>
          <w:id w:val="285018559"/>
        </w:sdtPr>
        <w:sdtEndPr/>
        <w:sdtContent>
          <w:r w:rsidR="00103150">
            <w:rPr>
              <w:bCs/>
              <w:szCs w:val="21"/>
            </w:rPr>
            <w:t>600971</w:t>
          </w:r>
        </w:sdtContent>
      </w:sdt>
      <w:r w:rsidR="00B455C7">
        <w:rPr>
          <w:rFonts w:hint="eastAsia"/>
          <w:bCs/>
          <w:szCs w:val="21"/>
        </w:rPr>
        <w:t xml:space="preserve">                                           </w:t>
      </w:r>
      <w:sdt>
        <w:sdtPr>
          <w:tag w:val="_PLD_fdb42a71c1cc4dc59fad3ee29e241a4f"/>
          <w:id w:val="819695397"/>
        </w:sdtPr>
        <w:sdtEndPr/>
        <w:sdtContent>
          <w:r w:rsidR="00B455C7">
            <w:rPr>
              <w:rFonts w:hint="eastAsia"/>
              <w:bCs/>
              <w:szCs w:val="21"/>
            </w:rPr>
            <w:t>公司简称：</w:t>
          </w:r>
        </w:sdtContent>
      </w:sdt>
      <w:sdt>
        <w:sdtPr>
          <w:rPr>
            <w:rFonts w:hint="eastAsia"/>
            <w:bCs/>
            <w:szCs w:val="21"/>
          </w:rPr>
          <w:alias w:val="公司简称"/>
          <w:tag w:val="_GBC_0384ae715a1e4b4894a29e4d27f5bef4"/>
          <w:id w:val="-866989372"/>
        </w:sdtPr>
        <w:sdtEndPr/>
        <w:sdtContent>
          <w:r w:rsidR="00B455C7">
            <w:rPr>
              <w:rFonts w:hint="eastAsia"/>
              <w:bCs/>
              <w:szCs w:val="21"/>
            </w:rPr>
            <w:t>恒源煤电</w:t>
          </w:r>
        </w:sdtContent>
      </w:sdt>
    </w:p>
    <w:p w:rsidR="00D4272F" w:rsidRDefault="00D4272F"/>
    <w:p w:rsidR="00D4272F" w:rsidRDefault="00D4272F"/>
    <w:p w:rsidR="00D4272F" w:rsidRDefault="00D4272F"/>
    <w:p w:rsidR="00D4272F" w:rsidRDefault="00D4272F"/>
    <w:p w:rsidR="00D4272F" w:rsidRDefault="00D4272F"/>
    <w:p w:rsidR="00D4272F" w:rsidRDefault="00D4272F"/>
    <w:p w:rsidR="00D4272F" w:rsidRDefault="00D4272F">
      <w:pPr>
        <w:rPr>
          <w:b/>
          <w:bCs/>
          <w:szCs w:val="21"/>
        </w:rPr>
      </w:pPr>
    </w:p>
    <w:p w:rsidR="00D4272F" w:rsidRDefault="00D4272F">
      <w:pPr>
        <w:rPr>
          <w:b/>
          <w:bCs/>
          <w:szCs w:val="21"/>
        </w:rPr>
      </w:pPr>
    </w:p>
    <w:sdt>
      <w:sdtPr>
        <w:rPr>
          <w:b/>
          <w:bCs/>
          <w:szCs w:val="21"/>
        </w:rPr>
        <w:alias w:val="模块:股份有限公司"/>
        <w:tag w:val="_SEC_053d5dad2cbb4a7e949bd9642e6c577f"/>
        <w:id w:val="621803312"/>
      </w:sdtPr>
      <w:sdtEndPr>
        <w:rPr>
          <w:rFonts w:ascii="黑体" w:eastAsia="黑体" w:hAnsi="黑体"/>
          <w:color w:val="FF0000"/>
          <w:sz w:val="44"/>
          <w:szCs w:val="44"/>
        </w:rPr>
      </w:sdtEndPr>
      <w:sdtContent>
        <w:p w:rsidR="00D4272F" w:rsidRDefault="009D631F">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486907635"/>
              <w:dataBinding w:prefixMappings="xmlns:clcid-cgi='clcid-cgi'" w:xpath="/*/clcid-cgi:GongSiFaDingZhongWenMingCheng[not(@periodRef)]" w:storeItemID="{89EBAB94-44A0-46A2-B712-30D997D04A6D}"/>
              <w:text/>
            </w:sdtPr>
            <w:sdtEndPr/>
            <w:sdtContent>
              <w:r w:rsidR="00B455C7">
                <w:rPr>
                  <w:rFonts w:ascii="黑体" w:eastAsia="黑体" w:hAnsi="黑体" w:hint="eastAsia"/>
                  <w:b/>
                  <w:bCs/>
                  <w:color w:val="FF0000"/>
                  <w:sz w:val="44"/>
                  <w:szCs w:val="44"/>
                </w:rPr>
                <w:t>安徽恒源煤电股份有限公司</w:t>
              </w:r>
            </w:sdtContent>
          </w:sdt>
        </w:p>
      </w:sdtContent>
    </w:sdt>
    <w:p w:rsidR="00D4272F" w:rsidRDefault="00B455C7">
      <w:pPr>
        <w:jc w:val="center"/>
        <w:rPr>
          <w:rFonts w:ascii="黑体" w:eastAsia="黑体" w:hAnsi="黑体"/>
          <w:b/>
          <w:bCs/>
          <w:color w:val="FF0000"/>
          <w:sz w:val="44"/>
          <w:szCs w:val="44"/>
        </w:rPr>
      </w:pPr>
      <w:r>
        <w:rPr>
          <w:rFonts w:ascii="黑体" w:eastAsia="黑体" w:hAnsi="黑体"/>
          <w:b/>
          <w:bCs/>
          <w:color w:val="FF0000"/>
          <w:sz w:val="44"/>
          <w:szCs w:val="44"/>
        </w:rPr>
        <w:t>2025</w:t>
      </w:r>
      <w:r>
        <w:rPr>
          <w:rFonts w:ascii="黑体" w:eastAsia="黑体" w:hAnsi="黑体" w:hint="eastAsia"/>
          <w:b/>
          <w:bCs/>
          <w:color w:val="FF0000"/>
          <w:sz w:val="44"/>
          <w:szCs w:val="44"/>
        </w:rPr>
        <w:t>年年度报告</w:t>
      </w:r>
    </w:p>
    <w:p w:rsidR="00D4272F" w:rsidRDefault="00D4272F"/>
    <w:p w:rsidR="00D4272F" w:rsidRDefault="00D4272F">
      <w:pPr>
        <w:rPr>
          <w:rFonts w:ascii="黑体" w:eastAsia="黑体" w:hAnsi="黑体"/>
          <w:b/>
          <w:bCs/>
          <w:color w:val="FF0000"/>
          <w:sz w:val="44"/>
          <w:szCs w:val="44"/>
        </w:rPr>
        <w:sectPr w:rsidR="00D4272F">
          <w:headerReference w:type="default" r:id="rId12"/>
          <w:footerReference w:type="default" r:id="rId13"/>
          <w:pgSz w:w="11906" w:h="16838"/>
          <w:pgMar w:top="1525" w:right="1276" w:bottom="1440" w:left="1797" w:header="855" w:footer="992" w:gutter="0"/>
          <w:cols w:space="425"/>
          <w:docGrid w:linePitch="312"/>
        </w:sectPr>
      </w:pPr>
    </w:p>
    <w:p w:rsidR="00D4272F" w:rsidRDefault="00D4272F"/>
    <w:bookmarkStart w:id="0" w:name="_Toc387656034" w:displacedByCustomXml="next"/>
    <w:sdt>
      <w:sdtPr>
        <w:tag w:val="_PLD_429fee330a4a46d2822ec08d94ecdb3f"/>
        <w:id w:val="1551190895"/>
      </w:sdtPr>
      <w:sdtEndPr/>
      <w:sdtContent>
        <w:p w:rsidR="00D4272F" w:rsidRDefault="00B455C7">
          <w:pPr>
            <w:spacing w:before="100" w:beforeAutospacing="1" w:after="100" w:afterAutospacing="1" w:line="360" w:lineRule="auto"/>
            <w:jc w:val="center"/>
            <w:rPr>
              <w:rFonts w:ascii="黑体" w:eastAsia="黑体" w:hAnsi="黑体"/>
              <w:b/>
              <w:bCs/>
              <w:sz w:val="28"/>
              <w:szCs w:val="28"/>
            </w:rPr>
          </w:pPr>
          <w:r>
            <w:rPr>
              <w:rFonts w:ascii="黑体" w:eastAsia="黑体" w:hAnsi="黑体" w:hint="eastAsia"/>
              <w:b/>
              <w:bCs/>
              <w:sz w:val="28"/>
              <w:szCs w:val="28"/>
            </w:rPr>
            <w:t>重要提示</w:t>
          </w:r>
        </w:p>
      </w:sdtContent>
    </w:sdt>
    <w:bookmarkEnd w:id="0" w:displacedByCustomXml="next"/>
    <w:sdt>
      <w:sdtPr>
        <w:rPr>
          <w:rFonts w:ascii="宋体" w:hAnsi="宋体" w:cs="宋体" w:hint="eastAsia"/>
          <w:b w:val="0"/>
          <w:bCs w:val="0"/>
          <w:kern w:val="0"/>
          <w:szCs w:val="24"/>
        </w:rPr>
        <w:alias w:val="选项模块:董事会及董事声明"/>
        <w:tag w:val="_SEC_7d2cef92505949c6b5bd6a9bd88e1b07"/>
        <w:id w:val="-959262677"/>
      </w:sdtPr>
      <w:sdtEndPr>
        <w:rPr>
          <w:rFonts w:ascii="Arial" w:hAnsi="Arial" w:cs="Times New Roman" w:hint="default"/>
          <w:b/>
          <w:bCs/>
          <w:kern w:val="2"/>
          <w:szCs w:val="21"/>
        </w:rPr>
      </w:sdtEndPr>
      <w:sdtContent>
        <w:sdt>
          <w:sdtPr>
            <w:rPr>
              <w:rFonts w:ascii="宋体" w:hAnsi="宋体" w:cs="宋体" w:hint="eastAsia"/>
              <w:b w:val="0"/>
              <w:bCs w:val="0"/>
              <w:kern w:val="0"/>
              <w:szCs w:val="24"/>
            </w:rPr>
            <w:alias w:val="董事会及董事声明"/>
            <w:tag w:val="_GBC_7a4abe6548364d7e8583e54b6ff64105"/>
            <w:id w:val="982977197"/>
          </w:sdtPr>
          <w:sdtEndPr>
            <w:rPr>
              <w:rFonts w:ascii="Arial" w:hAnsi="Arial" w:cs="Times New Roman"/>
              <w:b/>
              <w:bCs/>
              <w:kern w:val="2"/>
              <w:szCs w:val="21"/>
            </w:rPr>
          </w:sdtEndPr>
          <w:sdtContent>
            <w:p w:rsidR="00D4272F" w:rsidRPr="00B01C8E" w:rsidRDefault="00B455C7" w:rsidP="00B01C8E">
              <w:pPr>
                <w:pStyle w:val="2"/>
                <w:numPr>
                  <w:ilvl w:val="0"/>
                  <w:numId w:val="6"/>
                </w:numPr>
                <w:tabs>
                  <w:tab w:val="left" w:pos="434"/>
                </w:tabs>
                <w:spacing w:before="0"/>
                <w:rPr>
                  <w:rFonts w:ascii="Times New Roman" w:hAnsi="宋体" w:cs="宋体"/>
                  <w:bCs w:val="0"/>
                </w:rPr>
              </w:pPr>
              <w:r>
                <w:rPr>
                  <w:rFonts w:ascii="Times New Roman" w:hAnsi="宋体" w:cs="宋体"/>
                  <w:bCs w:val="0"/>
                </w:rPr>
                <w:t>本公司董事会及董事、高级管理人员保证年度报告内容的真实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sdtContent>
    </w:sdt>
    <w:sdt>
      <w:sdtPr>
        <w:rPr>
          <w:rFonts w:ascii="Calibri" w:hAnsi="Calibri" w:cs="宋体" w:hint="eastAsia"/>
          <w:b w:val="0"/>
          <w:bCs w:val="0"/>
          <w:kern w:val="0"/>
          <w:sz w:val="24"/>
          <w:szCs w:val="22"/>
        </w:rPr>
        <w:alias w:val="选项模块:公司全体董事出席董事会会议。"/>
        <w:tag w:val="_SEC_22f2821f4b8f443f90d5135b8aaff83a"/>
        <w:id w:val="1111472392"/>
      </w:sdtPr>
      <w:sdtEndPr>
        <w:rPr>
          <w:rFonts w:ascii="Arial" w:hAnsi="Arial" w:cs="Times New Roman" w:hint="default"/>
          <w:b/>
          <w:bCs/>
          <w:kern w:val="2"/>
          <w:sz w:val="21"/>
          <w:szCs w:val="21"/>
        </w:rPr>
      </w:sdtEndPr>
      <w:sdtContent>
        <w:p w:rsidR="00D4272F" w:rsidRPr="00B01C8E" w:rsidRDefault="00B455C7" w:rsidP="00B01C8E">
          <w:pPr>
            <w:pStyle w:val="2"/>
            <w:numPr>
              <w:ilvl w:val="0"/>
              <w:numId w:val="6"/>
            </w:numPr>
            <w:tabs>
              <w:tab w:val="left" w:pos="434"/>
            </w:tabs>
            <w:spacing w:before="0"/>
            <w:rPr>
              <w:rFonts w:ascii="Times New Roman" w:hAnsi="宋体" w:cs="宋体"/>
              <w:bCs w:val="0"/>
            </w:rPr>
          </w:pPr>
          <w:r>
            <w:rPr>
              <w:rFonts w:ascii="Times New Roman" w:hAnsi="宋体" w:cs="宋体"/>
              <w:bCs w:val="0"/>
            </w:rPr>
            <w:t>公司</w:t>
          </w:r>
          <w:sdt>
            <w:sdtPr>
              <w:tag w:val="_PLD_67dfe594d3e24f69b6f9757d86ded61b"/>
              <w:id w:val="1832251483"/>
            </w:sdtPr>
            <w:sdtEndPr/>
            <w:sdtContent>
              <w:r>
                <w:rPr>
                  <w:rFonts w:ascii="Times New Roman" w:hAnsi="宋体" w:cs="宋体"/>
                  <w:bCs w:val="0"/>
                </w:rPr>
                <w:t>全体董事出席</w:t>
              </w:r>
            </w:sdtContent>
          </w:sdt>
          <w:r>
            <w:rPr>
              <w:rFonts w:ascii="Times New Roman" w:hAnsi="宋体" w:cs="宋体"/>
              <w:bCs w:val="0"/>
            </w:rPr>
            <w:t>董事会会议。</w:t>
          </w: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030257961"/>
      </w:sdtPr>
      <w:sdtEndPr>
        <w:rPr>
          <w:rFonts w:ascii="Arial" w:hAnsi="Arial" w:cs="Times New Roman" w:hint="default"/>
          <w:b/>
          <w:bCs/>
          <w:kern w:val="2"/>
          <w:sz w:val="21"/>
          <w:szCs w:val="21"/>
        </w:rPr>
      </w:sdtEndPr>
      <w:sdtContent>
        <w:p w:rsidR="00D4272F" w:rsidRPr="00B01C8E" w:rsidRDefault="009D631F" w:rsidP="00B01C8E">
          <w:pPr>
            <w:pStyle w:val="2"/>
            <w:numPr>
              <w:ilvl w:val="0"/>
              <w:numId w:val="6"/>
            </w:numPr>
            <w:tabs>
              <w:tab w:val="left" w:pos="434"/>
            </w:tabs>
            <w:spacing w:before="0"/>
            <w:rPr>
              <w:rFonts w:ascii="Times New Roman" w:hAnsi="宋体" w:cs="宋体"/>
              <w:bCs w:val="0"/>
            </w:rPr>
          </w:pPr>
          <w:sdt>
            <w:sdtPr>
              <w:rPr>
                <w:rFonts w:ascii="宋体" w:hAnsi="宋体" w:hint="eastAsia"/>
              </w:rPr>
              <w:alias w:val="公司聘请的境内会计师事务所名称"/>
              <w:tag w:val="_GBC_ad504284986e4ab994733d7125ba1c33"/>
              <w:id w:val="-550306820"/>
            </w:sdtPr>
            <w:sdtEndPr/>
            <w:sdtContent>
              <w:sdt>
                <w:sdtPr>
                  <w:rPr>
                    <w:rFonts w:ascii="宋体" w:hAnsi="宋体" w:hint="eastAsia"/>
                  </w:rPr>
                  <w:alias w:val="公司聘请的境内会计师事务所名称"/>
                  <w:tag w:val="_GBC_ad504284986e4ab994733d7125ba1c33"/>
                  <w:id w:val="317769679"/>
                </w:sdtPr>
                <w:sdtEndPr/>
                <w:sdtContent>
                  <w:r w:rsidR="00960010" w:rsidRPr="00A3510A">
                    <w:rPr>
                      <w:rFonts w:ascii="宋体" w:hAnsi="宋体" w:hint="eastAsia"/>
                    </w:rPr>
                    <w:t>容诚会计师事务所（特殊普通合伙）</w:t>
                  </w:r>
                </w:sdtContent>
              </w:sdt>
            </w:sdtContent>
          </w:sdt>
          <w:r w:rsidR="00B455C7">
            <w:rPr>
              <w:rFonts w:ascii="Times New Roman" w:hAnsi="宋体" w:cs="宋体"/>
              <w:bCs w:val="0"/>
            </w:rPr>
            <w:t>为本公司出具了</w:t>
          </w:r>
          <w:sdt>
            <w:sdtPr>
              <w:rPr>
                <w:rFonts w:ascii="宋体" w:hAnsi="宋体" w:hint="eastAsia"/>
              </w:rPr>
              <w:alias w:val="会计师事务所审计意见类型"/>
              <w:tag w:val="_GBC_fc66ac35f9514436909a413223854389"/>
              <w:id w:val="1952427521"/>
            </w:sdtPr>
            <w:sdtEndPr/>
            <w:sdtContent>
              <w:r w:rsidR="00B455C7">
                <w:rPr>
                  <w:rFonts w:ascii="Times New Roman" w:hAnsi="宋体" w:cs="宋体"/>
                  <w:bCs w:val="0"/>
                </w:rPr>
                <w:t>标准无保留意见</w:t>
              </w:r>
            </w:sdtContent>
          </w:sdt>
          <w:r w:rsidR="00B455C7">
            <w:rPr>
              <w:rFonts w:ascii="Times New Roman" w:hAnsi="宋体" w:cs="宋体"/>
              <w:bCs w:val="0"/>
            </w:rPr>
            <w:t>的审计报告。</w:t>
          </w:r>
        </w:p>
      </w:sdtContent>
    </w:sdt>
    <w:sdt>
      <w:sdtPr>
        <w:rPr>
          <w:rFonts w:ascii="宋体" w:hAnsi="宋体" w:cs="宋体" w:hint="eastAsia"/>
          <w:b w:val="0"/>
          <w:bCs w:val="0"/>
          <w:kern w:val="0"/>
          <w:szCs w:val="24"/>
        </w:rPr>
        <w:alias w:val="模块:公司负责人等声明"/>
        <w:tag w:val="_SEC_aa772887f17444efa3f14932a3ab86a1"/>
        <w:id w:val="1171449586"/>
      </w:sdtPr>
      <w:sdtEndPr>
        <w:rPr>
          <w:rFonts w:ascii="Arial" w:hAnsi="Arial" w:cs="Times New Roman"/>
          <w:b/>
          <w:bCs/>
          <w:kern w:val="2"/>
          <w:szCs w:val="21"/>
        </w:rPr>
      </w:sdtEndPr>
      <w:sdtContent>
        <w:p w:rsidR="00D4272F" w:rsidRPr="00B01C8E" w:rsidRDefault="00B455C7" w:rsidP="00B01C8E">
          <w:pPr>
            <w:pStyle w:val="2"/>
            <w:numPr>
              <w:ilvl w:val="0"/>
              <w:numId w:val="6"/>
            </w:numPr>
            <w:tabs>
              <w:tab w:val="left" w:pos="434"/>
            </w:tabs>
            <w:spacing w:before="0"/>
            <w:rPr>
              <w:rFonts w:ascii="Times New Roman" w:hAnsi="宋体" w:cs="宋体"/>
              <w:bCs w:val="0"/>
            </w:rPr>
          </w:pPr>
          <w:r>
            <w:rPr>
              <w:rFonts w:ascii="Times New Roman" w:hAnsi="宋体" w:cs="宋体"/>
              <w:bCs w:val="0"/>
            </w:rPr>
            <w:t>公司负责人</w:t>
          </w:r>
          <w:sdt>
            <w:sdtPr>
              <w:rPr>
                <w:rFonts w:ascii="宋体" w:hAnsi="宋体"/>
              </w:rPr>
              <w:alias w:val="公司负责人姓名"/>
              <w:tag w:val="_GBC_ba0728eaa9a342098d20addcde59ed31"/>
              <w:id w:val="-527556593"/>
              <w:dataBinding w:prefixMappings="xmlns:clcid-mr='clcid-mr'" w:xpath="/*/clcid-mr:GongSiFuZeRenXingMing[not(@periodRef)]" w:storeItemID="{89EBAB94-44A0-46A2-B712-30D997D04A6D}"/>
              <w:text/>
            </w:sdtPr>
            <w:sdtEndPr/>
            <w:sdtContent>
              <w:r w:rsidR="00AA4B9A">
                <w:rPr>
                  <w:rFonts w:ascii="宋体" w:hAnsi="宋体"/>
                </w:rPr>
                <w:t>杨林</w:t>
              </w:r>
            </w:sdtContent>
          </w:sdt>
          <w:r>
            <w:rPr>
              <w:rFonts w:ascii="Times New Roman" w:hAnsi="宋体" w:cs="宋体"/>
              <w:bCs w:val="0"/>
            </w:rPr>
            <w:t>、主管会计工作负责人</w:t>
          </w:r>
          <w:sdt>
            <w:sdtPr>
              <w:rPr>
                <w:rFonts w:ascii="宋体" w:hAnsi="宋体"/>
              </w:rPr>
              <w:alias w:val="主管会计工作负责人姓名"/>
              <w:tag w:val="_GBC_9ac791ae357946e68402505d2aa6b3b9"/>
              <w:id w:val="1009722434"/>
              <w:dataBinding w:prefixMappings="xmlns:clcid-mr='clcid-mr'" w:xpath="/*/clcid-mr:ZhuGuanKuaiJiGongZuoFuZeRenXingMing[not(@periodRef)]" w:storeItemID="{89EBAB94-44A0-46A2-B712-30D997D04A6D}"/>
              <w:text/>
            </w:sdtPr>
            <w:sdtEndPr/>
            <w:sdtContent>
              <w:r w:rsidR="00AA4B9A">
                <w:rPr>
                  <w:rFonts w:ascii="宋体" w:hAnsi="宋体"/>
                </w:rPr>
                <w:t>朱四一</w:t>
              </w:r>
            </w:sdtContent>
          </w:sdt>
          <w:r>
            <w:rPr>
              <w:rFonts w:ascii="Times New Roman" w:hAnsi="宋体" w:cs="宋体"/>
              <w:bCs w:val="0"/>
            </w:rPr>
            <w:t>及会计机构负责人（会计主管人员）</w:t>
          </w:r>
          <w:sdt>
            <w:sdtPr>
              <w:rPr>
                <w:rFonts w:ascii="宋体" w:hAnsi="宋体"/>
              </w:rPr>
              <w:alias w:val="会计机构负责人姓名"/>
              <w:tag w:val="_GBC_c6edcd184788428d9dc08d896d5d98a9"/>
              <w:id w:val="1155035304"/>
              <w:dataBinding w:prefixMappings="xmlns:clcid-mr='clcid-mr'" w:xpath="/*/clcid-mr:KuaiJiJiGouFuZeRenXingMing[not(@periodRef)]" w:storeItemID="{89EBAB94-44A0-46A2-B712-30D997D04A6D}"/>
              <w:text/>
            </w:sdtPr>
            <w:sdtEndPr/>
            <w:sdtContent>
              <w:r w:rsidR="00AA4B9A">
                <w:rPr>
                  <w:rFonts w:ascii="宋体" w:hAnsi="宋体"/>
                </w:rPr>
                <w:t>高建中</w:t>
              </w:r>
            </w:sdtContent>
          </w:sdt>
          <w:r>
            <w:rPr>
              <w:rFonts w:ascii="Times New Roman" w:hAnsi="宋体" w:cs="宋体"/>
              <w:bCs w:val="0"/>
            </w:rPr>
            <w:t>声明：保证年度报告中财务报告的真实、准确、完整。</w:t>
          </w:r>
        </w:p>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713464252"/>
      </w:sdtPr>
      <w:sdtEndPr>
        <w:rPr>
          <w:rFonts w:ascii="Times New Roman" w:hAnsi="Times New Roman" w:cs="Times New Roman" w:hint="eastAsia"/>
          <w:sz w:val="21"/>
          <w:szCs w:val="21"/>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1055284480"/>
          </w:sdtPr>
          <w:sdtEndPr/>
          <w:sdtContent>
            <w:sdt>
              <w:sdtPr>
                <w:rPr>
                  <w:rFonts w:hint="eastAsia"/>
                  <w:szCs w:val="21"/>
                </w:rPr>
                <w:alias w:val="经董事会审议的报告期利润分配预案或公积金转增股本预案"/>
                <w:tag w:val="_GBC_87fdd30c16df49cc824b47e55e4be6d9"/>
                <w:id w:val="-574663574"/>
              </w:sdtPr>
              <w:sdtEndPr/>
              <w:sdtContent>
                <w:p w:rsidR="003E4852" w:rsidRPr="002E3BD2" w:rsidRDefault="003E4852" w:rsidP="00E44A4F">
                  <w:pPr>
                    <w:ind w:firstLineChars="200" w:firstLine="420"/>
                    <w:rPr>
                      <w:szCs w:val="21"/>
                    </w:rPr>
                  </w:pPr>
                  <w:r w:rsidRPr="002E3BD2">
                    <w:rPr>
                      <w:rFonts w:hint="eastAsia"/>
                      <w:szCs w:val="21"/>
                    </w:rPr>
                    <w:t>经容诚会计师事务所审计，公司</w:t>
                  </w:r>
                  <w:r w:rsidRPr="002E3BD2">
                    <w:rPr>
                      <w:rFonts w:hint="eastAsia"/>
                      <w:szCs w:val="21"/>
                    </w:rPr>
                    <w:t>2025</w:t>
                  </w:r>
                  <w:r w:rsidRPr="002E3BD2">
                    <w:rPr>
                      <w:rFonts w:hint="eastAsia"/>
                      <w:szCs w:val="21"/>
                    </w:rPr>
                    <w:t>年度实现营业收入</w:t>
                  </w:r>
                  <w:r w:rsidRPr="002E3BD2">
                    <w:rPr>
                      <w:rFonts w:hint="eastAsia"/>
                      <w:szCs w:val="21"/>
                    </w:rPr>
                    <w:t>5,532,690,846.06</w:t>
                  </w:r>
                  <w:r w:rsidRPr="002E3BD2">
                    <w:rPr>
                      <w:rFonts w:hint="eastAsia"/>
                      <w:szCs w:val="21"/>
                    </w:rPr>
                    <w:t>元，实现净利润</w:t>
                  </w:r>
                  <w:r w:rsidRPr="002E3BD2">
                    <w:rPr>
                      <w:rFonts w:hint="eastAsia"/>
                      <w:szCs w:val="21"/>
                    </w:rPr>
                    <w:t>-</w:t>
                  </w:r>
                  <w:r w:rsidR="008B29D3" w:rsidRPr="008B29D3">
                    <w:rPr>
                      <w:szCs w:val="21"/>
                    </w:rPr>
                    <w:t>205,338,057.55</w:t>
                  </w:r>
                  <w:r w:rsidRPr="002E3BD2">
                    <w:rPr>
                      <w:rFonts w:hint="eastAsia"/>
                      <w:szCs w:val="21"/>
                    </w:rPr>
                    <w:t>元，其中归属于上市公司股东的净利润</w:t>
                  </w:r>
                  <w:r w:rsidR="008B29D3" w:rsidRPr="008B29D3">
                    <w:rPr>
                      <w:szCs w:val="21"/>
                    </w:rPr>
                    <w:t>-191,755,996.11</w:t>
                  </w:r>
                  <w:r w:rsidRPr="002E3BD2">
                    <w:rPr>
                      <w:rFonts w:hint="eastAsia"/>
                      <w:szCs w:val="21"/>
                    </w:rPr>
                    <w:t>元。根据《中华人民共和国公司法》、《公司章程》的有关规定，本年提取法定盈余公积</w:t>
                  </w:r>
                  <w:r w:rsidRPr="002E3BD2">
                    <w:rPr>
                      <w:rFonts w:hint="eastAsia"/>
                      <w:szCs w:val="21"/>
                    </w:rPr>
                    <w:t>0</w:t>
                  </w:r>
                  <w:r w:rsidRPr="002E3BD2">
                    <w:rPr>
                      <w:rFonts w:hint="eastAsia"/>
                      <w:szCs w:val="21"/>
                    </w:rPr>
                    <w:t>元。</w:t>
                  </w:r>
                  <w:r w:rsidR="00946B94">
                    <w:rPr>
                      <w:rFonts w:hint="eastAsia"/>
                      <w:szCs w:val="21"/>
                    </w:rPr>
                    <w:t>截至</w:t>
                  </w:r>
                  <w:r w:rsidRPr="002E3BD2">
                    <w:rPr>
                      <w:rFonts w:hint="eastAsia"/>
                      <w:szCs w:val="21"/>
                    </w:rPr>
                    <w:t>2025</w:t>
                  </w:r>
                  <w:r w:rsidRPr="002E3BD2">
                    <w:rPr>
                      <w:rFonts w:hint="eastAsia"/>
                      <w:szCs w:val="21"/>
                    </w:rPr>
                    <w:t>年末，经审计累计未分配利润为</w:t>
                  </w:r>
                  <w:r w:rsidR="008B29D3" w:rsidRPr="008B29D3">
                    <w:rPr>
                      <w:szCs w:val="21"/>
                    </w:rPr>
                    <w:t>7,674,417</w:t>
                  </w:r>
                  <w:r w:rsidR="008B29D3" w:rsidRPr="008B29D3">
                    <w:rPr>
                      <w:rFonts w:hint="eastAsia"/>
                      <w:szCs w:val="21"/>
                    </w:rPr>
                    <w:t>,</w:t>
                  </w:r>
                  <w:r w:rsidR="008B29D3" w:rsidRPr="008B29D3">
                    <w:rPr>
                      <w:szCs w:val="21"/>
                    </w:rPr>
                    <w:t>720.33</w:t>
                  </w:r>
                  <w:r w:rsidR="00B01C8E">
                    <w:rPr>
                      <w:rFonts w:hint="eastAsia"/>
                      <w:szCs w:val="21"/>
                    </w:rPr>
                    <w:t>元，其中母公司未</w:t>
                  </w:r>
                  <w:r w:rsidR="00B01C8E">
                    <w:rPr>
                      <w:szCs w:val="21"/>
                    </w:rPr>
                    <w:t>分配</w:t>
                  </w:r>
                  <w:r w:rsidRPr="002E3BD2">
                    <w:rPr>
                      <w:rFonts w:hint="eastAsia"/>
                      <w:szCs w:val="21"/>
                    </w:rPr>
                    <w:t>利润为</w:t>
                  </w:r>
                  <w:r w:rsidR="008B29D3" w:rsidRPr="008B29D3">
                    <w:rPr>
                      <w:szCs w:val="21"/>
                    </w:rPr>
                    <w:t>7,379,070,257.52</w:t>
                  </w:r>
                  <w:r w:rsidRPr="002E3BD2">
                    <w:rPr>
                      <w:rFonts w:hint="eastAsia"/>
                      <w:szCs w:val="21"/>
                    </w:rPr>
                    <w:t>元。</w:t>
                  </w:r>
                </w:p>
                <w:p w:rsidR="00D4272F" w:rsidRPr="00E44A4F" w:rsidRDefault="003E4852" w:rsidP="00E44A4F">
                  <w:pPr>
                    <w:ind w:firstLineChars="200" w:firstLine="420"/>
                    <w:rPr>
                      <w:szCs w:val="21"/>
                    </w:rPr>
                  </w:pPr>
                  <w:r>
                    <w:rPr>
                      <w:rFonts w:hint="eastAsia"/>
                      <w:szCs w:val="21"/>
                    </w:rPr>
                    <w:t>综合考虑公司实际，公司拟每</w:t>
                  </w:r>
                  <w:r>
                    <w:rPr>
                      <w:rFonts w:hint="eastAsia"/>
                      <w:szCs w:val="21"/>
                    </w:rPr>
                    <w:t>1</w:t>
                  </w:r>
                  <w:r>
                    <w:rPr>
                      <w:szCs w:val="21"/>
                    </w:rPr>
                    <w:t>0</w:t>
                  </w:r>
                  <w:r>
                    <w:rPr>
                      <w:rFonts w:hint="eastAsia"/>
                      <w:szCs w:val="21"/>
                    </w:rPr>
                    <w:t>股派发现金红利</w:t>
                  </w:r>
                  <w:r>
                    <w:rPr>
                      <w:rFonts w:hint="eastAsia"/>
                      <w:szCs w:val="21"/>
                    </w:rPr>
                    <w:t>2</w:t>
                  </w:r>
                  <w:r>
                    <w:rPr>
                      <w:szCs w:val="21"/>
                    </w:rPr>
                    <w:t>.5</w:t>
                  </w:r>
                  <w:r>
                    <w:rPr>
                      <w:rFonts w:hint="eastAsia"/>
                      <w:szCs w:val="21"/>
                    </w:rPr>
                    <w:t>元（含税），</w:t>
                  </w:r>
                  <w:r w:rsidR="00E44A4F" w:rsidRPr="00E44A4F">
                    <w:rPr>
                      <w:rFonts w:hint="eastAsia"/>
                      <w:szCs w:val="21"/>
                    </w:rPr>
                    <w:t>因公司正在实施股份回购，在实施</w:t>
                  </w:r>
                  <w:r w:rsidR="00E44A4F" w:rsidRPr="00E44A4F">
                    <w:rPr>
                      <w:szCs w:val="21"/>
                    </w:rPr>
                    <w:t>2025</w:t>
                  </w:r>
                  <w:r w:rsidR="00E44A4F" w:rsidRPr="00E44A4F">
                    <w:rPr>
                      <w:szCs w:val="21"/>
                    </w:rPr>
                    <w:t>年年度利润分配时，以公司实施利润</w:t>
                  </w:r>
                  <w:r w:rsidR="003D69B3">
                    <w:rPr>
                      <w:rFonts w:hint="eastAsia"/>
                      <w:szCs w:val="21"/>
                    </w:rPr>
                    <w:t>分派</w:t>
                  </w:r>
                  <w:r w:rsidR="00E44A4F" w:rsidRPr="00E44A4F">
                    <w:rPr>
                      <w:szCs w:val="21"/>
                    </w:rPr>
                    <w:t>股权登记日的总股本（不含回购账户）</w:t>
                  </w:r>
                  <w:r w:rsidR="002D1294" w:rsidRPr="00E44A4F">
                    <w:rPr>
                      <w:szCs w:val="21"/>
                    </w:rPr>
                    <w:t>为基数</w:t>
                  </w:r>
                  <w:r w:rsidR="00E44A4F" w:rsidRPr="00E44A4F">
                    <w:rPr>
                      <w:szCs w:val="21"/>
                    </w:rPr>
                    <w:t>，向全体股东派发现金股利。在实施权益分派股权登记日前公司总股本发生变动的，维持每股分配比例，分配总额相应变化。公司本年度不送红股，不转增</w:t>
                  </w:r>
                  <w:r>
                    <w:rPr>
                      <w:rFonts w:hint="eastAsia"/>
                      <w:szCs w:val="21"/>
                    </w:rPr>
                    <w:t>。</w:t>
                  </w:r>
                </w:p>
              </w:sdtContent>
            </w:sdt>
          </w:sdtContent>
        </w:sdt>
      </w:sdtContent>
    </w:sdt>
    <w:bookmarkStart w:id="1" w:name="_Hlk188283359" w:displacedByCustomXml="next"/>
    <w:sdt>
      <w:sdtPr>
        <w:rPr>
          <w:rFonts w:ascii="Calibri" w:hAnsi="Calibri" w:hint="eastAsia"/>
          <w:b/>
          <w:bCs/>
          <w:szCs w:val="21"/>
        </w:rPr>
        <w:alias w:val="模块:母公司存在未弥补亏损的相关情况及对公司分红等事项的影响"/>
        <w:tag w:val="_SEC_8415cdc34dd145f597b936d0777b8f1a"/>
        <w:id w:val="-1435900301"/>
      </w:sdtPr>
      <w:sdtEndPr>
        <w:rPr>
          <w:rFonts w:asciiTheme="minorEastAsia" w:eastAsiaTheme="minorEastAsia" w:hAnsiTheme="minorEastAsia"/>
          <w:b w:val="0"/>
          <w:bCs w:val="0"/>
        </w:rPr>
      </w:sdtEndPr>
      <w:sdtContent>
        <w:p w:rsidR="00D4272F" w:rsidRDefault="00B455C7">
          <w:pPr>
            <w:kinsoku w:val="0"/>
            <w:overflowPunct w:val="0"/>
            <w:autoSpaceDE w:val="0"/>
            <w:autoSpaceDN w:val="0"/>
            <w:adjustRightInd w:val="0"/>
            <w:snapToGrid w:val="0"/>
            <w:spacing w:line="360" w:lineRule="exact"/>
            <w:rPr>
              <w:rFonts w:ascii="Calibri" w:hAnsi="Calibri"/>
              <w:b/>
              <w:bCs/>
              <w:szCs w:val="21"/>
            </w:rPr>
          </w:pPr>
          <w:r>
            <w:rPr>
              <w:rFonts w:ascii="Calibri" w:hAnsi="Calibri" w:hint="eastAsia"/>
              <w:b/>
              <w:bCs/>
              <w:szCs w:val="21"/>
            </w:rPr>
            <w:t>截至报告期末，母公司存在未弥补亏损的相关情况及其对公司分红等事项的影响</w:t>
          </w:r>
        </w:p>
        <w:sdt>
          <w:sdtPr>
            <w:rPr>
              <w:rFonts w:hint="eastAsia"/>
            </w:rPr>
            <w:alias w:val="是否适用：母公司存在未弥补亏损的相关情况及对公司分红等事项的影响[双击切换]"/>
            <w:tag w:val="_GBC_f4072938560548dfb5ebe61b52489b8c"/>
            <w:id w:val="324800374"/>
          </w:sdtPr>
          <w:sdtEndPr/>
          <w:sdtContent>
            <w:p w:rsidR="00D4272F" w:rsidRDefault="00B455C7" w:rsidP="00B01C8E">
              <w:pPr>
                <w:rPr>
                  <w:rFonts w:asciiTheme="minorEastAsia" w:eastAsiaTheme="minorEastAsia" w:hAnsiTheme="minorEastAsia"/>
                  <w:szCs w:val="21"/>
                </w:rPr>
              </w:pPr>
              <w:r>
                <w:rPr>
                  <w:rFonts w:ascii="宋体" w:hAnsi="宋体" w:hint="eastAsia"/>
                </w:rPr>
                <w:fldChar w:fldCharType="begin"/>
              </w:r>
              <w:r w:rsidR="003E4852">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3E4852">
                <w:rPr>
                  <w:rFonts w:ascii="宋体" w:hAnsi="宋体"/>
                </w:rPr>
                <w:instrText xml:space="preserve"> MACROBUTTON  SnrToggleCheckbox √不适用 </w:instrText>
              </w:r>
              <w:r>
                <w:rPr>
                  <w:rFonts w:ascii="宋体" w:hAnsi="宋体" w:hint="eastAsia"/>
                </w:rPr>
                <w:fldChar w:fldCharType="end"/>
              </w:r>
            </w:p>
          </w:sdtContent>
        </w:sdt>
      </w:sdtContent>
    </w:sdt>
    <w:bookmarkEnd w:id="1" w:displacedByCustomXml="next"/>
    <w:sdt>
      <w:sdtPr>
        <w:rPr>
          <w:rFonts w:ascii="Calibri" w:hAnsi="Calibri" w:cs="宋体"/>
          <w:b w:val="0"/>
          <w:bCs w:val="0"/>
          <w:kern w:val="0"/>
          <w:sz w:val="24"/>
          <w:szCs w:val="24"/>
        </w:rPr>
        <w:alias w:val="模块:前瞻性陈述的风险声明"/>
        <w:tag w:val="_SEC_cc0a682043544feca8d6178ae3f9b57a"/>
        <w:id w:val="550882454"/>
      </w:sdtPr>
      <w:sdtEndPr>
        <w:rPr>
          <w:rFonts w:ascii="Times New Roman" w:hAnsi="Times New Roman" w:cs="Times New Roman" w:hint="eastAsia"/>
          <w:sz w:val="21"/>
          <w:szCs w:val="20"/>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前瞻性陈述的风险声明</w:t>
          </w:r>
        </w:p>
        <w:sdt>
          <w:sdtPr>
            <w:alias w:val="是否适用：前瞻性陈述的风险声明[双击切换]"/>
            <w:tag w:val="_GBC_5e5553f9f96e47e8b5eded9c0e6a26c0"/>
            <w:id w:val="1093899808"/>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szCs w:val="21"/>
            </w:rPr>
            <w:alias w:val="公司对报告涉及未来计划等前瞻性陈述的声明"/>
            <w:tag w:val="_GBC_1f83625afa8e46e9bb2a951797b077a3"/>
            <w:id w:val="-1501413873"/>
          </w:sdtPr>
          <w:sdtEndPr/>
          <w:sdtContent>
            <w:sdt>
              <w:sdtPr>
                <w:rPr>
                  <w:rFonts w:hint="eastAsia"/>
                  <w:szCs w:val="21"/>
                </w:rPr>
                <w:alias w:val="公司对报告涉及未来计划等前瞻性陈述的声明"/>
                <w:tag w:val="_GBC_1f83625afa8e46e9bb2a951797b077a3"/>
                <w:id w:val="-256598700"/>
              </w:sdtPr>
              <w:sdtEndPr/>
              <w:sdtContent>
                <w:sdt>
                  <w:sdtPr>
                    <w:rPr>
                      <w:rFonts w:hint="eastAsia"/>
                      <w:szCs w:val="21"/>
                    </w:rPr>
                    <w:alias w:val="公司对报告涉及未来计划等前瞻性陈述的声明"/>
                    <w:tag w:val="_GBC_1f83625afa8e46e9bb2a951797b077a3"/>
                    <w:id w:val="-2064701763"/>
                  </w:sdtPr>
                  <w:sdtEndPr>
                    <w:rPr>
                      <w:shd w:val="pct15" w:color="auto" w:fill="FFFFFF"/>
                    </w:rPr>
                  </w:sdtEndPr>
                  <w:sdtContent>
                    <w:p w:rsidR="00D4272F" w:rsidRPr="00B01C8E" w:rsidRDefault="003E4852" w:rsidP="00B01C8E">
                      <w:pPr>
                        <w:kinsoku w:val="0"/>
                        <w:overflowPunct w:val="0"/>
                        <w:autoSpaceDE w:val="0"/>
                        <w:autoSpaceDN w:val="0"/>
                        <w:adjustRightInd w:val="0"/>
                        <w:snapToGrid w:val="0"/>
                        <w:spacing w:line="360" w:lineRule="exact"/>
                        <w:ind w:firstLineChars="100" w:firstLine="210"/>
                        <w:rPr>
                          <w:szCs w:val="21"/>
                          <w:shd w:val="pct15" w:color="auto" w:fill="FFFFFF"/>
                        </w:rPr>
                      </w:pPr>
                      <w:r>
                        <w:rPr>
                          <w:rFonts w:hint="eastAsia"/>
                          <w:szCs w:val="21"/>
                        </w:rPr>
                        <w:t>本年度报告中有关未来计划等前瞻性陈述，不构成本公司对投资者的实质性承诺，请投资者注意投资风险。</w:t>
                      </w:r>
                    </w:p>
                  </w:sdtContent>
                </w:sdt>
              </w:sdtContent>
            </w:sdt>
          </w:sdtContent>
        </w:sdt>
      </w:sdtContent>
    </w:sdt>
    <w:sdt>
      <w:sdtPr>
        <w:rPr>
          <w:rFonts w:ascii="Calibri" w:hAnsi="Calibri" w:cs="宋体" w:hint="eastAsia"/>
          <w:b w:val="0"/>
          <w:bCs w:val="0"/>
          <w:kern w:val="0"/>
          <w:sz w:val="24"/>
          <w:szCs w:val="24"/>
          <w:shd w:val="pct15" w:color="auto" w:fill="FFFFFF"/>
        </w:rPr>
        <w:alias w:val="模块:是否存在被控股股东及其他关联方非经营性占用资金情况"/>
        <w:tag w:val="_SEC_dd7ae952183947878c4ccc9b523f2fd5"/>
        <w:id w:val="-1991935953"/>
      </w:sdtPr>
      <w:sdtEndPr>
        <w:rPr>
          <w:rFonts w:ascii="Times New Roman" w:hAnsi="Times New Roman" w:cs="Times New Roman"/>
          <w:sz w:val="21"/>
          <w:szCs w:val="20"/>
          <w:shd w:val="clear" w:color="auto" w:fill="auto"/>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是否存在被控股股东及其他关联方非经营性占用资金情况</w:t>
          </w:r>
        </w:p>
        <w:sdt>
          <w:sdtPr>
            <w:rPr>
              <w:rFonts w:ascii="Arial" w:hAnsi="Arial" w:hint="eastAsia"/>
              <w:bCs/>
              <w:szCs w:val="21"/>
            </w:rPr>
            <w:alias w:val="本公司是否存在大股东占用资金情况"/>
            <w:tag w:val="_GBC_a9b8d3170fbb4d50a645223c117f8b30"/>
            <w:id w:val="152266542"/>
            <w:comboBox>
              <w:listItem w:displayText="是" w:value="true"/>
              <w:listItem w:displayText="否" w:value="false"/>
            </w:comboBox>
          </w:sdtPr>
          <w:sdtEndPr/>
          <w:sdtContent>
            <w:p w:rsidR="00D4272F" w:rsidRDefault="003E4852">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683974011"/>
      </w:sdtPr>
      <w:sdtEndPr>
        <w:rPr>
          <w:rFonts w:ascii="Times New Roman" w:hAnsi="Times New Roman" w:cs="Times New Roman" w:hint="eastAsia"/>
          <w:sz w:val="21"/>
          <w:szCs w:val="20"/>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是否存在违反规定决策程序对外提供担保的情况</w:t>
          </w:r>
        </w:p>
        <w:sdt>
          <w:sdtPr>
            <w:rPr>
              <w:rFonts w:hint="eastAsia"/>
              <w:szCs w:val="21"/>
            </w:rPr>
            <w:alias w:val="本公司是否存在违反规定决策程序对外提供担保的情况"/>
            <w:tag w:val="_GBC_aef7ac6bbdf043bc8051c4f9fb55e5ea"/>
            <w:id w:val="-23950973"/>
            <w:comboBox>
              <w:listItem w:displayText="是" w:value="true"/>
              <w:listItem w:displayText="否" w:value="false"/>
            </w:comboBox>
          </w:sdtPr>
          <w:sdtEndPr/>
          <w:sdtContent>
            <w:p w:rsidR="00D4272F" w:rsidRPr="00B01C8E" w:rsidRDefault="003E4852">
              <w:pPr>
                <w:rPr>
                  <w:szCs w:val="21"/>
                </w:rPr>
              </w:pPr>
              <w:r>
                <w:rPr>
                  <w:rFonts w:hint="eastAsia"/>
                  <w:szCs w:val="21"/>
                </w:rPr>
                <w:t>否</w:t>
              </w:r>
            </w:p>
          </w:sdtContent>
        </w:sdt>
      </w:sdtContent>
    </w:sdt>
    <w:bookmarkStart w:id="2"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38872732"/>
      </w:sdtPr>
      <w:sdtEndPr>
        <w:rPr>
          <w:rFonts w:ascii="Times New Roman" w:hAnsi="Times New Roman" w:cs="Times New Roman" w:hint="eastAsia"/>
          <w:szCs w:val="20"/>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是否存在半数以上董事无法保证公司所披露年度报告的真实性、准确性和完整性</w:t>
          </w:r>
          <w:bookmarkEnd w:id="2"/>
        </w:p>
        <w:sdt>
          <w:sdtPr>
            <w:rPr>
              <w:rFonts w:hint="eastAsia"/>
            </w:rPr>
            <w:alias w:val="是否存在半数以上董事无法保证公司所披露年度报告的真实性、准确性和完整性"/>
            <w:tag w:val="_GBC_abc43c78fabf487d8ee599f7fe1628a3"/>
            <w:id w:val="-230780975"/>
            <w:comboBox>
              <w:listItem w:displayText="是" w:value="是"/>
              <w:listItem w:displayText="否" w:value="否"/>
            </w:comboBox>
          </w:sdtPr>
          <w:sdtEndPr/>
          <w:sdtContent>
            <w:p w:rsidR="00D4272F" w:rsidRDefault="003E4852" w:rsidP="003E4852">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2022074045"/>
      </w:sdtPr>
      <w:sdtEndPr>
        <w:rPr>
          <w:rFonts w:ascii="Times New Roman" w:hAnsi="Times New Roman" w:cs="Times New Roman"/>
          <w:szCs w:val="20"/>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重大风险提示</w:t>
          </w:r>
        </w:p>
        <w:sdt>
          <w:sdtPr>
            <w:alias w:val="重大风险提示"/>
            <w:tag w:val="_GBC_43a6b8847e0241f1af5326af848c7cec"/>
            <w:id w:val="2042634885"/>
          </w:sdtPr>
          <w:sdtEndPr/>
          <w:sdtContent>
            <w:sdt>
              <w:sdtPr>
                <w:alias w:val="重大风险提示"/>
                <w:tag w:val="_GBC_43a6b8847e0241f1af5326af848c7cec"/>
                <w:id w:val="1835638594"/>
              </w:sdtPr>
              <w:sdtEndPr/>
              <w:sdtContent>
                <w:p w:rsidR="00D4272F" w:rsidRDefault="009D631F" w:rsidP="00B01C8E">
                  <w:pPr>
                    <w:ind w:firstLineChars="200" w:firstLine="420"/>
                  </w:pPr>
                  <w:sdt>
                    <w:sdtPr>
                      <w:alias w:val="重大风险提示"/>
                      <w:tag w:val="_GBC_43a6b8847e0241f1af5326af848c7cec"/>
                      <w:id w:val="862406529"/>
                    </w:sdtPr>
                    <w:sdtEndPr/>
                    <w:sdtContent>
                      <w:r w:rsidR="003E4852" w:rsidRPr="001A0D89">
                        <w:rPr>
                          <w:rFonts w:hint="eastAsia"/>
                          <w:szCs w:val="21"/>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sdtContent>
                  </w:sdt>
                </w:p>
              </w:sdtContent>
            </w:sdt>
          </w:sdtContent>
        </w:sdt>
      </w:sdtContent>
    </w:sdt>
    <w:sdt>
      <w:sdtPr>
        <w:rPr>
          <w:rFonts w:ascii="宋体" w:hAnsi="宋体" w:cs="宋体"/>
          <w:b w:val="0"/>
          <w:bCs w:val="0"/>
          <w:kern w:val="0"/>
          <w:szCs w:val="24"/>
        </w:rPr>
        <w:alias w:val="模块:重要提示的其他情况说明"/>
        <w:tag w:val="_SEC_e9484471c6da4ac39a115f2e22fdac24"/>
        <w:id w:val="1822459481"/>
      </w:sdtPr>
      <w:sdtEndPr>
        <w:rPr>
          <w:rFonts w:ascii="Times New Roman" w:hAnsi="Times New Roman" w:cs="Times New Roman"/>
          <w:szCs w:val="20"/>
        </w:rPr>
      </w:sdtEndPr>
      <w:sdtContent>
        <w:p w:rsidR="00D4272F" w:rsidRDefault="00B455C7">
          <w:pPr>
            <w:pStyle w:val="2"/>
            <w:numPr>
              <w:ilvl w:val="0"/>
              <w:numId w:val="6"/>
            </w:numPr>
            <w:tabs>
              <w:tab w:val="left" w:pos="434"/>
            </w:tabs>
            <w:spacing w:before="0"/>
            <w:rPr>
              <w:rFonts w:ascii="Times New Roman" w:hAnsi="宋体" w:cs="宋体"/>
              <w:bCs w:val="0"/>
            </w:rPr>
          </w:pPr>
          <w:r>
            <w:rPr>
              <w:rFonts w:ascii="Times New Roman" w:hAnsi="宋体" w:cs="宋体"/>
              <w:bCs w:val="0"/>
            </w:rPr>
            <w:t>其他</w:t>
          </w:r>
        </w:p>
        <w:sdt>
          <w:sdtPr>
            <w:alias w:val="是否适用：其他重要提示[双击切换]"/>
            <w:tag w:val="_GBC_0eafa210a73340628544c13dacbc7643"/>
            <w:id w:val="45342973"/>
          </w:sdtPr>
          <w:sdtEndPr/>
          <w:sdtContent>
            <w:p w:rsidR="00D4272F" w:rsidRDefault="00B455C7" w:rsidP="003E4852">
              <w:pPr>
                <w:rPr>
                  <w:szCs w:val="21"/>
                </w:rPr>
              </w:pPr>
              <w:r>
                <w:rPr>
                  <w:rFonts w:ascii="宋体" w:hAnsi="宋体"/>
                </w:rPr>
                <w:fldChar w:fldCharType="begin"/>
              </w:r>
              <w:r w:rsidR="003E4852">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3E4852">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p w:rsidR="00D4272F" w:rsidRDefault="00B455C7">
      <w:pPr>
        <w:rPr>
          <w:szCs w:val="21"/>
        </w:rPr>
      </w:pPr>
      <w:r>
        <w:rPr>
          <w:szCs w:val="21"/>
        </w:rPr>
        <w:br w:type="page"/>
      </w:r>
    </w:p>
    <w:p w:rsidR="00D4272F" w:rsidRDefault="00B455C7">
      <w:pPr>
        <w:spacing w:line="480" w:lineRule="auto"/>
        <w:jc w:val="center"/>
        <w:rPr>
          <w:b/>
          <w:sz w:val="28"/>
          <w:szCs w:val="28"/>
        </w:rPr>
      </w:pPr>
      <w:r>
        <w:rPr>
          <w:rFonts w:hint="eastAsia"/>
          <w:b/>
          <w:sz w:val="28"/>
          <w:szCs w:val="28"/>
          <w:shd w:val="solid" w:color="FFFFFF" w:fill="auto"/>
        </w:rPr>
        <w:lastRenderedPageBreak/>
        <w:t>目录</w:t>
      </w:r>
    </w:p>
    <w:p w:rsidR="00070736" w:rsidRDefault="00B455C7">
      <w:pPr>
        <w:pStyle w:val="11"/>
        <w:rPr>
          <w:rFonts w:asciiTheme="minorHAnsi" w:eastAsiaTheme="minorEastAsia" w:hAnsiTheme="minorHAnsi" w:cstheme="minorBidi"/>
          <w:noProof/>
          <w:szCs w:val="22"/>
        </w:rPr>
      </w:pPr>
      <w:r>
        <w:fldChar w:fldCharType="begin"/>
      </w:r>
      <w:r>
        <w:instrText xml:space="preserve"> TOC \o "1-1" \h \z \u </w:instrText>
      </w:r>
      <w:r>
        <w:fldChar w:fldCharType="separate"/>
      </w:r>
      <w:hyperlink w:anchor="_Toc225157507" w:history="1">
        <w:r w:rsidR="00070736" w:rsidRPr="00AB0A61">
          <w:rPr>
            <w:rStyle w:val="affffffc"/>
            <w:noProof/>
          </w:rPr>
          <w:t>第一节</w:t>
        </w:r>
        <w:r w:rsidR="00070736">
          <w:rPr>
            <w:rFonts w:asciiTheme="minorHAnsi" w:eastAsiaTheme="minorEastAsia" w:hAnsiTheme="minorHAnsi" w:cstheme="minorBidi"/>
            <w:noProof/>
            <w:szCs w:val="22"/>
          </w:rPr>
          <w:tab/>
        </w:r>
        <w:r w:rsidR="00070736" w:rsidRPr="00AB0A61">
          <w:rPr>
            <w:rStyle w:val="affffffc"/>
            <w:noProof/>
          </w:rPr>
          <w:t>释义</w:t>
        </w:r>
        <w:r w:rsidR="00070736">
          <w:rPr>
            <w:noProof/>
            <w:webHidden/>
          </w:rPr>
          <w:tab/>
        </w:r>
        <w:r w:rsidR="00070736">
          <w:rPr>
            <w:noProof/>
            <w:webHidden/>
          </w:rPr>
          <w:fldChar w:fldCharType="begin"/>
        </w:r>
        <w:r w:rsidR="00070736">
          <w:rPr>
            <w:noProof/>
            <w:webHidden/>
          </w:rPr>
          <w:instrText xml:space="preserve"> PAGEREF _Toc225157507 \h </w:instrText>
        </w:r>
        <w:r w:rsidR="00070736">
          <w:rPr>
            <w:noProof/>
            <w:webHidden/>
          </w:rPr>
        </w:r>
        <w:r w:rsidR="00070736">
          <w:rPr>
            <w:noProof/>
            <w:webHidden/>
          </w:rPr>
          <w:fldChar w:fldCharType="separate"/>
        </w:r>
        <w:r w:rsidR="002F334D">
          <w:rPr>
            <w:noProof/>
            <w:webHidden/>
          </w:rPr>
          <w:t>4</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08" w:history="1">
        <w:r w:rsidR="00070736" w:rsidRPr="00AB0A61">
          <w:rPr>
            <w:rStyle w:val="affffffc"/>
            <w:noProof/>
          </w:rPr>
          <w:t>第二节</w:t>
        </w:r>
        <w:r w:rsidR="00070736">
          <w:rPr>
            <w:rFonts w:asciiTheme="minorHAnsi" w:eastAsiaTheme="minorEastAsia" w:hAnsiTheme="minorHAnsi" w:cstheme="minorBidi"/>
            <w:noProof/>
            <w:szCs w:val="22"/>
          </w:rPr>
          <w:tab/>
        </w:r>
        <w:r w:rsidR="00070736" w:rsidRPr="00AB0A61">
          <w:rPr>
            <w:rStyle w:val="affffffc"/>
            <w:noProof/>
          </w:rPr>
          <w:t>公司简介和主要财务指标</w:t>
        </w:r>
        <w:r w:rsidR="00070736">
          <w:rPr>
            <w:noProof/>
            <w:webHidden/>
          </w:rPr>
          <w:tab/>
        </w:r>
        <w:r w:rsidR="00070736">
          <w:rPr>
            <w:noProof/>
            <w:webHidden/>
          </w:rPr>
          <w:fldChar w:fldCharType="begin"/>
        </w:r>
        <w:r w:rsidR="00070736">
          <w:rPr>
            <w:noProof/>
            <w:webHidden/>
          </w:rPr>
          <w:instrText xml:space="preserve"> PAGEREF _Toc225157508 \h </w:instrText>
        </w:r>
        <w:r w:rsidR="00070736">
          <w:rPr>
            <w:noProof/>
            <w:webHidden/>
          </w:rPr>
        </w:r>
        <w:r w:rsidR="00070736">
          <w:rPr>
            <w:noProof/>
            <w:webHidden/>
          </w:rPr>
          <w:fldChar w:fldCharType="separate"/>
        </w:r>
        <w:r w:rsidR="002F334D">
          <w:rPr>
            <w:noProof/>
            <w:webHidden/>
          </w:rPr>
          <w:t>4</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09" w:history="1">
        <w:r w:rsidR="00070736" w:rsidRPr="00AB0A61">
          <w:rPr>
            <w:rStyle w:val="affffffc"/>
            <w:noProof/>
          </w:rPr>
          <w:t>第三节</w:t>
        </w:r>
        <w:r w:rsidR="00070736">
          <w:rPr>
            <w:rFonts w:asciiTheme="minorHAnsi" w:eastAsiaTheme="minorEastAsia" w:hAnsiTheme="minorHAnsi" w:cstheme="minorBidi"/>
            <w:noProof/>
            <w:szCs w:val="22"/>
          </w:rPr>
          <w:tab/>
        </w:r>
        <w:r w:rsidR="00070736" w:rsidRPr="00AB0A61">
          <w:rPr>
            <w:rStyle w:val="affffffc"/>
            <w:noProof/>
          </w:rPr>
          <w:t>管理层讨论与分析</w:t>
        </w:r>
        <w:r w:rsidR="00070736">
          <w:rPr>
            <w:noProof/>
            <w:webHidden/>
          </w:rPr>
          <w:tab/>
        </w:r>
        <w:r w:rsidR="00070736">
          <w:rPr>
            <w:noProof/>
            <w:webHidden/>
          </w:rPr>
          <w:fldChar w:fldCharType="begin"/>
        </w:r>
        <w:r w:rsidR="00070736">
          <w:rPr>
            <w:noProof/>
            <w:webHidden/>
          </w:rPr>
          <w:instrText xml:space="preserve"> PAGEREF _Toc225157509 \h </w:instrText>
        </w:r>
        <w:r w:rsidR="00070736">
          <w:rPr>
            <w:noProof/>
            <w:webHidden/>
          </w:rPr>
        </w:r>
        <w:r w:rsidR="00070736">
          <w:rPr>
            <w:noProof/>
            <w:webHidden/>
          </w:rPr>
          <w:fldChar w:fldCharType="separate"/>
        </w:r>
        <w:r w:rsidR="002F334D">
          <w:rPr>
            <w:noProof/>
            <w:webHidden/>
          </w:rPr>
          <w:t>11</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10" w:history="1">
        <w:r w:rsidR="00070736" w:rsidRPr="00AB0A61">
          <w:rPr>
            <w:rStyle w:val="affffffc"/>
            <w:noProof/>
          </w:rPr>
          <w:t>第四节</w:t>
        </w:r>
        <w:r w:rsidR="00070736">
          <w:rPr>
            <w:rFonts w:asciiTheme="minorHAnsi" w:eastAsiaTheme="minorEastAsia" w:hAnsiTheme="minorHAnsi" w:cstheme="minorBidi"/>
            <w:noProof/>
            <w:szCs w:val="22"/>
          </w:rPr>
          <w:tab/>
        </w:r>
        <w:r w:rsidR="00070736" w:rsidRPr="00AB0A61">
          <w:rPr>
            <w:rStyle w:val="affffffc"/>
            <w:noProof/>
          </w:rPr>
          <w:t>公司治理、环境和社会</w:t>
        </w:r>
        <w:r w:rsidR="00070736">
          <w:rPr>
            <w:noProof/>
            <w:webHidden/>
          </w:rPr>
          <w:tab/>
        </w:r>
        <w:r w:rsidR="00070736">
          <w:rPr>
            <w:noProof/>
            <w:webHidden/>
          </w:rPr>
          <w:fldChar w:fldCharType="begin"/>
        </w:r>
        <w:r w:rsidR="00070736">
          <w:rPr>
            <w:noProof/>
            <w:webHidden/>
          </w:rPr>
          <w:instrText xml:space="preserve"> PAGEREF _Toc225157510 \h </w:instrText>
        </w:r>
        <w:r w:rsidR="00070736">
          <w:rPr>
            <w:noProof/>
            <w:webHidden/>
          </w:rPr>
        </w:r>
        <w:r w:rsidR="00070736">
          <w:rPr>
            <w:noProof/>
            <w:webHidden/>
          </w:rPr>
          <w:fldChar w:fldCharType="separate"/>
        </w:r>
        <w:r w:rsidR="002F334D">
          <w:rPr>
            <w:noProof/>
            <w:webHidden/>
          </w:rPr>
          <w:t>26</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11" w:history="1">
        <w:r w:rsidR="00070736" w:rsidRPr="00AB0A61">
          <w:rPr>
            <w:rStyle w:val="affffffc"/>
            <w:noProof/>
          </w:rPr>
          <w:t>第五节</w:t>
        </w:r>
        <w:r w:rsidR="00070736">
          <w:rPr>
            <w:rFonts w:asciiTheme="minorHAnsi" w:eastAsiaTheme="minorEastAsia" w:hAnsiTheme="minorHAnsi" w:cstheme="minorBidi"/>
            <w:noProof/>
            <w:szCs w:val="22"/>
          </w:rPr>
          <w:tab/>
        </w:r>
        <w:r w:rsidR="00070736" w:rsidRPr="00AB0A61">
          <w:rPr>
            <w:rStyle w:val="affffffc"/>
            <w:noProof/>
          </w:rPr>
          <w:t>重要事项</w:t>
        </w:r>
        <w:r w:rsidR="00070736">
          <w:rPr>
            <w:noProof/>
            <w:webHidden/>
          </w:rPr>
          <w:tab/>
        </w:r>
        <w:r w:rsidR="00070736">
          <w:rPr>
            <w:noProof/>
            <w:webHidden/>
          </w:rPr>
          <w:fldChar w:fldCharType="begin"/>
        </w:r>
        <w:r w:rsidR="00070736">
          <w:rPr>
            <w:noProof/>
            <w:webHidden/>
          </w:rPr>
          <w:instrText xml:space="preserve"> PAGEREF _Toc225157511 \h </w:instrText>
        </w:r>
        <w:r w:rsidR="00070736">
          <w:rPr>
            <w:noProof/>
            <w:webHidden/>
          </w:rPr>
        </w:r>
        <w:r w:rsidR="00070736">
          <w:rPr>
            <w:noProof/>
            <w:webHidden/>
          </w:rPr>
          <w:fldChar w:fldCharType="separate"/>
        </w:r>
        <w:r w:rsidR="002F334D">
          <w:rPr>
            <w:noProof/>
            <w:webHidden/>
          </w:rPr>
          <w:t>38</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12" w:history="1">
        <w:r w:rsidR="00070736" w:rsidRPr="00AB0A61">
          <w:rPr>
            <w:rStyle w:val="affffffc"/>
            <w:noProof/>
          </w:rPr>
          <w:t>第六节</w:t>
        </w:r>
        <w:r w:rsidR="00070736">
          <w:rPr>
            <w:rFonts w:asciiTheme="minorHAnsi" w:eastAsiaTheme="minorEastAsia" w:hAnsiTheme="minorHAnsi" w:cstheme="minorBidi"/>
            <w:noProof/>
            <w:szCs w:val="22"/>
          </w:rPr>
          <w:tab/>
        </w:r>
        <w:r w:rsidR="00070736" w:rsidRPr="00AB0A61">
          <w:rPr>
            <w:rStyle w:val="affffffc"/>
            <w:noProof/>
          </w:rPr>
          <w:t>股份变动及股东情况</w:t>
        </w:r>
        <w:r w:rsidR="00070736">
          <w:rPr>
            <w:noProof/>
            <w:webHidden/>
          </w:rPr>
          <w:tab/>
        </w:r>
        <w:r w:rsidR="00070736">
          <w:rPr>
            <w:noProof/>
            <w:webHidden/>
          </w:rPr>
          <w:fldChar w:fldCharType="begin"/>
        </w:r>
        <w:r w:rsidR="00070736">
          <w:rPr>
            <w:noProof/>
            <w:webHidden/>
          </w:rPr>
          <w:instrText xml:space="preserve"> PAGEREF _Toc225157512 \h </w:instrText>
        </w:r>
        <w:r w:rsidR="00070736">
          <w:rPr>
            <w:noProof/>
            <w:webHidden/>
          </w:rPr>
        </w:r>
        <w:r w:rsidR="00070736">
          <w:rPr>
            <w:noProof/>
            <w:webHidden/>
          </w:rPr>
          <w:fldChar w:fldCharType="separate"/>
        </w:r>
        <w:r w:rsidR="002F334D">
          <w:rPr>
            <w:noProof/>
            <w:webHidden/>
          </w:rPr>
          <w:t>53</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13" w:history="1">
        <w:r w:rsidR="00070736" w:rsidRPr="00AB0A61">
          <w:rPr>
            <w:rStyle w:val="affffffc"/>
            <w:noProof/>
          </w:rPr>
          <w:t>第七节</w:t>
        </w:r>
        <w:r w:rsidR="00070736">
          <w:rPr>
            <w:rFonts w:asciiTheme="minorHAnsi" w:eastAsiaTheme="minorEastAsia" w:hAnsiTheme="minorHAnsi" w:cstheme="minorBidi"/>
            <w:noProof/>
            <w:szCs w:val="22"/>
          </w:rPr>
          <w:tab/>
        </w:r>
        <w:r w:rsidR="00070736" w:rsidRPr="00AB0A61">
          <w:rPr>
            <w:rStyle w:val="affffffc"/>
            <w:noProof/>
          </w:rPr>
          <w:t>债券相关情况</w:t>
        </w:r>
        <w:r w:rsidR="00070736">
          <w:rPr>
            <w:noProof/>
            <w:webHidden/>
          </w:rPr>
          <w:tab/>
        </w:r>
        <w:r w:rsidR="00070736">
          <w:rPr>
            <w:noProof/>
            <w:webHidden/>
          </w:rPr>
          <w:fldChar w:fldCharType="begin"/>
        </w:r>
        <w:r w:rsidR="00070736">
          <w:rPr>
            <w:noProof/>
            <w:webHidden/>
          </w:rPr>
          <w:instrText xml:space="preserve"> PAGEREF _Toc225157513 \h </w:instrText>
        </w:r>
        <w:r w:rsidR="00070736">
          <w:rPr>
            <w:noProof/>
            <w:webHidden/>
          </w:rPr>
        </w:r>
        <w:r w:rsidR="00070736">
          <w:rPr>
            <w:noProof/>
            <w:webHidden/>
          </w:rPr>
          <w:fldChar w:fldCharType="separate"/>
        </w:r>
        <w:r w:rsidR="002F334D">
          <w:rPr>
            <w:noProof/>
            <w:webHidden/>
          </w:rPr>
          <w:t>59</w:t>
        </w:r>
        <w:r w:rsidR="00070736">
          <w:rPr>
            <w:noProof/>
            <w:webHidden/>
          </w:rPr>
          <w:fldChar w:fldCharType="end"/>
        </w:r>
      </w:hyperlink>
    </w:p>
    <w:p w:rsidR="00070736" w:rsidRDefault="009D631F">
      <w:pPr>
        <w:pStyle w:val="11"/>
        <w:rPr>
          <w:rFonts w:asciiTheme="minorHAnsi" w:eastAsiaTheme="minorEastAsia" w:hAnsiTheme="minorHAnsi" w:cstheme="minorBidi"/>
          <w:noProof/>
          <w:szCs w:val="22"/>
        </w:rPr>
      </w:pPr>
      <w:hyperlink w:anchor="_Toc225157514" w:history="1">
        <w:r w:rsidR="00070736" w:rsidRPr="00AB0A61">
          <w:rPr>
            <w:rStyle w:val="affffffc"/>
            <w:noProof/>
          </w:rPr>
          <w:t>第八节</w:t>
        </w:r>
        <w:r w:rsidR="00070736">
          <w:rPr>
            <w:rFonts w:asciiTheme="minorHAnsi" w:eastAsiaTheme="minorEastAsia" w:hAnsiTheme="minorHAnsi" w:cstheme="minorBidi"/>
            <w:noProof/>
            <w:szCs w:val="22"/>
          </w:rPr>
          <w:tab/>
        </w:r>
        <w:r w:rsidR="00070736" w:rsidRPr="00AB0A61">
          <w:rPr>
            <w:rStyle w:val="affffffc"/>
            <w:noProof/>
          </w:rPr>
          <w:t>财务报告</w:t>
        </w:r>
        <w:r w:rsidR="00070736">
          <w:rPr>
            <w:noProof/>
            <w:webHidden/>
          </w:rPr>
          <w:tab/>
        </w:r>
        <w:r w:rsidR="00070736">
          <w:rPr>
            <w:noProof/>
            <w:webHidden/>
          </w:rPr>
          <w:fldChar w:fldCharType="begin"/>
        </w:r>
        <w:r w:rsidR="00070736">
          <w:rPr>
            <w:noProof/>
            <w:webHidden/>
          </w:rPr>
          <w:instrText xml:space="preserve"> PAGEREF _Toc225157514 \h </w:instrText>
        </w:r>
        <w:r w:rsidR="00070736">
          <w:rPr>
            <w:noProof/>
            <w:webHidden/>
          </w:rPr>
        </w:r>
        <w:r w:rsidR="00070736">
          <w:rPr>
            <w:noProof/>
            <w:webHidden/>
          </w:rPr>
          <w:fldChar w:fldCharType="separate"/>
        </w:r>
        <w:r w:rsidR="002F334D">
          <w:rPr>
            <w:noProof/>
            <w:webHidden/>
          </w:rPr>
          <w:t>59</w:t>
        </w:r>
        <w:r w:rsidR="00070736">
          <w:rPr>
            <w:noProof/>
            <w:webHidden/>
          </w:rPr>
          <w:fldChar w:fldCharType="end"/>
        </w:r>
      </w:hyperlink>
    </w:p>
    <w:p w:rsidR="00D4272F" w:rsidRDefault="00B455C7">
      <w:r>
        <w:fldChar w:fldCharType="end"/>
      </w:r>
      <w:bookmarkStart w:id="3" w:name="_Toc437440708"/>
      <w:bookmarkStart w:id="4" w:name="_Toc436392761"/>
      <w:bookmarkStart w:id="5" w:name="_Toc407111354"/>
    </w:p>
    <w:bookmarkStart w:id="6" w:name="_Hlk90893687" w:displacedByCustomXml="next"/>
    <w:bookmarkStart w:id="7" w:name="_Hlk90888086" w:displacedByCustomXml="next"/>
    <w:bookmarkStart w:id="8" w:name="_Hlk90891770" w:displacedByCustomXml="next"/>
    <w:sdt>
      <w:sdtPr>
        <w:rPr>
          <w:b/>
          <w:bCs/>
          <w:sz w:val="24"/>
        </w:rPr>
        <w:alias w:val="模块:备查文件目录"/>
        <w:tag w:val="_SEC_e649d09f3b7f42b7b4f14c158bb328aa"/>
        <w:id w:val="203145202"/>
        <w:showingPlcHdr/>
      </w:sdtPr>
      <w:sdtEndPr>
        <w:rPr>
          <w:b w:val="0"/>
          <w:bCs w:val="0"/>
          <w:sz w:val="21"/>
        </w:rPr>
      </w:sdtEndPr>
      <w:sdtContent>
        <w:p w:rsidR="00D4272F" w:rsidRDefault="0067293B">
          <w:pPr>
            <w:spacing w:line="360" w:lineRule="exact"/>
            <w:ind w:right="5"/>
            <w:rPr>
              <w:b/>
              <w:bCs/>
              <w:sz w:val="24"/>
            </w:rPr>
          </w:pPr>
          <w:r>
            <w:rPr>
              <w:b/>
              <w:bCs/>
              <w:sz w:val="24"/>
            </w:rPr>
            <w:t xml:space="preserve">     </w:t>
          </w:r>
        </w:p>
      </w:sdtContent>
    </w:sdt>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94"/>
        <w:gridCol w:w="6598"/>
      </w:tblGrid>
      <w:sdt>
        <w:sdtPr>
          <w:alias w:val="备查文件情况"/>
          <w:tag w:val="_TUP_bb3c6eba15bb4f89aaabf5b28bea5766"/>
          <w:id w:val="483669798"/>
        </w:sdtPr>
        <w:sdtEndPr/>
        <w:sdtContent>
          <w:tr w:rsidR="003E4852" w:rsidTr="003E4852">
            <w:trPr>
              <w:cantSplit/>
            </w:trPr>
            <w:tc>
              <w:tcPr>
                <w:tcW w:w="2294" w:type="dxa"/>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1885128023"/>
                </w:sdtPr>
                <w:sdtEndPr/>
                <w:sdtContent>
                  <w:p w:rsidR="003E4852" w:rsidRDefault="003E4852" w:rsidP="003E4852">
                    <w:pPr>
                      <w:autoSpaceDE w:val="0"/>
                      <w:autoSpaceDN w:val="0"/>
                      <w:adjustRightInd w:val="0"/>
                      <w:jc w:val="center"/>
                    </w:pPr>
                    <w:r>
                      <w:t>备查文件目录</w:t>
                    </w:r>
                  </w:p>
                </w:sdtContent>
              </w:sdt>
            </w:tc>
            <w:tc>
              <w:tcPr>
                <w:tcW w:w="659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 w:val="24"/>
                  </w:rPr>
                </w:pPr>
                <w:r>
                  <w:t>载有本公司负责人、主管会计工作责任人、会计机构负责人签名并盖章的会计报表</w:t>
                </w:r>
              </w:p>
            </w:tc>
          </w:tr>
        </w:sdtContent>
      </w:sdt>
      <w:tr w:rsidR="003E4852" w:rsidTr="003E4852">
        <w:trPr>
          <w:cantSplit/>
        </w:trPr>
        <w:tc>
          <w:tcPr>
            <w:tcW w:w="2294" w:type="dxa"/>
            <w:vMerge/>
            <w:tcBorders>
              <w:top w:val="single" w:sz="4" w:space="0" w:color="auto"/>
              <w:left w:val="single" w:sz="4" w:space="0" w:color="auto"/>
              <w:bottom w:val="single" w:sz="4" w:space="0" w:color="auto"/>
              <w:right w:val="single" w:sz="4" w:space="0" w:color="auto"/>
            </w:tcBorders>
            <w:vAlign w:val="center"/>
          </w:tcPr>
          <w:p w:rsidR="003E4852" w:rsidRDefault="003E4852" w:rsidP="003E4852"/>
        </w:tc>
        <w:tc>
          <w:tcPr>
            <w:tcW w:w="659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载有会计师事务所盖章、注册会计师签名并盖章的审计报告原件</w:t>
            </w:r>
          </w:p>
        </w:tc>
      </w:tr>
      <w:tr w:rsidR="003E4852" w:rsidTr="003E4852">
        <w:trPr>
          <w:cantSplit/>
        </w:trPr>
        <w:tc>
          <w:tcPr>
            <w:tcW w:w="2294" w:type="dxa"/>
            <w:vMerge/>
            <w:tcBorders>
              <w:top w:val="single" w:sz="4" w:space="0" w:color="auto"/>
              <w:left w:val="single" w:sz="4" w:space="0" w:color="auto"/>
              <w:bottom w:val="single" w:sz="4" w:space="0" w:color="auto"/>
              <w:right w:val="single" w:sz="4" w:space="0" w:color="auto"/>
            </w:tcBorders>
            <w:vAlign w:val="center"/>
          </w:tcPr>
          <w:p w:rsidR="003E4852" w:rsidRDefault="003E4852" w:rsidP="003E4852"/>
        </w:tc>
        <w:tc>
          <w:tcPr>
            <w:tcW w:w="659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报告期内在中国证券报、上海证券报、上海证券交易所网站上公开披露的所有公司文件的正本及公告的原稿</w:t>
            </w:r>
          </w:p>
        </w:tc>
      </w:tr>
      <w:bookmarkEnd w:id="7"/>
      <w:bookmarkEnd w:id="6"/>
    </w:tbl>
    <w:p w:rsidR="00D4272F" w:rsidRDefault="00D4272F"/>
    <w:bookmarkEnd w:id="8"/>
    <w:p w:rsidR="00D4272F" w:rsidRDefault="00D4272F">
      <w:pPr>
        <w:sectPr w:rsidR="00D4272F">
          <w:pgSz w:w="11906" w:h="16838"/>
          <w:pgMar w:top="1440" w:right="1797" w:bottom="1525" w:left="1276" w:header="855" w:footer="992" w:gutter="0"/>
          <w:cols w:space="425"/>
          <w:docGrid w:linePitch="312"/>
        </w:sectPr>
      </w:pPr>
    </w:p>
    <w:bookmarkStart w:id="9" w:name="_Toc225157507" w:displacedByCustomXml="next"/>
    <w:sdt>
      <w:sdtPr>
        <w:tag w:val="_PLD_f283d31eda4d4961872a2beacfd33695"/>
        <w:id w:val="-25944950"/>
      </w:sdtPr>
      <w:sdtEndPr/>
      <w:sdtContent>
        <w:p w:rsidR="00D4272F" w:rsidRDefault="00B455C7">
          <w:pPr>
            <w:pStyle w:val="1"/>
            <w:numPr>
              <w:ilvl w:val="0"/>
              <w:numId w:val="3"/>
            </w:numPr>
          </w:pPr>
          <w:r>
            <w:rPr>
              <w:rFonts w:hint="eastAsia"/>
            </w:rPr>
            <w:t>释义</w:t>
          </w:r>
        </w:p>
      </w:sdtContent>
    </w:sdt>
    <w:bookmarkEnd w:id="9" w:displacedByCustomXml="prev"/>
    <w:bookmarkEnd w:id="5" w:displacedByCustomXml="next"/>
    <w:bookmarkEnd w:id="4" w:displacedByCustomXml="next"/>
    <w:bookmarkEnd w:id="3" w:displacedByCustomXml="next"/>
    <w:sdt>
      <w:sdtPr>
        <w:rPr>
          <w:rFonts w:ascii="Calibri" w:hAnsi="Calibri" w:cs="宋体"/>
          <w:b w:val="0"/>
          <w:bCs w:val="0"/>
          <w:kern w:val="0"/>
          <w:sz w:val="24"/>
          <w:szCs w:val="22"/>
        </w:rPr>
        <w:alias w:val="模块:释义"/>
        <w:tag w:val="_SEC_e0ada4191e1e474fa6a3f5096e480871"/>
        <w:id w:val="732896113"/>
      </w:sdtPr>
      <w:sdtEndPr>
        <w:rPr>
          <w:rFonts w:ascii="Times New Roman" w:hAnsi="Times New Roman" w:cs="Times New Roman"/>
          <w:sz w:val="21"/>
          <w:szCs w:val="20"/>
        </w:rPr>
      </w:sdtEndPr>
      <w:sdtContent>
        <w:p w:rsidR="00D4272F" w:rsidRDefault="00B455C7">
          <w:pPr>
            <w:pStyle w:val="2"/>
            <w:numPr>
              <w:ilvl w:val="0"/>
              <w:numId w:val="20"/>
            </w:numPr>
            <w:tabs>
              <w:tab w:val="left" w:pos="588"/>
            </w:tabs>
            <w:ind w:hangingChars="175"/>
          </w:pPr>
          <w:r>
            <w:t>释义</w:t>
          </w:r>
        </w:p>
        <w:p w:rsidR="00D4272F" w:rsidRDefault="00B455C7">
          <w:pPr>
            <w:rPr>
              <w:szCs w:val="21"/>
            </w:rPr>
          </w:pPr>
          <w:r>
            <w:rPr>
              <w:szCs w:val="21"/>
            </w:rPr>
            <w:t>在本报告书中，除非文义另有所指，下列词语具有如下含义：</w:t>
          </w:r>
        </w:p>
        <w:tbl>
          <w:tblPr>
            <w:tblStyle w:val="a5"/>
            <w:tblW w:w="0" w:type="auto"/>
            <w:tblLayout w:type="fixed"/>
            <w:tblLook w:val="04A0" w:firstRow="1" w:lastRow="0" w:firstColumn="1" w:lastColumn="0" w:noHBand="0" w:noVBand="1"/>
          </w:tblPr>
          <w:tblGrid>
            <w:gridCol w:w="2972"/>
            <w:gridCol w:w="851"/>
            <w:gridCol w:w="5000"/>
          </w:tblGrid>
          <w:tr w:rsidR="003E4852" w:rsidTr="003E4852">
            <w:sdt>
              <w:sdtPr>
                <w:tag w:val="_PLD_bf37a984a1d34209a94aac58652eb6b9"/>
                <w:id w:val="407351191"/>
              </w:sdtPr>
              <w:sdtEndPr/>
              <w:sdtContent>
                <w:tc>
                  <w:tcPr>
                    <w:tcW w:w="8823" w:type="dxa"/>
                    <w:gridSpan w:val="3"/>
                    <w:vAlign w:val="center"/>
                  </w:tcPr>
                  <w:p w:rsidR="003E4852" w:rsidRDefault="003E4852" w:rsidP="003E4852">
                    <w:pPr>
                      <w:rPr>
                        <w:szCs w:val="21"/>
                      </w:rPr>
                    </w:pPr>
                    <w:r>
                      <w:rPr>
                        <w:szCs w:val="21"/>
                      </w:rPr>
                      <w:t>常用词语释义</w:t>
                    </w:r>
                  </w:p>
                </w:tc>
              </w:sdtContent>
            </w:sdt>
          </w:tr>
          <w:tr w:rsidR="003E4852" w:rsidTr="003E4852">
            <w:tc>
              <w:tcPr>
                <w:tcW w:w="2972" w:type="dxa"/>
                <w:vAlign w:val="center"/>
              </w:tcPr>
              <w:p w:rsidR="003E4852" w:rsidRDefault="003E4852" w:rsidP="003E4852">
                <w:pPr>
                  <w:rPr>
                    <w:szCs w:val="21"/>
                  </w:rPr>
                </w:pPr>
                <w:r>
                  <w:t>中国证监会</w:t>
                </w:r>
              </w:p>
            </w:tc>
            <w:tc>
              <w:tcPr>
                <w:tcW w:w="851" w:type="dxa"/>
                <w:vAlign w:val="center"/>
              </w:tcPr>
              <w:p w:rsidR="003E4852" w:rsidRDefault="003E4852" w:rsidP="003E4852">
                <w:pPr>
                  <w:jc w:val="center"/>
                  <w:rPr>
                    <w:szCs w:val="21"/>
                    <w:highlight w:val="lightGray"/>
                  </w:rPr>
                </w:pPr>
                <w:r>
                  <w:rPr>
                    <w:rFonts w:hint="eastAsia"/>
                    <w:szCs w:val="21"/>
                  </w:rPr>
                  <w:t>指</w:t>
                </w:r>
              </w:p>
            </w:tc>
            <w:tc>
              <w:tcPr>
                <w:tcW w:w="5000" w:type="dxa"/>
                <w:vAlign w:val="center"/>
              </w:tcPr>
              <w:p w:rsidR="003E4852" w:rsidRDefault="003E4852" w:rsidP="003E4852">
                <w:pPr>
                  <w:rPr>
                    <w:szCs w:val="21"/>
                  </w:rPr>
                </w:pPr>
                <w:r>
                  <w:rPr>
                    <w:rFonts w:hint="eastAsia"/>
                  </w:rPr>
                  <w:t>中国证券监督管理委员会</w:t>
                </w:r>
              </w:p>
            </w:tc>
          </w:tr>
          <w:tr w:rsidR="003E4852" w:rsidTr="003E4852">
            <w:tc>
              <w:tcPr>
                <w:tcW w:w="2972" w:type="dxa"/>
                <w:vAlign w:val="center"/>
              </w:tcPr>
              <w:p w:rsidR="003E4852" w:rsidRDefault="003E4852" w:rsidP="003E4852">
                <w:pPr>
                  <w:rPr>
                    <w:szCs w:val="21"/>
                  </w:rPr>
                </w:pPr>
                <w:r>
                  <w:t>上交所</w:t>
                </w:r>
              </w:p>
            </w:tc>
            <w:tc>
              <w:tcPr>
                <w:tcW w:w="851" w:type="dxa"/>
                <w:vAlign w:val="center"/>
              </w:tcPr>
              <w:p w:rsidR="003E4852" w:rsidRDefault="003E4852" w:rsidP="003E4852">
                <w:pPr>
                  <w:jc w:val="center"/>
                  <w:rPr>
                    <w:szCs w:val="21"/>
                    <w:highlight w:val="lightGray"/>
                  </w:rPr>
                </w:pPr>
                <w:r>
                  <w:rPr>
                    <w:rFonts w:hint="eastAsia"/>
                    <w:szCs w:val="21"/>
                  </w:rPr>
                  <w:t>指</w:t>
                </w:r>
              </w:p>
            </w:tc>
            <w:tc>
              <w:tcPr>
                <w:tcW w:w="5000" w:type="dxa"/>
                <w:vAlign w:val="center"/>
              </w:tcPr>
              <w:p w:rsidR="003E4852" w:rsidRDefault="003E4852" w:rsidP="003E4852">
                <w:pPr>
                  <w:rPr>
                    <w:szCs w:val="21"/>
                  </w:rPr>
                </w:pPr>
                <w:r>
                  <w:rPr>
                    <w:rFonts w:hint="eastAsia"/>
                  </w:rPr>
                  <w:t>上海证券交易所</w:t>
                </w:r>
              </w:p>
            </w:tc>
          </w:tr>
          <w:tr w:rsidR="003E4852" w:rsidTr="003E4852">
            <w:tc>
              <w:tcPr>
                <w:tcW w:w="2972" w:type="dxa"/>
                <w:vAlign w:val="center"/>
              </w:tcPr>
              <w:p w:rsidR="003E4852" w:rsidRDefault="003E4852" w:rsidP="003E4852">
                <w:pPr>
                  <w:rPr>
                    <w:szCs w:val="21"/>
                  </w:rPr>
                </w:pPr>
                <w:r>
                  <w:t>公司、恒源煤电</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w:t>
                </w:r>
              </w:p>
            </w:tc>
          </w:tr>
          <w:tr w:rsidR="003E4852" w:rsidTr="003E4852">
            <w:tc>
              <w:tcPr>
                <w:tcW w:w="2972" w:type="dxa"/>
                <w:vAlign w:val="center"/>
              </w:tcPr>
              <w:p w:rsidR="003E4852" w:rsidRDefault="003E4852" w:rsidP="003E4852">
                <w:pPr>
                  <w:rPr>
                    <w:szCs w:val="21"/>
                  </w:rPr>
                </w:pPr>
                <w:r>
                  <w:t>容诚会计师事务所</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容诚会计师事务所（特殊普通合伙）</w:t>
                </w:r>
              </w:p>
            </w:tc>
          </w:tr>
          <w:tr w:rsidR="003E4852" w:rsidTr="003E4852">
            <w:tc>
              <w:tcPr>
                <w:tcW w:w="2972" w:type="dxa"/>
                <w:vAlign w:val="center"/>
              </w:tcPr>
              <w:p w:rsidR="003E4852" w:rsidRDefault="003E4852" w:rsidP="003E4852">
                <w:pPr>
                  <w:rPr>
                    <w:szCs w:val="21"/>
                  </w:rPr>
                </w:pPr>
                <w:r>
                  <w:t>皖北煤电集团、控股股东</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安徽省皖北煤电集团有限责任公司</w:t>
                </w:r>
              </w:p>
            </w:tc>
          </w:tr>
          <w:tr w:rsidR="003E4852" w:rsidTr="003E4852">
            <w:tc>
              <w:tcPr>
                <w:tcW w:w="2972" w:type="dxa"/>
                <w:vAlign w:val="center"/>
              </w:tcPr>
              <w:p w:rsidR="003E4852" w:rsidRDefault="003E4852" w:rsidP="003E4852">
                <w:pPr>
                  <w:rPr>
                    <w:szCs w:val="21"/>
                  </w:rPr>
                </w:pPr>
                <w:r>
                  <w:t>皖北煤电财务公司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安徽省皖北煤电集团财务有限公司</w:t>
                </w:r>
              </w:p>
            </w:tc>
          </w:tr>
          <w:tr w:rsidR="003E4852" w:rsidTr="003E4852">
            <w:tc>
              <w:tcPr>
                <w:tcW w:w="2972" w:type="dxa"/>
                <w:vAlign w:val="center"/>
              </w:tcPr>
              <w:p w:rsidR="003E4852" w:rsidRDefault="003E4852" w:rsidP="003E4852">
                <w:pPr>
                  <w:rPr>
                    <w:szCs w:val="21"/>
                  </w:rPr>
                </w:pPr>
                <w:r>
                  <w:t>安徽省国资委</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安徽省人民政府国有资产监督管理委员会</w:t>
                </w:r>
              </w:p>
            </w:tc>
          </w:tr>
          <w:tr w:rsidR="003E4852" w:rsidTr="003E4852">
            <w:tc>
              <w:tcPr>
                <w:tcW w:w="2972" w:type="dxa"/>
                <w:vAlign w:val="center"/>
              </w:tcPr>
              <w:p w:rsidR="003E4852" w:rsidRDefault="003E4852" w:rsidP="003E4852">
                <w:pPr>
                  <w:rPr>
                    <w:szCs w:val="21"/>
                  </w:rPr>
                </w:pPr>
                <w:r>
                  <w:t>恒力电业</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安徽恒力电业有限责任公司</w:t>
                </w:r>
              </w:p>
            </w:tc>
          </w:tr>
          <w:tr w:rsidR="003E4852" w:rsidTr="003E4852">
            <w:tc>
              <w:tcPr>
                <w:tcW w:w="2972" w:type="dxa"/>
                <w:vAlign w:val="center"/>
              </w:tcPr>
              <w:p w:rsidR="003E4852" w:rsidRDefault="003E4852" w:rsidP="003E4852">
                <w:pPr>
                  <w:rPr>
                    <w:szCs w:val="21"/>
                  </w:rPr>
                </w:pPr>
                <w:r>
                  <w:t>新源热电</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淮北新源热电有限公司</w:t>
                </w:r>
              </w:p>
            </w:tc>
          </w:tr>
          <w:tr w:rsidR="003E4852" w:rsidTr="003E4852">
            <w:tc>
              <w:tcPr>
                <w:tcW w:w="2972" w:type="dxa"/>
                <w:vAlign w:val="center"/>
              </w:tcPr>
              <w:p w:rsidR="003E4852" w:rsidRDefault="003E4852" w:rsidP="003E4852">
                <w:pPr>
                  <w:rPr>
                    <w:szCs w:val="21"/>
                  </w:rPr>
                </w:pPr>
                <w:r>
                  <w:t>创元发电</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宿州创元发电有限责任公司</w:t>
                </w:r>
              </w:p>
            </w:tc>
          </w:tr>
          <w:tr w:rsidR="003E4852" w:rsidTr="003E4852">
            <w:tc>
              <w:tcPr>
                <w:tcW w:w="2972" w:type="dxa"/>
                <w:vAlign w:val="center"/>
              </w:tcPr>
              <w:p w:rsidR="003E4852" w:rsidRDefault="003E4852" w:rsidP="003E4852">
                <w:pPr>
                  <w:rPr>
                    <w:szCs w:val="21"/>
                  </w:rPr>
                </w:pPr>
                <w:r>
                  <w:t>宿州热电</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国能宿州热电有限公司</w:t>
                </w:r>
              </w:p>
            </w:tc>
          </w:tr>
          <w:tr w:rsidR="003E4852" w:rsidTr="003E4852">
            <w:tc>
              <w:tcPr>
                <w:tcW w:w="2972" w:type="dxa"/>
                <w:vAlign w:val="center"/>
              </w:tcPr>
              <w:p w:rsidR="003E4852" w:rsidRDefault="003E4852" w:rsidP="003E4852">
                <w:pPr>
                  <w:rPr>
                    <w:szCs w:val="21"/>
                  </w:rPr>
                </w:pPr>
                <w:r>
                  <w:t>钱电公司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安徽钱营孜发电有限公司</w:t>
                </w:r>
              </w:p>
            </w:tc>
          </w:tr>
          <w:tr w:rsidR="003E4852" w:rsidTr="003E4852">
            <w:tc>
              <w:tcPr>
                <w:tcW w:w="2972" w:type="dxa"/>
                <w:vAlign w:val="center"/>
              </w:tcPr>
              <w:p w:rsidR="003E4852" w:rsidRDefault="003E4852" w:rsidP="003E4852">
                <w:pPr>
                  <w:rPr>
                    <w:szCs w:val="21"/>
                  </w:rPr>
                </w:pPr>
                <w:r>
                  <w:t>恒大生态</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安徽省恒大生态环境建设工程有限责任公司</w:t>
                </w:r>
              </w:p>
            </w:tc>
          </w:tr>
          <w:tr w:rsidR="003E4852" w:rsidTr="003E4852">
            <w:tc>
              <w:tcPr>
                <w:tcW w:w="2972" w:type="dxa"/>
                <w:vAlign w:val="center"/>
              </w:tcPr>
              <w:p w:rsidR="003E4852" w:rsidRDefault="003E4852" w:rsidP="003E4852">
                <w:pPr>
                  <w:rPr>
                    <w:szCs w:val="21"/>
                  </w:rPr>
                </w:pPr>
                <w:r>
                  <w:t>任楼煤矿</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安徽恒源煤电股份有限公司任楼煤矿</w:t>
                </w:r>
              </w:p>
            </w:tc>
          </w:tr>
          <w:tr w:rsidR="003E4852" w:rsidTr="003E4852">
            <w:tc>
              <w:tcPr>
                <w:tcW w:w="2972" w:type="dxa"/>
                <w:vAlign w:val="center"/>
              </w:tcPr>
              <w:p w:rsidR="003E4852" w:rsidRDefault="003E4852" w:rsidP="003E4852">
                <w:pPr>
                  <w:rPr>
                    <w:szCs w:val="21"/>
                  </w:rPr>
                </w:pPr>
                <w:r>
                  <w:t>五沟煤矿</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安徽恒源煤电股份有限公司五沟煤矿</w:t>
                </w:r>
              </w:p>
            </w:tc>
          </w:tr>
          <w:tr w:rsidR="003E4852" w:rsidTr="003E4852">
            <w:tc>
              <w:tcPr>
                <w:tcW w:w="2972" w:type="dxa"/>
                <w:vAlign w:val="center"/>
              </w:tcPr>
              <w:p w:rsidR="003E4852" w:rsidRDefault="003E4852" w:rsidP="003E4852">
                <w:pPr>
                  <w:rPr>
                    <w:szCs w:val="21"/>
                  </w:rPr>
                </w:pPr>
                <w:r>
                  <w:t>祁东煤矿</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安徽恒源煤电股份有限公司祁东煤矿</w:t>
                </w:r>
              </w:p>
            </w:tc>
          </w:tr>
          <w:tr w:rsidR="003E4852" w:rsidTr="003E4852">
            <w:tc>
              <w:tcPr>
                <w:tcW w:w="2972" w:type="dxa"/>
                <w:vAlign w:val="center"/>
              </w:tcPr>
              <w:p w:rsidR="003E4852" w:rsidRDefault="003E4852" w:rsidP="003E4852">
                <w:pPr>
                  <w:rPr>
                    <w:szCs w:val="21"/>
                  </w:rPr>
                </w:pPr>
                <w:r>
                  <w:t>恒源煤矿</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安徽恒源煤电股份有限公司煤矿</w:t>
                </w:r>
              </w:p>
            </w:tc>
          </w:tr>
          <w:tr w:rsidR="003E4852" w:rsidTr="003E4852">
            <w:tc>
              <w:tcPr>
                <w:tcW w:w="2972" w:type="dxa"/>
                <w:vAlign w:val="center"/>
              </w:tcPr>
              <w:p w:rsidR="003E4852" w:rsidRDefault="003E4852" w:rsidP="003E4852">
                <w:pPr>
                  <w:rPr>
                    <w:szCs w:val="21"/>
                  </w:rPr>
                </w:pPr>
                <w:r>
                  <w:t>钱营孜煤矿</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安徽恒源煤电股份有限公司钱营孜煤矿</w:t>
                </w:r>
              </w:p>
            </w:tc>
          </w:tr>
          <w:tr w:rsidR="003E4852" w:rsidTr="003E4852">
            <w:tc>
              <w:tcPr>
                <w:tcW w:w="2972" w:type="dxa"/>
                <w:vAlign w:val="center"/>
              </w:tcPr>
              <w:p w:rsidR="003E4852" w:rsidRDefault="003E4852" w:rsidP="003E4852">
                <w:pPr>
                  <w:rPr>
                    <w:szCs w:val="21"/>
                  </w:rPr>
                </w:pPr>
                <w:r>
                  <w:t>禹恒公司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安徽禹恒煤矿水害防治工程技术有限公司</w:t>
                </w:r>
              </w:p>
            </w:tc>
          </w:tr>
          <w:tr w:rsidR="003E4852" w:rsidTr="003E4852">
            <w:tc>
              <w:tcPr>
                <w:tcW w:w="2972" w:type="dxa"/>
                <w:vAlign w:val="center"/>
              </w:tcPr>
              <w:p w:rsidR="003E4852" w:rsidRDefault="003E4852" w:rsidP="003E4852">
                <w:pPr>
                  <w:rPr>
                    <w:szCs w:val="21"/>
                  </w:rPr>
                </w:pPr>
                <w:r>
                  <w:t>恒源融资租赁</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恒源融资租赁（天津）有限公司</w:t>
                </w:r>
              </w:p>
            </w:tc>
          </w:tr>
          <w:tr w:rsidR="003E4852" w:rsidTr="003E4852">
            <w:tc>
              <w:tcPr>
                <w:tcW w:w="2972" w:type="dxa"/>
                <w:vAlign w:val="center"/>
              </w:tcPr>
              <w:p w:rsidR="003E4852" w:rsidRDefault="003E4852" w:rsidP="003E4852">
                <w:pPr>
                  <w:rPr>
                    <w:szCs w:val="21"/>
                  </w:rPr>
                </w:pPr>
                <w:r>
                  <w:t>销售分公司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安徽恒源煤电股份有限公司销售分公司</w:t>
                </w:r>
              </w:p>
            </w:tc>
          </w:tr>
          <w:tr w:rsidR="003E4852" w:rsidTr="003E4852">
            <w:tc>
              <w:tcPr>
                <w:tcW w:w="2972" w:type="dxa"/>
                <w:vAlign w:val="center"/>
              </w:tcPr>
              <w:p w:rsidR="003E4852" w:rsidRDefault="003E4852" w:rsidP="003E4852">
                <w:pPr>
                  <w:rPr>
                    <w:szCs w:val="21"/>
                  </w:rPr>
                </w:pPr>
                <w:r>
                  <w:t>宏能煤业</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张掖市宏能煤业有限公司</w:t>
                </w:r>
              </w:p>
            </w:tc>
          </w:tr>
          <w:tr w:rsidR="003E4852" w:rsidTr="003E4852">
            <w:tc>
              <w:tcPr>
                <w:tcW w:w="2972" w:type="dxa"/>
                <w:vAlign w:val="center"/>
              </w:tcPr>
              <w:p w:rsidR="003E4852" w:rsidRDefault="003E4852" w:rsidP="003E4852">
                <w:pPr>
                  <w:rPr>
                    <w:szCs w:val="21"/>
                  </w:rPr>
                </w:pPr>
                <w:r>
                  <w:t>昌盛能源</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张掖市宏能昌盛能源有限责任公司</w:t>
                </w:r>
              </w:p>
            </w:tc>
          </w:tr>
          <w:tr w:rsidR="003F751B" w:rsidTr="003E4852">
            <w:tc>
              <w:tcPr>
                <w:tcW w:w="2972" w:type="dxa"/>
                <w:vAlign w:val="center"/>
              </w:tcPr>
              <w:p w:rsidR="003F751B" w:rsidRDefault="003F751B" w:rsidP="003E4852">
                <w:r w:rsidRPr="003F751B">
                  <w:rPr>
                    <w:rFonts w:hint="eastAsia"/>
                  </w:rPr>
                  <w:t>花草滩煤矿</w:t>
                </w:r>
              </w:p>
            </w:tc>
            <w:tc>
              <w:tcPr>
                <w:tcW w:w="851" w:type="dxa"/>
                <w:vAlign w:val="center"/>
              </w:tcPr>
              <w:p w:rsidR="003F751B" w:rsidRDefault="003F751B" w:rsidP="003E4852">
                <w:pPr>
                  <w:jc w:val="center"/>
                </w:pPr>
                <w:r>
                  <w:rPr>
                    <w:rFonts w:hint="eastAsia"/>
                  </w:rPr>
                  <w:t>指</w:t>
                </w:r>
              </w:p>
            </w:tc>
            <w:tc>
              <w:tcPr>
                <w:tcW w:w="5000" w:type="dxa"/>
                <w:vAlign w:val="center"/>
              </w:tcPr>
              <w:p w:rsidR="003F751B" w:rsidRDefault="003F751B" w:rsidP="003E4852">
                <w:r w:rsidRPr="003F751B">
                  <w:rPr>
                    <w:rFonts w:hint="eastAsia"/>
                  </w:rPr>
                  <w:t>张掖市宏能煤业有限公司花草滩煤矿</w:t>
                </w:r>
              </w:p>
            </w:tc>
          </w:tr>
          <w:tr w:rsidR="003E4852" w:rsidTr="003E4852">
            <w:tc>
              <w:tcPr>
                <w:tcW w:w="2972" w:type="dxa"/>
                <w:vAlign w:val="center"/>
              </w:tcPr>
              <w:p w:rsidR="003E4852" w:rsidRDefault="003E4852" w:rsidP="003E4852">
                <w:pPr>
                  <w:rPr>
                    <w:szCs w:val="21"/>
                  </w:rPr>
                </w:pPr>
                <w:r>
                  <w:t>恒泰公司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安徽省恒泰新材料有限公司</w:t>
                </w:r>
              </w:p>
            </w:tc>
          </w:tr>
          <w:tr w:rsidR="003E4852" w:rsidTr="003E4852">
            <w:tc>
              <w:tcPr>
                <w:tcW w:w="2972" w:type="dxa"/>
                <w:vAlign w:val="center"/>
              </w:tcPr>
              <w:p w:rsidR="003E4852" w:rsidRDefault="003E4852" w:rsidP="003E4852">
                <w:pPr>
                  <w:rPr>
                    <w:szCs w:val="21"/>
                  </w:rPr>
                </w:pPr>
                <w:r>
                  <w:t>锦风新能源</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宿州锦风新能源有限责任公司</w:t>
                </w:r>
              </w:p>
            </w:tc>
          </w:tr>
          <w:tr w:rsidR="003E4852" w:rsidTr="003E4852">
            <w:tc>
              <w:tcPr>
                <w:tcW w:w="2972" w:type="dxa"/>
                <w:vAlign w:val="center"/>
              </w:tcPr>
              <w:p w:rsidR="003E4852" w:rsidRDefault="003E4852" w:rsidP="003E4852">
                <w:pPr>
                  <w:rPr>
                    <w:szCs w:val="21"/>
                  </w:rPr>
                </w:pPr>
                <w:r>
                  <w:t>钱电二公司</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安徽钱营孜第二发电有限公司</w:t>
                </w:r>
              </w:p>
            </w:tc>
          </w:tr>
          <w:tr w:rsidR="003E4852" w:rsidTr="003E4852">
            <w:tc>
              <w:tcPr>
                <w:tcW w:w="2972" w:type="dxa"/>
                <w:vAlign w:val="center"/>
              </w:tcPr>
              <w:p w:rsidR="003E4852" w:rsidRDefault="003E4852" w:rsidP="003E4852">
                <w:pPr>
                  <w:rPr>
                    <w:szCs w:val="21"/>
                  </w:rPr>
                </w:pPr>
                <w:r>
                  <w:t>元、万元、亿元</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人民币元、人民币万元、人民币亿元</w:t>
                </w:r>
              </w:p>
            </w:tc>
          </w:tr>
          <w:tr w:rsidR="003E4852" w:rsidTr="003E4852">
            <w:tc>
              <w:tcPr>
                <w:tcW w:w="2972" w:type="dxa"/>
                <w:vAlign w:val="center"/>
              </w:tcPr>
              <w:p w:rsidR="003E4852" w:rsidRDefault="003E4852" w:rsidP="003E4852">
                <w:pPr>
                  <w:rPr>
                    <w:szCs w:val="21"/>
                  </w:rPr>
                </w:pPr>
                <w:r>
                  <w:t>报告期</w:t>
                </w:r>
              </w:p>
            </w:tc>
            <w:tc>
              <w:tcPr>
                <w:tcW w:w="851" w:type="dxa"/>
                <w:vAlign w:val="center"/>
              </w:tcPr>
              <w:p w:rsidR="003E4852" w:rsidRDefault="003E4852" w:rsidP="003E4852">
                <w:pPr>
                  <w:jc w:val="center"/>
                  <w:rPr>
                    <w:szCs w:val="21"/>
                  </w:rPr>
                </w:pPr>
                <w:r>
                  <w:t>指</w:t>
                </w:r>
              </w:p>
            </w:tc>
            <w:tc>
              <w:tcPr>
                <w:tcW w:w="5000" w:type="dxa"/>
                <w:vAlign w:val="center"/>
              </w:tcPr>
              <w:p w:rsidR="003E4852" w:rsidRDefault="003E4852" w:rsidP="003E4852">
                <w:r>
                  <w:t>2025</w:t>
                </w:r>
                <w:r>
                  <w:t>年</w:t>
                </w:r>
                <w:r>
                  <w:t>1</w:t>
                </w:r>
                <w:r>
                  <w:t>月</w:t>
                </w:r>
                <w:r>
                  <w:t>1</w:t>
                </w:r>
                <w:r>
                  <w:t>日</w:t>
                </w:r>
                <w:r>
                  <w:t>-2025</w:t>
                </w:r>
                <w:r>
                  <w:t>年</w:t>
                </w:r>
                <w:r>
                  <w:t>12</w:t>
                </w:r>
                <w:r>
                  <w:t>月</w:t>
                </w:r>
                <w:r>
                  <w:t>31</w:t>
                </w:r>
                <w:r>
                  <w:t>日</w:t>
                </w:r>
              </w:p>
            </w:tc>
          </w:tr>
        </w:tbl>
        <w:p w:rsidR="00D4272F" w:rsidRDefault="009D631F"/>
      </w:sdtContent>
    </w:sdt>
    <w:bookmarkStart w:id="10" w:name="_Toc436392762" w:displacedByCustomXml="next"/>
    <w:bookmarkStart w:id="11" w:name="_Toc407111355" w:displacedByCustomXml="next"/>
    <w:bookmarkStart w:id="12" w:name="_Toc225157508" w:displacedByCustomXml="next"/>
    <w:bookmarkStart w:id="13" w:name="_Toc437440709" w:displacedByCustomXml="next"/>
    <w:sdt>
      <w:sdtPr>
        <w:tag w:val="_PLD_43939604ce024bfc83f16b630e139c76"/>
        <w:id w:val="441198291"/>
      </w:sdtPr>
      <w:sdtEndPr/>
      <w:sdtContent>
        <w:p w:rsidR="00D4272F" w:rsidRDefault="00B455C7">
          <w:pPr>
            <w:pStyle w:val="1"/>
            <w:numPr>
              <w:ilvl w:val="0"/>
              <w:numId w:val="3"/>
            </w:numPr>
          </w:pPr>
          <w:r>
            <w:rPr>
              <w:rFonts w:hint="eastAsia"/>
            </w:rPr>
            <w:t>公司简介</w:t>
          </w:r>
          <w:bookmarkEnd w:id="11"/>
          <w:bookmarkEnd w:id="10"/>
          <w:r>
            <w:rPr>
              <w:rFonts w:hint="eastAsia"/>
            </w:rPr>
            <w:t>和主要财务指标</w:t>
          </w:r>
        </w:p>
      </w:sdtContent>
    </w:sdt>
    <w:bookmarkEnd w:id="12" w:displacedByCustomXml="prev"/>
    <w:bookmarkEnd w:id="13" w:displacedByCustomXml="next"/>
    <w:bookmarkStart w:id="14" w:name="_Toc342565881" w:displacedByCustomXml="next"/>
    <w:bookmarkStart w:id="15" w:name="_Toc342051041" w:displacedByCustomXml="next"/>
    <w:sdt>
      <w:sdtPr>
        <w:rPr>
          <w:rFonts w:ascii="Calibri" w:hAnsi="Calibri" w:cs="宋体" w:hint="eastAsia"/>
          <w:b w:val="0"/>
          <w:bCs w:val="0"/>
          <w:kern w:val="0"/>
          <w:sz w:val="24"/>
          <w:szCs w:val="22"/>
        </w:rPr>
        <w:alias w:val="模块:公司信息"/>
        <w:tag w:val="_SEC_21d2355d13dd4c3a8618d612216e1d43"/>
        <w:id w:val="1268424912"/>
      </w:sdtPr>
      <w:sdtEndPr>
        <w:rPr>
          <w:rFonts w:ascii="Times New Roman" w:hAnsi="Times New Roman" w:cs="Times New Roman" w:hint="default"/>
          <w:sz w:val="21"/>
          <w:szCs w:val="20"/>
        </w:rPr>
      </w:sdtEndPr>
      <w:sdtContent>
        <w:p w:rsidR="00D4272F" w:rsidRDefault="00B455C7">
          <w:pPr>
            <w:pStyle w:val="2"/>
            <w:numPr>
              <w:ilvl w:val="1"/>
              <w:numId w:val="4"/>
            </w:numPr>
            <w:ind w:left="566" w:hangingChars="236" w:hanging="566"/>
            <w:rPr>
              <w:u w:val="single"/>
            </w:rPr>
          </w:pPr>
          <w:r>
            <w:rPr>
              <w:rFonts w:hint="eastAsia"/>
            </w:rPr>
            <w:t>公司信息</w:t>
          </w:r>
          <w:bookmarkEnd w:id="15"/>
          <w:bookmarkEnd w:id="14"/>
        </w:p>
        <w:tbl>
          <w:tblPr>
            <w:tblW w:w="889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7"/>
            <w:gridCol w:w="5035"/>
          </w:tblGrid>
          <w:tr w:rsidR="00D4272F" w:rsidTr="003E4852">
            <w:trPr>
              <w:trHeight w:val="293"/>
            </w:trPr>
            <w:sdt>
              <w:sdtPr>
                <w:tag w:val="_PLD_76a4e08611bc46959c5497248a51b877"/>
                <w:id w:val="-1138646493"/>
              </w:sdtPr>
              <w:sdtEndPr/>
              <w:sdtContent>
                <w:tc>
                  <w:tcPr>
                    <w:tcW w:w="3857" w:type="dxa"/>
                    <w:tcBorders>
                      <w:top w:val="single" w:sz="4" w:space="0" w:color="auto"/>
                      <w:bottom w:val="single" w:sz="4" w:space="0" w:color="auto"/>
                      <w:right w:val="single" w:sz="4" w:space="0" w:color="auto"/>
                    </w:tcBorders>
                    <w:vAlign w:val="center"/>
                  </w:tcPr>
                  <w:p w:rsidR="00D4272F" w:rsidRDefault="00B455C7">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950458823"/>
                <w:dataBinding w:prefixMappings="xmlns:clcid-cgi='clcid-cgi'" w:xpath="/*/clcid-cgi:GongSiFaDingZhongWenMingCheng[not(@periodRef)]" w:storeItemID="{89EBAB94-44A0-46A2-B712-30D997D04A6D}"/>
                <w:text/>
              </w:sdtPr>
              <w:sdtEndPr/>
              <w:sdtContent>
                <w:tc>
                  <w:tcPr>
                    <w:tcW w:w="5035" w:type="dxa"/>
                    <w:tcBorders>
                      <w:top w:val="single" w:sz="4" w:space="0" w:color="auto"/>
                      <w:left w:val="single" w:sz="4" w:space="0" w:color="auto"/>
                      <w:bottom w:val="single" w:sz="4" w:space="0" w:color="auto"/>
                    </w:tcBorders>
                    <w:vAlign w:val="center"/>
                  </w:tcPr>
                  <w:p w:rsidR="00D4272F" w:rsidRDefault="00B455C7">
                    <w:pPr>
                      <w:kinsoku w:val="0"/>
                      <w:overflowPunct w:val="0"/>
                      <w:autoSpaceDE w:val="0"/>
                      <w:autoSpaceDN w:val="0"/>
                      <w:adjustRightInd w:val="0"/>
                      <w:snapToGrid w:val="0"/>
                      <w:rPr>
                        <w:color w:val="FFC000"/>
                        <w:szCs w:val="21"/>
                      </w:rPr>
                    </w:pPr>
                    <w:r>
                      <w:rPr>
                        <w:rFonts w:hint="eastAsia"/>
                        <w:szCs w:val="21"/>
                      </w:rPr>
                      <w:t>安徽恒源煤电股份有限公司</w:t>
                    </w:r>
                  </w:p>
                </w:tc>
              </w:sdtContent>
            </w:sdt>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rFonts w:hint="eastAsia"/>
                    <w:szCs w:val="21"/>
                  </w:rPr>
                  <w:t>公司的中文简称</w:t>
                </w:r>
              </w:p>
            </w:tc>
            <w:tc>
              <w:tcPr>
                <w:tcW w:w="5035" w:type="dxa"/>
                <w:tcBorders>
                  <w:top w:val="single" w:sz="4" w:space="0" w:color="auto"/>
                  <w:left w:val="single" w:sz="4" w:space="0" w:color="auto"/>
                  <w:bottom w:val="single" w:sz="4" w:space="0" w:color="auto"/>
                </w:tcBorders>
                <w:vAlign w:val="center"/>
              </w:tcPr>
              <w:p w:rsidR="003E4852" w:rsidRDefault="003E4852" w:rsidP="003E4852">
                <w:pPr>
                  <w:rPr>
                    <w:sz w:val="24"/>
                  </w:rPr>
                </w:pPr>
                <w:r>
                  <w:t>恒源煤电</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公司的外文名称</w:t>
                </w:r>
              </w:p>
            </w:tc>
            <w:tc>
              <w:tcPr>
                <w:tcW w:w="5035" w:type="dxa"/>
                <w:tcBorders>
                  <w:top w:val="single" w:sz="4" w:space="0" w:color="auto"/>
                  <w:left w:val="single" w:sz="4" w:space="0" w:color="auto"/>
                  <w:bottom w:val="single" w:sz="4" w:space="0" w:color="auto"/>
                </w:tcBorders>
                <w:vAlign w:val="center"/>
              </w:tcPr>
              <w:p w:rsidR="003E4852" w:rsidRDefault="003E4852" w:rsidP="003E4852">
                <w:r>
                  <w:t>AnhuiHengyuanCoalIndustryandElectricityPowerCo.,Ltd</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公司的外文名称缩写</w:t>
                </w:r>
              </w:p>
            </w:tc>
            <w:tc>
              <w:tcPr>
                <w:tcW w:w="5035" w:type="dxa"/>
                <w:tcBorders>
                  <w:top w:val="single" w:sz="4" w:space="0" w:color="auto"/>
                  <w:left w:val="single" w:sz="4" w:space="0" w:color="auto"/>
                  <w:bottom w:val="single" w:sz="4" w:space="0" w:color="auto"/>
                </w:tcBorders>
                <w:vAlign w:val="center"/>
              </w:tcPr>
              <w:p w:rsidR="003E4852" w:rsidRDefault="003E4852" w:rsidP="003E4852">
                <w:r>
                  <w:t>HYMD</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公司的法定代表人</w:t>
                </w:r>
              </w:p>
            </w:tc>
            <w:tc>
              <w:tcPr>
                <w:tcW w:w="5035" w:type="dxa"/>
                <w:tcBorders>
                  <w:top w:val="single" w:sz="4" w:space="0" w:color="auto"/>
                  <w:left w:val="single" w:sz="4" w:space="0" w:color="auto"/>
                  <w:bottom w:val="single" w:sz="4" w:space="0" w:color="auto"/>
                </w:tcBorders>
                <w:vAlign w:val="center"/>
              </w:tcPr>
              <w:p w:rsidR="003E4852" w:rsidRDefault="003E4852" w:rsidP="003E4852">
                <w:r>
                  <w:t>杨林</w:t>
                </w:r>
              </w:p>
            </w:tc>
          </w:tr>
        </w:tbl>
        <w:p w:rsidR="00D4272F" w:rsidRDefault="009D631F"/>
      </w:sdtContent>
    </w:sdt>
    <w:p w:rsidR="00D4272F" w:rsidRDefault="00B455C7">
      <w:pPr>
        <w:pStyle w:val="2"/>
        <w:numPr>
          <w:ilvl w:val="1"/>
          <w:numId w:val="4"/>
        </w:numPr>
        <w:ind w:left="498" w:hangingChars="236" w:hanging="498"/>
        <w:rPr>
          <w:u w:val="single"/>
        </w:rPr>
      </w:pPr>
      <w:r>
        <w:rPr>
          <w:rFonts w:hint="eastAsia"/>
        </w:rPr>
        <w:t>联系人和联系方式</w:t>
      </w:r>
    </w:p>
    <w:bookmarkStart w:id="16" w:name="_Toc342051042" w:displacedByCustomXml="next"/>
    <w:bookmarkStart w:id="17" w:name="_Toc342565882" w:displacedByCustomXml="next"/>
    <w:bookmarkStart w:id="18" w:name="_Hlk186115833" w:displacedByCustomXml="next"/>
    <w:bookmarkStart w:id="19" w:name="_Hlk186112521" w:displacedByCustomXml="next"/>
    <w:bookmarkStart w:id="20" w:name="_Hlk186115772" w:displacedByCustomXml="next"/>
    <w:sdt>
      <w:sdtPr>
        <w:rPr>
          <w:rFonts w:ascii="Calibri" w:hAnsi="Calibri" w:hint="eastAsia"/>
          <w:b/>
          <w:bCs/>
          <w:sz w:val="24"/>
          <w:szCs w:val="22"/>
        </w:rPr>
        <w:alias w:val="模块:联系人和联系方式"/>
        <w:tag w:val="_SEC_774714a1c66248ce972cbc283c2d6ce7"/>
        <w:id w:val="-542678584"/>
      </w:sdtPr>
      <w:sdtEndPr>
        <w:rPr>
          <w:rFonts w:ascii="Times New Roman" w:hAnsi="Times New Roman" w:hint="default"/>
          <w:b w:val="0"/>
          <w:bCs w:val="0"/>
          <w:sz w:val="21"/>
          <w:szCs w:val="20"/>
        </w:rPr>
      </w:sdtEndPr>
      <w:sdtContent>
        <w:bookmarkEnd w:id="17" w:displacedByCustomXml="prev"/>
        <w:bookmarkEnd w:id="16" w:displacedByCustomXml="prev"/>
        <w:tbl>
          <w:tblPr>
            <w:tblW w:w="889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3"/>
            <w:gridCol w:w="2964"/>
          </w:tblGrid>
          <w:tr w:rsidR="00D4272F" w:rsidTr="003E4852">
            <w:tc>
              <w:tcPr>
                <w:tcW w:w="2424" w:type="dxa"/>
                <w:tcBorders>
                  <w:top w:val="single" w:sz="4" w:space="0" w:color="auto"/>
                  <w:bottom w:val="single" w:sz="4" w:space="0" w:color="auto"/>
                  <w:right w:val="single" w:sz="4" w:space="0" w:color="auto"/>
                </w:tcBorders>
                <w:vAlign w:val="center"/>
              </w:tcPr>
              <w:p w:rsidR="00D4272F" w:rsidRDefault="00D4272F">
                <w:pPr>
                  <w:kinsoku w:val="0"/>
                  <w:overflowPunct w:val="0"/>
                  <w:autoSpaceDE w:val="0"/>
                  <w:autoSpaceDN w:val="0"/>
                  <w:adjustRightInd w:val="0"/>
                  <w:snapToGrid w:val="0"/>
                  <w:rPr>
                    <w:szCs w:val="21"/>
                  </w:rPr>
                </w:pPr>
              </w:p>
            </w:tc>
            <w:tc>
              <w:tcPr>
                <w:tcW w:w="3503" w:type="dxa"/>
                <w:tcBorders>
                  <w:top w:val="single" w:sz="4" w:space="0" w:color="auto"/>
                  <w:left w:val="single" w:sz="4" w:space="0" w:color="auto"/>
                  <w:bottom w:val="single" w:sz="4" w:space="0" w:color="auto"/>
                  <w:right w:val="single" w:sz="4" w:space="0" w:color="auto"/>
                </w:tcBorders>
                <w:vAlign w:val="center"/>
              </w:tcPr>
              <w:p w:rsidR="00D4272F" w:rsidRDefault="009D631F">
                <w:pPr>
                  <w:pStyle w:val="a7"/>
                  <w:kinsoku w:val="0"/>
                  <w:overflowPunct w:val="0"/>
                  <w:autoSpaceDE w:val="0"/>
                  <w:autoSpaceDN w:val="0"/>
                  <w:adjustRightInd w:val="0"/>
                  <w:snapToGrid w:val="0"/>
                  <w:jc w:val="center"/>
                  <w:rPr>
                    <w:rFonts w:ascii="宋体" w:hAnsi="宋体"/>
                    <w:color w:val="008000"/>
                  </w:rPr>
                </w:pPr>
                <w:sdt>
                  <w:sdtPr>
                    <w:tag w:val="_PLD_2c78c38f6b284d4589a2a9ae76ce4059"/>
                    <w:id w:val="-1710644019"/>
                  </w:sdtPr>
                  <w:sdtEndPr/>
                  <w:sdtContent>
                    <w:r w:rsidR="00B455C7">
                      <w:rPr>
                        <w:rFonts w:ascii="宋体" w:hAnsi="宋体" w:cs="宋体" w:hint="eastAsia"/>
                      </w:rPr>
                      <w:t>董事会秘书</w:t>
                    </w:r>
                  </w:sdtContent>
                </w:sdt>
              </w:p>
            </w:tc>
            <w:sdt>
              <w:sdtPr>
                <w:tag w:val="_PLD_8425474fc03f4f31a663ee46b4c6fa3a"/>
                <w:id w:val="-1366212005"/>
              </w:sdtPr>
              <w:sdtEndPr/>
              <w:sdtContent>
                <w:tc>
                  <w:tcPr>
                    <w:tcW w:w="2964" w:type="dxa"/>
                    <w:tcBorders>
                      <w:top w:val="single" w:sz="4" w:space="0" w:color="auto"/>
                      <w:left w:val="single" w:sz="4" w:space="0" w:color="auto"/>
                      <w:bottom w:val="single" w:sz="4" w:space="0" w:color="auto"/>
                    </w:tcBorders>
                    <w:vAlign w:val="center"/>
                  </w:tcPr>
                  <w:p w:rsidR="00D4272F" w:rsidRDefault="00B455C7">
                    <w:pPr>
                      <w:pStyle w:val="a7"/>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3E4852" w:rsidTr="003E4852">
            <w:tc>
              <w:tcPr>
                <w:tcW w:w="2424"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rFonts w:hint="eastAsia"/>
                    <w:szCs w:val="21"/>
                  </w:rPr>
                  <w:lastRenderedPageBreak/>
                  <w:t>姓名</w:t>
                </w:r>
              </w:p>
            </w:tc>
            <w:tc>
              <w:tcPr>
                <w:tcW w:w="3503"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 w:val="24"/>
                  </w:rPr>
                </w:pPr>
                <w:r>
                  <w:t>朱四一</w:t>
                </w:r>
              </w:p>
            </w:tc>
            <w:tc>
              <w:tcPr>
                <w:tcW w:w="2964" w:type="dxa"/>
                <w:tcBorders>
                  <w:top w:val="single" w:sz="4" w:space="0" w:color="auto"/>
                  <w:left w:val="single" w:sz="4" w:space="0" w:color="auto"/>
                  <w:bottom w:val="single" w:sz="4" w:space="0" w:color="auto"/>
                </w:tcBorders>
                <w:vAlign w:val="center"/>
              </w:tcPr>
              <w:p w:rsidR="003E4852" w:rsidRDefault="003E4852" w:rsidP="003E4852">
                <w:r>
                  <w:t>赵海波</w:t>
                </w:r>
              </w:p>
            </w:tc>
          </w:tr>
          <w:tr w:rsidR="003E4852" w:rsidTr="003E4852">
            <w:tc>
              <w:tcPr>
                <w:tcW w:w="2424"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rFonts w:hint="eastAsia"/>
                    <w:szCs w:val="21"/>
                  </w:rPr>
                  <w:t>联系地址</w:t>
                </w:r>
              </w:p>
            </w:tc>
            <w:tc>
              <w:tcPr>
                <w:tcW w:w="3503"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安徽省宿州市西昌路</w:t>
                </w:r>
                <w:r>
                  <w:t>157</w:t>
                </w:r>
                <w:r>
                  <w:t>号</w:t>
                </w:r>
              </w:p>
            </w:tc>
            <w:tc>
              <w:tcPr>
                <w:tcW w:w="2964" w:type="dxa"/>
                <w:tcBorders>
                  <w:top w:val="single" w:sz="4" w:space="0" w:color="auto"/>
                  <w:left w:val="single" w:sz="4" w:space="0" w:color="auto"/>
                  <w:bottom w:val="single" w:sz="4" w:space="0" w:color="auto"/>
                </w:tcBorders>
                <w:vAlign w:val="center"/>
              </w:tcPr>
              <w:p w:rsidR="003E4852" w:rsidRDefault="003E4852" w:rsidP="003E4852">
                <w:r>
                  <w:t>安徽省宿州市西昌路</w:t>
                </w:r>
                <w:r>
                  <w:t>157</w:t>
                </w:r>
                <w:r>
                  <w:t>号</w:t>
                </w:r>
              </w:p>
            </w:tc>
          </w:tr>
          <w:tr w:rsidR="003E4852" w:rsidTr="003E4852">
            <w:tc>
              <w:tcPr>
                <w:tcW w:w="2424"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电话</w:t>
                </w:r>
              </w:p>
            </w:tc>
            <w:tc>
              <w:tcPr>
                <w:tcW w:w="3503"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0557-3982147</w:t>
                </w:r>
              </w:p>
            </w:tc>
            <w:tc>
              <w:tcPr>
                <w:tcW w:w="2964" w:type="dxa"/>
                <w:tcBorders>
                  <w:top w:val="single" w:sz="4" w:space="0" w:color="auto"/>
                  <w:left w:val="single" w:sz="4" w:space="0" w:color="auto"/>
                  <w:bottom w:val="single" w:sz="4" w:space="0" w:color="auto"/>
                </w:tcBorders>
                <w:vAlign w:val="center"/>
              </w:tcPr>
              <w:p w:rsidR="003E4852" w:rsidRDefault="003E4852" w:rsidP="003E4852">
                <w:r>
                  <w:t>0557-3982147</w:t>
                </w:r>
              </w:p>
            </w:tc>
          </w:tr>
          <w:tr w:rsidR="003E4852" w:rsidTr="003E4852">
            <w:tc>
              <w:tcPr>
                <w:tcW w:w="2424"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传真</w:t>
                </w:r>
              </w:p>
            </w:tc>
            <w:tc>
              <w:tcPr>
                <w:tcW w:w="3503"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0557-3982260</w:t>
                </w:r>
              </w:p>
            </w:tc>
            <w:tc>
              <w:tcPr>
                <w:tcW w:w="2964" w:type="dxa"/>
                <w:tcBorders>
                  <w:top w:val="single" w:sz="4" w:space="0" w:color="auto"/>
                  <w:left w:val="single" w:sz="4" w:space="0" w:color="auto"/>
                  <w:bottom w:val="single" w:sz="4" w:space="0" w:color="auto"/>
                </w:tcBorders>
                <w:vAlign w:val="center"/>
              </w:tcPr>
              <w:p w:rsidR="003E4852" w:rsidRDefault="003E4852" w:rsidP="003E4852">
                <w:r>
                  <w:t>0557-3982260</w:t>
                </w:r>
              </w:p>
            </w:tc>
          </w:tr>
          <w:tr w:rsidR="003E4852" w:rsidTr="003E4852">
            <w:tc>
              <w:tcPr>
                <w:tcW w:w="2424"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电子信箱</w:t>
                </w:r>
              </w:p>
            </w:tc>
            <w:tc>
              <w:tcPr>
                <w:tcW w:w="3503"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ahhymd@163.com</w:t>
                </w:r>
              </w:p>
            </w:tc>
            <w:tc>
              <w:tcPr>
                <w:tcW w:w="2964" w:type="dxa"/>
                <w:tcBorders>
                  <w:top w:val="single" w:sz="4" w:space="0" w:color="auto"/>
                  <w:left w:val="single" w:sz="4" w:space="0" w:color="auto"/>
                  <w:bottom w:val="single" w:sz="4" w:space="0" w:color="auto"/>
                </w:tcBorders>
                <w:vAlign w:val="center"/>
              </w:tcPr>
              <w:p w:rsidR="003E4852" w:rsidRDefault="003E4852" w:rsidP="003E4852">
                <w:r>
                  <w:t>283563672@qq.com</w:t>
                </w:r>
              </w:p>
            </w:tc>
          </w:tr>
        </w:tbl>
        <w:p w:rsidR="00D4272F" w:rsidRDefault="009D631F"/>
      </w:sdtContent>
    </w:sdt>
    <w:bookmarkEnd w:id="18" w:displacedByCustomXml="next"/>
    <w:bookmarkEnd w:id="19" w:displacedByCustomXml="next"/>
    <w:bookmarkEnd w:id="20" w:displacedByCustomXml="next"/>
    <w:sdt>
      <w:sdtPr>
        <w:rPr>
          <w:rFonts w:ascii="宋体" w:hAnsi="宋体" w:cs="宋体"/>
          <w:b w:val="0"/>
          <w:bCs w:val="0"/>
          <w:kern w:val="0"/>
          <w:szCs w:val="24"/>
        </w:rPr>
        <w:alias w:val="模块:基本情况变更简介"/>
        <w:tag w:val="_SEC_956d025c8a1d451390392ecb3e2602be"/>
        <w:id w:val="-515852701"/>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基本情况简介</w:t>
          </w:r>
        </w:p>
        <w:tbl>
          <w:tblPr>
            <w:tblW w:w="889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7"/>
            <w:gridCol w:w="5035"/>
          </w:tblGrid>
          <w:tr w:rsidR="003E4852" w:rsidTr="003E4852">
            <w:trPr>
              <w:trHeight w:val="293"/>
            </w:trPr>
            <w:sdt>
              <w:sdtPr>
                <w:tag w:val="_PLD_65800154c9f246eeaabfb6d49f89b105"/>
                <w:id w:val="-1867675394"/>
              </w:sdtPr>
              <w:sdtEndPr/>
              <w:sdtContent>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公司注册地址</w:t>
                    </w:r>
                  </w:p>
                </w:tc>
              </w:sdtContent>
            </w:sdt>
            <w:tc>
              <w:tcPr>
                <w:tcW w:w="5035" w:type="dxa"/>
                <w:tcBorders>
                  <w:top w:val="single" w:sz="4" w:space="0" w:color="auto"/>
                  <w:left w:val="single" w:sz="4" w:space="0" w:color="auto"/>
                  <w:bottom w:val="single" w:sz="4" w:space="0" w:color="auto"/>
                </w:tcBorders>
                <w:vAlign w:val="center"/>
              </w:tcPr>
              <w:p w:rsidR="003E4852" w:rsidRDefault="003E4852" w:rsidP="003E4852">
                <w:pPr>
                  <w:rPr>
                    <w:sz w:val="24"/>
                  </w:rPr>
                </w:pPr>
                <w:r>
                  <w:t>安徽省淮北市濉溪县刘桥镇</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pPr>
                <w:r>
                  <w:rPr>
                    <w:rFonts w:hint="eastAsia"/>
                  </w:rPr>
                  <w:t>公司注册地址的历史变更情况</w:t>
                </w:r>
              </w:p>
            </w:tc>
            <w:tc>
              <w:tcPr>
                <w:tcW w:w="5035" w:type="dxa"/>
                <w:tcBorders>
                  <w:top w:val="single" w:sz="4" w:space="0" w:color="auto"/>
                  <w:left w:val="single" w:sz="4" w:space="0" w:color="auto"/>
                  <w:bottom w:val="single" w:sz="4" w:space="0" w:color="auto"/>
                </w:tcBorders>
                <w:vAlign w:val="center"/>
              </w:tcPr>
              <w:p w:rsidR="003E4852" w:rsidRDefault="003E4852" w:rsidP="003E4852">
                <w:r>
                  <w:t>无</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公司办公地址</w:t>
                </w:r>
              </w:p>
            </w:tc>
            <w:tc>
              <w:tcPr>
                <w:tcW w:w="5035" w:type="dxa"/>
                <w:tcBorders>
                  <w:top w:val="single" w:sz="4" w:space="0" w:color="auto"/>
                  <w:left w:val="single" w:sz="4" w:space="0" w:color="auto"/>
                  <w:bottom w:val="single" w:sz="4" w:space="0" w:color="auto"/>
                </w:tcBorders>
                <w:vAlign w:val="center"/>
              </w:tcPr>
              <w:p w:rsidR="003E4852" w:rsidRDefault="003E4852" w:rsidP="003E4852">
                <w:r>
                  <w:t>安徽省宿州市西昌路</w:t>
                </w:r>
                <w:r>
                  <w:t>157</w:t>
                </w:r>
                <w:r>
                  <w:t>号</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公司办公地址的邮政编码</w:t>
                </w:r>
              </w:p>
            </w:tc>
            <w:tc>
              <w:tcPr>
                <w:tcW w:w="5035" w:type="dxa"/>
                <w:tcBorders>
                  <w:top w:val="single" w:sz="4" w:space="0" w:color="auto"/>
                  <w:left w:val="single" w:sz="4" w:space="0" w:color="auto"/>
                  <w:bottom w:val="single" w:sz="4" w:space="0" w:color="auto"/>
                </w:tcBorders>
                <w:vAlign w:val="center"/>
              </w:tcPr>
              <w:p w:rsidR="003E4852" w:rsidRDefault="003E4852" w:rsidP="003E4852">
                <w:r>
                  <w:t>234011</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公司网址</w:t>
                </w:r>
              </w:p>
            </w:tc>
            <w:tc>
              <w:tcPr>
                <w:tcW w:w="5035" w:type="dxa"/>
                <w:tcBorders>
                  <w:top w:val="single" w:sz="4" w:space="0" w:color="auto"/>
                  <w:left w:val="single" w:sz="4" w:space="0" w:color="auto"/>
                  <w:bottom w:val="single" w:sz="4" w:space="0" w:color="auto"/>
                </w:tcBorders>
                <w:vAlign w:val="center"/>
              </w:tcPr>
              <w:p w:rsidR="003E4852" w:rsidRDefault="003E4852" w:rsidP="003E4852">
                <w:r>
                  <w:t>http://www.ahhymd.cn/</w:t>
                </w:r>
              </w:p>
            </w:tc>
          </w:tr>
          <w:tr w:rsidR="003E4852" w:rsidTr="003E4852">
            <w:trPr>
              <w:trHeight w:val="293"/>
            </w:trPr>
            <w:tc>
              <w:tcPr>
                <w:tcW w:w="3857"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电子信箱</w:t>
                </w:r>
              </w:p>
            </w:tc>
            <w:tc>
              <w:tcPr>
                <w:tcW w:w="5035" w:type="dxa"/>
                <w:tcBorders>
                  <w:top w:val="single" w:sz="4" w:space="0" w:color="auto"/>
                  <w:left w:val="single" w:sz="4" w:space="0" w:color="auto"/>
                  <w:bottom w:val="single" w:sz="4" w:space="0" w:color="auto"/>
                </w:tcBorders>
                <w:vAlign w:val="center"/>
              </w:tcPr>
              <w:p w:rsidR="003E4852" w:rsidRDefault="003E4852" w:rsidP="003E4852">
                <w:r>
                  <w:t>ahhymd@163.com</w:t>
                </w:r>
              </w:p>
            </w:tc>
          </w:tr>
        </w:tbl>
        <w:p w:rsidR="00D4272F" w:rsidRDefault="009D631F"/>
      </w:sdtContent>
    </w:sdt>
    <w:sdt>
      <w:sdtPr>
        <w:rPr>
          <w:rFonts w:ascii="宋体" w:hAnsi="宋体" w:cs="宋体"/>
          <w:b w:val="0"/>
          <w:bCs w:val="0"/>
          <w:kern w:val="0"/>
          <w:szCs w:val="24"/>
        </w:rPr>
        <w:alias w:val="模块:信息披露及备置地点"/>
        <w:tag w:val="_SEC_0df805cd09bf439989b9eac11c342a74"/>
        <w:id w:val="-2076109002"/>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信息披露及备置地点</w:t>
          </w:r>
        </w:p>
        <w:tbl>
          <w:tblPr>
            <w:tblW w:w="889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140"/>
            <w:gridCol w:w="4752"/>
          </w:tblGrid>
          <w:tr w:rsidR="003E4852" w:rsidTr="003E4852">
            <w:trPr>
              <w:trHeight w:val="293"/>
            </w:trPr>
            <w:sdt>
              <w:sdtPr>
                <w:tag w:val="_PLD_bbba55a3ebda46da946a09caf15c63b6"/>
                <w:id w:val="1177000864"/>
              </w:sdtPr>
              <w:sdtEndPr/>
              <w:sdtContent>
                <w:tc>
                  <w:tcPr>
                    <w:tcW w:w="4140"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tc>
              <w:tcPr>
                <w:tcW w:w="4752" w:type="dxa"/>
                <w:tcBorders>
                  <w:top w:val="single" w:sz="4" w:space="0" w:color="auto"/>
                  <w:left w:val="single" w:sz="4" w:space="0" w:color="auto"/>
                  <w:bottom w:val="single" w:sz="4" w:space="0" w:color="auto"/>
                </w:tcBorders>
                <w:vAlign w:val="center"/>
              </w:tcPr>
              <w:p w:rsidR="003E4852" w:rsidRDefault="003E4852" w:rsidP="003E4852">
                <w:pPr>
                  <w:rPr>
                    <w:sz w:val="24"/>
                  </w:rPr>
                </w:pPr>
                <w:r>
                  <w:t>中国证券报</w:t>
                </w:r>
                <w:r>
                  <w:t>https://www.cs.com.cn/</w:t>
                </w:r>
                <w:r>
                  <w:t>上海证券报</w:t>
                </w:r>
                <w:r>
                  <w:t>https://www.cnstock.com/</w:t>
                </w:r>
              </w:p>
            </w:tc>
          </w:tr>
          <w:tr w:rsidR="003E4852" w:rsidTr="003E4852">
            <w:trPr>
              <w:trHeight w:val="293"/>
            </w:trPr>
            <w:tc>
              <w:tcPr>
                <w:tcW w:w="4140"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tc>
              <w:tcPr>
                <w:tcW w:w="4752" w:type="dxa"/>
                <w:tcBorders>
                  <w:top w:val="single" w:sz="4" w:space="0" w:color="auto"/>
                  <w:left w:val="single" w:sz="4" w:space="0" w:color="auto"/>
                  <w:bottom w:val="single" w:sz="4" w:space="0" w:color="auto"/>
                </w:tcBorders>
                <w:vAlign w:val="center"/>
              </w:tcPr>
              <w:p w:rsidR="003E4852" w:rsidRDefault="003E4852" w:rsidP="003E4852">
                <w:r>
                  <w:t>www.sse.com.cn</w:t>
                </w:r>
              </w:p>
            </w:tc>
          </w:tr>
          <w:tr w:rsidR="003E4852" w:rsidTr="003E4852">
            <w:trPr>
              <w:trHeight w:val="293"/>
            </w:trPr>
            <w:tc>
              <w:tcPr>
                <w:tcW w:w="4140"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rPr>
                    <w:szCs w:val="21"/>
                  </w:rPr>
                  <w:t>公司年度报告备置地点</w:t>
                </w:r>
              </w:p>
            </w:tc>
            <w:tc>
              <w:tcPr>
                <w:tcW w:w="4752" w:type="dxa"/>
                <w:tcBorders>
                  <w:top w:val="single" w:sz="4" w:space="0" w:color="auto"/>
                  <w:left w:val="single" w:sz="4" w:space="0" w:color="auto"/>
                  <w:bottom w:val="single" w:sz="4" w:space="0" w:color="auto"/>
                </w:tcBorders>
                <w:vAlign w:val="center"/>
              </w:tcPr>
              <w:p w:rsidR="003E4852" w:rsidRDefault="003E4852" w:rsidP="003E4852">
                <w:r>
                  <w:t>公司证券部</w:t>
                </w:r>
              </w:p>
            </w:tc>
          </w:tr>
        </w:tbl>
        <w:p w:rsidR="00D4272F" w:rsidRDefault="009D631F"/>
      </w:sdtContent>
    </w:sdt>
    <w:bookmarkStart w:id="21" w:name="_Toc342565885" w:displacedByCustomXml="next"/>
    <w:bookmarkStart w:id="22" w:name="_Toc342051045" w:displacedByCustomXml="next"/>
    <w:sdt>
      <w:sdtPr>
        <w:rPr>
          <w:rFonts w:ascii="Calibri" w:hAnsi="Calibri" w:cs="宋体" w:hint="eastAsia"/>
          <w:b w:val="0"/>
          <w:bCs w:val="0"/>
          <w:kern w:val="0"/>
          <w:sz w:val="24"/>
          <w:szCs w:val="22"/>
        </w:rPr>
        <w:alias w:val="模块:公司股票简况"/>
        <w:tag w:val="_SEC_58c4b7a4d9a845aea87791adfb6845e7"/>
        <w:id w:val="1594202408"/>
      </w:sdtPr>
      <w:sdtEndPr>
        <w:rPr>
          <w:rFonts w:ascii="Times New Roman" w:hAnsi="Times New Roman" w:cs="Times New Roman"/>
          <w:color w:val="0070C0"/>
          <w:sz w:val="21"/>
          <w:szCs w:val="20"/>
        </w:rPr>
      </w:sdtEndPr>
      <w:sdtContent>
        <w:p w:rsidR="00D4272F" w:rsidRDefault="00B455C7">
          <w:pPr>
            <w:pStyle w:val="2"/>
            <w:numPr>
              <w:ilvl w:val="1"/>
              <w:numId w:val="4"/>
            </w:numPr>
            <w:ind w:left="566" w:hangingChars="236" w:hanging="566"/>
            <w:rPr>
              <w:u w:val="single"/>
            </w:rPr>
          </w:pPr>
          <w:r>
            <w:rPr>
              <w:rFonts w:hint="eastAsia"/>
            </w:rPr>
            <w:t>公司股票简况</w:t>
          </w:r>
          <w:bookmarkEnd w:id="22"/>
          <w:bookmarkEnd w:id="21"/>
        </w:p>
        <w:tbl>
          <w:tblPr>
            <w:tblW w:w="8893"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8"/>
            <w:gridCol w:w="1778"/>
            <w:gridCol w:w="1781"/>
          </w:tblGrid>
          <w:tr w:rsidR="003E4852" w:rsidTr="00054FC2">
            <w:trPr>
              <w:trHeight w:val="293"/>
            </w:trPr>
            <w:sdt>
              <w:sdtPr>
                <w:tag w:val="_PLD_71e874b79d5946dfbee802d1ebcf10a8"/>
                <w:id w:val="1453123081"/>
              </w:sdtPr>
              <w:sdtEndPr/>
              <w:sdtContent>
                <w:tc>
                  <w:tcPr>
                    <w:tcW w:w="8893" w:type="dxa"/>
                    <w:gridSpan w:val="5"/>
                    <w:tcBorders>
                      <w:top w:val="single" w:sz="4" w:space="0" w:color="auto"/>
                      <w:bottom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公司股票简况</w:t>
                    </w:r>
                  </w:p>
                </w:tc>
              </w:sdtContent>
            </w:sdt>
          </w:tr>
          <w:tr w:rsidR="003E4852" w:rsidTr="00054FC2">
            <w:trPr>
              <w:trHeight w:val="293"/>
            </w:trPr>
            <w:sdt>
              <w:sdtPr>
                <w:tag w:val="_PLD_8c7d8e96d5f4491aa9e7c3c601503603"/>
                <w:id w:val="1187948269"/>
              </w:sdtPr>
              <w:sdtEndPr/>
              <w:sdtContent>
                <w:tc>
                  <w:tcPr>
                    <w:tcW w:w="1778"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764892248"/>
              </w:sdtPr>
              <w:sdtEndPr/>
              <w:sdtContent>
                <w:tc>
                  <w:tcPr>
                    <w:tcW w:w="177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25677584"/>
              </w:sdtPr>
              <w:sdtEndPr/>
              <w:sdtContent>
                <w:tc>
                  <w:tcPr>
                    <w:tcW w:w="177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34015440"/>
              </w:sdtPr>
              <w:sdtEndPr/>
              <w:sdtContent>
                <w:tc>
                  <w:tcPr>
                    <w:tcW w:w="177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473478063"/>
              </w:sdtPr>
              <w:sdtEndPr/>
              <w:sdtContent>
                <w:tc>
                  <w:tcPr>
                    <w:tcW w:w="1781" w:type="dxa"/>
                    <w:tcBorders>
                      <w:top w:val="single" w:sz="4" w:space="0" w:color="auto"/>
                      <w:left w:val="single" w:sz="4" w:space="0" w:color="auto"/>
                      <w:bottom w:val="single" w:sz="4" w:space="0" w:color="auto"/>
                    </w:tcBorders>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变更前股票简称</w:t>
                    </w:r>
                  </w:p>
                </w:tc>
              </w:sdtContent>
            </w:sdt>
          </w:tr>
          <w:tr w:rsidR="003E4852" w:rsidTr="00054FC2">
            <w:trPr>
              <w:trHeight w:val="293"/>
            </w:trPr>
            <w:tc>
              <w:tcPr>
                <w:tcW w:w="1778" w:type="dxa"/>
                <w:tcBorders>
                  <w:top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t>A</w:t>
                </w:r>
                <w:r>
                  <w:t>股</w:t>
                </w:r>
              </w:p>
            </w:tc>
            <w:tc>
              <w:tcPr>
                <w:tcW w:w="177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t>上海证券交易所</w:t>
                </w:r>
              </w:p>
            </w:tc>
            <w:tc>
              <w:tcPr>
                <w:tcW w:w="1778"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kinsoku w:val="0"/>
                  <w:overflowPunct w:val="0"/>
                  <w:autoSpaceDE w:val="0"/>
                  <w:autoSpaceDN w:val="0"/>
                  <w:adjustRightInd w:val="0"/>
                  <w:snapToGrid w:val="0"/>
                  <w:rPr>
                    <w:szCs w:val="21"/>
                  </w:rPr>
                </w:pPr>
                <w:r>
                  <w:t>恒源煤电</w:t>
                </w:r>
              </w:p>
            </w:tc>
            <w:tc>
              <w:tcPr>
                <w:tcW w:w="1778" w:type="dxa"/>
                <w:tcBorders>
                  <w:top w:val="single" w:sz="4" w:space="0" w:color="auto"/>
                  <w:left w:val="single" w:sz="4" w:space="0" w:color="auto"/>
                  <w:bottom w:val="single" w:sz="4" w:space="0" w:color="auto"/>
                  <w:right w:val="single" w:sz="4" w:space="0" w:color="auto"/>
                </w:tcBorders>
                <w:vAlign w:val="center"/>
              </w:tcPr>
              <w:p w:rsidR="003E4852" w:rsidRDefault="009105BE" w:rsidP="003E4852">
                <w:pPr>
                  <w:kinsoku w:val="0"/>
                  <w:overflowPunct w:val="0"/>
                  <w:autoSpaceDE w:val="0"/>
                  <w:autoSpaceDN w:val="0"/>
                  <w:adjustRightInd w:val="0"/>
                  <w:snapToGrid w:val="0"/>
                  <w:rPr>
                    <w:szCs w:val="21"/>
                  </w:rPr>
                </w:pPr>
                <w:r>
                  <w:t>600971</w:t>
                </w:r>
              </w:p>
            </w:tc>
            <w:tc>
              <w:tcPr>
                <w:tcW w:w="1781" w:type="dxa"/>
                <w:tcBorders>
                  <w:top w:val="single" w:sz="4" w:space="0" w:color="auto"/>
                  <w:left w:val="single" w:sz="4" w:space="0" w:color="auto"/>
                  <w:bottom w:val="single" w:sz="4" w:space="0" w:color="auto"/>
                </w:tcBorders>
                <w:vAlign w:val="center"/>
              </w:tcPr>
              <w:p w:rsidR="003E4852" w:rsidRDefault="003E4852" w:rsidP="003E4852">
                <w:pPr>
                  <w:kinsoku w:val="0"/>
                  <w:overflowPunct w:val="0"/>
                  <w:autoSpaceDE w:val="0"/>
                  <w:autoSpaceDN w:val="0"/>
                  <w:adjustRightInd w:val="0"/>
                  <w:snapToGrid w:val="0"/>
                  <w:rPr>
                    <w:szCs w:val="21"/>
                  </w:rPr>
                </w:pPr>
                <w:r>
                  <w:t>/</w:t>
                </w:r>
              </w:p>
            </w:tc>
          </w:tr>
        </w:tbl>
        <w:p w:rsidR="003E4852" w:rsidRDefault="003E4852"/>
        <w:p w:rsidR="00D4272F" w:rsidRDefault="009D631F">
          <w:pPr>
            <w:rPr>
              <w:color w:val="0070C0"/>
            </w:rPr>
          </w:pPr>
        </w:p>
      </w:sdtContent>
    </w:sdt>
    <w:sdt>
      <w:sdtPr>
        <w:rPr>
          <w:rFonts w:ascii="宋体" w:hAnsi="宋体" w:cs="宋体"/>
          <w:b w:val="0"/>
          <w:bCs w:val="0"/>
          <w:kern w:val="0"/>
          <w:szCs w:val="24"/>
        </w:rPr>
        <w:alias w:val="模块:其他有关资料"/>
        <w:tag w:val="_SEC_003e0cedcbeb43af9103dfb4bc32cd9f"/>
        <w:id w:val="-749354550"/>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其他相关资料</w:t>
          </w:r>
        </w:p>
        <w:tbl>
          <w:tblPr>
            <w:tblStyle w:val="a5"/>
            <w:tblW w:w="9046" w:type="dxa"/>
            <w:tblLayout w:type="fixed"/>
            <w:tblLook w:val="04A0" w:firstRow="1" w:lastRow="0" w:firstColumn="1" w:lastColumn="0" w:noHBand="0" w:noVBand="1"/>
          </w:tblPr>
          <w:tblGrid>
            <w:gridCol w:w="2991"/>
            <w:gridCol w:w="1793"/>
            <w:gridCol w:w="4262"/>
          </w:tblGrid>
          <w:tr w:rsidR="00054FC2" w:rsidTr="00CB7D4B">
            <w:trPr>
              <w:trHeight w:val="132"/>
            </w:trPr>
            <w:sdt>
              <w:sdtPr>
                <w:tag w:val="_PLD_e6bf57c678134e2ab9f21f313ee3de3c"/>
                <w:id w:val="96539911"/>
              </w:sdtPr>
              <w:sdtEndPr/>
              <w:sdtContent>
                <w:tc>
                  <w:tcPr>
                    <w:tcW w:w="2991" w:type="dxa"/>
                    <w:vMerge w:val="restart"/>
                    <w:vAlign w:val="center"/>
                  </w:tcPr>
                  <w:p w:rsidR="00054FC2" w:rsidRDefault="00054FC2" w:rsidP="00CB7D4B">
                    <w:pPr>
                      <w:rPr>
                        <w:szCs w:val="21"/>
                      </w:rPr>
                    </w:pPr>
                    <w:r>
                      <w:rPr>
                        <w:rFonts w:hint="eastAsia"/>
                        <w:szCs w:val="21"/>
                      </w:rPr>
                      <w:t>公司聘请的会计师事务所（境内）</w:t>
                    </w:r>
                  </w:p>
                </w:tc>
              </w:sdtContent>
            </w:sdt>
            <w:sdt>
              <w:sdtPr>
                <w:tag w:val="_PLD_8ca47cc04c324c599365d04f46dbfb0f"/>
                <w:id w:val="-372391199"/>
              </w:sdtPr>
              <w:sdtEndPr/>
              <w:sdtContent>
                <w:tc>
                  <w:tcPr>
                    <w:tcW w:w="1793" w:type="dxa"/>
                    <w:vAlign w:val="center"/>
                  </w:tcPr>
                  <w:p w:rsidR="00054FC2" w:rsidRDefault="00054FC2" w:rsidP="00CB7D4B">
                    <w:pPr>
                      <w:rPr>
                        <w:szCs w:val="21"/>
                      </w:rPr>
                    </w:pPr>
                    <w:r>
                      <w:rPr>
                        <w:rFonts w:hint="eastAsia"/>
                        <w:szCs w:val="21"/>
                      </w:rPr>
                      <w:t>名称</w:t>
                    </w:r>
                  </w:p>
                </w:tc>
              </w:sdtContent>
            </w:sdt>
            <w:tc>
              <w:tcPr>
                <w:tcW w:w="4262" w:type="dxa"/>
                <w:vAlign w:val="center"/>
              </w:tcPr>
              <w:p w:rsidR="00054FC2" w:rsidRDefault="00054FC2" w:rsidP="00CB7D4B">
                <w:pPr>
                  <w:rPr>
                    <w:sz w:val="24"/>
                  </w:rPr>
                </w:pPr>
                <w:r>
                  <w:t>容诚会计师事务所</w:t>
                </w:r>
                <w:r>
                  <w:t>(</w:t>
                </w:r>
                <w:r>
                  <w:t>特殊普通合伙</w:t>
                </w:r>
                <w:r>
                  <w:t>)</w:t>
                </w:r>
              </w:p>
            </w:tc>
          </w:tr>
          <w:tr w:rsidR="00054FC2" w:rsidTr="00CB7D4B">
            <w:trPr>
              <w:trHeight w:val="90"/>
            </w:trPr>
            <w:tc>
              <w:tcPr>
                <w:tcW w:w="2991" w:type="dxa"/>
                <w:vMerge/>
                <w:vAlign w:val="center"/>
              </w:tcPr>
              <w:p w:rsidR="00054FC2" w:rsidRDefault="00054FC2" w:rsidP="00CB7D4B">
                <w:pPr>
                  <w:rPr>
                    <w:szCs w:val="21"/>
                  </w:rPr>
                </w:pPr>
              </w:p>
            </w:tc>
            <w:tc>
              <w:tcPr>
                <w:tcW w:w="1793" w:type="dxa"/>
                <w:vAlign w:val="center"/>
              </w:tcPr>
              <w:p w:rsidR="00054FC2" w:rsidRDefault="00054FC2" w:rsidP="00CB7D4B">
                <w:pPr>
                  <w:rPr>
                    <w:szCs w:val="21"/>
                  </w:rPr>
                </w:pPr>
                <w:r>
                  <w:rPr>
                    <w:rFonts w:hint="eastAsia"/>
                    <w:szCs w:val="21"/>
                  </w:rPr>
                  <w:t>办公地址</w:t>
                </w:r>
              </w:p>
            </w:tc>
            <w:tc>
              <w:tcPr>
                <w:tcW w:w="4262" w:type="dxa"/>
                <w:vAlign w:val="center"/>
              </w:tcPr>
              <w:p w:rsidR="00054FC2" w:rsidRDefault="008437BE" w:rsidP="008437BE">
                <w:r>
                  <w:rPr>
                    <w:rFonts w:hint="eastAsia"/>
                  </w:rPr>
                  <w:t>北京市西城区阜成门外大街</w:t>
                </w:r>
                <w:r>
                  <w:rPr>
                    <w:rFonts w:hint="eastAsia"/>
                  </w:rPr>
                  <w:t>22</w:t>
                </w:r>
                <w:r>
                  <w:rPr>
                    <w:rFonts w:hint="eastAsia"/>
                  </w:rPr>
                  <w:t>号</w:t>
                </w:r>
                <w:r>
                  <w:rPr>
                    <w:rFonts w:hint="eastAsia"/>
                  </w:rPr>
                  <w:t xml:space="preserve"> 1</w:t>
                </w:r>
                <w:r>
                  <w:rPr>
                    <w:rFonts w:hint="eastAsia"/>
                  </w:rPr>
                  <w:t>幢</w:t>
                </w:r>
                <w:r>
                  <w:rPr>
                    <w:rFonts w:hint="eastAsia"/>
                  </w:rPr>
                  <w:t>10</w:t>
                </w:r>
                <w:r>
                  <w:rPr>
                    <w:rFonts w:hint="eastAsia"/>
                  </w:rPr>
                  <w:t>层</w:t>
                </w:r>
                <w:r>
                  <w:rPr>
                    <w:rFonts w:hint="eastAsia"/>
                  </w:rPr>
                  <w:t>1001-1</w:t>
                </w:r>
                <w:r>
                  <w:rPr>
                    <w:rFonts w:hint="eastAsia"/>
                  </w:rPr>
                  <w:t>至</w:t>
                </w:r>
                <w:r>
                  <w:rPr>
                    <w:rFonts w:hint="eastAsia"/>
                  </w:rPr>
                  <w:t xml:space="preserve"> / 1001-26</w:t>
                </w:r>
              </w:p>
            </w:tc>
          </w:tr>
          <w:tr w:rsidR="00054FC2" w:rsidTr="00CB7D4B">
            <w:trPr>
              <w:trHeight w:val="210"/>
            </w:trPr>
            <w:tc>
              <w:tcPr>
                <w:tcW w:w="2991" w:type="dxa"/>
                <w:vMerge/>
                <w:vAlign w:val="center"/>
              </w:tcPr>
              <w:p w:rsidR="00054FC2" w:rsidRDefault="00054FC2" w:rsidP="00CB7D4B">
                <w:pPr>
                  <w:rPr>
                    <w:szCs w:val="21"/>
                  </w:rPr>
                </w:pPr>
              </w:p>
            </w:tc>
            <w:tc>
              <w:tcPr>
                <w:tcW w:w="1793" w:type="dxa"/>
                <w:vAlign w:val="center"/>
              </w:tcPr>
              <w:p w:rsidR="00054FC2" w:rsidRDefault="00054FC2" w:rsidP="00CB7D4B">
                <w:pPr>
                  <w:rPr>
                    <w:szCs w:val="21"/>
                  </w:rPr>
                </w:pPr>
                <w:r>
                  <w:rPr>
                    <w:rFonts w:hint="eastAsia"/>
                    <w:szCs w:val="21"/>
                  </w:rPr>
                  <w:t>签字会计师姓名</w:t>
                </w:r>
              </w:p>
            </w:tc>
            <w:tc>
              <w:tcPr>
                <w:tcW w:w="4262" w:type="dxa"/>
                <w:vAlign w:val="center"/>
              </w:tcPr>
              <w:p w:rsidR="00054FC2" w:rsidRDefault="006A765B" w:rsidP="00CB7D4B">
                <w:r>
                  <w:t>刘勇、</w:t>
                </w:r>
                <w:r w:rsidR="00054FC2">
                  <w:t>张亚</w:t>
                </w:r>
              </w:p>
            </w:tc>
          </w:tr>
        </w:tbl>
        <w:p w:rsidR="00D4272F" w:rsidRDefault="009D631F"/>
      </w:sdtContent>
    </w:sdt>
    <w:p w:rsidR="00D4272F" w:rsidRDefault="00B455C7">
      <w:pPr>
        <w:pStyle w:val="2"/>
        <w:numPr>
          <w:ilvl w:val="1"/>
          <w:numId w:val="4"/>
        </w:numPr>
        <w:ind w:left="498" w:hangingChars="236" w:hanging="498"/>
        <w:rPr>
          <w:u w:val="single"/>
        </w:rPr>
      </w:pPr>
      <w:bookmarkStart w:id="23" w:name="_Toc342056397"/>
      <w:bookmarkStart w:id="24" w:name="_Toc342565889"/>
      <w:r>
        <w:rPr>
          <w:rFonts w:hint="eastAsia"/>
        </w:rPr>
        <w:t>近三年主要会计数据和财务指标</w:t>
      </w:r>
      <w:bookmarkEnd w:id="23"/>
      <w:bookmarkEnd w:id="24"/>
    </w:p>
    <w:p w:rsidR="00D4272F" w:rsidRDefault="00B455C7">
      <w:pPr>
        <w:pStyle w:val="3"/>
        <w:numPr>
          <w:ilvl w:val="1"/>
          <w:numId w:val="2"/>
        </w:numPr>
      </w:pPr>
      <w:r>
        <w:rPr>
          <w:rFonts w:hint="eastAsia"/>
        </w:rPr>
        <w:t>主要会计数据</w:t>
      </w:r>
    </w:p>
    <w:p w:rsidR="00D4272F" w:rsidRDefault="00B455C7">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24826089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报告期末公司前三年主要会计数据和财务指标"/>
          <w:tag w:val="_GBC_966177366f0d4256ae6aac54dd779761"/>
          <w:id w:val="-32220499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rPr>
          <w:rFonts w:hint="eastAsia"/>
        </w:rPr>
        <w:alias w:val="选项模块:主要会计数据(无追溯)"/>
        <w:tag w:val="_SEC_054de9a865fc43068e5affd816d52d7b"/>
        <w:id w:val="-1235317416"/>
      </w:sdtPr>
      <w:sdtEndPr>
        <w:rPr>
          <w:rFonts w:hint="default"/>
        </w:rPr>
      </w:sdtEndPr>
      <w:sdtContent>
        <w:tbl>
          <w:tblPr>
            <w:tblStyle w:val="a5"/>
            <w:tblW w:w="9606" w:type="dxa"/>
            <w:tblLayout w:type="fixed"/>
            <w:tblLook w:val="04A0" w:firstRow="1" w:lastRow="0" w:firstColumn="1" w:lastColumn="0" w:noHBand="0" w:noVBand="1"/>
          </w:tblPr>
          <w:tblGrid>
            <w:gridCol w:w="2802"/>
            <w:gridCol w:w="1923"/>
            <w:gridCol w:w="1904"/>
            <w:gridCol w:w="1134"/>
            <w:gridCol w:w="1843"/>
          </w:tblGrid>
          <w:tr w:rsidR="00D4272F" w:rsidTr="00E52A93">
            <w:trPr>
              <w:trHeight w:val="596"/>
            </w:trPr>
            <w:sdt>
              <w:sdtPr>
                <w:rPr>
                  <w:rFonts w:hint="eastAsia"/>
                </w:rPr>
                <w:tag w:val="_PLD_11b4c598f0e64f3480d144156bedd8c8"/>
                <w:id w:val="-2128545283"/>
              </w:sdtPr>
              <w:sdtEndPr>
                <w:rPr>
                  <w:rFonts w:hint="default"/>
                </w:rPr>
              </w:sdtEndPr>
              <w:sdtContent>
                <w:tc>
                  <w:tcPr>
                    <w:tcW w:w="2802" w:type="dxa"/>
                    <w:vAlign w:val="center"/>
                  </w:tcPr>
                  <w:p w:rsidR="00D4272F" w:rsidRDefault="00B455C7">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904832838"/>
              </w:sdtPr>
              <w:sdtEndPr/>
              <w:sdtContent>
                <w:tc>
                  <w:tcPr>
                    <w:tcW w:w="1923" w:type="dxa"/>
                    <w:vAlign w:val="center"/>
                  </w:tcPr>
                  <w:p w:rsidR="00D4272F" w:rsidRDefault="00B455C7">
                    <w:pPr>
                      <w:kinsoku w:val="0"/>
                      <w:overflowPunct w:val="0"/>
                      <w:autoSpaceDE w:val="0"/>
                      <w:autoSpaceDN w:val="0"/>
                      <w:adjustRightInd w:val="0"/>
                      <w:snapToGrid w:val="0"/>
                      <w:jc w:val="center"/>
                      <w:rPr>
                        <w:szCs w:val="21"/>
                      </w:rPr>
                    </w:pPr>
                    <w:r>
                      <w:rPr>
                        <w:rFonts w:hint="eastAsia"/>
                        <w:szCs w:val="21"/>
                      </w:rPr>
                      <w:t>2025</w:t>
                    </w:r>
                    <w:r>
                      <w:rPr>
                        <w:rFonts w:hint="eastAsia"/>
                        <w:szCs w:val="21"/>
                      </w:rPr>
                      <w:t>年</w:t>
                    </w:r>
                  </w:p>
                </w:tc>
              </w:sdtContent>
            </w:sdt>
            <w:sdt>
              <w:sdtPr>
                <w:tag w:val="_PLD_0269ed04fa784ad3a61b37ff6ea4e755"/>
                <w:id w:val="807434956"/>
              </w:sdtPr>
              <w:sdtEndPr/>
              <w:sdtContent>
                <w:tc>
                  <w:tcPr>
                    <w:tcW w:w="1904" w:type="dxa"/>
                    <w:vAlign w:val="center"/>
                  </w:tcPr>
                  <w:p w:rsidR="00D4272F" w:rsidRDefault="00B455C7">
                    <w:pPr>
                      <w:kinsoku w:val="0"/>
                      <w:overflowPunct w:val="0"/>
                      <w:autoSpaceDE w:val="0"/>
                      <w:autoSpaceDN w:val="0"/>
                      <w:adjustRightInd w:val="0"/>
                      <w:snapToGrid w:val="0"/>
                      <w:jc w:val="center"/>
                      <w:rPr>
                        <w:szCs w:val="21"/>
                      </w:rPr>
                    </w:pPr>
                    <w:r>
                      <w:rPr>
                        <w:rFonts w:hint="eastAsia"/>
                        <w:szCs w:val="21"/>
                      </w:rPr>
                      <w:t>2024</w:t>
                    </w:r>
                    <w:r>
                      <w:rPr>
                        <w:rFonts w:hint="eastAsia"/>
                        <w:szCs w:val="21"/>
                      </w:rPr>
                      <w:t>年</w:t>
                    </w:r>
                  </w:p>
                </w:tc>
              </w:sdtContent>
            </w:sdt>
            <w:sdt>
              <w:sdtPr>
                <w:tag w:val="_PLD_04887d69202349c58f450c785cfaef93"/>
                <w:id w:val="1269204219"/>
              </w:sdtPr>
              <w:sdtEndPr/>
              <w:sdtContent>
                <w:tc>
                  <w:tcPr>
                    <w:tcW w:w="1134" w:type="dxa"/>
                    <w:vAlign w:val="center"/>
                  </w:tcPr>
                  <w:p w:rsidR="00D4272F" w:rsidRDefault="00B455C7">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218826691"/>
              </w:sdtPr>
              <w:sdtEndPr/>
              <w:sdtContent>
                <w:tc>
                  <w:tcPr>
                    <w:tcW w:w="1843" w:type="dxa"/>
                    <w:vAlign w:val="center"/>
                  </w:tcPr>
                  <w:p w:rsidR="00D4272F" w:rsidRDefault="00B455C7">
                    <w:pPr>
                      <w:kinsoku w:val="0"/>
                      <w:overflowPunct w:val="0"/>
                      <w:autoSpaceDE w:val="0"/>
                      <w:autoSpaceDN w:val="0"/>
                      <w:adjustRightInd w:val="0"/>
                      <w:snapToGrid w:val="0"/>
                      <w:jc w:val="center"/>
                      <w:rPr>
                        <w:szCs w:val="21"/>
                      </w:rPr>
                    </w:pPr>
                    <w:r>
                      <w:rPr>
                        <w:rFonts w:hint="eastAsia"/>
                        <w:szCs w:val="21"/>
                      </w:rPr>
                      <w:t>2023</w:t>
                    </w:r>
                    <w:r>
                      <w:rPr>
                        <w:rFonts w:hint="eastAsia"/>
                        <w:szCs w:val="21"/>
                      </w:rPr>
                      <w:t>年</w:t>
                    </w:r>
                  </w:p>
                </w:tc>
              </w:sdtContent>
            </w:sdt>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rPr>
                    <w:szCs w:val="21"/>
                  </w:rPr>
                </w:pPr>
                <w:r>
                  <w:rPr>
                    <w:rFonts w:hint="eastAsia"/>
                    <w:szCs w:val="21"/>
                  </w:rPr>
                  <w:t>营业收入</w:t>
                </w:r>
              </w:p>
            </w:tc>
            <w:tc>
              <w:tcPr>
                <w:tcW w:w="1923" w:type="dxa"/>
                <w:vAlign w:val="center"/>
              </w:tcPr>
              <w:p w:rsidR="005B26A2" w:rsidRDefault="005B26A2">
                <w:pPr>
                  <w:jc w:val="right"/>
                  <w:rPr>
                    <w:color w:val="000000"/>
                    <w:szCs w:val="21"/>
                  </w:rPr>
                </w:pPr>
                <w:r>
                  <w:rPr>
                    <w:color w:val="000000"/>
                    <w:szCs w:val="21"/>
                  </w:rPr>
                  <w:t>5,532,690,846.06</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6,972,485,680.53</w:t>
                </w:r>
              </w:p>
            </w:tc>
            <w:tc>
              <w:tcPr>
                <w:tcW w:w="1134" w:type="dxa"/>
                <w:vAlign w:val="center"/>
              </w:tcPr>
              <w:p w:rsidR="005B26A2" w:rsidRDefault="005B26A2">
                <w:pPr>
                  <w:jc w:val="right"/>
                  <w:rPr>
                    <w:color w:val="000000"/>
                    <w:szCs w:val="21"/>
                  </w:rPr>
                </w:pPr>
                <w:r>
                  <w:rPr>
                    <w:color w:val="000000"/>
                    <w:szCs w:val="21"/>
                  </w:rPr>
                  <w:t>-20.65</w:t>
                </w:r>
              </w:p>
            </w:tc>
            <w:tc>
              <w:tcPr>
                <w:tcW w:w="1843" w:type="dxa"/>
                <w:vAlign w:val="center"/>
              </w:tcPr>
              <w:p w:rsidR="005B26A2" w:rsidRDefault="005B26A2">
                <w:pPr>
                  <w:jc w:val="right"/>
                  <w:rPr>
                    <w:color w:val="000000"/>
                    <w:szCs w:val="21"/>
                  </w:rPr>
                </w:pPr>
                <w:r>
                  <w:rPr>
                    <w:color w:val="000000"/>
                    <w:szCs w:val="21"/>
                  </w:rPr>
                  <w:t>7,785,898,719.21</w:t>
                </w:r>
              </w:p>
            </w:tc>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pPr>
                <w:r>
                  <w:rPr>
                    <w:rFonts w:hint="eastAsia"/>
                  </w:rPr>
                  <w:t>扣除</w:t>
                </w:r>
                <w:r>
                  <w:t>与主营业务无关的业务收入和不具备商业实质的收入后的营业收入</w:t>
                </w:r>
              </w:p>
            </w:tc>
            <w:tc>
              <w:tcPr>
                <w:tcW w:w="1923" w:type="dxa"/>
                <w:vAlign w:val="center"/>
              </w:tcPr>
              <w:p w:rsidR="005B26A2" w:rsidRDefault="005B26A2">
                <w:pPr>
                  <w:jc w:val="right"/>
                  <w:rPr>
                    <w:color w:val="000000"/>
                    <w:szCs w:val="21"/>
                  </w:rPr>
                </w:pPr>
                <w:r>
                  <w:rPr>
                    <w:color w:val="000000"/>
                    <w:szCs w:val="21"/>
                  </w:rPr>
                  <w:t>5,416,688,321.35</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6,818,980,893.07</w:t>
                </w:r>
              </w:p>
            </w:tc>
            <w:tc>
              <w:tcPr>
                <w:tcW w:w="1134" w:type="dxa"/>
                <w:vAlign w:val="center"/>
              </w:tcPr>
              <w:p w:rsidR="005B26A2" w:rsidRDefault="005B26A2">
                <w:pPr>
                  <w:jc w:val="right"/>
                  <w:rPr>
                    <w:color w:val="000000"/>
                    <w:szCs w:val="21"/>
                  </w:rPr>
                </w:pPr>
                <w:r>
                  <w:rPr>
                    <w:color w:val="000000"/>
                    <w:szCs w:val="21"/>
                  </w:rPr>
                  <w:t>-20.56</w:t>
                </w:r>
              </w:p>
            </w:tc>
            <w:tc>
              <w:tcPr>
                <w:tcW w:w="1843" w:type="dxa"/>
                <w:vAlign w:val="center"/>
              </w:tcPr>
              <w:p w:rsidR="005B26A2" w:rsidRDefault="005B26A2">
                <w:pPr>
                  <w:jc w:val="right"/>
                  <w:rPr>
                    <w:color w:val="000000"/>
                    <w:szCs w:val="21"/>
                  </w:rPr>
                </w:pPr>
                <w:r>
                  <w:rPr>
                    <w:color w:val="000000"/>
                    <w:szCs w:val="21"/>
                  </w:rPr>
                  <w:t>7,602,642,646.29</w:t>
                </w:r>
              </w:p>
            </w:tc>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pPr>
                <w:r>
                  <w:rPr>
                    <w:rFonts w:hint="eastAsia"/>
                  </w:rPr>
                  <w:t>利润总额</w:t>
                </w:r>
              </w:p>
            </w:tc>
            <w:tc>
              <w:tcPr>
                <w:tcW w:w="1923" w:type="dxa"/>
                <w:vAlign w:val="center"/>
              </w:tcPr>
              <w:p w:rsidR="005B26A2" w:rsidRDefault="005B26A2">
                <w:pPr>
                  <w:jc w:val="right"/>
                  <w:rPr>
                    <w:color w:val="000000"/>
                    <w:szCs w:val="21"/>
                  </w:rPr>
                </w:pPr>
                <w:r>
                  <w:rPr>
                    <w:color w:val="000000"/>
                    <w:szCs w:val="21"/>
                  </w:rPr>
                  <w:t>-192,220,660.77</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1,271,582,211.41</w:t>
                </w:r>
              </w:p>
            </w:tc>
            <w:tc>
              <w:tcPr>
                <w:tcW w:w="1134" w:type="dxa"/>
                <w:vAlign w:val="center"/>
              </w:tcPr>
              <w:p w:rsidR="005B26A2" w:rsidRDefault="005B26A2">
                <w:pPr>
                  <w:jc w:val="right"/>
                  <w:rPr>
                    <w:color w:val="000000"/>
                    <w:szCs w:val="21"/>
                  </w:rPr>
                </w:pPr>
                <w:r>
                  <w:rPr>
                    <w:color w:val="000000"/>
                    <w:szCs w:val="21"/>
                  </w:rPr>
                  <w:t>-115.12</w:t>
                </w:r>
              </w:p>
            </w:tc>
            <w:tc>
              <w:tcPr>
                <w:tcW w:w="1843" w:type="dxa"/>
                <w:vAlign w:val="center"/>
              </w:tcPr>
              <w:p w:rsidR="005B26A2" w:rsidRDefault="005B26A2">
                <w:pPr>
                  <w:jc w:val="right"/>
                  <w:rPr>
                    <w:color w:val="000000"/>
                    <w:szCs w:val="21"/>
                  </w:rPr>
                </w:pPr>
                <w:r>
                  <w:rPr>
                    <w:color w:val="000000"/>
                    <w:szCs w:val="21"/>
                  </w:rPr>
                  <w:t>2,276,807,377.24</w:t>
                </w:r>
              </w:p>
            </w:tc>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rPr>
                    <w:szCs w:val="21"/>
                  </w:rPr>
                </w:pPr>
                <w:r>
                  <w:rPr>
                    <w:rFonts w:hint="eastAsia"/>
                    <w:szCs w:val="21"/>
                  </w:rPr>
                  <w:t>归属于上市公司股东的净利润</w:t>
                </w:r>
              </w:p>
            </w:tc>
            <w:tc>
              <w:tcPr>
                <w:tcW w:w="1923" w:type="dxa"/>
                <w:vAlign w:val="center"/>
              </w:tcPr>
              <w:p w:rsidR="005B26A2" w:rsidRDefault="005B26A2">
                <w:pPr>
                  <w:jc w:val="right"/>
                  <w:rPr>
                    <w:color w:val="000000"/>
                    <w:szCs w:val="21"/>
                  </w:rPr>
                </w:pPr>
                <w:r>
                  <w:rPr>
                    <w:color w:val="000000"/>
                    <w:szCs w:val="21"/>
                  </w:rPr>
                  <w:t>-191,755,996.11</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1,071,963,231.91</w:t>
                </w:r>
              </w:p>
            </w:tc>
            <w:tc>
              <w:tcPr>
                <w:tcW w:w="1134" w:type="dxa"/>
                <w:vAlign w:val="center"/>
              </w:tcPr>
              <w:p w:rsidR="005B26A2" w:rsidRDefault="005B26A2">
                <w:pPr>
                  <w:jc w:val="right"/>
                  <w:rPr>
                    <w:color w:val="000000"/>
                    <w:szCs w:val="21"/>
                  </w:rPr>
                </w:pPr>
                <w:r>
                  <w:rPr>
                    <w:color w:val="000000"/>
                    <w:szCs w:val="21"/>
                  </w:rPr>
                  <w:t>-117.89</w:t>
                </w:r>
              </w:p>
            </w:tc>
            <w:tc>
              <w:tcPr>
                <w:tcW w:w="1843" w:type="dxa"/>
                <w:vAlign w:val="center"/>
              </w:tcPr>
              <w:p w:rsidR="005B26A2" w:rsidRDefault="005B26A2">
                <w:pPr>
                  <w:jc w:val="right"/>
                  <w:rPr>
                    <w:color w:val="000000"/>
                    <w:szCs w:val="21"/>
                  </w:rPr>
                </w:pPr>
                <w:r>
                  <w:rPr>
                    <w:color w:val="000000"/>
                    <w:szCs w:val="21"/>
                  </w:rPr>
                  <w:t>2,035,939,946.75</w:t>
                </w:r>
              </w:p>
            </w:tc>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rPr>
                    <w:szCs w:val="21"/>
                  </w:rPr>
                </w:pPr>
                <w:r>
                  <w:rPr>
                    <w:rFonts w:hint="eastAsia"/>
                    <w:szCs w:val="21"/>
                  </w:rPr>
                  <w:lastRenderedPageBreak/>
                  <w:t>归属于上市公司股东的扣除非经常性损益的净利润</w:t>
                </w:r>
              </w:p>
            </w:tc>
            <w:tc>
              <w:tcPr>
                <w:tcW w:w="1923" w:type="dxa"/>
                <w:vAlign w:val="center"/>
              </w:tcPr>
              <w:p w:rsidR="005B26A2" w:rsidRDefault="005B26A2">
                <w:pPr>
                  <w:jc w:val="right"/>
                  <w:rPr>
                    <w:color w:val="000000"/>
                    <w:szCs w:val="21"/>
                  </w:rPr>
                </w:pPr>
                <w:r>
                  <w:rPr>
                    <w:color w:val="000000"/>
                    <w:szCs w:val="21"/>
                  </w:rPr>
                  <w:t xml:space="preserve">-262,811,913.34 </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1,135,146,979.21</w:t>
                </w:r>
              </w:p>
            </w:tc>
            <w:tc>
              <w:tcPr>
                <w:tcW w:w="1134" w:type="dxa"/>
                <w:vAlign w:val="center"/>
              </w:tcPr>
              <w:p w:rsidR="005B26A2" w:rsidRDefault="005B26A2">
                <w:pPr>
                  <w:jc w:val="right"/>
                  <w:rPr>
                    <w:color w:val="000000"/>
                    <w:szCs w:val="21"/>
                  </w:rPr>
                </w:pPr>
                <w:r>
                  <w:rPr>
                    <w:color w:val="000000"/>
                    <w:szCs w:val="21"/>
                  </w:rPr>
                  <w:t xml:space="preserve"> -123.15 </w:t>
                </w:r>
              </w:p>
            </w:tc>
            <w:tc>
              <w:tcPr>
                <w:tcW w:w="1843" w:type="dxa"/>
                <w:vAlign w:val="center"/>
              </w:tcPr>
              <w:p w:rsidR="005B26A2" w:rsidRDefault="005B26A2">
                <w:pPr>
                  <w:jc w:val="right"/>
                  <w:rPr>
                    <w:color w:val="000000"/>
                    <w:szCs w:val="21"/>
                  </w:rPr>
                </w:pPr>
                <w:r>
                  <w:rPr>
                    <w:color w:val="000000"/>
                    <w:szCs w:val="21"/>
                  </w:rPr>
                  <w:t>1,989,998,443.35</w:t>
                </w:r>
              </w:p>
            </w:tc>
          </w:tr>
          <w:tr w:rsidR="005B26A2" w:rsidTr="00E52A93">
            <w:tblPrEx>
              <w:tblLook w:val="0000" w:firstRow="0" w:lastRow="0" w:firstColumn="0" w:lastColumn="0" w:noHBand="0" w:noVBand="0"/>
            </w:tblPrEx>
            <w:trPr>
              <w:trHeight w:val="285"/>
            </w:trPr>
            <w:tc>
              <w:tcPr>
                <w:tcW w:w="2802" w:type="dxa"/>
                <w:vAlign w:val="center"/>
              </w:tcPr>
              <w:p w:rsidR="005B26A2" w:rsidRDefault="005B26A2" w:rsidP="003E4852">
                <w:pPr>
                  <w:kinsoku w:val="0"/>
                  <w:overflowPunct w:val="0"/>
                  <w:autoSpaceDE w:val="0"/>
                  <w:autoSpaceDN w:val="0"/>
                  <w:adjustRightInd w:val="0"/>
                  <w:snapToGrid w:val="0"/>
                  <w:rPr>
                    <w:szCs w:val="21"/>
                    <w:highlight w:val="magenta"/>
                  </w:rPr>
                </w:pPr>
                <w:r>
                  <w:rPr>
                    <w:rFonts w:hint="eastAsia"/>
                    <w:szCs w:val="21"/>
                  </w:rPr>
                  <w:t>经营活动产生的现金流量净额</w:t>
                </w:r>
              </w:p>
            </w:tc>
            <w:tc>
              <w:tcPr>
                <w:tcW w:w="1923" w:type="dxa"/>
                <w:vAlign w:val="center"/>
              </w:tcPr>
              <w:p w:rsidR="005B26A2" w:rsidRDefault="005B26A2">
                <w:pPr>
                  <w:jc w:val="right"/>
                  <w:rPr>
                    <w:color w:val="000000"/>
                    <w:szCs w:val="21"/>
                  </w:rPr>
                </w:pPr>
                <w:r>
                  <w:rPr>
                    <w:color w:val="000000"/>
                    <w:szCs w:val="21"/>
                  </w:rPr>
                  <w:t>554,712,689.10</w:t>
                </w:r>
              </w:p>
            </w:tc>
            <w:tc>
              <w:tcPr>
                <w:tcW w:w="1904" w:type="dxa"/>
                <w:vAlign w:val="center"/>
              </w:tcPr>
              <w:p w:rsidR="005B26A2" w:rsidRDefault="005B26A2">
                <w:pPr>
                  <w:jc w:val="right"/>
                  <w:rPr>
                    <w:rFonts w:ascii="宋体" w:hAnsi="宋体" w:cs="宋体"/>
                    <w:color w:val="000000"/>
                    <w:szCs w:val="21"/>
                  </w:rPr>
                </w:pPr>
                <w:r>
                  <w:rPr>
                    <w:rFonts w:hint="eastAsia"/>
                    <w:color w:val="000000"/>
                    <w:szCs w:val="21"/>
                  </w:rPr>
                  <w:t>1,376,953,150.35</w:t>
                </w:r>
              </w:p>
            </w:tc>
            <w:tc>
              <w:tcPr>
                <w:tcW w:w="1134" w:type="dxa"/>
                <w:vAlign w:val="center"/>
              </w:tcPr>
              <w:p w:rsidR="005B26A2" w:rsidRDefault="005B26A2">
                <w:pPr>
                  <w:jc w:val="right"/>
                  <w:rPr>
                    <w:color w:val="000000"/>
                    <w:szCs w:val="21"/>
                  </w:rPr>
                </w:pPr>
                <w:r>
                  <w:rPr>
                    <w:color w:val="000000"/>
                    <w:szCs w:val="21"/>
                  </w:rPr>
                  <w:t xml:space="preserve"> -59.71 </w:t>
                </w:r>
              </w:p>
            </w:tc>
            <w:tc>
              <w:tcPr>
                <w:tcW w:w="1843" w:type="dxa"/>
                <w:vAlign w:val="center"/>
              </w:tcPr>
              <w:p w:rsidR="005B26A2" w:rsidRDefault="005B26A2">
                <w:pPr>
                  <w:jc w:val="right"/>
                  <w:rPr>
                    <w:color w:val="000000"/>
                    <w:szCs w:val="21"/>
                  </w:rPr>
                </w:pPr>
                <w:r>
                  <w:rPr>
                    <w:color w:val="000000"/>
                    <w:szCs w:val="21"/>
                  </w:rPr>
                  <w:t>3,576,968,157.22</w:t>
                </w:r>
              </w:p>
            </w:tc>
          </w:tr>
          <w:tr w:rsidR="003E4852" w:rsidTr="00E52A93">
            <w:tblPrEx>
              <w:tblLook w:val="0000" w:firstRow="0" w:lastRow="0" w:firstColumn="0" w:lastColumn="0" w:noHBand="0" w:noVBand="0"/>
            </w:tblPrEx>
            <w:trPr>
              <w:trHeight w:val="533"/>
            </w:trPr>
            <w:tc>
              <w:tcPr>
                <w:tcW w:w="2802" w:type="dxa"/>
                <w:vAlign w:val="center"/>
              </w:tcPr>
              <w:p w:rsidR="003E4852" w:rsidRDefault="003E4852" w:rsidP="003E4852">
                <w:pPr>
                  <w:kinsoku w:val="0"/>
                  <w:overflowPunct w:val="0"/>
                  <w:autoSpaceDE w:val="0"/>
                  <w:autoSpaceDN w:val="0"/>
                  <w:adjustRightInd w:val="0"/>
                  <w:snapToGrid w:val="0"/>
                  <w:rPr>
                    <w:szCs w:val="21"/>
                  </w:rPr>
                </w:pPr>
              </w:p>
            </w:tc>
            <w:sdt>
              <w:sdtPr>
                <w:tag w:val="_PLD_8b9fbdc9e2634c6292801d605b122b71"/>
                <w:id w:val="-1182667966"/>
              </w:sdtPr>
              <w:sdtEndPr/>
              <w:sdtContent>
                <w:tc>
                  <w:tcPr>
                    <w:tcW w:w="1923" w:type="dxa"/>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2025</w:t>
                    </w:r>
                    <w:r>
                      <w:rPr>
                        <w:rFonts w:hint="eastAsia"/>
                        <w:szCs w:val="21"/>
                      </w:rPr>
                      <w:t>年</w:t>
                    </w:r>
                    <w:r>
                      <w:rPr>
                        <w:szCs w:val="21"/>
                      </w:rPr>
                      <w:t>末</w:t>
                    </w:r>
                  </w:p>
                </w:tc>
              </w:sdtContent>
            </w:sdt>
            <w:sdt>
              <w:sdtPr>
                <w:tag w:val="_PLD_81e66f862753453685ceebbc3f216adb"/>
                <w:id w:val="-1249493594"/>
              </w:sdtPr>
              <w:sdtEndPr/>
              <w:sdtContent>
                <w:tc>
                  <w:tcPr>
                    <w:tcW w:w="1904" w:type="dxa"/>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2024</w:t>
                    </w:r>
                    <w:r>
                      <w:rPr>
                        <w:rFonts w:hint="eastAsia"/>
                        <w:szCs w:val="21"/>
                      </w:rPr>
                      <w:t>年</w:t>
                    </w:r>
                    <w:r>
                      <w:rPr>
                        <w:szCs w:val="21"/>
                      </w:rPr>
                      <w:t>末</w:t>
                    </w:r>
                  </w:p>
                </w:tc>
              </w:sdtContent>
            </w:sdt>
            <w:sdt>
              <w:sdtPr>
                <w:tag w:val="_PLD_eccdaa2d1ee940be88fdba6d8a4ef55d"/>
                <w:id w:val="1824311743"/>
              </w:sdtPr>
              <w:sdtEndPr/>
              <w:sdtContent>
                <w:tc>
                  <w:tcPr>
                    <w:tcW w:w="1134" w:type="dxa"/>
                    <w:vAlign w:val="center"/>
                  </w:tcPr>
                  <w:p w:rsidR="003E4852" w:rsidRDefault="003E4852" w:rsidP="003E4852">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62999644"/>
              </w:sdtPr>
              <w:sdtEndPr/>
              <w:sdtContent>
                <w:tc>
                  <w:tcPr>
                    <w:tcW w:w="1843" w:type="dxa"/>
                    <w:vAlign w:val="center"/>
                  </w:tcPr>
                  <w:p w:rsidR="003E4852" w:rsidRDefault="003E4852" w:rsidP="003E4852">
                    <w:pPr>
                      <w:kinsoku w:val="0"/>
                      <w:overflowPunct w:val="0"/>
                      <w:autoSpaceDE w:val="0"/>
                      <w:autoSpaceDN w:val="0"/>
                      <w:adjustRightInd w:val="0"/>
                      <w:snapToGrid w:val="0"/>
                      <w:jc w:val="center"/>
                      <w:rPr>
                        <w:szCs w:val="21"/>
                      </w:rPr>
                    </w:pPr>
                    <w:r>
                      <w:rPr>
                        <w:rFonts w:hint="eastAsia"/>
                        <w:szCs w:val="21"/>
                      </w:rPr>
                      <w:t>2023</w:t>
                    </w:r>
                    <w:r>
                      <w:rPr>
                        <w:rFonts w:hint="eastAsia"/>
                        <w:szCs w:val="21"/>
                      </w:rPr>
                      <w:t>年末</w:t>
                    </w:r>
                  </w:p>
                </w:tc>
              </w:sdtContent>
            </w:sdt>
          </w:tr>
          <w:tr w:rsidR="00B91C46" w:rsidTr="00E52A93">
            <w:tblPrEx>
              <w:tblLook w:val="0000" w:firstRow="0" w:lastRow="0" w:firstColumn="0" w:lastColumn="0" w:noHBand="0" w:noVBand="0"/>
            </w:tblPrEx>
            <w:trPr>
              <w:trHeight w:val="285"/>
            </w:trPr>
            <w:tc>
              <w:tcPr>
                <w:tcW w:w="2802" w:type="dxa"/>
                <w:vAlign w:val="center"/>
              </w:tcPr>
              <w:p w:rsidR="00B91C46" w:rsidRDefault="00B91C46" w:rsidP="003E4852">
                <w:pPr>
                  <w:kinsoku w:val="0"/>
                  <w:overflowPunct w:val="0"/>
                  <w:autoSpaceDE w:val="0"/>
                  <w:autoSpaceDN w:val="0"/>
                  <w:adjustRightInd w:val="0"/>
                  <w:snapToGrid w:val="0"/>
                  <w:rPr>
                    <w:szCs w:val="21"/>
                  </w:rPr>
                </w:pPr>
                <w:r>
                  <w:rPr>
                    <w:rFonts w:hint="eastAsia"/>
                    <w:szCs w:val="21"/>
                  </w:rPr>
                  <w:t>归属于上市公司股东的净资产</w:t>
                </w:r>
              </w:p>
            </w:tc>
            <w:tc>
              <w:tcPr>
                <w:tcW w:w="1923" w:type="dxa"/>
                <w:vAlign w:val="center"/>
              </w:tcPr>
              <w:p w:rsidR="00B91C46" w:rsidRDefault="00B91C46">
                <w:pPr>
                  <w:jc w:val="right"/>
                  <w:rPr>
                    <w:color w:val="000000"/>
                    <w:szCs w:val="21"/>
                  </w:rPr>
                </w:pPr>
                <w:r>
                  <w:rPr>
                    <w:color w:val="000000"/>
                    <w:szCs w:val="21"/>
                  </w:rPr>
                  <w:t>11,759,533,366.62</w:t>
                </w:r>
              </w:p>
            </w:tc>
            <w:tc>
              <w:tcPr>
                <w:tcW w:w="1904" w:type="dxa"/>
                <w:vAlign w:val="center"/>
              </w:tcPr>
              <w:p w:rsidR="00B91C46" w:rsidRDefault="00B91C46">
                <w:pPr>
                  <w:jc w:val="right"/>
                  <w:rPr>
                    <w:color w:val="000000"/>
                    <w:szCs w:val="21"/>
                  </w:rPr>
                </w:pPr>
                <w:r>
                  <w:rPr>
                    <w:color w:val="000000"/>
                    <w:szCs w:val="21"/>
                  </w:rPr>
                  <w:t>12,365,056,490.28</w:t>
                </w:r>
              </w:p>
            </w:tc>
            <w:tc>
              <w:tcPr>
                <w:tcW w:w="1134" w:type="dxa"/>
                <w:vAlign w:val="center"/>
              </w:tcPr>
              <w:p w:rsidR="00B91C46" w:rsidRDefault="00B91C46">
                <w:pPr>
                  <w:jc w:val="right"/>
                  <w:rPr>
                    <w:color w:val="000000"/>
                    <w:szCs w:val="21"/>
                  </w:rPr>
                </w:pPr>
                <w:r>
                  <w:rPr>
                    <w:color w:val="000000"/>
                    <w:szCs w:val="21"/>
                  </w:rPr>
                  <w:t xml:space="preserve"> -4.90 </w:t>
                </w:r>
              </w:p>
            </w:tc>
            <w:tc>
              <w:tcPr>
                <w:tcW w:w="1843" w:type="dxa"/>
                <w:vAlign w:val="center"/>
              </w:tcPr>
              <w:p w:rsidR="00B91C46" w:rsidRDefault="00B91C46">
                <w:pPr>
                  <w:jc w:val="right"/>
                  <w:rPr>
                    <w:color w:val="000000"/>
                    <w:szCs w:val="21"/>
                  </w:rPr>
                </w:pPr>
                <w:r>
                  <w:rPr>
                    <w:color w:val="000000"/>
                    <w:szCs w:val="21"/>
                  </w:rPr>
                  <w:t>12,602,201,790.40</w:t>
                </w:r>
              </w:p>
            </w:tc>
          </w:tr>
          <w:tr w:rsidR="00B91C46" w:rsidTr="00E52A93">
            <w:tblPrEx>
              <w:tblLook w:val="0000" w:firstRow="0" w:lastRow="0" w:firstColumn="0" w:lastColumn="0" w:noHBand="0" w:noVBand="0"/>
            </w:tblPrEx>
            <w:trPr>
              <w:trHeight w:val="58"/>
            </w:trPr>
            <w:tc>
              <w:tcPr>
                <w:tcW w:w="2802" w:type="dxa"/>
                <w:vAlign w:val="center"/>
              </w:tcPr>
              <w:p w:rsidR="00B91C46" w:rsidRDefault="00B91C46" w:rsidP="003E4852">
                <w:pPr>
                  <w:kinsoku w:val="0"/>
                  <w:overflowPunct w:val="0"/>
                  <w:autoSpaceDE w:val="0"/>
                  <w:autoSpaceDN w:val="0"/>
                  <w:adjustRightInd w:val="0"/>
                  <w:snapToGrid w:val="0"/>
                  <w:rPr>
                    <w:szCs w:val="21"/>
                  </w:rPr>
                </w:pPr>
                <w:r>
                  <w:rPr>
                    <w:rFonts w:hint="eastAsia"/>
                    <w:szCs w:val="21"/>
                  </w:rPr>
                  <w:t>总资产</w:t>
                </w:r>
              </w:p>
            </w:tc>
            <w:tc>
              <w:tcPr>
                <w:tcW w:w="1923" w:type="dxa"/>
                <w:vAlign w:val="center"/>
              </w:tcPr>
              <w:p w:rsidR="00B91C46" w:rsidRDefault="00B91C46">
                <w:pPr>
                  <w:jc w:val="right"/>
                  <w:rPr>
                    <w:color w:val="000000"/>
                    <w:szCs w:val="21"/>
                  </w:rPr>
                </w:pPr>
                <w:r>
                  <w:rPr>
                    <w:color w:val="000000"/>
                    <w:szCs w:val="21"/>
                  </w:rPr>
                  <w:t>25,994,717,227.65</w:t>
                </w:r>
              </w:p>
            </w:tc>
            <w:tc>
              <w:tcPr>
                <w:tcW w:w="1904" w:type="dxa"/>
                <w:vAlign w:val="center"/>
              </w:tcPr>
              <w:p w:rsidR="00B91C46" w:rsidRDefault="00B91C46">
                <w:pPr>
                  <w:jc w:val="right"/>
                  <w:rPr>
                    <w:color w:val="000000"/>
                    <w:szCs w:val="21"/>
                  </w:rPr>
                </w:pPr>
                <w:r>
                  <w:rPr>
                    <w:color w:val="000000"/>
                    <w:szCs w:val="21"/>
                  </w:rPr>
                  <w:t>20,534,990,471.43</w:t>
                </w:r>
              </w:p>
            </w:tc>
            <w:tc>
              <w:tcPr>
                <w:tcW w:w="1134" w:type="dxa"/>
                <w:vAlign w:val="center"/>
              </w:tcPr>
              <w:p w:rsidR="00B91C46" w:rsidRDefault="00B91C46">
                <w:pPr>
                  <w:jc w:val="right"/>
                  <w:rPr>
                    <w:color w:val="000000"/>
                    <w:szCs w:val="21"/>
                  </w:rPr>
                </w:pPr>
                <w:r>
                  <w:rPr>
                    <w:color w:val="000000"/>
                    <w:szCs w:val="21"/>
                  </w:rPr>
                  <w:t xml:space="preserve">26.59 </w:t>
                </w:r>
              </w:p>
            </w:tc>
            <w:tc>
              <w:tcPr>
                <w:tcW w:w="1843" w:type="dxa"/>
                <w:vAlign w:val="center"/>
              </w:tcPr>
              <w:p w:rsidR="00B91C46" w:rsidRDefault="00B91C46">
                <w:pPr>
                  <w:jc w:val="right"/>
                  <w:rPr>
                    <w:color w:val="000000"/>
                    <w:szCs w:val="21"/>
                  </w:rPr>
                </w:pPr>
                <w:r>
                  <w:rPr>
                    <w:color w:val="000000"/>
                    <w:szCs w:val="21"/>
                  </w:rPr>
                  <w:t>21,263,422,183.48</w:t>
                </w:r>
              </w:p>
            </w:tc>
          </w:tr>
        </w:tbl>
        <w:p w:rsidR="00D4272F" w:rsidRPr="00E52A93" w:rsidRDefault="009D631F" w:rsidP="00E52A93"/>
      </w:sdtContent>
    </w:sdt>
    <w:bookmarkStart w:id="25" w:name="_Hlk61879983" w:displacedByCustomXml="prev"/>
    <w:bookmarkEnd w:id="25" w:displacedByCustomXml="prev"/>
    <w:bookmarkStart w:id="26" w:name="_Hlk61879976" w:displacedByCustomXml="prev"/>
    <w:bookmarkEnd w:id="26" w:displacedByCustomXml="prev"/>
    <w:p w:rsidR="00D4272F" w:rsidRDefault="00B455C7">
      <w:pPr>
        <w:pStyle w:val="3"/>
        <w:numPr>
          <w:ilvl w:val="1"/>
          <w:numId w:val="2"/>
        </w:numPr>
      </w:pPr>
      <w:bookmarkStart w:id="27" w:name="_Hlk61879994"/>
      <w:bookmarkEnd w:id="27"/>
      <w:r>
        <w:rPr>
          <w:rFonts w:hint="eastAsia"/>
        </w:rPr>
        <w:t>主要财务指标</w:t>
      </w:r>
    </w:p>
    <w:sdt>
      <w:sdtPr>
        <w:rPr>
          <w:szCs w:val="21"/>
        </w:rPr>
        <w:alias w:val="选项模块:主要财务指标(无追溯)"/>
        <w:tag w:val="_SEC_ca679c431b23410b8002c2ae2c543dab"/>
        <w:id w:val="1814830064"/>
      </w:sdtPr>
      <w:sdtEndPr>
        <w:rPr>
          <w:szCs w:val="20"/>
        </w:rPr>
      </w:sdtEndPr>
      <w:sdtContent>
        <w:tbl>
          <w:tblPr>
            <w:tblStyle w:val="a5"/>
            <w:tblW w:w="9047" w:type="dxa"/>
            <w:tblLayout w:type="fixed"/>
            <w:tblLook w:val="04A0" w:firstRow="1" w:lastRow="0" w:firstColumn="1" w:lastColumn="0" w:noHBand="0" w:noVBand="1"/>
          </w:tblPr>
          <w:tblGrid>
            <w:gridCol w:w="3194"/>
            <w:gridCol w:w="1450"/>
            <w:gridCol w:w="1327"/>
            <w:gridCol w:w="2075"/>
            <w:gridCol w:w="1001"/>
          </w:tblGrid>
          <w:tr w:rsidR="00615C83" w:rsidTr="00E52A93">
            <w:sdt>
              <w:sdtPr>
                <w:rPr>
                  <w:szCs w:val="21"/>
                </w:rPr>
                <w:tag w:val="_PLD_a5c59cd3e5544374a4bd7ceda5f62092"/>
                <w:id w:val="-959031746"/>
              </w:sdtPr>
              <w:sdtEndPr>
                <w:rPr>
                  <w:szCs w:val="20"/>
                </w:rPr>
              </w:sdtEndPr>
              <w:sdtContent>
                <w:tc>
                  <w:tcPr>
                    <w:tcW w:w="3194" w:type="dxa"/>
                    <w:vAlign w:val="center"/>
                  </w:tcPr>
                  <w:p w:rsidR="00615C83" w:rsidRDefault="00615C83">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365915101"/>
              </w:sdtPr>
              <w:sdtEndPr/>
              <w:sdtContent>
                <w:tc>
                  <w:tcPr>
                    <w:tcW w:w="1450" w:type="dxa"/>
                    <w:vAlign w:val="center"/>
                  </w:tcPr>
                  <w:p w:rsidR="00615C83" w:rsidRDefault="00615C83">
                    <w:pPr>
                      <w:kinsoku w:val="0"/>
                      <w:overflowPunct w:val="0"/>
                      <w:autoSpaceDE w:val="0"/>
                      <w:autoSpaceDN w:val="0"/>
                      <w:adjustRightInd w:val="0"/>
                      <w:snapToGrid w:val="0"/>
                      <w:jc w:val="center"/>
                      <w:rPr>
                        <w:szCs w:val="21"/>
                      </w:rPr>
                    </w:pPr>
                    <w:r>
                      <w:rPr>
                        <w:rFonts w:hint="eastAsia"/>
                        <w:szCs w:val="21"/>
                      </w:rPr>
                      <w:t>2025</w:t>
                    </w:r>
                    <w:r>
                      <w:rPr>
                        <w:rFonts w:hint="eastAsia"/>
                        <w:szCs w:val="21"/>
                      </w:rPr>
                      <w:t>年</w:t>
                    </w:r>
                  </w:p>
                </w:tc>
              </w:sdtContent>
            </w:sdt>
            <w:sdt>
              <w:sdtPr>
                <w:tag w:val="_PLD_9310148e9c2c4e968f8a8cf7147fc9a7"/>
                <w:id w:val="1924537245"/>
              </w:sdtPr>
              <w:sdtEndPr/>
              <w:sdtContent>
                <w:tc>
                  <w:tcPr>
                    <w:tcW w:w="1327" w:type="dxa"/>
                    <w:vAlign w:val="center"/>
                  </w:tcPr>
                  <w:p w:rsidR="00615C83" w:rsidRDefault="00615C83">
                    <w:pPr>
                      <w:kinsoku w:val="0"/>
                      <w:overflowPunct w:val="0"/>
                      <w:autoSpaceDE w:val="0"/>
                      <w:autoSpaceDN w:val="0"/>
                      <w:adjustRightInd w:val="0"/>
                      <w:snapToGrid w:val="0"/>
                      <w:jc w:val="center"/>
                      <w:rPr>
                        <w:szCs w:val="21"/>
                      </w:rPr>
                    </w:pPr>
                    <w:r>
                      <w:rPr>
                        <w:rFonts w:hint="eastAsia"/>
                        <w:szCs w:val="21"/>
                      </w:rPr>
                      <w:t>2024</w:t>
                    </w:r>
                    <w:r>
                      <w:rPr>
                        <w:rFonts w:hint="eastAsia"/>
                        <w:szCs w:val="21"/>
                      </w:rPr>
                      <w:t>年</w:t>
                    </w:r>
                  </w:p>
                </w:tc>
              </w:sdtContent>
            </w:sdt>
            <w:sdt>
              <w:sdtPr>
                <w:tag w:val="_PLD_5901f5518cb6434888ae838febb8af68"/>
                <w:id w:val="-1398893414"/>
              </w:sdtPr>
              <w:sdtEndPr/>
              <w:sdtContent>
                <w:tc>
                  <w:tcPr>
                    <w:tcW w:w="2075" w:type="dxa"/>
                    <w:vAlign w:val="center"/>
                  </w:tcPr>
                  <w:p w:rsidR="00615C83" w:rsidRDefault="00615C83">
                    <w:pPr>
                      <w:kinsoku w:val="0"/>
                      <w:overflowPunct w:val="0"/>
                      <w:autoSpaceDE w:val="0"/>
                      <w:autoSpaceDN w:val="0"/>
                      <w:adjustRightInd w:val="0"/>
                      <w:snapToGrid w:val="0"/>
                      <w:jc w:val="center"/>
                      <w:rPr>
                        <w:szCs w:val="21"/>
                      </w:rPr>
                    </w:pPr>
                    <w:r>
                      <w:rPr>
                        <w:szCs w:val="21"/>
                      </w:rPr>
                      <w:t>本期比上年同期增减</w:t>
                    </w:r>
                    <w:r>
                      <w:rPr>
                        <w:szCs w:val="21"/>
                      </w:rPr>
                      <w:t>(%)</w:t>
                    </w:r>
                  </w:p>
                </w:tc>
              </w:sdtContent>
            </w:sdt>
            <w:sdt>
              <w:sdtPr>
                <w:tag w:val="_PLD_437266ed462e4dd1873b86621495169c"/>
                <w:id w:val="676857230"/>
              </w:sdtPr>
              <w:sdtEndPr/>
              <w:sdtContent>
                <w:tc>
                  <w:tcPr>
                    <w:tcW w:w="1001" w:type="dxa"/>
                    <w:vAlign w:val="center"/>
                  </w:tcPr>
                  <w:p w:rsidR="00615C83" w:rsidRDefault="00615C83">
                    <w:pPr>
                      <w:kinsoku w:val="0"/>
                      <w:overflowPunct w:val="0"/>
                      <w:autoSpaceDE w:val="0"/>
                      <w:autoSpaceDN w:val="0"/>
                      <w:adjustRightInd w:val="0"/>
                      <w:snapToGrid w:val="0"/>
                      <w:jc w:val="center"/>
                      <w:rPr>
                        <w:szCs w:val="21"/>
                      </w:rPr>
                    </w:pPr>
                    <w:r>
                      <w:rPr>
                        <w:rFonts w:hint="eastAsia"/>
                        <w:szCs w:val="21"/>
                      </w:rPr>
                      <w:t>2023</w:t>
                    </w:r>
                    <w:r>
                      <w:rPr>
                        <w:rFonts w:hint="eastAsia"/>
                        <w:szCs w:val="21"/>
                      </w:rPr>
                      <w:t>年</w:t>
                    </w:r>
                  </w:p>
                </w:tc>
              </w:sdtContent>
            </w:sdt>
          </w:tr>
          <w:tr w:rsidR="00615C83" w:rsidTr="00E52A93">
            <w:tc>
              <w:tcPr>
                <w:tcW w:w="3194" w:type="dxa"/>
                <w:vAlign w:val="center"/>
              </w:tcPr>
              <w:p w:rsidR="00615C83" w:rsidRDefault="00615C83" w:rsidP="003E4852">
                <w:pPr>
                  <w:kinsoku w:val="0"/>
                  <w:overflowPunct w:val="0"/>
                  <w:autoSpaceDE w:val="0"/>
                  <w:autoSpaceDN w:val="0"/>
                  <w:adjustRightInd w:val="0"/>
                  <w:snapToGrid w:val="0"/>
                  <w:rPr>
                    <w:szCs w:val="21"/>
                  </w:rPr>
                </w:pPr>
                <w:r>
                  <w:rPr>
                    <w:szCs w:val="21"/>
                  </w:rPr>
                  <w:t>基本每股收益（元／股）</w:t>
                </w:r>
              </w:p>
            </w:tc>
            <w:tc>
              <w:tcPr>
                <w:tcW w:w="1450" w:type="dxa"/>
                <w:vAlign w:val="center"/>
              </w:tcPr>
              <w:p w:rsidR="00615C83" w:rsidRDefault="00615C83">
                <w:pPr>
                  <w:jc w:val="right"/>
                  <w:rPr>
                    <w:color w:val="000000"/>
                    <w:szCs w:val="21"/>
                  </w:rPr>
                </w:pPr>
                <w:r>
                  <w:rPr>
                    <w:color w:val="000000"/>
                    <w:szCs w:val="21"/>
                  </w:rPr>
                  <w:t xml:space="preserve">-0.1598 </w:t>
                </w:r>
              </w:p>
            </w:tc>
            <w:tc>
              <w:tcPr>
                <w:tcW w:w="1327" w:type="dxa"/>
                <w:vAlign w:val="center"/>
              </w:tcPr>
              <w:p w:rsidR="00615C83" w:rsidRDefault="00615C83">
                <w:pPr>
                  <w:jc w:val="right"/>
                  <w:rPr>
                    <w:color w:val="000000"/>
                    <w:szCs w:val="21"/>
                  </w:rPr>
                </w:pPr>
                <w:r>
                  <w:rPr>
                    <w:color w:val="000000"/>
                    <w:szCs w:val="21"/>
                  </w:rPr>
                  <w:t>0.8933</w:t>
                </w:r>
              </w:p>
            </w:tc>
            <w:tc>
              <w:tcPr>
                <w:tcW w:w="2075" w:type="dxa"/>
                <w:vAlign w:val="center"/>
              </w:tcPr>
              <w:p w:rsidR="00615C83" w:rsidRDefault="00615C83">
                <w:pPr>
                  <w:jc w:val="right"/>
                  <w:rPr>
                    <w:color w:val="000000"/>
                    <w:szCs w:val="21"/>
                  </w:rPr>
                </w:pPr>
                <w:r>
                  <w:rPr>
                    <w:color w:val="000000"/>
                    <w:szCs w:val="21"/>
                  </w:rPr>
                  <w:t xml:space="preserve"> -117.89 </w:t>
                </w:r>
              </w:p>
            </w:tc>
            <w:tc>
              <w:tcPr>
                <w:tcW w:w="1001" w:type="dxa"/>
                <w:vAlign w:val="center"/>
              </w:tcPr>
              <w:p w:rsidR="00615C83" w:rsidRDefault="00615C83">
                <w:pPr>
                  <w:jc w:val="right"/>
                  <w:rPr>
                    <w:color w:val="000000"/>
                    <w:szCs w:val="21"/>
                  </w:rPr>
                </w:pPr>
                <w:r>
                  <w:rPr>
                    <w:color w:val="000000"/>
                    <w:szCs w:val="21"/>
                  </w:rPr>
                  <w:t>1.6966</w:t>
                </w:r>
              </w:p>
            </w:tc>
          </w:tr>
          <w:tr w:rsidR="00615C83" w:rsidTr="00E52A93">
            <w:tc>
              <w:tcPr>
                <w:tcW w:w="3194" w:type="dxa"/>
                <w:vAlign w:val="center"/>
              </w:tcPr>
              <w:p w:rsidR="00615C83" w:rsidRDefault="00615C83" w:rsidP="003E4852">
                <w:pPr>
                  <w:kinsoku w:val="0"/>
                  <w:overflowPunct w:val="0"/>
                  <w:autoSpaceDE w:val="0"/>
                  <w:autoSpaceDN w:val="0"/>
                  <w:adjustRightInd w:val="0"/>
                  <w:snapToGrid w:val="0"/>
                  <w:rPr>
                    <w:szCs w:val="21"/>
                  </w:rPr>
                </w:pPr>
                <w:r>
                  <w:rPr>
                    <w:szCs w:val="21"/>
                  </w:rPr>
                  <w:t>稀释每股收益（元／股）</w:t>
                </w:r>
              </w:p>
            </w:tc>
            <w:tc>
              <w:tcPr>
                <w:tcW w:w="1450" w:type="dxa"/>
                <w:vAlign w:val="center"/>
              </w:tcPr>
              <w:p w:rsidR="00615C83" w:rsidRDefault="00615C83">
                <w:pPr>
                  <w:jc w:val="right"/>
                  <w:rPr>
                    <w:color w:val="000000"/>
                    <w:szCs w:val="21"/>
                  </w:rPr>
                </w:pPr>
                <w:r>
                  <w:rPr>
                    <w:color w:val="000000"/>
                    <w:szCs w:val="21"/>
                  </w:rPr>
                  <w:t xml:space="preserve">-0.1598 </w:t>
                </w:r>
              </w:p>
            </w:tc>
            <w:tc>
              <w:tcPr>
                <w:tcW w:w="1327" w:type="dxa"/>
                <w:vAlign w:val="center"/>
              </w:tcPr>
              <w:p w:rsidR="00615C83" w:rsidRDefault="00615C83">
                <w:pPr>
                  <w:jc w:val="right"/>
                  <w:rPr>
                    <w:color w:val="000000"/>
                    <w:szCs w:val="21"/>
                  </w:rPr>
                </w:pPr>
                <w:r>
                  <w:rPr>
                    <w:color w:val="000000"/>
                    <w:szCs w:val="21"/>
                  </w:rPr>
                  <w:t>0.8933</w:t>
                </w:r>
              </w:p>
            </w:tc>
            <w:tc>
              <w:tcPr>
                <w:tcW w:w="2075" w:type="dxa"/>
                <w:vAlign w:val="center"/>
              </w:tcPr>
              <w:p w:rsidR="00615C83" w:rsidRDefault="00615C83">
                <w:pPr>
                  <w:jc w:val="right"/>
                  <w:rPr>
                    <w:color w:val="000000"/>
                    <w:szCs w:val="21"/>
                  </w:rPr>
                </w:pPr>
                <w:r>
                  <w:rPr>
                    <w:color w:val="000000"/>
                    <w:szCs w:val="21"/>
                  </w:rPr>
                  <w:t xml:space="preserve"> -117.89 </w:t>
                </w:r>
              </w:p>
            </w:tc>
            <w:tc>
              <w:tcPr>
                <w:tcW w:w="1001" w:type="dxa"/>
                <w:vAlign w:val="center"/>
              </w:tcPr>
              <w:p w:rsidR="00615C83" w:rsidRDefault="00615C83">
                <w:pPr>
                  <w:jc w:val="right"/>
                  <w:rPr>
                    <w:color w:val="000000"/>
                    <w:szCs w:val="21"/>
                  </w:rPr>
                </w:pPr>
                <w:r>
                  <w:rPr>
                    <w:color w:val="000000"/>
                    <w:szCs w:val="21"/>
                  </w:rPr>
                  <w:t>1.6966</w:t>
                </w:r>
              </w:p>
            </w:tc>
          </w:tr>
          <w:tr w:rsidR="00615C83" w:rsidTr="00E52A93">
            <w:tc>
              <w:tcPr>
                <w:tcW w:w="3194" w:type="dxa"/>
                <w:vAlign w:val="center"/>
              </w:tcPr>
              <w:p w:rsidR="00615C83" w:rsidRDefault="00615C83" w:rsidP="003E4852">
                <w:pPr>
                  <w:kinsoku w:val="0"/>
                  <w:overflowPunct w:val="0"/>
                  <w:autoSpaceDE w:val="0"/>
                  <w:autoSpaceDN w:val="0"/>
                  <w:adjustRightInd w:val="0"/>
                  <w:snapToGrid w:val="0"/>
                  <w:rPr>
                    <w:szCs w:val="21"/>
                  </w:rPr>
                </w:pPr>
                <w:r>
                  <w:rPr>
                    <w:szCs w:val="21"/>
                  </w:rPr>
                  <w:t>扣除非经常性损益后的基本每股收益（元／股）</w:t>
                </w:r>
              </w:p>
            </w:tc>
            <w:tc>
              <w:tcPr>
                <w:tcW w:w="1450" w:type="dxa"/>
                <w:vAlign w:val="center"/>
              </w:tcPr>
              <w:p w:rsidR="00615C83" w:rsidRDefault="00615C83">
                <w:pPr>
                  <w:jc w:val="right"/>
                  <w:rPr>
                    <w:color w:val="000000"/>
                    <w:szCs w:val="21"/>
                  </w:rPr>
                </w:pPr>
                <w:r>
                  <w:rPr>
                    <w:color w:val="000000"/>
                    <w:szCs w:val="21"/>
                  </w:rPr>
                  <w:t xml:space="preserve">-0.2190 </w:t>
                </w:r>
              </w:p>
            </w:tc>
            <w:tc>
              <w:tcPr>
                <w:tcW w:w="1327" w:type="dxa"/>
                <w:vAlign w:val="center"/>
              </w:tcPr>
              <w:p w:rsidR="00615C83" w:rsidRDefault="00615C83">
                <w:pPr>
                  <w:jc w:val="right"/>
                  <w:rPr>
                    <w:color w:val="000000"/>
                    <w:szCs w:val="21"/>
                  </w:rPr>
                </w:pPr>
                <w:r>
                  <w:rPr>
                    <w:color w:val="000000"/>
                    <w:szCs w:val="21"/>
                  </w:rPr>
                  <w:t>0.946</w:t>
                </w:r>
              </w:p>
            </w:tc>
            <w:tc>
              <w:tcPr>
                <w:tcW w:w="2075" w:type="dxa"/>
                <w:vAlign w:val="center"/>
              </w:tcPr>
              <w:p w:rsidR="00615C83" w:rsidRDefault="00615C83">
                <w:pPr>
                  <w:jc w:val="right"/>
                  <w:rPr>
                    <w:color w:val="000000"/>
                    <w:szCs w:val="21"/>
                  </w:rPr>
                </w:pPr>
                <w:r>
                  <w:rPr>
                    <w:color w:val="000000"/>
                    <w:szCs w:val="21"/>
                  </w:rPr>
                  <w:t xml:space="preserve"> -123.15 </w:t>
                </w:r>
              </w:p>
            </w:tc>
            <w:tc>
              <w:tcPr>
                <w:tcW w:w="1001" w:type="dxa"/>
                <w:vAlign w:val="center"/>
              </w:tcPr>
              <w:p w:rsidR="00615C83" w:rsidRDefault="00615C83">
                <w:pPr>
                  <w:jc w:val="right"/>
                  <w:rPr>
                    <w:color w:val="000000"/>
                    <w:szCs w:val="21"/>
                  </w:rPr>
                </w:pPr>
                <w:r>
                  <w:rPr>
                    <w:color w:val="000000"/>
                    <w:szCs w:val="21"/>
                  </w:rPr>
                  <w:t>1.6583</w:t>
                </w:r>
              </w:p>
            </w:tc>
          </w:tr>
          <w:tr w:rsidR="00615C83" w:rsidTr="00E52A93">
            <w:tc>
              <w:tcPr>
                <w:tcW w:w="3194" w:type="dxa"/>
                <w:vAlign w:val="center"/>
              </w:tcPr>
              <w:p w:rsidR="00615C83" w:rsidRDefault="00615C83" w:rsidP="003E4852">
                <w:pPr>
                  <w:kinsoku w:val="0"/>
                  <w:overflowPunct w:val="0"/>
                  <w:autoSpaceDE w:val="0"/>
                  <w:autoSpaceDN w:val="0"/>
                  <w:adjustRightInd w:val="0"/>
                  <w:snapToGrid w:val="0"/>
                  <w:rPr>
                    <w:szCs w:val="21"/>
                  </w:rPr>
                </w:pPr>
                <w:r>
                  <w:rPr>
                    <w:szCs w:val="21"/>
                  </w:rPr>
                  <w:t>加权平均净资产收益率（</w:t>
                </w:r>
                <w:r>
                  <w:rPr>
                    <w:szCs w:val="21"/>
                  </w:rPr>
                  <w:t>%</w:t>
                </w:r>
                <w:r>
                  <w:rPr>
                    <w:szCs w:val="21"/>
                  </w:rPr>
                  <w:t>）</w:t>
                </w:r>
              </w:p>
            </w:tc>
            <w:tc>
              <w:tcPr>
                <w:tcW w:w="1450" w:type="dxa"/>
                <w:vAlign w:val="center"/>
              </w:tcPr>
              <w:p w:rsidR="00615C83" w:rsidRDefault="00615C83">
                <w:pPr>
                  <w:jc w:val="right"/>
                  <w:rPr>
                    <w:color w:val="000000"/>
                    <w:szCs w:val="21"/>
                  </w:rPr>
                </w:pPr>
                <w:r>
                  <w:rPr>
                    <w:color w:val="000000"/>
                    <w:szCs w:val="21"/>
                  </w:rPr>
                  <w:t xml:space="preserve"> -1.59 </w:t>
                </w:r>
              </w:p>
            </w:tc>
            <w:tc>
              <w:tcPr>
                <w:tcW w:w="1327" w:type="dxa"/>
                <w:vAlign w:val="center"/>
              </w:tcPr>
              <w:p w:rsidR="00615C83" w:rsidRDefault="00615C83">
                <w:pPr>
                  <w:jc w:val="right"/>
                  <w:rPr>
                    <w:color w:val="000000"/>
                    <w:szCs w:val="21"/>
                  </w:rPr>
                </w:pPr>
                <w:r>
                  <w:rPr>
                    <w:color w:val="000000"/>
                    <w:szCs w:val="21"/>
                  </w:rPr>
                  <w:t>8.56</w:t>
                </w:r>
              </w:p>
            </w:tc>
            <w:tc>
              <w:tcPr>
                <w:tcW w:w="2075" w:type="dxa"/>
                <w:vAlign w:val="center"/>
              </w:tcPr>
              <w:p w:rsidR="00615C83" w:rsidRDefault="00E045AA" w:rsidP="00E045AA">
                <w:pPr>
                  <w:jc w:val="right"/>
                  <w:rPr>
                    <w:color w:val="000000"/>
                    <w:szCs w:val="21"/>
                  </w:rPr>
                </w:pPr>
                <w:r>
                  <w:rPr>
                    <w:rFonts w:hint="eastAsia"/>
                    <w:color w:val="000000"/>
                    <w:szCs w:val="21"/>
                  </w:rPr>
                  <w:t>减少</w:t>
                </w:r>
                <w:r>
                  <w:rPr>
                    <w:rFonts w:hint="eastAsia"/>
                    <w:color w:val="000000"/>
                    <w:szCs w:val="21"/>
                  </w:rPr>
                  <w:t>10.15</w:t>
                </w:r>
                <w:r>
                  <w:rPr>
                    <w:rFonts w:hint="eastAsia"/>
                    <w:color w:val="000000"/>
                    <w:szCs w:val="21"/>
                  </w:rPr>
                  <w:t>个百分点</w:t>
                </w:r>
              </w:p>
            </w:tc>
            <w:tc>
              <w:tcPr>
                <w:tcW w:w="1001" w:type="dxa"/>
                <w:vAlign w:val="center"/>
              </w:tcPr>
              <w:p w:rsidR="00615C83" w:rsidRDefault="00615C83">
                <w:pPr>
                  <w:jc w:val="right"/>
                  <w:rPr>
                    <w:color w:val="000000"/>
                    <w:szCs w:val="21"/>
                  </w:rPr>
                </w:pPr>
                <w:r>
                  <w:rPr>
                    <w:color w:val="000000"/>
                    <w:szCs w:val="21"/>
                  </w:rPr>
                  <w:t>16.69</w:t>
                </w:r>
              </w:p>
            </w:tc>
          </w:tr>
          <w:tr w:rsidR="00615C83" w:rsidTr="00E52A93">
            <w:tc>
              <w:tcPr>
                <w:tcW w:w="3194" w:type="dxa"/>
                <w:vAlign w:val="center"/>
              </w:tcPr>
              <w:p w:rsidR="00615C83" w:rsidRDefault="00615C83" w:rsidP="003E4852">
                <w:pPr>
                  <w:kinsoku w:val="0"/>
                  <w:overflowPunct w:val="0"/>
                  <w:autoSpaceDE w:val="0"/>
                  <w:autoSpaceDN w:val="0"/>
                  <w:adjustRightInd w:val="0"/>
                  <w:snapToGrid w:val="0"/>
                  <w:rPr>
                    <w:szCs w:val="21"/>
                  </w:rPr>
                </w:pPr>
                <w:r>
                  <w:rPr>
                    <w:szCs w:val="21"/>
                  </w:rPr>
                  <w:t>扣除非经常性损益后的加权平均净资产收益率（</w:t>
                </w:r>
                <w:r>
                  <w:rPr>
                    <w:szCs w:val="21"/>
                  </w:rPr>
                  <w:t>%</w:t>
                </w:r>
                <w:r>
                  <w:rPr>
                    <w:szCs w:val="21"/>
                  </w:rPr>
                  <w:t>）</w:t>
                </w:r>
              </w:p>
            </w:tc>
            <w:tc>
              <w:tcPr>
                <w:tcW w:w="1450" w:type="dxa"/>
                <w:vAlign w:val="center"/>
              </w:tcPr>
              <w:p w:rsidR="00615C83" w:rsidRDefault="00615C83">
                <w:pPr>
                  <w:jc w:val="right"/>
                  <w:rPr>
                    <w:color w:val="000000"/>
                    <w:szCs w:val="21"/>
                  </w:rPr>
                </w:pPr>
                <w:r>
                  <w:rPr>
                    <w:color w:val="000000"/>
                    <w:szCs w:val="21"/>
                  </w:rPr>
                  <w:t xml:space="preserve"> -2.18 </w:t>
                </w:r>
              </w:p>
            </w:tc>
            <w:tc>
              <w:tcPr>
                <w:tcW w:w="1327" w:type="dxa"/>
                <w:vAlign w:val="center"/>
              </w:tcPr>
              <w:p w:rsidR="00615C83" w:rsidRDefault="00615C83">
                <w:pPr>
                  <w:jc w:val="right"/>
                  <w:rPr>
                    <w:color w:val="000000"/>
                    <w:szCs w:val="21"/>
                  </w:rPr>
                </w:pPr>
                <w:r>
                  <w:rPr>
                    <w:color w:val="000000"/>
                    <w:szCs w:val="21"/>
                  </w:rPr>
                  <w:t>9.07</w:t>
                </w:r>
              </w:p>
            </w:tc>
            <w:tc>
              <w:tcPr>
                <w:tcW w:w="2075" w:type="dxa"/>
                <w:vAlign w:val="center"/>
              </w:tcPr>
              <w:p w:rsidR="00615C83" w:rsidRDefault="00E045AA">
                <w:pPr>
                  <w:jc w:val="right"/>
                  <w:rPr>
                    <w:color w:val="000000"/>
                    <w:szCs w:val="21"/>
                  </w:rPr>
                </w:pPr>
                <w:r>
                  <w:rPr>
                    <w:rFonts w:hint="eastAsia"/>
                    <w:color w:val="000000"/>
                    <w:szCs w:val="21"/>
                  </w:rPr>
                  <w:t>减少</w:t>
                </w:r>
                <w:r>
                  <w:rPr>
                    <w:rFonts w:hint="eastAsia"/>
                    <w:color w:val="000000"/>
                    <w:szCs w:val="21"/>
                  </w:rPr>
                  <w:t>11.25</w:t>
                </w:r>
                <w:r>
                  <w:rPr>
                    <w:rFonts w:hint="eastAsia"/>
                    <w:color w:val="000000"/>
                    <w:szCs w:val="21"/>
                  </w:rPr>
                  <w:t>个百分点</w:t>
                </w:r>
              </w:p>
            </w:tc>
            <w:tc>
              <w:tcPr>
                <w:tcW w:w="1001" w:type="dxa"/>
                <w:vAlign w:val="center"/>
              </w:tcPr>
              <w:p w:rsidR="00615C83" w:rsidRDefault="00615C83">
                <w:pPr>
                  <w:jc w:val="right"/>
                  <w:rPr>
                    <w:color w:val="000000"/>
                    <w:szCs w:val="21"/>
                  </w:rPr>
                </w:pPr>
                <w:r>
                  <w:rPr>
                    <w:color w:val="000000"/>
                    <w:szCs w:val="21"/>
                  </w:rPr>
                  <w:t>16.31</w:t>
                </w:r>
              </w:p>
            </w:tc>
          </w:tr>
        </w:tbl>
        <w:p w:rsidR="00D4272F" w:rsidRPr="00E52A93" w:rsidRDefault="009D631F" w:rsidP="00E52A93"/>
      </w:sdtContent>
    </w:sdt>
    <w:bookmarkStart w:id="28" w:name="_Hlk25325424" w:displacedByCustomXml="prev"/>
    <w:bookmarkEnd w:id="28" w:displacedByCustomXml="prev"/>
    <w:sdt>
      <w:sdtPr>
        <w:alias w:val="模块:公司主要会计数据和财务指标的说明"/>
        <w:tag w:val="_SEC_e0c1d174841549508433e1bc7cb4c9d5"/>
        <w:id w:val="1463993011"/>
      </w:sdtPr>
      <w:sdtEndPr/>
      <w:sdtContent>
        <w:p w:rsidR="00D4272F" w:rsidRDefault="00B455C7">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8566716"/>
          </w:sdtPr>
          <w:sdtEndPr/>
          <w:sdtContent>
            <w:p w:rsidR="00D4272F" w:rsidRDefault="00B455C7" w:rsidP="003E4852">
              <w:r>
                <w:rPr>
                  <w:rFonts w:ascii="宋体" w:hAnsi="宋体"/>
                  <w:szCs w:val="21"/>
                </w:rPr>
                <w:fldChar w:fldCharType="begin"/>
              </w:r>
              <w:r w:rsidR="003E4852">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3E4852">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sdtContent>
    </w:sdt>
    <w:sdt>
      <w:sdtPr>
        <w:tag w:val="_PLD_b0ffd718554f492b823f2b55b36eb094"/>
        <w:id w:val="-1303845366"/>
      </w:sdtPr>
      <w:sdtEndPr/>
      <w:sdtContent>
        <w:p w:rsidR="00D4272F" w:rsidRDefault="00B455C7">
          <w:pPr>
            <w:pStyle w:val="2"/>
            <w:numPr>
              <w:ilvl w:val="1"/>
              <w:numId w:val="4"/>
            </w:numPr>
            <w:ind w:left="498" w:hangingChars="236" w:hanging="498"/>
            <w:rPr>
              <w:u w:val="single"/>
            </w:rPr>
          </w:pPr>
          <w:r>
            <w:rPr>
              <w:rFonts w:hint="eastAsia"/>
            </w:rPr>
            <w:t>境内外会计准则下会计数据差异</w:t>
          </w:r>
        </w:p>
      </w:sdtContent>
    </w:sdt>
    <w:sdt>
      <w:sdtPr>
        <w:rPr>
          <w:rFonts w:ascii="宋体" w:hAnsi="宋体" w:cs="宋体" w:hint="eastAsia"/>
          <w:b w:val="0"/>
          <w:bCs w:val="0"/>
          <w:kern w:val="0"/>
          <w:szCs w:val="21"/>
        </w:rPr>
        <w:alias w:val="模块:同时按照国际会计准则与按中国会计准则披露的差异"/>
        <w:tag w:val="_SEC_cd4f769de8434e6fa625c3e1e3edf9f8"/>
        <w:id w:val="543182393"/>
      </w:sdtPr>
      <w:sdtEndPr>
        <w:rPr>
          <w:rFonts w:ascii="Times New Roman" w:hAnsi="Times New Roman" w:cs="Times New Roman"/>
          <w:szCs w:val="20"/>
        </w:rPr>
      </w:sdtEndPr>
      <w:sdtContent>
        <w:p w:rsidR="00D4272F" w:rsidRDefault="00B455C7">
          <w:pPr>
            <w:pStyle w:val="3"/>
            <w:numPr>
              <w:ilvl w:val="0"/>
              <w:numId w:val="7"/>
            </w:numPr>
            <w:ind w:left="0" w:firstLine="0"/>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1970852741"/>
          </w:sdtPr>
          <w:sdtEndPr/>
          <w:sdtContent>
            <w:p w:rsidR="00D4272F" w:rsidRDefault="00B455C7" w:rsidP="003E4852">
              <w:r>
                <w:rPr>
                  <w:rFonts w:ascii="宋体" w:hAnsi="宋体"/>
                  <w:szCs w:val="21"/>
                </w:rPr>
                <w:fldChar w:fldCharType="begin"/>
              </w:r>
              <w:r w:rsidR="003E4852">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3E4852">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465782607"/>
      </w:sdtPr>
      <w:sdtEndPr>
        <w:rPr>
          <w:rFonts w:ascii="Times New Roman" w:hAnsi="Times New Roman" w:cs="Times New Roman" w:hint="eastAsia"/>
          <w:szCs w:val="20"/>
        </w:rPr>
      </w:sdtEndPr>
      <w:sdtContent>
        <w:p w:rsidR="00D4272F" w:rsidRDefault="00B455C7">
          <w:pPr>
            <w:pStyle w:val="3"/>
            <w:numPr>
              <w:ilvl w:val="0"/>
              <w:numId w:val="7"/>
            </w:numPr>
            <w:ind w:left="0" w:firstLine="0"/>
            <w:rPr>
              <w:szCs w:val="21"/>
            </w:rPr>
          </w:pPr>
          <w:r>
            <w:rPr>
              <w:rFonts w:hint="eastAsia"/>
              <w:szCs w:val="21"/>
            </w:rPr>
            <w:t>同时按照境外会计准则与按中国会计准则披露的财务报告中净利润和归属于上市公司股东的净资产差异情况</w:t>
          </w:r>
        </w:p>
        <w:sdt>
          <w:sdtPr>
            <w:alias w:val="是否适用：同时按照境外会计准则与按中国会计准则披露的财务报告中净利润和净资产差异情况[双击切换]"/>
            <w:tag w:val="_GBC_a97367c44d2842a1bfb53d78727711bb"/>
            <w:id w:val="621506430"/>
          </w:sdtPr>
          <w:sdtEndPr>
            <w:rPr>
              <w:szCs w:val="21"/>
            </w:rPr>
          </w:sdtEndPr>
          <w:sdtContent>
            <w:p w:rsidR="00D4272F" w:rsidRDefault="00B455C7" w:rsidP="003E4852">
              <w:r>
                <w:rPr>
                  <w:rFonts w:ascii="宋体" w:hAnsi="宋体"/>
                  <w:szCs w:val="21"/>
                </w:rPr>
                <w:fldChar w:fldCharType="begin"/>
              </w:r>
              <w:r w:rsidR="003E4852">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3E4852">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1664346009"/>
      </w:sdtPr>
      <w:sdtEndPr>
        <w:rPr>
          <w:rFonts w:ascii="Times New Roman" w:hAnsi="Times New Roman" w:cs="Times New Roman"/>
          <w:sz w:val="21"/>
          <w:szCs w:val="20"/>
        </w:rPr>
      </w:sdtEndPr>
      <w:sdtContent>
        <w:p w:rsidR="00D4272F" w:rsidRDefault="00B455C7">
          <w:pPr>
            <w:pStyle w:val="3"/>
            <w:numPr>
              <w:ilvl w:val="0"/>
              <w:numId w:val="7"/>
            </w:numPr>
            <w:ind w:left="0" w:firstLine="0"/>
            <w:rPr>
              <w:szCs w:val="21"/>
            </w:rPr>
          </w:pPr>
          <w:r>
            <w:rPr>
              <w:rFonts w:hint="eastAsia"/>
              <w:szCs w:val="21"/>
            </w:rPr>
            <w:t>境内外会计准则差异的说明：</w:t>
          </w:r>
        </w:p>
        <w:sdt>
          <w:sdtPr>
            <w:alias w:val="是否适用：境内外会计准则差异的说明[双击切换]"/>
            <w:tag w:val="_GBC_fb9a5edc484f49ab948423fc0bade519"/>
            <w:id w:val="-194545268"/>
          </w:sdtPr>
          <w:sdtEndPr/>
          <w:sdtContent>
            <w:p w:rsidR="00D4272F" w:rsidRDefault="00B455C7" w:rsidP="003E4852">
              <w:r>
                <w:rPr>
                  <w:rFonts w:ascii="宋体" w:hAnsi="宋体"/>
                </w:rPr>
                <w:fldChar w:fldCharType="begin"/>
              </w:r>
              <w:r w:rsidR="003E4852">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3E4852">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p w:rsidR="00D4272F" w:rsidRDefault="00B455C7">
      <w:pPr>
        <w:pStyle w:val="2"/>
        <w:numPr>
          <w:ilvl w:val="1"/>
          <w:numId w:val="4"/>
        </w:numPr>
        <w:ind w:left="498" w:hangingChars="236" w:hanging="498"/>
        <w:rPr>
          <w:u w:val="single"/>
        </w:rPr>
      </w:pPr>
      <w:r>
        <w:rPr>
          <w:rFonts w:hint="eastAsia"/>
        </w:rPr>
        <w:t>2025</w:t>
      </w:r>
      <w:r>
        <w:rPr>
          <w:rFonts w:hint="eastAsia"/>
        </w:rPr>
        <w:t>年分季度主要财务数据</w:t>
      </w:r>
    </w:p>
    <w:sdt>
      <w:sdtPr>
        <w:rPr>
          <w:rFonts w:hint="eastAsia"/>
          <w:b/>
          <w:bCs/>
        </w:rPr>
        <w:alias w:val="模块:分季度主要财务数据"/>
        <w:tag w:val="_SEC_8cfd3688781f4629a476386b97fa2f75"/>
        <w:id w:val="-1516770843"/>
      </w:sdtPr>
      <w:sdtEndPr>
        <w:rPr>
          <w:b w:val="0"/>
          <w:bCs w:val="0"/>
        </w:rPr>
      </w:sdtEndPr>
      <w:sdtContent>
        <w:p w:rsidR="00D4272F" w:rsidRDefault="00B455C7">
          <w:pPr>
            <w:jc w:val="right"/>
            <w:rPr>
              <w:szCs w:val="21"/>
            </w:rPr>
          </w:pPr>
          <w:r>
            <w:rPr>
              <w:rFonts w:hint="eastAsia"/>
              <w:szCs w:val="21"/>
            </w:rPr>
            <w:t>单位：</w:t>
          </w:r>
          <w:sdt>
            <w:sdtPr>
              <w:rPr>
                <w:rFonts w:hint="eastAsia"/>
                <w:szCs w:val="21"/>
              </w:rPr>
              <w:alias w:val="单位：分季度主要财务数据"/>
              <w:tag w:val="_GBC_c7bf8a69799342519e2da375e77f8d89"/>
              <w:id w:val="145219959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分季度主要财务数据"/>
              <w:tag w:val="_GBC_e825fbcd15674ffd86165e4ed7dcbbaf"/>
              <w:id w:val="130250120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843"/>
            <w:gridCol w:w="1726"/>
            <w:gridCol w:w="1817"/>
          </w:tblGrid>
          <w:tr w:rsidR="00D4272F" w:rsidTr="00E52A93">
            <w:tc>
              <w:tcPr>
                <w:tcW w:w="1951" w:type="dxa"/>
                <w:vAlign w:val="center"/>
              </w:tcPr>
              <w:p w:rsidR="00D4272F" w:rsidRDefault="00D4272F">
                <w:pPr>
                  <w:widowControl w:val="0"/>
                  <w:jc w:val="center"/>
                </w:pPr>
              </w:p>
            </w:tc>
            <w:sdt>
              <w:sdtPr>
                <w:tag w:val="_PLD_2d7ae3b1c4bd43a98e284f10d0bdc51f"/>
                <w:id w:val="-870996727"/>
              </w:sdtPr>
              <w:sdtEndPr/>
              <w:sdtContent>
                <w:tc>
                  <w:tcPr>
                    <w:tcW w:w="1843" w:type="dxa"/>
                    <w:vAlign w:val="center"/>
                  </w:tcPr>
                  <w:p w:rsidR="00D4272F" w:rsidRDefault="00B455C7">
                    <w:pPr>
                      <w:widowControl w:val="0"/>
                      <w:jc w:val="center"/>
                    </w:pPr>
                    <w:r>
                      <w:rPr>
                        <w:rFonts w:hint="eastAsia"/>
                      </w:rPr>
                      <w:t>第一季度</w:t>
                    </w:r>
                  </w:p>
                  <w:p w:rsidR="00D4272F" w:rsidRDefault="00B455C7">
                    <w:pPr>
                      <w:widowControl w:val="0"/>
                      <w:jc w:val="center"/>
                    </w:pPr>
                    <w:r>
                      <w:rPr>
                        <w:rFonts w:hint="eastAsia"/>
                      </w:rPr>
                      <w:t>（</w:t>
                    </w:r>
                    <w:r>
                      <w:rPr>
                        <w:rFonts w:hint="eastAsia"/>
                      </w:rPr>
                      <w:t>1-3</w:t>
                    </w:r>
                    <w:r>
                      <w:rPr>
                        <w:rFonts w:hint="eastAsia"/>
                      </w:rPr>
                      <w:t>月份）</w:t>
                    </w:r>
                  </w:p>
                </w:tc>
              </w:sdtContent>
            </w:sdt>
            <w:sdt>
              <w:sdtPr>
                <w:tag w:val="_PLD_07258d0e3e7e4393960c3400b24cda70"/>
                <w:id w:val="-1644967907"/>
              </w:sdtPr>
              <w:sdtEndPr/>
              <w:sdtContent>
                <w:tc>
                  <w:tcPr>
                    <w:tcW w:w="1843" w:type="dxa"/>
                    <w:vAlign w:val="center"/>
                  </w:tcPr>
                  <w:p w:rsidR="00D4272F" w:rsidRDefault="00B455C7">
                    <w:pPr>
                      <w:widowControl w:val="0"/>
                      <w:jc w:val="center"/>
                    </w:pPr>
                    <w:r>
                      <w:rPr>
                        <w:rFonts w:hint="eastAsia"/>
                      </w:rPr>
                      <w:t>第二季度</w:t>
                    </w:r>
                  </w:p>
                  <w:p w:rsidR="00D4272F" w:rsidRDefault="00B455C7">
                    <w:pPr>
                      <w:widowControl w:val="0"/>
                      <w:jc w:val="center"/>
                    </w:pPr>
                    <w:r>
                      <w:rPr>
                        <w:rFonts w:hint="eastAsia"/>
                      </w:rPr>
                      <w:t>（</w:t>
                    </w:r>
                    <w:r>
                      <w:rPr>
                        <w:rFonts w:hint="eastAsia"/>
                      </w:rPr>
                      <w:t>4-6</w:t>
                    </w:r>
                    <w:r>
                      <w:rPr>
                        <w:rFonts w:hint="eastAsia"/>
                      </w:rPr>
                      <w:t>月份）</w:t>
                    </w:r>
                  </w:p>
                </w:tc>
              </w:sdtContent>
            </w:sdt>
            <w:sdt>
              <w:sdtPr>
                <w:tag w:val="_PLD_f34790307d174eceaa953001c5186096"/>
                <w:id w:val="1467781371"/>
              </w:sdtPr>
              <w:sdtEndPr/>
              <w:sdtContent>
                <w:tc>
                  <w:tcPr>
                    <w:tcW w:w="1726" w:type="dxa"/>
                    <w:vAlign w:val="center"/>
                  </w:tcPr>
                  <w:p w:rsidR="00D4272F" w:rsidRDefault="00B455C7">
                    <w:pPr>
                      <w:widowControl w:val="0"/>
                      <w:jc w:val="center"/>
                    </w:pPr>
                    <w:r>
                      <w:rPr>
                        <w:rFonts w:hint="eastAsia"/>
                      </w:rPr>
                      <w:t>第三季度</w:t>
                    </w:r>
                  </w:p>
                  <w:p w:rsidR="00D4272F" w:rsidRDefault="00B455C7">
                    <w:pPr>
                      <w:widowControl w:val="0"/>
                      <w:jc w:val="center"/>
                    </w:pPr>
                    <w:r>
                      <w:rPr>
                        <w:rFonts w:hint="eastAsia"/>
                      </w:rPr>
                      <w:t>（</w:t>
                    </w:r>
                    <w:r>
                      <w:rPr>
                        <w:rFonts w:hint="eastAsia"/>
                      </w:rPr>
                      <w:t>7-9</w:t>
                    </w:r>
                    <w:r>
                      <w:rPr>
                        <w:rFonts w:hint="eastAsia"/>
                      </w:rPr>
                      <w:t>月份）</w:t>
                    </w:r>
                  </w:p>
                </w:tc>
              </w:sdtContent>
            </w:sdt>
            <w:sdt>
              <w:sdtPr>
                <w:tag w:val="_PLD_18cc80c8863d4859a79676f49ef83412"/>
                <w:id w:val="1334650113"/>
              </w:sdtPr>
              <w:sdtEndPr/>
              <w:sdtContent>
                <w:tc>
                  <w:tcPr>
                    <w:tcW w:w="1817" w:type="dxa"/>
                    <w:vAlign w:val="center"/>
                  </w:tcPr>
                  <w:p w:rsidR="00D4272F" w:rsidRDefault="00B455C7">
                    <w:pPr>
                      <w:widowControl w:val="0"/>
                      <w:jc w:val="center"/>
                    </w:pPr>
                    <w:r>
                      <w:rPr>
                        <w:rFonts w:hint="eastAsia"/>
                      </w:rPr>
                      <w:t>第四季度</w:t>
                    </w:r>
                  </w:p>
                  <w:p w:rsidR="00D4272F" w:rsidRDefault="00B455C7">
                    <w:pPr>
                      <w:widowControl w:val="0"/>
                      <w:jc w:val="center"/>
                    </w:pPr>
                    <w:r>
                      <w:rPr>
                        <w:rFonts w:hint="eastAsia"/>
                      </w:rPr>
                      <w:t>（</w:t>
                    </w:r>
                    <w:r>
                      <w:rPr>
                        <w:rFonts w:hint="eastAsia"/>
                      </w:rPr>
                      <w:t>10-12</w:t>
                    </w:r>
                    <w:r>
                      <w:rPr>
                        <w:rFonts w:hint="eastAsia"/>
                      </w:rPr>
                      <w:t>月份）</w:t>
                    </w:r>
                  </w:p>
                </w:tc>
              </w:sdtContent>
            </w:sdt>
          </w:tr>
          <w:tr w:rsidR="009C2439" w:rsidTr="00E52A93">
            <w:tc>
              <w:tcPr>
                <w:tcW w:w="1951" w:type="dxa"/>
                <w:vAlign w:val="center"/>
              </w:tcPr>
              <w:p w:rsidR="009C2439" w:rsidRDefault="009C2439" w:rsidP="003E4852">
                <w:pPr>
                  <w:widowControl w:val="0"/>
                  <w:jc w:val="both"/>
                </w:pPr>
                <w:r>
                  <w:rPr>
                    <w:rFonts w:hint="eastAsia"/>
                    <w:szCs w:val="21"/>
                  </w:rPr>
                  <w:t>营业收入</w:t>
                </w:r>
              </w:p>
            </w:tc>
            <w:tc>
              <w:tcPr>
                <w:tcW w:w="1843" w:type="dxa"/>
                <w:vAlign w:val="center"/>
              </w:tcPr>
              <w:p w:rsidR="009C2439" w:rsidRPr="00791629" w:rsidRDefault="009C2439" w:rsidP="009C2439">
                <w:pPr>
                  <w:jc w:val="right"/>
                </w:pPr>
                <w:r w:rsidRPr="00791629">
                  <w:t xml:space="preserve"> 1,178,892,854.20 </w:t>
                </w:r>
              </w:p>
            </w:tc>
            <w:tc>
              <w:tcPr>
                <w:tcW w:w="1843" w:type="dxa"/>
                <w:vAlign w:val="center"/>
              </w:tcPr>
              <w:p w:rsidR="009C2439" w:rsidRPr="00791629" w:rsidRDefault="009C2439" w:rsidP="009C2439">
                <w:pPr>
                  <w:jc w:val="right"/>
                </w:pPr>
                <w:r w:rsidRPr="00791629">
                  <w:t xml:space="preserve">1,198,379,287.16 </w:t>
                </w:r>
              </w:p>
            </w:tc>
            <w:tc>
              <w:tcPr>
                <w:tcW w:w="1726" w:type="dxa"/>
                <w:vAlign w:val="center"/>
              </w:tcPr>
              <w:p w:rsidR="009C2439" w:rsidRPr="00791629" w:rsidRDefault="009C2439" w:rsidP="009C2439">
                <w:pPr>
                  <w:jc w:val="right"/>
                </w:pPr>
                <w:r w:rsidRPr="00791629">
                  <w:t>1,404,262,794.44</w:t>
                </w:r>
              </w:p>
            </w:tc>
            <w:tc>
              <w:tcPr>
                <w:tcW w:w="1817" w:type="dxa"/>
                <w:vAlign w:val="center"/>
              </w:tcPr>
              <w:p w:rsidR="009C2439" w:rsidRPr="00791629" w:rsidRDefault="009C2439" w:rsidP="009C2439">
                <w:pPr>
                  <w:jc w:val="right"/>
                </w:pPr>
                <w:r w:rsidRPr="00791629">
                  <w:t xml:space="preserve"> 1,751,155,910.26 </w:t>
                </w:r>
              </w:p>
            </w:tc>
          </w:tr>
          <w:tr w:rsidR="009C2439" w:rsidTr="00E52A93">
            <w:tc>
              <w:tcPr>
                <w:tcW w:w="1951" w:type="dxa"/>
                <w:vAlign w:val="center"/>
              </w:tcPr>
              <w:p w:rsidR="009C2439" w:rsidRDefault="009C2439" w:rsidP="003E4852">
                <w:pPr>
                  <w:widowControl w:val="0"/>
                  <w:jc w:val="both"/>
                </w:pPr>
                <w:r>
                  <w:rPr>
                    <w:rFonts w:hint="eastAsia"/>
                    <w:szCs w:val="21"/>
                  </w:rPr>
                  <w:t>归属于上市公司股东的净利润</w:t>
                </w:r>
              </w:p>
            </w:tc>
            <w:tc>
              <w:tcPr>
                <w:tcW w:w="1843" w:type="dxa"/>
                <w:vAlign w:val="center"/>
              </w:tcPr>
              <w:p w:rsidR="009C2439" w:rsidRPr="00791629" w:rsidRDefault="009C2439" w:rsidP="009C2439">
                <w:pPr>
                  <w:jc w:val="right"/>
                </w:pPr>
                <w:r w:rsidRPr="00791629">
                  <w:t>27,181,923.44</w:t>
                </w:r>
              </w:p>
            </w:tc>
            <w:tc>
              <w:tcPr>
                <w:tcW w:w="1843" w:type="dxa"/>
                <w:vAlign w:val="center"/>
              </w:tcPr>
              <w:p w:rsidR="009C2439" w:rsidRPr="00791629" w:rsidRDefault="009C2439" w:rsidP="009C2439">
                <w:pPr>
                  <w:jc w:val="right"/>
                </w:pPr>
                <w:r w:rsidRPr="00791629">
                  <w:t xml:space="preserve">-156,394,464.64 </w:t>
                </w:r>
              </w:p>
            </w:tc>
            <w:tc>
              <w:tcPr>
                <w:tcW w:w="1726" w:type="dxa"/>
                <w:vAlign w:val="center"/>
              </w:tcPr>
              <w:p w:rsidR="009C2439" w:rsidRPr="00791629" w:rsidRDefault="009C2439" w:rsidP="009C2439">
                <w:pPr>
                  <w:jc w:val="right"/>
                </w:pPr>
                <w:r w:rsidRPr="00791629">
                  <w:t>29,489, 142.04</w:t>
                </w:r>
              </w:p>
            </w:tc>
            <w:tc>
              <w:tcPr>
                <w:tcW w:w="1817" w:type="dxa"/>
                <w:vAlign w:val="center"/>
              </w:tcPr>
              <w:p w:rsidR="009C2439" w:rsidRPr="00791629" w:rsidRDefault="009C2439" w:rsidP="009C2439">
                <w:pPr>
                  <w:jc w:val="right"/>
                </w:pPr>
                <w:r w:rsidRPr="00791629">
                  <w:t xml:space="preserve"> -92,032,596.95 </w:t>
                </w:r>
              </w:p>
            </w:tc>
          </w:tr>
          <w:tr w:rsidR="009C2439" w:rsidTr="00E52A93">
            <w:tc>
              <w:tcPr>
                <w:tcW w:w="1951" w:type="dxa"/>
                <w:vAlign w:val="center"/>
              </w:tcPr>
              <w:p w:rsidR="009C2439" w:rsidRDefault="009C2439" w:rsidP="003E4852">
                <w:pPr>
                  <w:widowControl w:val="0"/>
                  <w:jc w:val="both"/>
                </w:pPr>
                <w:r>
                  <w:rPr>
                    <w:rFonts w:hint="eastAsia"/>
                    <w:szCs w:val="21"/>
                  </w:rPr>
                  <w:t>归属于上市公司股东的扣除非经常性</w:t>
                </w:r>
                <w:r>
                  <w:rPr>
                    <w:rFonts w:hint="eastAsia"/>
                    <w:szCs w:val="21"/>
                  </w:rPr>
                  <w:lastRenderedPageBreak/>
                  <w:t>损益后的净利润</w:t>
                </w:r>
              </w:p>
            </w:tc>
            <w:tc>
              <w:tcPr>
                <w:tcW w:w="1843" w:type="dxa"/>
                <w:vAlign w:val="center"/>
              </w:tcPr>
              <w:p w:rsidR="009C2439" w:rsidRPr="00791629" w:rsidRDefault="009C2439" w:rsidP="009C2439">
                <w:pPr>
                  <w:jc w:val="right"/>
                </w:pPr>
                <w:r w:rsidRPr="00791629">
                  <w:lastRenderedPageBreak/>
                  <w:t>13,322,631.90</w:t>
                </w:r>
              </w:p>
            </w:tc>
            <w:tc>
              <w:tcPr>
                <w:tcW w:w="1843" w:type="dxa"/>
                <w:vAlign w:val="center"/>
              </w:tcPr>
              <w:p w:rsidR="009C2439" w:rsidRPr="00791629" w:rsidRDefault="009C2439" w:rsidP="009C2439">
                <w:pPr>
                  <w:jc w:val="right"/>
                </w:pPr>
                <w:r w:rsidRPr="00791629">
                  <w:t xml:space="preserve">-155,085,053.93 </w:t>
                </w:r>
              </w:p>
            </w:tc>
            <w:tc>
              <w:tcPr>
                <w:tcW w:w="1726" w:type="dxa"/>
                <w:vAlign w:val="center"/>
              </w:tcPr>
              <w:p w:rsidR="009C2439" w:rsidRPr="00791629" w:rsidRDefault="009C2439" w:rsidP="009C2439">
                <w:pPr>
                  <w:jc w:val="right"/>
                </w:pPr>
                <w:r w:rsidRPr="00791629">
                  <w:t xml:space="preserve">24,342,225.16 </w:t>
                </w:r>
              </w:p>
            </w:tc>
            <w:tc>
              <w:tcPr>
                <w:tcW w:w="1817" w:type="dxa"/>
                <w:vAlign w:val="center"/>
              </w:tcPr>
              <w:p w:rsidR="009C2439" w:rsidRPr="00791629" w:rsidRDefault="009C2439" w:rsidP="009C2439">
                <w:pPr>
                  <w:jc w:val="right"/>
                </w:pPr>
                <w:r w:rsidRPr="00791629">
                  <w:t xml:space="preserve"> -145,391,716.47 </w:t>
                </w:r>
              </w:p>
            </w:tc>
          </w:tr>
          <w:tr w:rsidR="009C2439" w:rsidTr="00E52A93">
            <w:tc>
              <w:tcPr>
                <w:tcW w:w="1951" w:type="dxa"/>
                <w:vAlign w:val="center"/>
              </w:tcPr>
              <w:p w:rsidR="009C2439" w:rsidRDefault="009C2439" w:rsidP="003E4852">
                <w:pPr>
                  <w:widowControl w:val="0"/>
                  <w:jc w:val="both"/>
                </w:pPr>
                <w:r>
                  <w:rPr>
                    <w:rFonts w:hint="eastAsia"/>
                    <w:szCs w:val="21"/>
                  </w:rPr>
                  <w:t>经营活动产生的现金流量净额</w:t>
                </w:r>
              </w:p>
            </w:tc>
            <w:tc>
              <w:tcPr>
                <w:tcW w:w="1843" w:type="dxa"/>
                <w:vAlign w:val="center"/>
              </w:tcPr>
              <w:p w:rsidR="009C2439" w:rsidRPr="00791629" w:rsidRDefault="009C2439" w:rsidP="009C2439">
                <w:pPr>
                  <w:jc w:val="right"/>
                </w:pPr>
                <w:r w:rsidRPr="00791629">
                  <w:t>174,407,406.46</w:t>
                </w:r>
              </w:p>
            </w:tc>
            <w:tc>
              <w:tcPr>
                <w:tcW w:w="1843" w:type="dxa"/>
                <w:vAlign w:val="center"/>
              </w:tcPr>
              <w:p w:rsidR="009C2439" w:rsidRPr="00791629" w:rsidRDefault="009C2439" w:rsidP="009C2439">
                <w:pPr>
                  <w:jc w:val="right"/>
                </w:pPr>
                <w:r w:rsidRPr="00791629">
                  <w:t xml:space="preserve">-403,539,967.60 </w:t>
                </w:r>
              </w:p>
            </w:tc>
            <w:tc>
              <w:tcPr>
                <w:tcW w:w="1726" w:type="dxa"/>
                <w:vAlign w:val="center"/>
              </w:tcPr>
              <w:p w:rsidR="009C2439" w:rsidRPr="00791629" w:rsidRDefault="009C2439" w:rsidP="009C2439">
                <w:pPr>
                  <w:jc w:val="right"/>
                </w:pPr>
                <w:r w:rsidRPr="00791629">
                  <w:t xml:space="preserve">620,853,389.70 </w:t>
                </w:r>
              </w:p>
            </w:tc>
            <w:tc>
              <w:tcPr>
                <w:tcW w:w="1817" w:type="dxa"/>
                <w:vAlign w:val="center"/>
              </w:tcPr>
              <w:p w:rsidR="009C2439" w:rsidRDefault="009C2439" w:rsidP="009C2439">
                <w:pPr>
                  <w:jc w:val="right"/>
                </w:pPr>
                <w:r w:rsidRPr="00791629">
                  <w:t xml:space="preserve"> 162,991,860.54 </w:t>
                </w:r>
              </w:p>
            </w:tc>
          </w:tr>
        </w:tbl>
        <w:p w:rsidR="00D4272F" w:rsidRDefault="00D4272F"/>
        <w:p w:rsidR="00D4272F" w:rsidRDefault="00B455C7">
          <w:pPr>
            <w:rPr>
              <w:rFonts w:ascii="Calibri" w:hAnsi="Calibri"/>
              <w:bCs/>
              <w:kern w:val="2"/>
              <w:szCs w:val="32"/>
            </w:rPr>
          </w:pPr>
          <w:r>
            <w:rPr>
              <w:rFonts w:ascii="Calibri" w:hAnsi="Calibri"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657073820"/>
          </w:sdtPr>
          <w:sdtEndPr/>
          <w:sdtContent>
            <w:p w:rsidR="00D4272F" w:rsidRDefault="00B455C7" w:rsidP="003E4852">
              <w:pPr>
                <w:rPr>
                  <w:szCs w:val="21"/>
                </w:rPr>
              </w:pPr>
              <w:r>
                <w:rPr>
                  <w:rFonts w:ascii="宋体" w:hAnsi="宋体"/>
                  <w:szCs w:val="21"/>
                </w:rPr>
                <w:fldChar w:fldCharType="begin"/>
              </w:r>
              <w:r w:rsidR="003E485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E4852">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bookmarkStart w:id="29" w:name="_Hlk152579713" w:displacedByCustomXml="next"/>
    <w:bookmarkStart w:id="30" w:name="_Hlk24640273" w:displacedByCustomXml="next"/>
    <w:sdt>
      <w:sdtPr>
        <w:rPr>
          <w:rFonts w:ascii="宋体" w:hAnsi="宋体" w:cs="宋体"/>
          <w:b w:val="0"/>
          <w:bCs w:val="0"/>
          <w:kern w:val="0"/>
          <w:szCs w:val="24"/>
        </w:rPr>
        <w:alias w:val="模块:非经常性损益项目和金额"/>
        <w:tag w:val="_SEC_b5f7884be1ea46f7b0ca5d01c4794c98"/>
        <w:id w:val="-1280643263"/>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非经常性损益项目和金额</w:t>
          </w:r>
        </w:p>
        <w:sdt>
          <w:sdtPr>
            <w:rPr>
              <w:szCs w:val="21"/>
            </w:rPr>
            <w:alias w:val="是否适用：扣除非经常性损益项目和金额[双击切换]"/>
            <w:tag w:val="_GBC_d311c3479a4945ceb1266734910915b6"/>
            <w:id w:val="1401179120"/>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B455C7">
          <w:pPr>
            <w:jc w:val="right"/>
            <w:rPr>
              <w:szCs w:val="21"/>
            </w:rPr>
          </w:pPr>
          <w:r>
            <w:rPr>
              <w:rFonts w:hint="eastAsia"/>
              <w:szCs w:val="21"/>
            </w:rPr>
            <w:t>单位：</w:t>
          </w:r>
          <w:sdt>
            <w:sdtPr>
              <w:rPr>
                <w:rFonts w:hint="eastAsia"/>
                <w:szCs w:val="21"/>
              </w:rPr>
              <w:alias w:val="单位：扣除非经常性损益项目和金额"/>
              <w:tag w:val="_GBC_120471c8e4434d7bbf8c91141121ab39"/>
              <w:id w:val="-1829129178"/>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6863A2">
                <w:rPr>
                  <w:rFonts w:hint="eastAsia"/>
                  <w:szCs w:val="21"/>
                </w:rPr>
                <w:t>元</w:t>
              </w:r>
            </w:sdtContent>
          </w:sdt>
          <w:r>
            <w:rPr>
              <w:rFonts w:hint="eastAsia"/>
              <w:szCs w:val="21"/>
            </w:rPr>
            <w:t>币种：</w:t>
          </w:r>
          <w:sdt>
            <w:sdtPr>
              <w:rPr>
                <w:rFonts w:hint="eastAsia"/>
                <w:szCs w:val="21"/>
              </w:rPr>
              <w:alias w:val="币种：扣除非经常性损益项目和金额"/>
              <w:tag w:val="_GBC_8d756f42e06c4610a2149f35e1d51a62"/>
              <w:id w:val="-1593778910"/>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863A2">
                <w:rPr>
                  <w:rFonts w:hint="eastAsia"/>
                  <w:szCs w:val="21"/>
                </w:rPr>
                <w:t>人民币</w:t>
              </w:r>
            </w:sdtContent>
          </w:sdt>
        </w:p>
        <w:tbl>
          <w:tblPr>
            <w:tblStyle w:val="a5"/>
            <w:tblW w:w="9180" w:type="dxa"/>
            <w:tblLayout w:type="fixed"/>
            <w:tblLook w:val="04A0" w:firstRow="1" w:lastRow="0" w:firstColumn="1" w:lastColumn="0" w:noHBand="0" w:noVBand="1"/>
          </w:tblPr>
          <w:tblGrid>
            <w:gridCol w:w="3608"/>
            <w:gridCol w:w="1462"/>
            <w:gridCol w:w="1134"/>
            <w:gridCol w:w="1545"/>
            <w:gridCol w:w="1431"/>
          </w:tblGrid>
          <w:tr w:rsidR="00D4272F" w:rsidTr="00AA0A90">
            <w:sdt>
              <w:sdtPr>
                <w:tag w:val="_PLD_451a5b1d22614c45b1fbba1d8acc3cbb"/>
                <w:id w:val="-923791270"/>
              </w:sdtPr>
              <w:sdtEndPr/>
              <w:sdtContent>
                <w:tc>
                  <w:tcPr>
                    <w:tcW w:w="3608"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非经常性损益项目</w:t>
                    </w:r>
                  </w:p>
                </w:tc>
              </w:sdtContent>
            </w:sdt>
            <w:sdt>
              <w:sdtPr>
                <w:tag w:val="_PLD_75a853b22038430db055de446a19d683"/>
                <w:id w:val="-1997400138"/>
              </w:sdtPr>
              <w:sdtEndPr/>
              <w:sdtContent>
                <w:tc>
                  <w:tcPr>
                    <w:tcW w:w="1462"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2025年金额</w:t>
                    </w:r>
                  </w:p>
                </w:tc>
              </w:sdtContent>
            </w:sdt>
            <w:sdt>
              <w:sdtPr>
                <w:tag w:val="_PLD_c571f80c57314d5cbbb4106b26568a8c"/>
                <w:id w:val="-141511441"/>
              </w:sdtPr>
              <w:sdtEndPr/>
              <w:sdtContent>
                <w:tc>
                  <w:tcPr>
                    <w:tcW w:w="1134"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附注（如适用）</w:t>
                    </w:r>
                  </w:p>
                </w:tc>
              </w:sdtContent>
            </w:sdt>
            <w:sdt>
              <w:sdtPr>
                <w:tag w:val="_PLD_7178520950424696adfe1eb7e010035c"/>
                <w:id w:val="-1795364895"/>
              </w:sdtPr>
              <w:sdtEndPr/>
              <w:sdtContent>
                <w:tc>
                  <w:tcPr>
                    <w:tcW w:w="1545"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2024年金额</w:t>
                    </w:r>
                  </w:p>
                </w:tc>
              </w:sdtContent>
            </w:sdt>
            <w:sdt>
              <w:sdtPr>
                <w:tag w:val="_PLD_870e9453ef9d4928968c60216a29f211"/>
                <w:id w:val="8569550"/>
              </w:sdtPr>
              <w:sdtEndPr/>
              <w:sdtContent>
                <w:tc>
                  <w:tcPr>
                    <w:tcW w:w="1431"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2023年金额</w:t>
                    </w:r>
                  </w:p>
                </w:tc>
              </w:sdtContent>
            </w:sdt>
          </w:tr>
          <w:tr w:rsidR="00C259FE" w:rsidTr="00AA0A90">
            <w:tc>
              <w:tcPr>
                <w:tcW w:w="3608" w:type="dxa"/>
                <w:vAlign w:val="center"/>
              </w:tcPr>
              <w:p w:rsidR="00C259FE" w:rsidRDefault="00C259FE" w:rsidP="003E4852">
                <w:pPr>
                  <w:pStyle w:val="a9"/>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35,822,938.30</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-61,462,796.47</w:t>
                </w:r>
              </w:p>
            </w:tc>
            <w:tc>
              <w:tcPr>
                <w:tcW w:w="1431" w:type="dxa"/>
                <w:vAlign w:val="center"/>
              </w:tcPr>
              <w:p w:rsidR="00C259FE" w:rsidRDefault="00C259FE">
                <w:pPr>
                  <w:jc w:val="right"/>
                  <w:rPr>
                    <w:color w:val="000000"/>
                    <w:szCs w:val="21"/>
                  </w:rPr>
                </w:pPr>
                <w:r>
                  <w:rPr>
                    <w:color w:val="000000"/>
                    <w:szCs w:val="21"/>
                  </w:rPr>
                  <w:t>23,164,742.90</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6,747,004.51</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1,544,221.47</w:t>
                </w:r>
              </w:p>
            </w:tc>
            <w:tc>
              <w:tcPr>
                <w:tcW w:w="1431" w:type="dxa"/>
                <w:vAlign w:val="center"/>
              </w:tcPr>
              <w:p w:rsidR="00C259FE" w:rsidRDefault="00C259FE">
                <w:pPr>
                  <w:jc w:val="right"/>
                  <w:rPr>
                    <w:color w:val="000000"/>
                    <w:szCs w:val="21"/>
                  </w:rPr>
                </w:pPr>
                <w:r>
                  <w:rPr>
                    <w:color w:val="000000"/>
                    <w:szCs w:val="21"/>
                  </w:rPr>
                  <w:t>3,097,699.96</w:t>
                </w:r>
              </w:p>
            </w:tc>
          </w:tr>
          <w:tr w:rsidR="00C259FE" w:rsidTr="00AA0A90">
            <w:tc>
              <w:tcPr>
                <w:tcW w:w="3608" w:type="dxa"/>
                <w:vAlign w:val="center"/>
              </w:tcPr>
              <w:p w:rsidR="00C259FE" w:rsidRDefault="00C259FE" w:rsidP="003E4852">
                <w:pPr>
                  <w:pStyle w:val="a9"/>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11,774,140.51</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6,487,542.20</w:t>
                </w:r>
              </w:p>
            </w:tc>
            <w:tc>
              <w:tcPr>
                <w:tcW w:w="1431" w:type="dxa"/>
                <w:vAlign w:val="center"/>
              </w:tcPr>
              <w:p w:rsidR="00C259FE" w:rsidRDefault="00C259FE">
                <w:pPr>
                  <w:jc w:val="right"/>
                  <w:rPr>
                    <w:color w:val="000000"/>
                    <w:szCs w:val="21"/>
                  </w:rPr>
                </w:pPr>
                <w:r>
                  <w:rPr>
                    <w:color w:val="000000"/>
                    <w:szCs w:val="21"/>
                  </w:rPr>
                  <w:t>4,950,599.54</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计入当期损益的对非金融企业收取的资金占用费</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2,741,225.67</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5,113,847.63</w:t>
                </w:r>
              </w:p>
            </w:tc>
            <w:tc>
              <w:tcPr>
                <w:tcW w:w="1431" w:type="dxa"/>
                <w:vAlign w:val="center"/>
              </w:tcPr>
              <w:p w:rsidR="00C259FE" w:rsidRDefault="00C259FE">
                <w:pPr>
                  <w:jc w:val="right"/>
                  <w:rPr>
                    <w:color w:val="000000"/>
                    <w:szCs w:val="21"/>
                  </w:rPr>
                </w:pPr>
                <w:r>
                  <w:rPr>
                    <w:color w:val="000000"/>
                    <w:szCs w:val="21"/>
                  </w:rPr>
                  <w:t>7,711,808.06</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委托他人投资或管理资产的损益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对外委托贷款取得的损益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因不可抗力因</w:t>
                </w:r>
                <w:r>
                  <w:rPr>
                    <w:rFonts w:hint="eastAsia"/>
                    <w:szCs w:val="21"/>
                  </w:rPr>
                  <w:t>素，如遭受自然灾害而产生的各项资产损失</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pPr>
                <w:r>
                  <w:rPr>
                    <w:rFonts w:hint="eastAsia"/>
                  </w:rPr>
                  <w:t>单独进行减值测试的应收款项减值准备转回</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34,373.73</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12,931.00</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55,727,343.25</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同一控制下企业合并产生的子公司期初至合并日的当期净损益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非货币性资产交换损益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债务重组损益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-6,731,060.00</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-15,938,731.46</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因税收、会计等法律、法规</w:t>
                </w:r>
                <w:r>
                  <w:rPr>
                    <w:rFonts w:hint="eastAsia"/>
                    <w:szCs w:val="21"/>
                  </w:rPr>
                  <w:t>的调整对当期损益产生的一次性影响</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35,991,058.02</w:t>
                </w:r>
              </w:p>
            </w:tc>
          </w:tr>
          <w:tr w:rsidR="00C259FE" w:rsidTr="00AA0A90">
            <w:tc>
              <w:tcPr>
                <w:tcW w:w="3608" w:type="dxa"/>
                <w:vAlign w:val="center"/>
              </w:tcPr>
              <w:p w:rsidR="00C259FE" w:rsidRDefault="00C259FE" w:rsidP="003E4852">
                <w:pPr>
                  <w:pStyle w:val="a9"/>
                  <w:ind w:firstLineChars="0" w:firstLine="0"/>
                  <w:jc w:val="left"/>
                </w:pPr>
                <w:r>
                  <w:t>因取消、修改股权激励计划一次性确认的股份支付费用</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color w:val="000000"/>
                    <w:szCs w:val="21"/>
                  </w:rPr>
                </w:pPr>
                <w:r>
                  <w:rPr>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pPr>
                <w:r>
                  <w:t>对于现金结算的股份支付，在可行权日之后，应付职工薪酬的公允价值变动产生的损益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color w:val="000000"/>
                    <w:szCs w:val="21"/>
                  </w:rPr>
                </w:pPr>
                <w:r>
                  <w:rPr>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采用公允价值模式进行后续计量的投</w:t>
                </w:r>
                <w:r>
                  <w:rPr>
                    <w:szCs w:val="21"/>
                  </w:rPr>
                  <w:lastRenderedPageBreak/>
                  <w:t>资性房地产公允价值变动产生的损益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lastRenderedPageBreak/>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rFonts w:hint="eastAsia"/>
                    <w:szCs w:val="21"/>
                  </w:rPr>
                  <w:t>交易价格显失公允的交易产生的收益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与公司正常经营业务无关的或有事项产生的损益</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受托经营取得的托管费收入</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1,946,177.70</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1,834,091.35</w:t>
                </w:r>
              </w:p>
            </w:tc>
            <w:tc>
              <w:tcPr>
                <w:tcW w:w="1431" w:type="dxa"/>
                <w:vAlign w:val="center"/>
              </w:tcPr>
              <w:p w:rsidR="00C259FE" w:rsidRDefault="00C259FE">
                <w:pPr>
                  <w:jc w:val="right"/>
                  <w:rPr>
                    <w:color w:val="000000"/>
                    <w:szCs w:val="21"/>
                  </w:rPr>
                </w:pPr>
                <w:r>
                  <w:rPr>
                    <w:color w:val="000000"/>
                    <w:szCs w:val="21"/>
                  </w:rPr>
                  <w:t>1,798,203.88</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除上述各项之外的其他营业外收入和支出</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-24,425,594.67</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-11,698,293.48</w:t>
                </w:r>
              </w:p>
            </w:tc>
            <w:tc>
              <w:tcPr>
                <w:tcW w:w="1431" w:type="dxa"/>
                <w:vAlign w:val="center"/>
              </w:tcPr>
              <w:p w:rsidR="00C259FE" w:rsidRDefault="00C259FE">
                <w:pPr>
                  <w:jc w:val="right"/>
                  <w:rPr>
                    <w:color w:val="000000"/>
                    <w:szCs w:val="21"/>
                  </w:rPr>
                </w:pPr>
                <w:r>
                  <w:rPr>
                    <w:color w:val="000000"/>
                    <w:szCs w:val="21"/>
                  </w:rPr>
                  <w:t>-28,817,437.13</w:t>
                </w:r>
              </w:p>
            </w:tc>
          </w:tr>
          <w:tr w:rsidR="00C259FE" w:rsidTr="00AA0A90">
            <w:tc>
              <w:tcPr>
                <w:tcW w:w="3608" w:type="dxa"/>
                <w:vAlign w:val="center"/>
              </w:tcPr>
              <w:p w:rsidR="00C259FE" w:rsidRDefault="00C259FE" w:rsidP="003E4852">
                <w:pPr>
                  <w:pStyle w:val="a9"/>
                  <w:ind w:firstLineChars="0" w:firstLine="0"/>
                  <w:jc w:val="left"/>
                  <w:rPr>
                    <w:szCs w:val="21"/>
                  </w:rPr>
                </w:pPr>
                <w:r>
                  <w:rPr>
                    <w:szCs w:val="21"/>
                  </w:rPr>
                  <w:t>其他符合非经常性损益定义的损益项目</w:t>
                </w:r>
              </w:p>
            </w:tc>
            <w:tc>
              <w:tcPr>
                <w:tcW w:w="1462" w:type="dxa"/>
                <w:vAlign w:val="center"/>
              </w:tcPr>
              <w:p w:rsidR="00C259FE" w:rsidRDefault="00C259FE">
                <w:pPr>
                  <w:jc w:val="right"/>
                  <w:rPr>
                    <w:rFonts w:ascii="宋体" w:hAnsi="宋体" w:cs="宋体"/>
                    <w:color w:val="000000"/>
                    <w:szCs w:val="21"/>
                  </w:rPr>
                </w:pPr>
                <w:r>
                  <w:rPr>
                    <w:rFonts w:hint="eastAsia"/>
                    <w:color w:val="000000"/>
                    <w:szCs w:val="21"/>
                  </w:rPr>
                  <w:t xml:space="preserve">　</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 xml:space="preserve">　</w:t>
                </w:r>
              </w:p>
            </w:tc>
            <w:tc>
              <w:tcPr>
                <w:tcW w:w="1431" w:type="dxa"/>
                <w:vAlign w:val="center"/>
              </w:tcPr>
              <w:p w:rsidR="00C259FE" w:rsidRDefault="00C259FE">
                <w:pPr>
                  <w:jc w:val="right"/>
                  <w:rPr>
                    <w:color w:val="000000"/>
                    <w:szCs w:val="21"/>
                  </w:rPr>
                </w:pPr>
                <w:r>
                  <w:rPr>
                    <w:color w:val="000000"/>
                    <w:szCs w:val="21"/>
                  </w:rPr>
                  <w:t xml:space="preserve">　</w:t>
                </w:r>
              </w:p>
            </w:tc>
          </w:tr>
          <w:tr w:rsidR="00C259FE" w:rsidTr="00AA0A90">
            <w:tc>
              <w:tcPr>
                <w:tcW w:w="3608" w:type="dxa"/>
                <w:vAlign w:val="center"/>
              </w:tcPr>
              <w:p w:rsidR="00C259FE" w:rsidRDefault="00C259FE" w:rsidP="003E4852">
                <w:pPr>
                  <w:pStyle w:val="a9"/>
                  <w:ind w:firstLineChars="0" w:firstLine="0"/>
                  <w:jc w:val="left"/>
                  <w:rPr>
                    <w:szCs w:val="21"/>
                  </w:rPr>
                </w:pPr>
                <w:r>
                  <w:rPr>
                    <w:rFonts w:hint="eastAsia"/>
                  </w:rPr>
                  <w:t>减：</w:t>
                </w:r>
                <w:r>
                  <w:rPr>
                    <w:szCs w:val="21"/>
                  </w:rPr>
                  <w:t>所得税影响额</w:t>
                </w:r>
              </w:p>
            </w:tc>
            <w:tc>
              <w:tcPr>
                <w:tcW w:w="1462" w:type="dxa"/>
                <w:vAlign w:val="center"/>
              </w:tcPr>
              <w:p w:rsidR="00C259FE" w:rsidRDefault="00C259FE">
                <w:pPr>
                  <w:jc w:val="right"/>
                  <w:rPr>
                    <w:color w:val="000000"/>
                    <w:szCs w:val="21"/>
                  </w:rPr>
                </w:pPr>
                <w:r>
                  <w:rPr>
                    <w:color w:val="000000"/>
                    <w:szCs w:val="21"/>
                  </w:rPr>
                  <w:t>6,242,961.00</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-9,115,845.09</w:t>
                </w:r>
              </w:p>
            </w:tc>
            <w:tc>
              <w:tcPr>
                <w:tcW w:w="1431" w:type="dxa"/>
                <w:vAlign w:val="center"/>
              </w:tcPr>
              <w:p w:rsidR="00C259FE" w:rsidRDefault="00C259FE">
                <w:pPr>
                  <w:jc w:val="right"/>
                  <w:rPr>
                    <w:color w:val="000000"/>
                    <w:szCs w:val="21"/>
                  </w:rPr>
                </w:pPr>
                <w:r>
                  <w:rPr>
                    <w:color w:val="000000"/>
                    <w:szCs w:val="21"/>
                  </w:rPr>
                  <w:t>4,757,878.26</w:t>
                </w:r>
              </w:p>
            </w:tc>
          </w:tr>
          <w:tr w:rsidR="00C259FE" w:rsidTr="00AA0A90">
            <w:tc>
              <w:tcPr>
                <w:tcW w:w="3608" w:type="dxa"/>
                <w:vAlign w:val="center"/>
              </w:tcPr>
              <w:p w:rsidR="00C259FE" w:rsidRDefault="00C259FE" w:rsidP="003E4852">
                <w:pPr>
                  <w:pStyle w:val="a9"/>
                  <w:jc w:val="left"/>
                  <w:rPr>
                    <w:szCs w:val="21"/>
                  </w:rPr>
                </w:pPr>
                <w:r>
                  <w:rPr>
                    <w:szCs w:val="21"/>
                  </w:rPr>
                  <w:t>少数股东权益影响额</w:t>
                </w:r>
                <w:r>
                  <w:rPr>
                    <w:rFonts w:hint="eastAsia"/>
                    <w:szCs w:val="21"/>
                  </w:rPr>
                  <w:t>（税后）</w:t>
                </w:r>
              </w:p>
            </w:tc>
            <w:tc>
              <w:tcPr>
                <w:tcW w:w="1462" w:type="dxa"/>
                <w:vAlign w:val="center"/>
              </w:tcPr>
              <w:p w:rsidR="00C259FE" w:rsidRDefault="00C259FE">
                <w:pPr>
                  <w:jc w:val="right"/>
                  <w:rPr>
                    <w:color w:val="000000"/>
                    <w:szCs w:val="21"/>
                  </w:rPr>
                </w:pPr>
                <w:r>
                  <w:rPr>
                    <w:color w:val="000000"/>
                    <w:szCs w:val="21"/>
                  </w:rPr>
                  <w:t>6,337,670.77</w:t>
                </w:r>
              </w:p>
            </w:tc>
            <w:tc>
              <w:tcPr>
                <w:tcW w:w="1134" w:type="dxa"/>
                <w:vAlign w:val="center"/>
              </w:tcPr>
              <w:p w:rsidR="00C259FE" w:rsidRDefault="00C259FE">
                <w:pPr>
                  <w:rPr>
                    <w:rFonts w:ascii="宋体" w:hAnsi="宋体" w:cs="宋体"/>
                    <w:color w:val="000000"/>
                    <w:szCs w:val="21"/>
                  </w:rPr>
                </w:pPr>
                <w:r>
                  <w:rPr>
                    <w:rFonts w:hint="eastAsia"/>
                    <w:color w:val="000000"/>
                    <w:szCs w:val="21"/>
                  </w:rPr>
                  <w:t xml:space="preserve">　</w:t>
                </w:r>
              </w:p>
            </w:tc>
            <w:tc>
              <w:tcPr>
                <w:tcW w:w="1545" w:type="dxa"/>
                <w:vAlign w:val="center"/>
              </w:tcPr>
              <w:p w:rsidR="00C259FE" w:rsidRDefault="00C259FE">
                <w:pPr>
                  <w:jc w:val="right"/>
                  <w:rPr>
                    <w:color w:val="000000"/>
                    <w:szCs w:val="21"/>
                  </w:rPr>
                </w:pPr>
                <w:r>
                  <w:rPr>
                    <w:color w:val="000000"/>
                    <w:szCs w:val="21"/>
                  </w:rPr>
                  <w:t>-1,807,595.36</w:t>
                </w:r>
              </w:p>
            </w:tc>
            <w:tc>
              <w:tcPr>
                <w:tcW w:w="1431" w:type="dxa"/>
                <w:vAlign w:val="center"/>
              </w:tcPr>
              <w:p w:rsidR="00C259FE" w:rsidRDefault="00C259FE">
                <w:pPr>
                  <w:jc w:val="right"/>
                  <w:rPr>
                    <w:color w:val="000000"/>
                    <w:szCs w:val="21"/>
                  </w:rPr>
                </w:pPr>
                <w:r>
                  <w:rPr>
                    <w:color w:val="000000"/>
                    <w:szCs w:val="21"/>
                  </w:rPr>
                  <w:t>-2,802,706.43</w:t>
                </w:r>
              </w:p>
            </w:tc>
          </w:tr>
          <w:tr w:rsidR="00C259FE" w:rsidTr="00AA0A90">
            <w:tc>
              <w:tcPr>
                <w:tcW w:w="3608" w:type="dxa"/>
                <w:vAlign w:val="center"/>
              </w:tcPr>
              <w:p w:rsidR="00C259FE" w:rsidRDefault="00C259FE" w:rsidP="003E4852">
                <w:pPr>
                  <w:pStyle w:val="a9"/>
                  <w:ind w:firstLineChars="0" w:firstLine="0"/>
                  <w:jc w:val="center"/>
                  <w:rPr>
                    <w:szCs w:val="21"/>
                  </w:rPr>
                </w:pPr>
                <w:r>
                  <w:rPr>
                    <w:szCs w:val="21"/>
                  </w:rPr>
                  <w:t>合计</w:t>
                </w:r>
              </w:p>
            </w:tc>
            <w:tc>
              <w:tcPr>
                <w:tcW w:w="1462" w:type="dxa"/>
                <w:vAlign w:val="center"/>
              </w:tcPr>
              <w:p w:rsidR="00C259FE" w:rsidRDefault="00C259FE">
                <w:pPr>
                  <w:jc w:val="right"/>
                  <w:rPr>
                    <w:color w:val="000000"/>
                    <w:szCs w:val="21"/>
                  </w:rPr>
                </w:pPr>
                <w:r>
                  <w:rPr>
                    <w:color w:val="000000"/>
                    <w:szCs w:val="21"/>
                  </w:rPr>
                  <w:t xml:space="preserve">71,055,917.23 </w:t>
                </w:r>
              </w:p>
            </w:tc>
            <w:tc>
              <w:tcPr>
                <w:tcW w:w="1134" w:type="dxa"/>
                <w:vAlign w:val="center"/>
              </w:tcPr>
              <w:p w:rsidR="00C259FE" w:rsidRDefault="00C259FE">
                <w:pPr>
                  <w:jc w:val="right"/>
                  <w:rPr>
                    <w:color w:val="000000"/>
                    <w:szCs w:val="21"/>
                  </w:rPr>
                </w:pPr>
                <w:r>
                  <w:rPr>
                    <w:color w:val="000000"/>
                    <w:szCs w:val="21"/>
                  </w:rPr>
                  <w:t xml:space="preserve">　</w:t>
                </w:r>
              </w:p>
            </w:tc>
            <w:tc>
              <w:tcPr>
                <w:tcW w:w="1545" w:type="dxa"/>
                <w:vAlign w:val="center"/>
              </w:tcPr>
              <w:p w:rsidR="00C259FE" w:rsidRPr="006C6FE0" w:rsidRDefault="00C259FE">
                <w:pPr>
                  <w:jc w:val="right"/>
                  <w:rPr>
                    <w:color w:val="000000"/>
                    <w:szCs w:val="21"/>
                  </w:rPr>
                </w:pPr>
                <w:r w:rsidRPr="006C6FE0">
                  <w:rPr>
                    <w:color w:val="000000"/>
                    <w:szCs w:val="21"/>
                  </w:rPr>
                  <w:t>-63,183,747.30</w:t>
                </w:r>
              </w:p>
            </w:tc>
            <w:tc>
              <w:tcPr>
                <w:tcW w:w="1431" w:type="dxa"/>
                <w:vAlign w:val="center"/>
              </w:tcPr>
              <w:p w:rsidR="00C259FE" w:rsidRDefault="00C259FE">
                <w:pPr>
                  <w:jc w:val="right"/>
                  <w:rPr>
                    <w:color w:val="000000"/>
                    <w:szCs w:val="21"/>
                  </w:rPr>
                </w:pPr>
                <w:r>
                  <w:rPr>
                    <w:color w:val="000000"/>
                    <w:szCs w:val="21"/>
                  </w:rPr>
                  <w:t xml:space="preserve">45,941,503.40 </w:t>
                </w:r>
              </w:p>
            </w:tc>
          </w:tr>
        </w:tbl>
        <w:p w:rsidR="00D4272F" w:rsidRDefault="009D631F"/>
      </w:sdtContent>
    </w:sdt>
    <w:bookmarkEnd w:id="29" w:displacedByCustomXml="next"/>
    <w:bookmarkEnd w:id="30" w:displacedByCustomXml="next"/>
    <w:bookmarkStart w:id="31" w:name="_Hlk89096484" w:displacedByCustomXml="next"/>
    <w:bookmarkStart w:id="32" w:name="_Hlk41379873" w:displacedByCustomXml="next"/>
    <w:sdt>
      <w:sdtPr>
        <w:rPr>
          <w:rFonts w:hAnsi="宋体" w:cs="宋体"/>
          <w:kern w:val="0"/>
          <w:szCs w:val="21"/>
        </w:rPr>
        <w:alias w:val="模块:非经常性损益项目界定为经常性损益的项目，应说明原因"/>
        <w:tag w:val="_SEC_0910543556014fc1abc2864ad29c9f55"/>
        <w:id w:val="-1428192146"/>
      </w:sdtPr>
      <w:sdtEndPr>
        <w:rPr>
          <w:rFonts w:hAnsi="Times New Roman" w:cs="Times New Roman"/>
        </w:rPr>
      </w:sdtEndPr>
      <w:sdtContent>
        <w:p w:rsidR="00D4272F" w:rsidRDefault="00B455C7">
          <w:pPr>
            <w:pStyle w:val="af"/>
            <w:adjustRightInd w:val="0"/>
            <w:snapToGrid w:val="0"/>
            <w:spacing w:line="200" w:lineRule="atLeast"/>
            <w:rPr>
              <w:rFonts w:hAnsi="宋体"/>
              <w:kern w:val="0"/>
              <w:szCs w:val="21"/>
            </w:rPr>
          </w:pPr>
          <w:r>
            <w:rPr>
              <w:rFonts w:hAnsi="宋体" w:cs="宋体" w:hint="eastAsia"/>
              <w:kern w:val="0"/>
              <w:szCs w:val="21"/>
            </w:rPr>
            <w:t>对公司</w:t>
          </w:r>
          <w:r>
            <w:rPr>
              <w:rFonts w:hint="eastAsia"/>
              <w:szCs w:val="21"/>
            </w:rPr>
            <w:t>将《公开发行证券的公司信息披露解释性公告第</w:t>
          </w:r>
          <w:r>
            <w:rPr>
              <w:szCs w:val="21"/>
            </w:rPr>
            <w:t>1</w:t>
          </w:r>
          <w:r>
            <w:rPr>
              <w:szCs w:val="21"/>
            </w:rPr>
            <w:t>号</w:t>
          </w:r>
          <w:r>
            <w:rPr>
              <w:szCs w:val="21"/>
            </w:rPr>
            <w:t>——</w:t>
          </w:r>
          <w:r>
            <w:rPr>
              <w:szCs w:val="21"/>
            </w:rPr>
            <w:t>非经常性损益》未列举的项目认定为非经常性损益项目且金额重大的，以及将《公开发行证券的公司信息披露解释性公告第</w:t>
          </w:r>
          <w:r>
            <w:rPr>
              <w:szCs w:val="21"/>
            </w:rPr>
            <w:t>1</w:t>
          </w:r>
          <w:r>
            <w:rPr>
              <w:szCs w:val="21"/>
            </w:rPr>
            <w:t>号</w:t>
          </w:r>
          <w:r>
            <w:rPr>
              <w:szCs w:val="21"/>
            </w:rPr>
            <w:t>——</w:t>
          </w:r>
          <w:r>
            <w:rPr>
              <w:szCs w:val="21"/>
            </w:rPr>
            <w:t>非经常性损益》中列举的非经常性损益项目界定为经常性损益的项目，</w:t>
          </w:r>
          <w:r>
            <w:rPr>
              <w:rFonts w:hAnsi="宋体" w:cs="宋体"/>
              <w:kern w:val="0"/>
              <w:szCs w:val="21"/>
            </w:rPr>
            <w:t>应说明原因。</w:t>
          </w:r>
        </w:p>
        <w:sdt>
          <w:sdtPr>
            <w:alias w:val="是否适用：将非经常性损益项目界定为经常性损益项目[双击切换]"/>
            <w:tag w:val="_GBC_a4930715ddcb47d484e7fbd516fb3ac1"/>
            <w:id w:val="-161243329"/>
          </w:sdtPr>
          <w:sdtEndPr/>
          <w:sdtContent>
            <w:p w:rsidR="00D4272F" w:rsidRDefault="00B455C7" w:rsidP="003E4852">
              <w:r>
                <w:rPr>
                  <w:rFonts w:ascii="宋体" w:hAnsi="宋体"/>
                </w:rPr>
                <w:fldChar w:fldCharType="begin"/>
              </w:r>
              <w:r w:rsidR="003E485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E4852">
                <w:rPr>
                  <w:rFonts w:ascii="宋体" w:hAnsi="宋体"/>
                </w:rPr>
                <w:instrText xml:space="preserve"> MACROBUTTON  SnrToggleCheckbox √不适用 </w:instrText>
              </w:r>
              <w:r>
                <w:rPr>
                  <w:rFonts w:ascii="宋体" w:hAnsi="宋体"/>
                </w:rPr>
                <w:fldChar w:fldCharType="end"/>
              </w:r>
            </w:p>
          </w:sdtContent>
        </w:sdt>
        <w:p w:rsidR="003E4852" w:rsidRDefault="009D631F" w:rsidP="003E4852">
          <w:pPr>
            <w:rPr>
              <w:szCs w:val="21"/>
            </w:rPr>
          </w:pPr>
        </w:p>
      </w:sdtContent>
    </w:sdt>
    <w:bookmarkEnd w:id="32"/>
    <w:bookmarkEnd w:id="31"/>
    <w:p w:rsidR="00D4272F" w:rsidRDefault="00D4272F"/>
    <w:bookmarkStart w:id="33" w:name="_Hlk190177857" w:displacedByCustomXml="next"/>
    <w:bookmarkStart w:id="34" w:name="_Hlk188284396" w:displacedByCustomXml="next"/>
    <w:bookmarkStart w:id="35" w:name="_Hlk89957177" w:displacedByCustomXml="next"/>
    <w:sdt>
      <w:sdtPr>
        <w:rPr>
          <w:rFonts w:hint="eastAsia"/>
          <w:b/>
          <w:bCs/>
        </w:rPr>
        <w:alias w:val="模块:营业收入扣除情况表"/>
        <w:tag w:val="_SEC_d9ef661e0f91486dad560fa19c2c09e5"/>
        <w:id w:val="-1889634063"/>
      </w:sdtPr>
      <w:sdtEndPr>
        <w:rPr>
          <w:rFonts w:hint="default"/>
          <w:b w:val="0"/>
          <w:bCs w:val="0"/>
        </w:rPr>
      </w:sdtEndPr>
      <w:sdtContent>
        <w:p w:rsidR="00D4272F" w:rsidRDefault="00D4272F">
          <w:pPr>
            <w:rPr>
              <w:b/>
              <w:bCs/>
            </w:rPr>
            <w:sectPr w:rsidR="00D4272F">
              <w:pgSz w:w="11906" w:h="16838"/>
              <w:pgMar w:top="1440" w:right="1797" w:bottom="1525" w:left="1276" w:header="855" w:footer="992" w:gutter="0"/>
              <w:cols w:space="425"/>
              <w:docGrid w:linePitch="312"/>
            </w:sectPr>
          </w:pPr>
        </w:p>
        <w:p w:rsidR="00D4272F" w:rsidRDefault="00D4272F"/>
        <w:p w:rsidR="00D4272F" w:rsidRDefault="00B455C7">
          <w:pPr>
            <w:pStyle w:val="2"/>
            <w:numPr>
              <w:ilvl w:val="1"/>
              <w:numId w:val="4"/>
            </w:numPr>
            <w:ind w:left="498" w:hangingChars="236" w:hanging="498"/>
            <w:rPr>
              <w:u w:val="single"/>
            </w:rPr>
          </w:pPr>
          <w:r>
            <w:rPr>
              <w:rFonts w:hint="eastAsia"/>
            </w:rPr>
            <w:t>营业收入扣除情况表</w:t>
          </w:r>
        </w:p>
        <w:p w:rsidR="00D4272F" w:rsidRDefault="00B455C7">
          <w:pPr>
            <w:wordWrap w:val="0"/>
            <w:jc w:val="right"/>
          </w:pPr>
          <w:r>
            <w:rPr>
              <w:rFonts w:hint="eastAsia"/>
            </w:rPr>
            <w:t>单位：</w:t>
          </w:r>
          <w:sdt>
            <w:sdtPr>
              <w:rPr>
                <w:rFonts w:hint="eastAsia"/>
              </w:rPr>
              <w:alias w:val="单位：营业收入扣除情况表"/>
              <w:tag w:val="_GBC_d1d3e280588b46c19364915abe6999e9"/>
              <w:id w:val="-869444748"/>
              <w:comboBox>
                <w:listItem w:displayText="元" w:value="元"/>
                <w:listItem w:displayText="千元" w:value="千元"/>
                <w:listItem w:displayText="万元" w:value="万元"/>
                <w:listItem w:displayText="百万元" w:value="百万元"/>
                <w:listItem w:displayText="亿元" w:value="亿元"/>
              </w:comboBox>
            </w:sdtPr>
            <w:sdtEndPr/>
            <w:sdtContent>
              <w:r w:rsidR="0021268E">
                <w:rPr>
                  <w:rFonts w:hint="eastAsia"/>
                </w:rPr>
                <w:t>元</w:t>
              </w:r>
            </w:sdtContent>
          </w:sdt>
          <w:r>
            <w:rPr>
              <w:rFonts w:hint="eastAsia"/>
            </w:rPr>
            <w:t>币种：</w:t>
          </w:r>
          <w:sdt>
            <w:sdtPr>
              <w:rPr>
                <w:rFonts w:hint="eastAsia"/>
              </w:rPr>
              <w:alias w:val="币种：营业收入扣除情况表 "/>
              <w:tag w:val="_GBC_da03892c33714b458fbaca9e5265b16c"/>
              <w:id w:val="-33038159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9"/>
            <w:gridCol w:w="1854"/>
            <w:gridCol w:w="2710"/>
            <w:gridCol w:w="1854"/>
            <w:gridCol w:w="2712"/>
          </w:tblGrid>
          <w:tr w:rsidR="00D4272F" w:rsidTr="003E4852">
            <w:trPr>
              <w:trHeight w:val="801"/>
            </w:trPr>
            <w:sdt>
              <w:sdtPr>
                <w:tag w:val="_PLD_cb540a79d64b46af8719328e5dfad08a"/>
                <w:id w:val="-716049958"/>
              </w:sdtPr>
              <w:sdtEndPr/>
              <w:sdtContent>
                <w:tc>
                  <w:tcPr>
                    <w:tcW w:w="4959" w:type="dxa"/>
                    <w:tcBorders>
                      <w:top w:val="single" w:sz="4" w:space="0" w:color="auto"/>
                      <w:left w:val="single" w:sz="4" w:space="0" w:color="auto"/>
                      <w:bottom w:val="single" w:sz="4" w:space="0" w:color="auto"/>
                      <w:right w:val="single" w:sz="4" w:space="0" w:color="auto"/>
                    </w:tcBorders>
                    <w:vAlign w:val="center"/>
                    <w:hideMark/>
                  </w:tcPr>
                  <w:p w:rsidR="00D4272F" w:rsidRDefault="00B455C7">
                    <w:pPr>
                      <w:jc w:val="center"/>
                      <w:rPr>
                        <w:szCs w:val="21"/>
                      </w:rPr>
                    </w:pPr>
                    <w:r>
                      <w:rPr>
                        <w:rFonts w:hint="eastAsia"/>
                        <w:szCs w:val="21"/>
                      </w:rPr>
                      <w:t>项目</w:t>
                    </w:r>
                  </w:p>
                </w:tc>
              </w:sdtContent>
            </w:sdt>
            <w:sdt>
              <w:sdtPr>
                <w:tag w:val="_PLD_34ea9f127a6c4d51ac3bae621589c0c3"/>
                <w:id w:val="-1595166461"/>
              </w:sdtPr>
              <w:sdtEndPr/>
              <w:sdtContent>
                <w:tc>
                  <w:tcPr>
                    <w:tcW w:w="1854" w:type="dxa"/>
                    <w:tcBorders>
                      <w:top w:val="single" w:sz="4" w:space="0" w:color="auto"/>
                      <w:left w:val="single" w:sz="4" w:space="0" w:color="auto"/>
                      <w:bottom w:val="single" w:sz="4" w:space="0" w:color="auto"/>
                      <w:right w:val="single" w:sz="4" w:space="0" w:color="auto"/>
                    </w:tcBorders>
                    <w:vAlign w:val="center"/>
                    <w:hideMark/>
                  </w:tcPr>
                  <w:p w:rsidR="00D4272F" w:rsidRDefault="00B455C7">
                    <w:pPr>
                      <w:ind w:leftChars="-50" w:left="-105" w:rightChars="-50" w:right="-105"/>
                      <w:jc w:val="center"/>
                      <w:rPr>
                        <w:szCs w:val="21"/>
                      </w:rPr>
                    </w:pPr>
                    <w:r>
                      <w:rPr>
                        <w:rFonts w:hint="eastAsia"/>
                        <w:szCs w:val="21"/>
                      </w:rPr>
                      <w:t>本年度</w:t>
                    </w:r>
                  </w:p>
                </w:tc>
              </w:sdtContent>
            </w:sdt>
            <w:sdt>
              <w:sdtPr>
                <w:tag w:val="_PLD_c4ef6ff507d94909bda690fbb5dcb999"/>
                <w:id w:val="449440890"/>
              </w:sdtPr>
              <w:sdtEndPr/>
              <w:sdtContent>
                <w:tc>
                  <w:tcPr>
                    <w:tcW w:w="2710" w:type="dxa"/>
                    <w:tcBorders>
                      <w:top w:val="single" w:sz="4" w:space="0" w:color="auto"/>
                      <w:left w:val="single" w:sz="4" w:space="0" w:color="auto"/>
                      <w:bottom w:val="single" w:sz="4" w:space="0" w:color="auto"/>
                      <w:right w:val="single" w:sz="4" w:space="0" w:color="auto"/>
                    </w:tcBorders>
                    <w:vAlign w:val="center"/>
                    <w:hideMark/>
                  </w:tcPr>
                  <w:p w:rsidR="00D4272F" w:rsidRDefault="00B455C7">
                    <w:pPr>
                      <w:ind w:leftChars="-50" w:left="-105" w:rightChars="-50" w:right="-105"/>
                      <w:jc w:val="center"/>
                      <w:rPr>
                        <w:szCs w:val="21"/>
                      </w:rPr>
                    </w:pPr>
                    <w:r>
                      <w:rPr>
                        <w:rFonts w:hint="eastAsia"/>
                        <w:szCs w:val="21"/>
                      </w:rPr>
                      <w:t>具体扣除情况</w:t>
                    </w:r>
                  </w:p>
                </w:tc>
              </w:sdtContent>
            </w:sdt>
            <w:sdt>
              <w:sdtPr>
                <w:tag w:val="_PLD_5917fc6262d24c6cb6c996e98f5f3c64"/>
                <w:id w:val="1733728249"/>
              </w:sdtPr>
              <w:sdtEndPr/>
              <w:sdtContent>
                <w:tc>
                  <w:tcPr>
                    <w:tcW w:w="1854" w:type="dxa"/>
                    <w:tcBorders>
                      <w:top w:val="single" w:sz="4" w:space="0" w:color="auto"/>
                      <w:left w:val="single" w:sz="4" w:space="0" w:color="auto"/>
                      <w:bottom w:val="single" w:sz="4" w:space="0" w:color="auto"/>
                      <w:right w:val="single" w:sz="4" w:space="0" w:color="auto"/>
                    </w:tcBorders>
                    <w:vAlign w:val="center"/>
                    <w:hideMark/>
                  </w:tcPr>
                  <w:p w:rsidR="00D4272F" w:rsidRDefault="00B455C7">
                    <w:pPr>
                      <w:ind w:leftChars="-50" w:left="-105" w:rightChars="-50" w:right="-105"/>
                      <w:jc w:val="center"/>
                      <w:rPr>
                        <w:szCs w:val="21"/>
                      </w:rPr>
                    </w:pPr>
                    <w:r>
                      <w:rPr>
                        <w:rFonts w:hint="eastAsia"/>
                        <w:szCs w:val="21"/>
                      </w:rPr>
                      <w:t>上年度</w:t>
                    </w:r>
                  </w:p>
                </w:tc>
              </w:sdtContent>
            </w:sdt>
            <w:sdt>
              <w:sdtPr>
                <w:tag w:val="_PLD_7cb2972759184347a8ccc52a599c90bd"/>
                <w:id w:val="-1950609538"/>
              </w:sdtPr>
              <w:sdtEndPr/>
              <w:sdtContent>
                <w:tc>
                  <w:tcPr>
                    <w:tcW w:w="2712" w:type="dxa"/>
                    <w:tcBorders>
                      <w:top w:val="single" w:sz="4" w:space="0" w:color="auto"/>
                      <w:left w:val="single" w:sz="4" w:space="0" w:color="auto"/>
                      <w:bottom w:val="single" w:sz="4" w:space="0" w:color="auto"/>
                      <w:right w:val="single" w:sz="4" w:space="0" w:color="auto"/>
                    </w:tcBorders>
                    <w:vAlign w:val="center"/>
                    <w:hideMark/>
                  </w:tcPr>
                  <w:p w:rsidR="00D4272F" w:rsidRDefault="00B455C7">
                    <w:pPr>
                      <w:ind w:leftChars="-50" w:left="-105" w:rightChars="-50" w:right="-105"/>
                      <w:jc w:val="center"/>
                      <w:rPr>
                        <w:szCs w:val="21"/>
                      </w:rPr>
                    </w:pPr>
                    <w:r>
                      <w:rPr>
                        <w:rFonts w:hint="eastAsia"/>
                        <w:szCs w:val="21"/>
                      </w:rPr>
                      <w:t>具体扣除情况</w:t>
                    </w:r>
                  </w:p>
                </w:tc>
              </w:sdtContent>
            </w:sdt>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营业收入金额</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5,532,690,846.06</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6,972,485,680.53</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ascii="宋体" w:hAnsi="宋体" w:cs="宋体"/>
                    <w:sz w:val="24"/>
                    <w:szCs w:val="24"/>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营业收入扣除项目合计金额</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116,002,524.71</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rPr>
                    <w:rFonts w:hint="eastAsia"/>
                  </w:rPr>
                  <w:t>与主营业务无关的业务收入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Pr="0032507B" w:rsidRDefault="003E4852" w:rsidP="003E4852">
                <w:pPr>
                  <w:jc w:val="right"/>
                </w:pPr>
                <w:r w:rsidRPr="0032507B">
                  <w:t>153,504,787.46</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ascii="宋体" w:hAnsi="宋体" w:cs="宋体"/>
                    <w:sz w:val="24"/>
                    <w:szCs w:val="24"/>
                  </w:rPr>
                </w:pPr>
                <w:r>
                  <w:rPr>
                    <w:rFonts w:hint="eastAsia"/>
                  </w:rPr>
                  <w:t>与主营业务无关的业务收入</w:t>
                </w:r>
              </w:p>
            </w:tc>
          </w:tr>
          <w:tr w:rsidR="003E4852" w:rsidTr="003E4852">
            <w:trPr>
              <w:trHeight w:val="199"/>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营业收入扣除项目合计金额占营业收入的比重（</w:t>
                </w:r>
                <w:r>
                  <w:rPr>
                    <w:rFonts w:hint="eastAsia"/>
                    <w:szCs w:val="21"/>
                  </w:rPr>
                  <w:t>%</w:t>
                </w:r>
                <w:r>
                  <w:rPr>
                    <w:rFonts w:hint="eastAsia"/>
                    <w:szCs w:val="21"/>
                  </w:rPr>
                  <w:t>）</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2.10</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rFonts w:ascii="宋体" w:hAnsi="宋体" w:cs="宋体"/>
                    <w:sz w:val="24"/>
                    <w:szCs w:val="24"/>
                  </w:rPr>
                </w:pPr>
                <w:r>
                  <w:t>2.20</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ascii="宋体" w:hAnsi="宋体" w:cs="宋体"/>
                    <w:sz w:val="24"/>
                    <w:szCs w:val="24"/>
                  </w:rPr>
                </w:pPr>
                <w:r>
                  <w:t>/</w:t>
                </w:r>
              </w:p>
            </w:tc>
          </w:tr>
          <w:tr w:rsidR="003E4852" w:rsidTr="003E4852">
            <w:trPr>
              <w:trHeight w:val="199"/>
            </w:trPr>
            <w:sdt>
              <w:sdtPr>
                <w:tag w:val="_PLD_1ff2ec356c5243e7883e07f07f15b252"/>
                <w:id w:val="-1430646004"/>
              </w:sdtPr>
              <w:sdtEndPr/>
              <w:sdtContent>
                <w:tc>
                  <w:tcPr>
                    <w:tcW w:w="14089" w:type="dxa"/>
                    <w:gridSpan w:val="5"/>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b/>
                        <w:szCs w:val="21"/>
                      </w:rPr>
                      <w:t>一、与主营业务无关的业务收入</w:t>
                    </w:r>
                  </w:p>
                </w:tc>
              </w:sdtContent>
            </w:sdt>
          </w:tr>
          <w:tr w:rsidR="003E4852" w:rsidTr="003E4852">
            <w:trPr>
              <w:trHeight w:val="259"/>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1. </w:t>
                </w:r>
                <w:r>
                  <w:rPr>
                    <w:rFonts w:hint="eastAsia"/>
                    <w:szCs w:val="21"/>
                  </w:rPr>
                  <w:t>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sz w:val="24"/>
                  </w:rPr>
                </w:pPr>
                <w:r>
                  <w:t>116,002,524.71</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与主营业务无关的业务收入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pPr>
                <w:r>
                  <w:t>153,504,787.46</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r>
                  <w:t>与主营业务无关的业务收入</w:t>
                </w: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2. </w:t>
                </w:r>
                <w:r>
                  <w:rPr>
                    <w:rFonts w:hint="eastAsia"/>
                    <w:szCs w:val="21"/>
                  </w:rPr>
                  <w:t>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eastAsia="Times New Roman"/>
                    <w:sz w:val="20"/>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3. </w:t>
                </w:r>
                <w:r>
                  <w:rPr>
                    <w:rFonts w:hint="eastAsia"/>
                    <w:szCs w:val="21"/>
                  </w:rPr>
                  <w:t>本会计年度以及上一会计年度新增贸易业务所产生的收入。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rFonts w:eastAsia="Times New Roman"/>
                    <w:sz w:val="20"/>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eastAsia="Times New Roman"/>
                    <w:sz w:val="20"/>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r>
          <w:tr w:rsidR="003E4852" w:rsidTr="003E4852">
            <w:trPr>
              <w:trHeight w:val="367"/>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4. </w:t>
                </w:r>
                <w:r>
                  <w:rPr>
                    <w:rFonts w:hint="eastAsia"/>
                    <w:szCs w:val="21"/>
                  </w:rPr>
                  <w:t>与上市公司现有正常经营业务无关的关联交易产生的收入。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rFonts w:eastAsia="Times New Roman"/>
                    <w:sz w:val="20"/>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eastAsia="Times New Roman"/>
                    <w:sz w:val="20"/>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5. </w:t>
                </w:r>
                <w:r>
                  <w:rPr>
                    <w:rFonts w:hint="eastAsia"/>
                    <w:szCs w:val="21"/>
                  </w:rPr>
                  <w:t>同一控制下企业合并的子公司期初至合并日的收入。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rFonts w:eastAsia="Times New Roman"/>
                    <w:sz w:val="20"/>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eastAsia="Times New Roman"/>
                    <w:sz w:val="20"/>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widowControl w:val="0"/>
                  <w:jc w:val="both"/>
                  <w:rPr>
                    <w:szCs w:val="21"/>
                  </w:rPr>
                </w:pPr>
                <w:r>
                  <w:rPr>
                    <w:rFonts w:hint="eastAsia"/>
                    <w:szCs w:val="21"/>
                  </w:rPr>
                  <w:t xml:space="preserve">6. </w:t>
                </w:r>
                <w:r>
                  <w:rPr>
                    <w:rFonts w:hint="eastAsia"/>
                    <w:szCs w:val="21"/>
                  </w:rPr>
                  <w:t>未形成或难以形成稳定业务模式的业务所产生的收入。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rFonts w:eastAsia="Times New Roman"/>
                    <w:sz w:val="20"/>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eastAsia="Times New Roman"/>
                    <w:sz w:val="20"/>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rFonts w:eastAsia="Times New Roman"/>
                    <w:sz w:val="20"/>
                  </w:rPr>
                </w:pPr>
              </w:p>
            </w:tc>
          </w:tr>
          <w:tr w:rsidR="003E4852" w:rsidTr="003E4852">
            <w:trPr>
              <w:trHeight w:val="186"/>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b/>
                    <w:szCs w:val="21"/>
                  </w:rPr>
                  <w:t>与主营业务无关的业务收入小计</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E96871">
                <w:pPr>
                  <w:jc w:val="right"/>
                  <w:rPr>
                    <w:rFonts w:ascii="宋体" w:hAnsi="宋体" w:cs="宋体"/>
                    <w:sz w:val="24"/>
                    <w:szCs w:val="24"/>
                  </w:rPr>
                </w:pPr>
                <w:r>
                  <w:t>116,002,524.71</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136BDD">
                <w:pPr>
                  <w:jc w:val="right"/>
                  <w:rPr>
                    <w:rFonts w:ascii="宋体" w:hAnsi="宋体" w:cs="宋体"/>
                    <w:sz w:val="24"/>
                    <w:szCs w:val="24"/>
                  </w:rPr>
                </w:pPr>
                <w:r>
                  <w:t>153,504,787.46</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tc>
          </w:tr>
          <w:tr w:rsidR="003E4852" w:rsidTr="003E4852">
            <w:trPr>
              <w:trHeight w:val="186"/>
            </w:trPr>
            <w:sdt>
              <w:sdtPr>
                <w:tag w:val="_PLD_eb46b11d58e24ec39df142bb74bcb74f"/>
                <w:id w:val="-31578167"/>
              </w:sdtPr>
              <w:sdtEndPr/>
              <w:sdtContent>
                <w:tc>
                  <w:tcPr>
                    <w:tcW w:w="14089" w:type="dxa"/>
                    <w:gridSpan w:val="5"/>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b/>
                        <w:szCs w:val="21"/>
                      </w:rPr>
                      <w:t>二、不具备商业实质的收入</w:t>
                    </w:r>
                  </w:p>
                </w:tc>
              </w:sdtContent>
            </w:sdt>
          </w:tr>
          <w:tr w:rsidR="003E4852" w:rsidTr="003E4852">
            <w:trPr>
              <w:trHeight w:val="568"/>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lastRenderedPageBreak/>
                  <w:t xml:space="preserve">1. </w:t>
                </w:r>
                <w:r>
                  <w:rPr>
                    <w:rFonts w:hint="eastAsia"/>
                    <w:szCs w:val="21"/>
                  </w:rPr>
                  <w:t>未显著改变企业未来现金流量的风险、时间分布或金额的交易或事项产生的收入。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rPr>
              <w:trHeight w:val="206"/>
            </w:trPr>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2. </w:t>
                </w:r>
                <w:r>
                  <w:rPr>
                    <w:rFonts w:hint="eastAsia"/>
                    <w:szCs w:val="21"/>
                  </w:rPr>
                  <w:t>不具有真实业务的交易产生的收入。如以自我交易的方式实现的虚假收入，利用互联网技术手段或其他方法构造交易产生的虚假收入等。</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3. </w:t>
                </w:r>
                <w:r>
                  <w:rPr>
                    <w:rFonts w:hint="eastAsia"/>
                    <w:szCs w:val="21"/>
                  </w:rPr>
                  <w:t>交易价格显失公允的业务产生的收入。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4.</w:t>
                </w:r>
                <w:r>
                  <w:rPr>
                    <w:szCs w:val="21"/>
                  </w:rPr>
                  <w:t xml:space="preserve"> </w:t>
                </w:r>
                <w:r>
                  <w:rPr>
                    <w:rFonts w:hint="eastAsia"/>
                    <w:szCs w:val="21"/>
                  </w:rPr>
                  <w:t>本会计年度以显失公允的对价或非交易方式取得的企业合并的子公司或业务产生的收入。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5. </w:t>
                </w:r>
                <w:r>
                  <w:rPr>
                    <w:rFonts w:hint="eastAsia"/>
                    <w:szCs w:val="21"/>
                  </w:rPr>
                  <w:t>审计意见中非标准审计意见涉及的收入。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 xml:space="preserve">6. </w:t>
                </w:r>
                <w:r>
                  <w:rPr>
                    <w:rFonts w:hint="eastAsia"/>
                    <w:szCs w:val="21"/>
                  </w:rPr>
                  <w:t>其他不具有商业合理性的交易或事项产生的收入。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b/>
                    <w:szCs w:val="21"/>
                  </w:rPr>
                  <w:t>不具备商业实质的收入小计</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b/>
                    <w:szCs w:val="21"/>
                  </w:rPr>
                  <w:t>三、与主营业务无关或不具备商业实质的其他收入</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jc w:val="right"/>
                  <w:rPr>
                    <w:sz w:val="22"/>
                    <w:szCs w:val="22"/>
                  </w:rPr>
                </w:pP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pPr>
                  <w:rPr>
                    <w:szCs w:val="21"/>
                  </w:rPr>
                </w:pPr>
              </w:p>
            </w:tc>
          </w:tr>
          <w:tr w:rsidR="003E4852" w:rsidTr="003E4852">
            <w:tc>
              <w:tcPr>
                <w:tcW w:w="4959" w:type="dxa"/>
                <w:tcBorders>
                  <w:top w:val="single" w:sz="4" w:space="0" w:color="auto"/>
                  <w:left w:val="single" w:sz="4" w:space="0" w:color="auto"/>
                  <w:bottom w:val="single" w:sz="4" w:space="0" w:color="auto"/>
                  <w:right w:val="single" w:sz="4" w:space="0" w:color="auto"/>
                </w:tcBorders>
                <w:vAlign w:val="center"/>
                <w:hideMark/>
              </w:tcPr>
              <w:p w:rsidR="003E4852" w:rsidRDefault="003E4852" w:rsidP="003E4852">
                <w:pPr>
                  <w:rPr>
                    <w:szCs w:val="21"/>
                  </w:rPr>
                </w:pPr>
                <w:r>
                  <w:rPr>
                    <w:rFonts w:hint="eastAsia"/>
                    <w:szCs w:val="21"/>
                  </w:rPr>
                  <w:t>营业收入扣除后金额</w:t>
                </w: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FB5272">
                <w:pPr>
                  <w:jc w:val="right"/>
                  <w:rPr>
                    <w:sz w:val="24"/>
                  </w:rPr>
                </w:pPr>
                <w:r>
                  <w:t>5,416,688,321.35</w:t>
                </w:r>
              </w:p>
            </w:tc>
            <w:tc>
              <w:tcPr>
                <w:tcW w:w="2710" w:type="dxa"/>
                <w:tcBorders>
                  <w:top w:val="single" w:sz="4" w:space="0" w:color="auto"/>
                  <w:left w:val="single" w:sz="4" w:space="0" w:color="auto"/>
                  <w:bottom w:val="single" w:sz="4" w:space="0" w:color="auto"/>
                  <w:right w:val="single" w:sz="4" w:space="0" w:color="auto"/>
                </w:tcBorders>
                <w:vAlign w:val="center"/>
              </w:tcPr>
              <w:p w:rsidR="003E4852" w:rsidRDefault="003E4852" w:rsidP="00FB5272">
                <w:pPr>
                  <w:jc w:val="right"/>
                </w:pPr>
              </w:p>
            </w:tc>
            <w:tc>
              <w:tcPr>
                <w:tcW w:w="1854" w:type="dxa"/>
                <w:tcBorders>
                  <w:top w:val="single" w:sz="4" w:space="0" w:color="auto"/>
                  <w:left w:val="single" w:sz="4" w:space="0" w:color="auto"/>
                  <w:bottom w:val="single" w:sz="4" w:space="0" w:color="auto"/>
                  <w:right w:val="single" w:sz="4" w:space="0" w:color="auto"/>
                </w:tcBorders>
                <w:vAlign w:val="center"/>
              </w:tcPr>
              <w:p w:rsidR="003E4852" w:rsidRDefault="003E4852" w:rsidP="00FB5272">
                <w:pPr>
                  <w:jc w:val="right"/>
                  <w:rPr>
                    <w:rFonts w:ascii="宋体" w:hAnsi="宋体" w:cs="宋体"/>
                    <w:sz w:val="24"/>
                    <w:szCs w:val="24"/>
                  </w:rPr>
                </w:pPr>
                <w:r>
                  <w:t>6,818,980,893.07</w:t>
                </w:r>
              </w:p>
            </w:tc>
            <w:tc>
              <w:tcPr>
                <w:tcW w:w="2712" w:type="dxa"/>
                <w:tcBorders>
                  <w:top w:val="single" w:sz="4" w:space="0" w:color="auto"/>
                  <w:left w:val="single" w:sz="4" w:space="0" w:color="auto"/>
                  <w:bottom w:val="single" w:sz="4" w:space="0" w:color="auto"/>
                  <w:right w:val="single" w:sz="4" w:space="0" w:color="auto"/>
                </w:tcBorders>
                <w:vAlign w:val="center"/>
              </w:tcPr>
              <w:p w:rsidR="003E4852" w:rsidRDefault="003E4852" w:rsidP="003E4852"/>
            </w:tc>
          </w:tr>
        </w:tbl>
        <w:p w:rsidR="00D4272F" w:rsidRDefault="00D4272F">
          <w:pPr>
            <w:sectPr w:rsidR="00D4272F">
              <w:pgSz w:w="16838" w:h="11906" w:orient="landscape"/>
              <w:pgMar w:top="1276" w:right="1440" w:bottom="1797" w:left="1525" w:header="855" w:footer="992" w:gutter="0"/>
              <w:cols w:space="425"/>
              <w:docGrid w:linePitch="312"/>
            </w:sectPr>
          </w:pPr>
        </w:p>
        <w:p w:rsidR="00D4272F" w:rsidRDefault="009D631F"/>
      </w:sdtContent>
    </w:sdt>
    <w:bookmarkEnd w:id="33" w:displacedByCustomXml="next"/>
    <w:bookmarkEnd w:id="34" w:displacedByCustomXml="next"/>
    <w:bookmarkEnd w:id="35" w:displacedByCustomXml="next"/>
    <w:bookmarkStart w:id="36" w:name="_Hlk189833556" w:displacedByCustomXml="next"/>
    <w:sdt>
      <w:sdtPr>
        <w:rPr>
          <w:rFonts w:ascii="宋体" w:hAnsi="宋体" w:cs="宋体" w:hint="eastAsia"/>
          <w:b w:val="0"/>
          <w:bCs w:val="0"/>
          <w:kern w:val="0"/>
          <w:szCs w:val="24"/>
        </w:rPr>
        <w:alias w:val="模块:存在股权激励、员工持股计划的公司可选择披露扣除股份支付影响后..."/>
        <w:tag w:val="_SEC_80e0e90fabc647718c8778705406628b"/>
        <w:id w:val="1692492580"/>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存在股权激励、员工持股计划的公司可选择披露扣除股份支付影响后的净利润</w:t>
          </w:r>
        </w:p>
        <w:sdt>
          <w:sdtPr>
            <w:rPr>
              <w:rFonts w:hint="eastAsia"/>
            </w:rPr>
            <w:alias w:val="是否适用：扣除股份支付影响后的净利润[双击切换]"/>
            <w:tag w:val="_GBC_71c3b526e4394d84a9836f3f981280a3"/>
            <w:id w:val="25694697"/>
          </w:sdtPr>
          <w:sdtEndPr/>
          <w:sdtContent>
            <w:p w:rsidR="00D4272F" w:rsidRDefault="00B455C7">
              <w:r>
                <w:rPr>
                  <w:rFonts w:ascii="宋体" w:hAnsi="宋体" w:hint="eastAsia"/>
                </w:rPr>
                <w:fldChar w:fldCharType="begin"/>
              </w:r>
              <w:r w:rsidR="003E4852">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3E4852">
                <w:rPr>
                  <w:rFonts w:ascii="宋体" w:hAnsi="宋体"/>
                </w:rPr>
                <w:instrText xml:space="preserve"> MACROBUTTON  SnrToggleCheckbox √不适用 </w:instrText>
              </w:r>
              <w:r>
                <w:rPr>
                  <w:rFonts w:ascii="宋体" w:hAnsi="宋体" w:hint="eastAsia"/>
                </w:rPr>
                <w:fldChar w:fldCharType="end"/>
              </w:r>
            </w:p>
          </w:sdtContent>
        </w:sdt>
      </w:sdtContent>
    </w:sdt>
    <w:p w:rsidR="00D4272F" w:rsidRDefault="00D4272F" w:rsidP="003E4852"/>
    <w:bookmarkStart w:id="37" w:name="_Hlk191559067" w:displacedByCustomXml="next"/>
    <w:bookmarkEnd w:id="37" w:displacedByCustomXml="next"/>
    <w:bookmarkStart w:id="38" w:name="_Hlk191559048" w:displacedByCustomXml="next"/>
    <w:bookmarkEnd w:id="38" w:displacedByCustomXml="next"/>
    <w:bookmarkStart w:id="39" w:name="_Hlk191559014" w:displacedByCustomXml="next"/>
    <w:bookmarkEnd w:id="39" w:displacedByCustomXml="next"/>
    <w:bookmarkEnd w:id="36" w:displacedByCustomXml="next"/>
    <w:sdt>
      <w:sdtPr>
        <w:rPr>
          <w:rFonts w:ascii="宋体" w:hAnsi="宋体" w:cs="宋体" w:hint="eastAsia"/>
          <w:b w:val="0"/>
          <w:bCs w:val="0"/>
          <w:kern w:val="0"/>
          <w:szCs w:val="24"/>
        </w:rPr>
        <w:alias w:val="模块:采用公允价值计量的项目"/>
        <w:tag w:val="_SEC_4b13c06b07154e45b14204b22dd943ad"/>
        <w:id w:val="-1950846539"/>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采用公允价值计量的项目</w:t>
          </w:r>
        </w:p>
        <w:sdt>
          <w:sdtPr>
            <w:alias w:val="是否适用：采用公允价值计量的项目[双击切换]"/>
            <w:tag w:val="_GBC_e89d76d7486246e0ac1d3db15e4df008"/>
            <w:id w:val="1454360701"/>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182894761"/>
              <w:comboBox>
                <w:listItem w:displayText="元" w:value="1"/>
                <w:listItem w:displayText="千元" w:value="1000"/>
                <w:listItem w:displayText="万元" w:value="10000"/>
                <w:listItem w:displayText="百万元" w:value="1000000"/>
                <w:listItem w:displayText="亿元" w:value="100000000"/>
              </w:comboBox>
            </w:sdtPr>
            <w:sdtEnd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币种：</w:t>
          </w:r>
          <w:sdt>
            <w:sdtPr>
              <w:rPr>
                <w:rFonts w:asciiTheme="minorEastAsia" w:eastAsiaTheme="minorEastAsia" w:hAnsiTheme="minorEastAsia" w:hint="eastAsia"/>
                <w:szCs w:val="21"/>
              </w:rPr>
              <w:alias w:val="币种：采用公允价值计量的项目"/>
              <w:tag w:val="_GBC_6f16a5f9084343f1b7cf46e770d31080"/>
              <w:id w:val="-14066354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Theme="minorEastAsia" w:eastAsiaTheme="minorEastAsia" w:hAnsiTheme="minorEastAsia" w:hint="eastAsia"/>
                  <w:szCs w:val="21"/>
                </w:rPr>
                <w:t>人民币</w:t>
              </w:r>
            </w:sdtContent>
          </w:sdt>
        </w:p>
        <w:tbl>
          <w:tblPr>
            <w:tblStyle w:val="a5"/>
            <w:tblW w:w="0" w:type="auto"/>
            <w:tblLayout w:type="fixed"/>
            <w:tblLook w:val="04A0" w:firstRow="1" w:lastRow="0" w:firstColumn="1" w:lastColumn="0" w:noHBand="0" w:noVBand="1"/>
          </w:tblPr>
          <w:tblGrid>
            <w:gridCol w:w="1949"/>
            <w:gridCol w:w="1701"/>
            <w:gridCol w:w="1710"/>
            <w:gridCol w:w="1695"/>
            <w:gridCol w:w="1992"/>
          </w:tblGrid>
          <w:tr w:rsidR="003E4852" w:rsidTr="003E4852">
            <w:trPr>
              <w:trHeight w:val="165"/>
            </w:trPr>
            <w:sdt>
              <w:sdtPr>
                <w:tag w:val="_PLD_7afb41bb6f11412490d2cf97e6a8af4a"/>
                <w:id w:val="-264077837"/>
              </w:sdtPr>
              <w:sdtEndPr/>
              <w:sdtContent>
                <w:tc>
                  <w:tcPr>
                    <w:tcW w:w="1949" w:type="dxa"/>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975949417"/>
              </w:sdtPr>
              <w:sdtEndPr/>
              <w:sdtContent>
                <w:tc>
                  <w:tcPr>
                    <w:tcW w:w="1701" w:type="dxa"/>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102931433"/>
              </w:sdtPr>
              <w:sdtEndPr/>
              <w:sdtContent>
                <w:tc>
                  <w:tcPr>
                    <w:tcW w:w="1710" w:type="dxa"/>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1540734334"/>
              </w:sdtPr>
              <w:sdtEndPr/>
              <w:sdtContent>
                <w:tc>
                  <w:tcPr>
                    <w:tcW w:w="1695" w:type="dxa"/>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620681720"/>
              </w:sdtPr>
              <w:sdtEndPr/>
              <w:sdtContent>
                <w:tc>
                  <w:tcPr>
                    <w:tcW w:w="1992" w:type="dxa"/>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tr w:rsidR="003E4852" w:rsidTr="003E4852">
            <w:trPr>
              <w:trHeight w:val="180"/>
            </w:trPr>
            <w:tc>
              <w:tcPr>
                <w:tcW w:w="1949" w:type="dxa"/>
                <w:vAlign w:val="center"/>
              </w:tcPr>
              <w:p w:rsidR="003E4852" w:rsidRDefault="003E4852" w:rsidP="003E4852">
                <w:pPr>
                  <w:rPr>
                    <w:rFonts w:asciiTheme="minorEastAsia" w:eastAsiaTheme="minorEastAsia" w:hAnsiTheme="minorEastAsia"/>
                    <w:szCs w:val="21"/>
                  </w:rPr>
                </w:pPr>
                <w:r>
                  <w:t>以公允价值计量且其变动计入当期损益的金融资产</w:t>
                </w:r>
              </w:p>
            </w:tc>
            <w:tc>
              <w:tcPr>
                <w:tcW w:w="1701" w:type="dxa"/>
                <w:vAlign w:val="center"/>
              </w:tcPr>
              <w:p w:rsidR="003E4852" w:rsidRDefault="003E4852" w:rsidP="003E4852">
                <w:pPr>
                  <w:jc w:val="right"/>
                  <w:rPr>
                    <w:rFonts w:asciiTheme="minorEastAsia" w:eastAsiaTheme="minorEastAsia" w:hAnsiTheme="minorEastAsia"/>
                    <w:szCs w:val="21"/>
                  </w:rPr>
                </w:pPr>
                <w:r>
                  <w:t>537,827,372.89</w:t>
                </w:r>
              </w:p>
            </w:tc>
            <w:tc>
              <w:tcPr>
                <w:tcW w:w="1710" w:type="dxa"/>
                <w:vAlign w:val="center"/>
              </w:tcPr>
              <w:p w:rsidR="003E4852" w:rsidRDefault="003E4852" w:rsidP="003E4852">
                <w:pPr>
                  <w:jc w:val="right"/>
                  <w:rPr>
                    <w:rFonts w:asciiTheme="minorEastAsia" w:eastAsiaTheme="minorEastAsia" w:hAnsiTheme="minorEastAsia"/>
                    <w:szCs w:val="21"/>
                  </w:rPr>
                </w:pPr>
                <w:r>
                  <w:t>552,344,794.51</w:t>
                </w:r>
              </w:p>
            </w:tc>
            <w:tc>
              <w:tcPr>
                <w:tcW w:w="1695" w:type="dxa"/>
                <w:vAlign w:val="center"/>
              </w:tcPr>
              <w:p w:rsidR="003E4852" w:rsidRDefault="003E4852" w:rsidP="003E4852">
                <w:pPr>
                  <w:jc w:val="right"/>
                  <w:rPr>
                    <w:rFonts w:asciiTheme="minorEastAsia" w:eastAsiaTheme="minorEastAsia" w:hAnsiTheme="minorEastAsia"/>
                    <w:szCs w:val="21"/>
                  </w:rPr>
                </w:pPr>
                <w:r>
                  <w:t>14,517,421.62</w:t>
                </w:r>
              </w:p>
            </w:tc>
            <w:tc>
              <w:tcPr>
                <w:tcW w:w="1992" w:type="dxa"/>
                <w:vAlign w:val="center"/>
              </w:tcPr>
              <w:p w:rsidR="003E4852" w:rsidRDefault="003E4852" w:rsidP="003E4852">
                <w:pPr>
                  <w:jc w:val="right"/>
                  <w:rPr>
                    <w:rFonts w:asciiTheme="minorEastAsia" w:eastAsiaTheme="minorEastAsia" w:hAnsiTheme="minorEastAsia"/>
                    <w:szCs w:val="21"/>
                  </w:rPr>
                </w:pPr>
                <w:r>
                  <w:t>9,785,346.00</w:t>
                </w:r>
              </w:p>
            </w:tc>
          </w:tr>
          <w:tr w:rsidR="003E4852" w:rsidTr="003E4852">
            <w:trPr>
              <w:trHeight w:val="180"/>
            </w:trPr>
            <w:tc>
              <w:tcPr>
                <w:tcW w:w="1949" w:type="dxa"/>
                <w:vAlign w:val="center"/>
              </w:tcPr>
              <w:p w:rsidR="003E4852" w:rsidRDefault="003E4852" w:rsidP="003E4852">
                <w:pPr>
                  <w:rPr>
                    <w:rFonts w:asciiTheme="minorEastAsia" w:eastAsiaTheme="minorEastAsia" w:hAnsiTheme="minorEastAsia"/>
                    <w:szCs w:val="21"/>
                  </w:rPr>
                </w:pPr>
                <w:r>
                  <w:t>应收款项融资</w:t>
                </w:r>
              </w:p>
            </w:tc>
            <w:tc>
              <w:tcPr>
                <w:tcW w:w="1701" w:type="dxa"/>
                <w:vAlign w:val="center"/>
              </w:tcPr>
              <w:p w:rsidR="003E4852" w:rsidRDefault="003E4852" w:rsidP="003E4852">
                <w:pPr>
                  <w:jc w:val="right"/>
                  <w:rPr>
                    <w:rFonts w:asciiTheme="minorEastAsia" w:eastAsiaTheme="minorEastAsia" w:hAnsiTheme="minorEastAsia"/>
                    <w:szCs w:val="21"/>
                  </w:rPr>
                </w:pPr>
                <w:r>
                  <w:t>575,514,637.91</w:t>
                </w:r>
              </w:p>
            </w:tc>
            <w:tc>
              <w:tcPr>
                <w:tcW w:w="1710" w:type="dxa"/>
                <w:vAlign w:val="center"/>
              </w:tcPr>
              <w:p w:rsidR="003E4852" w:rsidRDefault="003E4852" w:rsidP="003E4852">
                <w:pPr>
                  <w:jc w:val="right"/>
                  <w:rPr>
                    <w:rFonts w:asciiTheme="minorEastAsia" w:eastAsiaTheme="minorEastAsia" w:hAnsiTheme="minorEastAsia"/>
                    <w:szCs w:val="21"/>
                  </w:rPr>
                </w:pPr>
                <w:r>
                  <w:t>77,427,787.15</w:t>
                </w:r>
              </w:p>
            </w:tc>
            <w:tc>
              <w:tcPr>
                <w:tcW w:w="1695" w:type="dxa"/>
                <w:vAlign w:val="center"/>
              </w:tcPr>
              <w:p w:rsidR="003E4852" w:rsidRDefault="003E4852" w:rsidP="003E4852">
                <w:pPr>
                  <w:jc w:val="right"/>
                  <w:rPr>
                    <w:rFonts w:asciiTheme="minorEastAsia" w:eastAsiaTheme="minorEastAsia" w:hAnsiTheme="minorEastAsia"/>
                    <w:szCs w:val="21"/>
                  </w:rPr>
                </w:pPr>
                <w:r>
                  <w:t>498,086,850.76</w:t>
                </w:r>
              </w:p>
            </w:tc>
            <w:tc>
              <w:tcPr>
                <w:tcW w:w="1992" w:type="dxa"/>
                <w:vAlign w:val="center"/>
              </w:tcPr>
              <w:p w:rsidR="003E4852" w:rsidRDefault="003E4852" w:rsidP="003E4852">
                <w:pPr>
                  <w:jc w:val="right"/>
                  <w:rPr>
                    <w:rFonts w:asciiTheme="minorEastAsia" w:eastAsiaTheme="minorEastAsia" w:hAnsiTheme="minorEastAsia"/>
                    <w:szCs w:val="21"/>
                  </w:rPr>
                </w:pPr>
                <w:r>
                  <w:t>-49,114.06</w:t>
                </w:r>
              </w:p>
            </w:tc>
          </w:tr>
          <w:tr w:rsidR="003E4852" w:rsidTr="003E4852">
            <w:trPr>
              <w:trHeight w:val="117"/>
            </w:trPr>
            <w:tc>
              <w:tcPr>
                <w:tcW w:w="1949" w:type="dxa"/>
                <w:tcBorders>
                  <w:bottom w:val="single" w:sz="4" w:space="0" w:color="auto"/>
                </w:tcBorders>
                <w:vAlign w:val="center"/>
              </w:tcPr>
              <w:p w:rsidR="003E4852" w:rsidRDefault="003E4852" w:rsidP="003E4852">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701" w:type="dxa"/>
                <w:vAlign w:val="center"/>
              </w:tcPr>
              <w:p w:rsidR="003E4852" w:rsidRDefault="003E4852" w:rsidP="003E4852">
                <w:pPr>
                  <w:jc w:val="right"/>
                  <w:rPr>
                    <w:rFonts w:asciiTheme="minorEastAsia" w:eastAsiaTheme="minorEastAsia" w:hAnsiTheme="minorEastAsia"/>
                    <w:szCs w:val="21"/>
                  </w:rPr>
                </w:pPr>
                <w:r>
                  <w:t>1,113,342,010.80</w:t>
                </w:r>
              </w:p>
            </w:tc>
            <w:tc>
              <w:tcPr>
                <w:tcW w:w="1710" w:type="dxa"/>
                <w:vAlign w:val="center"/>
              </w:tcPr>
              <w:p w:rsidR="003E4852" w:rsidRDefault="003E4852" w:rsidP="003E4852">
                <w:pPr>
                  <w:jc w:val="right"/>
                  <w:rPr>
                    <w:rFonts w:asciiTheme="minorEastAsia" w:eastAsiaTheme="minorEastAsia" w:hAnsiTheme="minorEastAsia"/>
                    <w:szCs w:val="21"/>
                  </w:rPr>
                </w:pPr>
                <w:r>
                  <w:t>629,772,581.66</w:t>
                </w:r>
              </w:p>
            </w:tc>
            <w:tc>
              <w:tcPr>
                <w:tcW w:w="1695" w:type="dxa"/>
                <w:vAlign w:val="center"/>
              </w:tcPr>
              <w:p w:rsidR="003E4852" w:rsidRDefault="003E4852" w:rsidP="003E4852">
                <w:pPr>
                  <w:jc w:val="right"/>
                  <w:rPr>
                    <w:rFonts w:asciiTheme="minorEastAsia" w:eastAsiaTheme="minorEastAsia" w:hAnsiTheme="minorEastAsia"/>
                    <w:szCs w:val="21"/>
                  </w:rPr>
                </w:pPr>
                <w:r>
                  <w:t>512,604,272.38</w:t>
                </w:r>
              </w:p>
            </w:tc>
            <w:tc>
              <w:tcPr>
                <w:tcW w:w="1992" w:type="dxa"/>
                <w:vAlign w:val="center"/>
              </w:tcPr>
              <w:p w:rsidR="003E4852" w:rsidRDefault="003E4852" w:rsidP="003E4852">
                <w:pPr>
                  <w:jc w:val="right"/>
                  <w:rPr>
                    <w:rFonts w:asciiTheme="minorEastAsia" w:eastAsiaTheme="minorEastAsia" w:hAnsiTheme="minorEastAsia"/>
                    <w:szCs w:val="21"/>
                  </w:rPr>
                </w:pPr>
                <w:r>
                  <w:t>9,736,231.94</w:t>
                </w:r>
              </w:p>
            </w:tc>
          </w:tr>
        </w:tbl>
        <w:p w:rsidR="003E4852" w:rsidRDefault="003E4852"/>
        <w:p w:rsidR="00D4272F" w:rsidRDefault="009D631F"/>
      </w:sdtContent>
    </w:sdt>
    <w:sdt>
      <w:sdtPr>
        <w:rPr>
          <w:rFonts w:ascii="宋体" w:hAnsi="宋体" w:cs="宋体" w:hint="eastAsia"/>
          <w:b w:val="0"/>
          <w:bCs w:val="0"/>
          <w:kern w:val="0"/>
          <w:szCs w:val="24"/>
        </w:rPr>
        <w:alias w:val="模块:其他财务和业务数据"/>
        <w:tag w:val="_SEC_2b90c267769d4c769805494ec1d46591"/>
        <w:id w:val="-1986453512"/>
      </w:sdtPr>
      <w:sdtEndPr>
        <w:rPr>
          <w:rFonts w:ascii="Times New Roman" w:hAnsi="Times New Roman" w:cs="Times New Roman"/>
          <w:szCs w:val="20"/>
        </w:rPr>
      </w:sdtEndPr>
      <w:sdtContent>
        <w:p w:rsidR="00D4272F" w:rsidRDefault="00B455C7">
          <w:pPr>
            <w:pStyle w:val="2"/>
            <w:numPr>
              <w:ilvl w:val="1"/>
              <w:numId w:val="4"/>
            </w:numPr>
            <w:ind w:left="496" w:hangingChars="236" w:hanging="496"/>
            <w:rPr>
              <w:u w:val="single"/>
            </w:rPr>
          </w:pPr>
          <w:r>
            <w:rPr>
              <w:rFonts w:hint="eastAsia"/>
            </w:rPr>
            <w:t>其他</w:t>
          </w:r>
        </w:p>
        <w:sdt>
          <w:sdtPr>
            <w:alias w:val="是否适用：公司简介和主要财务指标其他说明[双击切换]"/>
            <w:tag w:val="_GBC_ac20c9ad49eb470dba71a763f930572f"/>
            <w:id w:val="-1863129045"/>
          </w:sdtPr>
          <w:sdtEndPr/>
          <w:sdtContent>
            <w:p w:rsidR="00D4272F" w:rsidRDefault="00B455C7" w:rsidP="003E4852">
              <w:r>
                <w:rPr>
                  <w:rFonts w:ascii="宋体" w:hAnsi="宋体"/>
                </w:rPr>
                <w:fldChar w:fldCharType="begin"/>
              </w:r>
              <w:r w:rsidR="003E4852">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3E4852">
                <w:rPr>
                  <w:rFonts w:ascii="宋体" w:hAnsi="宋体"/>
                </w:rPr>
                <w:instrText xml:space="preserve"> MACROBUTTON  SnrToggleCheckbox √不适用 </w:instrText>
              </w:r>
              <w:r>
                <w:rPr>
                  <w:rFonts w:ascii="宋体" w:hAnsi="宋体"/>
                </w:rPr>
                <w:fldChar w:fldCharType="end"/>
              </w:r>
            </w:p>
          </w:sdtContent>
        </w:sdt>
      </w:sdtContent>
    </w:sdt>
    <w:bookmarkStart w:id="40" w:name="_Toc225157509" w:displacedByCustomXml="next"/>
    <w:sdt>
      <w:sdtPr>
        <w:tag w:val="_PLD_154d41a9f00c44a896aa0791c4c8c08f"/>
        <w:id w:val="-1027179915"/>
      </w:sdtPr>
      <w:sdtEndPr/>
      <w:sdtContent>
        <w:p w:rsidR="00D4272F" w:rsidRDefault="00B455C7">
          <w:pPr>
            <w:pStyle w:val="1"/>
            <w:numPr>
              <w:ilvl w:val="0"/>
              <w:numId w:val="3"/>
            </w:numPr>
          </w:pPr>
          <w:r>
            <w:rPr>
              <w:rFonts w:hint="eastAsia"/>
            </w:rPr>
            <w:t>管理层讨论与分析</w:t>
          </w:r>
        </w:p>
      </w:sdtContent>
    </w:sdt>
    <w:bookmarkEnd w:id="40" w:displacedByCustomXml="prev"/>
    <w:sdt>
      <w:sdtPr>
        <w:rPr>
          <w:rFonts w:ascii="宋体" w:hAnsi="宋体" w:cs="宋体"/>
          <w:b w:val="0"/>
          <w:bCs w:val="0"/>
          <w:kern w:val="0"/>
          <w:szCs w:val="24"/>
        </w:rPr>
        <w:alias w:val="模块:报告期内公司从事的业务情况"/>
        <w:tag w:val="_SEC_1493ba27835e4c2bb84b6f78dd948a7b"/>
        <w:id w:val="1449435073"/>
      </w:sdtPr>
      <w:sdtEndPr>
        <w:rPr>
          <w:rFonts w:ascii="Times New Roman" w:hAnsi="Times New Roman" w:cs="Times New Roman" w:hint="eastAsia"/>
          <w:szCs w:val="20"/>
        </w:rPr>
      </w:sdtEndPr>
      <w:sdtContent>
        <w:p w:rsidR="00D4272F" w:rsidRDefault="00B455C7">
          <w:pPr>
            <w:pStyle w:val="2"/>
            <w:numPr>
              <w:ilvl w:val="0"/>
              <w:numId w:val="16"/>
            </w:numPr>
            <w:ind w:left="368" w:hangingChars="175" w:hanging="368"/>
          </w:pPr>
          <w:r>
            <w:t>报告期内公司从事的业务情况</w:t>
          </w:r>
        </w:p>
        <w:sdt>
          <w:sdtPr>
            <w:alias w:val="报告期内公司从事的业务情况 "/>
            <w:tag w:val="_GBC_5c2ed6623d994f569eb07915af842807"/>
            <w:id w:val="1025527547"/>
          </w:sdtPr>
          <w:sdtEndPr/>
          <w:sdtContent>
            <w:sdt>
              <w:sdtPr>
                <w:alias w:val="报告期内公司从事的业务情况 "/>
                <w:tag w:val="_GBC_5c2ed6623d994f569eb07915af842807"/>
                <w:id w:val="764891117"/>
              </w:sdtPr>
              <w:sdtEndPr/>
              <w:sdtContent>
                <w:sdt>
                  <w:sdtPr>
                    <w:alias w:val="报告期内公司从事的业务情况 "/>
                    <w:tag w:val="_GBC_5c2ed6623d994f569eb07915af842807"/>
                    <w:id w:val="-938600288"/>
                  </w:sdtPr>
                  <w:sdtEndPr/>
                  <w:sdtContent>
                    <w:p w:rsidR="00D4272F" w:rsidRDefault="00EA1D90" w:rsidP="002E6C37">
                      <w:pPr>
                        <w:ind w:firstLineChars="200" w:firstLine="420"/>
                      </w:pPr>
                      <w:r w:rsidRPr="00C31191">
                        <w:rPr>
                          <w:rFonts w:hint="eastAsia"/>
                        </w:rPr>
                        <w:t>公司主要从事煤炭开采、洗选、运输、销售以及生产服务等业务，煤炭产品主要</w:t>
                      </w:r>
                      <w:r>
                        <w:rPr>
                          <w:rFonts w:hint="eastAsia"/>
                        </w:rPr>
                        <w:t>包括</w:t>
                      </w:r>
                      <w:r w:rsidRPr="00C31191">
                        <w:rPr>
                          <w:rFonts w:hint="eastAsia"/>
                        </w:rPr>
                        <w:t>混煤、精煤、块煤、煤泥等，主要用于电力、冶金及化工等行业。公司煤炭生产严格按照年初编制的年度计划组织生产。煤炭销售由销售分公司负责，公司根据对市场需求的判断，结合区域市场的布局，巩固拓展销售渠道，制订年度销售计划，明确销售目标。公司煤炭销售以长协为主，销售运输方式以铁路运输为主，动力煤市场主要稳定在周边区域，精煤销售市场主要为皖、赣、湘、苏、沪、浙等地区。物资采购采用集中采购模式进行，所有物资均通过招标方式进行采购。报告期内，</w:t>
                      </w:r>
                      <w:r w:rsidR="002E6C37">
                        <w:rPr>
                          <w:rFonts w:hint="eastAsia"/>
                        </w:rPr>
                        <w:t>公司煤炭产销量同比有所增加，受煤炭市场价格大幅下跌的影响</w:t>
                      </w:r>
                      <w:r>
                        <w:rPr>
                          <w:rFonts w:hint="eastAsia"/>
                        </w:rPr>
                        <w:t>，导致公司效益同比</w:t>
                      </w:r>
                      <w:r w:rsidR="002E6C37">
                        <w:rPr>
                          <w:rFonts w:hint="eastAsia"/>
                        </w:rPr>
                        <w:t>大幅</w:t>
                      </w:r>
                      <w:r>
                        <w:rPr>
                          <w:rFonts w:hint="eastAsia"/>
                        </w:rPr>
                        <w:t>下滑。</w:t>
                      </w:r>
                    </w:p>
                  </w:sdtContent>
                </w:sdt>
              </w:sdtContent>
            </w:sdt>
          </w:sdtContent>
        </w:sdt>
        <w:p w:rsidR="00D4272F" w:rsidRDefault="009D631F"/>
      </w:sdtContent>
    </w:sdt>
    <w:bookmarkStart w:id="41" w:name="_Hlk188285089" w:displacedByCustomXml="next"/>
    <w:sdt>
      <w:sdtPr>
        <w:rPr>
          <w:rFonts w:ascii="Calibri" w:hAnsi="Calibri" w:hint="eastAsia"/>
          <w:bCs/>
          <w:kern w:val="2"/>
          <w:szCs w:val="21"/>
        </w:rPr>
        <w:alias w:val="模块:报告期内公司新增重要非主营业务的说明"/>
        <w:tag w:val="_SEC_232f1a5ba8fe42449bd9be488bf66fd9"/>
        <w:id w:val="-1844236099"/>
      </w:sdtPr>
      <w:sdtEndPr>
        <w:rPr>
          <w:rFonts w:ascii="Times New Roman" w:hAnsi="Times New Roman"/>
          <w:bCs w:val="0"/>
          <w:kern w:val="0"/>
          <w:szCs w:val="20"/>
        </w:rPr>
      </w:sdtEndPr>
      <w:sdtContent>
        <w:p w:rsidR="00D4272F" w:rsidRDefault="00B455C7">
          <w:pPr>
            <w:rPr>
              <w:rFonts w:ascii="Calibri" w:hAnsi="Calibri"/>
              <w:bCs/>
              <w:kern w:val="2"/>
              <w:szCs w:val="21"/>
            </w:rPr>
          </w:pPr>
          <w:r>
            <w:rPr>
              <w:rFonts w:ascii="Calibri" w:hAnsi="Calibri" w:hint="eastAsia"/>
              <w:bCs/>
              <w:kern w:val="2"/>
              <w:szCs w:val="21"/>
            </w:rPr>
            <w:t>报告期内公司新增重要非主营业务的说明</w:t>
          </w:r>
        </w:p>
        <w:sdt>
          <w:sdtPr>
            <w:rPr>
              <w:rFonts w:hint="eastAsia"/>
            </w:rPr>
            <w:alias w:val="是否适用：报告期内公司新增重要非主营业务的说明[双击切换]"/>
            <w:tag w:val="_GBC_1c91810887d14c3fad60346b43671230"/>
            <w:id w:val="373440955"/>
          </w:sdtPr>
          <w:sdtEndPr/>
          <w:sdtContent>
            <w:p w:rsidR="00D4272F" w:rsidRDefault="00B455C7" w:rsidP="00EA1D90">
              <w:pPr>
                <w:rPr>
                  <w:szCs w:val="21"/>
                </w:rPr>
              </w:pPr>
              <w:r>
                <w:rPr>
                  <w:rFonts w:ascii="宋体" w:hAnsi="宋体" w:hint="eastAsia"/>
                </w:rPr>
                <w:fldChar w:fldCharType="begin"/>
              </w:r>
              <w:r w:rsidR="00EA1D90">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EA1D90">
                <w:rPr>
                  <w:rFonts w:ascii="宋体" w:hAnsi="宋体"/>
                </w:rPr>
                <w:instrText xml:space="preserve"> MACROBUTTON  SnrToggleCheckbox √不适用 </w:instrText>
              </w:r>
              <w:r>
                <w:rPr>
                  <w:rFonts w:ascii="宋体" w:hAnsi="宋体" w:hint="eastAsia"/>
                </w:rPr>
                <w:fldChar w:fldCharType="end"/>
              </w:r>
            </w:p>
          </w:sdtContent>
        </w:sdt>
        <w:p w:rsidR="00D4272F" w:rsidRDefault="009D631F"/>
      </w:sdtContent>
    </w:sdt>
    <w:bookmarkEnd w:id="41" w:displacedByCustomXml="next"/>
    <w:sdt>
      <w:sdtPr>
        <w:rPr>
          <w:rFonts w:ascii="宋体" w:hAnsi="宋体" w:cs="宋体"/>
          <w:b w:val="0"/>
          <w:bCs w:val="0"/>
          <w:kern w:val="0"/>
          <w:szCs w:val="24"/>
        </w:rPr>
        <w:alias w:val="模块:报告期内公司所处行业情况"/>
        <w:tag w:val="_SEC_9c97aafe2aaf4296a625865b403a487b"/>
        <w:id w:val="-1758363045"/>
      </w:sdtPr>
      <w:sdtEndPr>
        <w:rPr>
          <w:rFonts w:ascii="Times New Roman" w:hAnsi="Times New Roman" w:cs="Times New Roman" w:hint="eastAsia"/>
          <w:szCs w:val="20"/>
        </w:rPr>
      </w:sdtEndPr>
      <w:sdtContent>
        <w:p w:rsidR="00D4272F" w:rsidRDefault="00B455C7">
          <w:pPr>
            <w:pStyle w:val="2"/>
            <w:numPr>
              <w:ilvl w:val="0"/>
              <w:numId w:val="16"/>
            </w:numPr>
            <w:ind w:left="368" w:hangingChars="175" w:hanging="368"/>
          </w:pPr>
          <w:r>
            <w:t>报告期内公司所处行业情况</w:t>
          </w:r>
        </w:p>
        <w:sdt>
          <w:sdtPr>
            <w:rPr>
              <w:rFonts w:hint="eastAsia"/>
            </w:rPr>
            <w:alias w:val="报告期内公司所处行业情况 "/>
            <w:tag w:val="_GBC_62343dd2540e4e58bef438888246bd32"/>
            <w:id w:val="577403505"/>
          </w:sdtPr>
          <w:sdtEndPr/>
          <w:sdtContent>
            <w:sdt>
              <w:sdtPr>
                <w:rPr>
                  <w:rFonts w:hint="eastAsia"/>
                </w:rPr>
                <w:alias w:val="报告期内公司所处行业情况 "/>
                <w:tag w:val="_GBC_62343dd2540e4e58bef438888246bd32"/>
                <w:id w:val="-1209419521"/>
              </w:sdtPr>
              <w:sdtEndPr/>
              <w:sdtContent>
                <w:p w:rsidR="00EA1D90" w:rsidRPr="00113EE2" w:rsidRDefault="00EA1D90" w:rsidP="00EA1D90">
                  <w:pPr>
                    <w:ind w:firstLineChars="200" w:firstLine="420"/>
                  </w:pPr>
                  <w:r w:rsidRPr="00113EE2">
                    <w:t>2025</w:t>
                  </w:r>
                  <w:r w:rsidRPr="00113EE2">
                    <w:t>年，我国煤炭行业处于能源结构转型与市场供需调整的关键节点，整体呈现</w:t>
                  </w:r>
                  <w:r w:rsidRPr="00113EE2">
                    <w:t>“</w:t>
                  </w:r>
                  <w:r w:rsidRPr="00113EE2">
                    <w:t>供给稳增、需求分化、价格趋稳</w:t>
                  </w:r>
                  <w:r w:rsidRPr="00113EE2">
                    <w:t>”</w:t>
                  </w:r>
                  <w:r w:rsidRPr="00113EE2">
                    <w:t>的运行态势。全年行业供需相对宽松，价格中枢较</w:t>
                  </w:r>
                  <w:r w:rsidRPr="00113EE2">
                    <w:t>2024</w:t>
                  </w:r>
                  <w:r w:rsidRPr="00113EE2">
                    <w:t>年明显下移，摆脱了此前</w:t>
                  </w:r>
                  <w:r w:rsidRPr="00113EE2">
                    <w:t>“</w:t>
                  </w:r>
                  <w:r w:rsidRPr="00113EE2">
                    <w:t>大起大落</w:t>
                  </w:r>
                  <w:r w:rsidRPr="00113EE2">
                    <w:t>”</w:t>
                  </w:r>
                  <w:r w:rsidRPr="00113EE2">
                    <w:t>的波动特征，逐步进入</w:t>
                  </w:r>
                  <w:r w:rsidRPr="00113EE2">
                    <w:t>“</w:t>
                  </w:r>
                  <w:r w:rsidRPr="00113EE2">
                    <w:t>温和微利、规范运行</w:t>
                  </w:r>
                  <w:r w:rsidRPr="00113EE2">
                    <w:t>”</w:t>
                  </w:r>
                  <w:r w:rsidRPr="00113EE2">
                    <w:t>的新阶段。</w:t>
                  </w:r>
                </w:p>
                <w:p w:rsidR="00EA1D90" w:rsidRPr="00113EE2" w:rsidRDefault="00EA1D90" w:rsidP="00EA1D90">
                  <w:pPr>
                    <w:ind w:firstLineChars="200" w:firstLine="420"/>
                  </w:pPr>
                  <w:r w:rsidRPr="00113EE2">
                    <w:t>（一）供给方面</w:t>
                  </w:r>
                </w:p>
                <w:p w:rsidR="00EA1D90" w:rsidRPr="00113EE2" w:rsidRDefault="00EA1D90" w:rsidP="00EA1D90">
                  <w:pPr>
                    <w:ind w:firstLineChars="200" w:firstLine="420"/>
                  </w:pPr>
                  <w:r w:rsidRPr="00113EE2">
                    <w:t>2025</w:t>
                  </w:r>
                  <w:r w:rsidRPr="00113EE2">
                    <w:t>年，我国煤炭供应量再创历史新高，净增量超</w:t>
                  </w:r>
                  <w:r w:rsidRPr="00113EE2">
                    <w:t>2000</w:t>
                  </w:r>
                  <w:r w:rsidRPr="00113EE2">
                    <w:t>万吨，供给端整体呈现</w:t>
                  </w:r>
                  <w:r w:rsidRPr="00113EE2">
                    <w:t>“</w:t>
                  </w:r>
                  <w:r w:rsidRPr="00113EE2">
                    <w:t>国内产量稳增、进口量回落、产能结构优化</w:t>
                  </w:r>
                  <w:r w:rsidRPr="00113EE2">
                    <w:t>”</w:t>
                  </w:r>
                  <w:r w:rsidRPr="00113EE2">
                    <w:t>的特点，政策调控下产能释放更趋有序，行业集中度持续提升。</w:t>
                  </w:r>
                </w:p>
                <w:p w:rsidR="00EA1D90" w:rsidRPr="00113EE2" w:rsidRDefault="00EA1D90" w:rsidP="00EA1D90">
                  <w:pPr>
                    <w:ind w:firstLineChars="200" w:firstLine="420"/>
                  </w:pPr>
                  <w:bookmarkStart w:id="42" w:name="heading_1"/>
                  <w:r w:rsidRPr="00113EE2">
                    <w:t>1.</w:t>
                  </w:r>
                  <w:r w:rsidRPr="00113EE2">
                    <w:t>国内原煤产量</w:t>
                  </w:r>
                  <w:r w:rsidR="007E4835">
                    <w:rPr>
                      <w:rFonts w:hint="eastAsia"/>
                    </w:rPr>
                    <w:t>稳中</w:t>
                  </w:r>
                  <w:r w:rsidRPr="00113EE2">
                    <w:t>有增</w:t>
                  </w:r>
                  <w:bookmarkEnd w:id="42"/>
                  <w:r w:rsidR="00DE7453">
                    <w:rPr>
                      <w:rFonts w:hint="eastAsia"/>
                    </w:rPr>
                    <w:t>。</w:t>
                  </w:r>
                  <w:r w:rsidRPr="00113EE2">
                    <w:t>2025</w:t>
                  </w:r>
                  <w:r w:rsidRPr="00113EE2">
                    <w:t>年，全国规模以上原煤产量达</w:t>
                  </w:r>
                  <w:r w:rsidRPr="00113EE2">
                    <w:t>48.3</w:t>
                  </w:r>
                  <w:r w:rsidRPr="00113EE2">
                    <w:t>亿吨，同比增加</w:t>
                  </w:r>
                  <w:r w:rsidRPr="00113EE2">
                    <w:t>7282</w:t>
                  </w:r>
                  <w:r w:rsidRPr="00113EE2">
                    <w:t>万吨，增长</w:t>
                  </w:r>
                  <w:r w:rsidRPr="00113EE2">
                    <w:t>1.2%</w:t>
                  </w:r>
                  <w:r w:rsidRPr="00113EE2">
                    <w:t>，延续增长态势但增幅趋于平缓。从产区分布来看，晋陕蒙新四大主产省区依旧是全国煤炭供应的</w:t>
                  </w:r>
                  <w:r w:rsidRPr="00113EE2">
                    <w:t>“</w:t>
                  </w:r>
                  <w:r w:rsidRPr="00113EE2">
                    <w:t>压舱石</w:t>
                  </w:r>
                  <w:r w:rsidRPr="00113EE2">
                    <w:t>”</w:t>
                  </w:r>
                  <w:r w:rsidRPr="00113EE2">
                    <w:t>，产量占全国总产量的比重达</w:t>
                  </w:r>
                  <w:r w:rsidRPr="00113EE2">
                    <w:t>81.76%</w:t>
                  </w:r>
                  <w:r w:rsidRPr="00113EE2">
                    <w:t>，较</w:t>
                  </w:r>
                  <w:r w:rsidRPr="00113EE2">
                    <w:t>2024</w:t>
                  </w:r>
                  <w:r w:rsidRPr="00113EE2">
                    <w:t>年进一步提升</w:t>
                  </w:r>
                  <w:r w:rsidRPr="00113EE2">
                    <w:t>0.12%</w:t>
                  </w:r>
                  <w:r w:rsidRPr="00113EE2">
                    <w:t>。</w:t>
                  </w:r>
                  <w:bookmarkStart w:id="43" w:name="heading_2"/>
                </w:p>
                <w:p w:rsidR="00EA1D90" w:rsidRPr="00113EE2" w:rsidRDefault="00EA1D90" w:rsidP="00EA1D90">
                  <w:pPr>
                    <w:ind w:firstLineChars="200" w:firstLine="420"/>
                  </w:pPr>
                  <w:r w:rsidRPr="00113EE2">
                    <w:t>2.</w:t>
                  </w:r>
                  <w:r w:rsidRPr="00113EE2">
                    <w:t>煤炭进口同比降幅明显</w:t>
                  </w:r>
                  <w:bookmarkEnd w:id="43"/>
                  <w:r w:rsidR="00DE7453">
                    <w:rPr>
                      <w:rFonts w:hint="eastAsia"/>
                    </w:rPr>
                    <w:t>。</w:t>
                  </w:r>
                  <w:r w:rsidRPr="00113EE2">
                    <w:t>2025</w:t>
                  </w:r>
                  <w:r w:rsidRPr="00113EE2">
                    <w:t>年，我国煤炭进口量出现明显回落，全年累计进口</w:t>
                  </w:r>
                  <w:r w:rsidRPr="00113EE2">
                    <w:t>4.9</w:t>
                  </w:r>
                  <w:r w:rsidRPr="00113EE2">
                    <w:t>亿吨，同比减少</w:t>
                  </w:r>
                  <w:r w:rsidRPr="00113EE2">
                    <w:t>5236</w:t>
                  </w:r>
                  <w:r w:rsidRPr="00113EE2">
                    <w:t>万吨，下降</w:t>
                  </w:r>
                  <w:r w:rsidRPr="00113EE2">
                    <w:t>9.6%</w:t>
                  </w:r>
                  <w:r w:rsidRPr="00113EE2">
                    <w:t>，月均进口量</w:t>
                  </w:r>
                  <w:r w:rsidRPr="00113EE2">
                    <w:t>4086</w:t>
                  </w:r>
                  <w:r w:rsidRPr="00113EE2">
                    <w:t>万吨，较</w:t>
                  </w:r>
                  <w:r w:rsidRPr="00113EE2">
                    <w:t>2024</w:t>
                  </w:r>
                  <w:r w:rsidRPr="00113EE2">
                    <w:t>年月均减少</w:t>
                  </w:r>
                  <w:r w:rsidRPr="00113EE2">
                    <w:t>436</w:t>
                  </w:r>
                  <w:r w:rsidRPr="00113EE2">
                    <w:t>万吨。其中动力煤进口</w:t>
                  </w:r>
                  <w:r w:rsidRPr="00113EE2">
                    <w:t>35650</w:t>
                  </w:r>
                  <w:r w:rsidRPr="00113EE2">
                    <w:t>万吨，同比降幅</w:t>
                  </w:r>
                  <w:r w:rsidRPr="00113EE2">
                    <w:t>12.3%</w:t>
                  </w:r>
                  <w:r w:rsidRPr="00113EE2">
                    <w:t>，减量最为显著；炼焦煤进口</w:t>
                  </w:r>
                  <w:r w:rsidRPr="00113EE2">
                    <w:t>11866</w:t>
                  </w:r>
                  <w:r w:rsidRPr="00113EE2">
                    <w:t>万吨，同比微降</w:t>
                  </w:r>
                  <w:r w:rsidRPr="00113EE2">
                    <w:t>2.6%</w:t>
                  </w:r>
                  <w:r w:rsidRPr="00113EE2">
                    <w:t>，规模小幅收缩；无烟煤进口</w:t>
                  </w:r>
                  <w:r w:rsidRPr="00113EE2">
                    <w:t>1511.6</w:t>
                  </w:r>
                  <w:r w:rsidRPr="00113EE2">
                    <w:t>万吨，同比增长</w:t>
                  </w:r>
                  <w:r w:rsidRPr="00113EE2">
                    <w:t>4.3%</w:t>
                  </w:r>
                  <w:r w:rsidRPr="00113EE2">
                    <w:t>。</w:t>
                  </w:r>
                </w:p>
                <w:p w:rsidR="00EA1D90" w:rsidRPr="00113EE2" w:rsidRDefault="00EA1D90" w:rsidP="00EA1D90">
                  <w:pPr>
                    <w:ind w:firstLineChars="200" w:firstLine="420"/>
                  </w:pPr>
                  <w:r w:rsidRPr="00113EE2">
                    <w:lastRenderedPageBreak/>
                    <w:t>进口来源国来主要集中在印度尼西亚、俄罗斯、蒙古、澳大利亚、加拿大五国，共进口煤炭</w:t>
                  </w:r>
                  <w:r w:rsidRPr="00113EE2">
                    <w:t>47791</w:t>
                  </w:r>
                  <w:r w:rsidRPr="00113EE2">
                    <w:t>万吨，占全国进口总量的</w:t>
                  </w:r>
                  <w:r w:rsidRPr="00113EE2">
                    <w:t>97.5%</w:t>
                  </w:r>
                  <w:r w:rsidRPr="00113EE2">
                    <w:t>，同比提升</w:t>
                  </w:r>
                  <w:r w:rsidRPr="00113EE2">
                    <w:t>3.2%</w:t>
                  </w:r>
                  <w:r w:rsidRPr="00113EE2">
                    <w:t>。</w:t>
                  </w:r>
                  <w:bookmarkStart w:id="44" w:name="heading_3"/>
                </w:p>
                <w:bookmarkEnd w:id="44"/>
                <w:p w:rsidR="00EA1D90" w:rsidRPr="00113EE2" w:rsidRDefault="00EA1D90" w:rsidP="00EA1D90">
                  <w:pPr>
                    <w:ind w:firstLineChars="200" w:firstLine="420"/>
                  </w:pPr>
                  <w:r w:rsidRPr="00113EE2">
                    <w:t>（二）需求方面</w:t>
                  </w:r>
                </w:p>
                <w:p w:rsidR="00EA1D90" w:rsidRPr="00113EE2" w:rsidRDefault="00EA1D90" w:rsidP="00EA1D90">
                  <w:pPr>
                    <w:ind w:firstLineChars="200" w:firstLine="420"/>
                  </w:pPr>
                  <w:r w:rsidRPr="00113EE2">
                    <w:t>2025</w:t>
                  </w:r>
                  <w:r w:rsidRPr="00113EE2">
                    <w:t>年，我国煤炭需求端整体表现偏弱，受新能源替代加速、房地产及基建走弱等因素影响，传统耗煤行业需求下滑明显，在电力、冶金、建材、化工四大耗煤行业中，仅化工行业需求保持增长，但对整体市场支撑有限，煤炭消费逐步进入平台期。</w:t>
                  </w:r>
                </w:p>
                <w:p w:rsidR="00EA1D90" w:rsidRPr="00113EE2" w:rsidRDefault="00EA1D90" w:rsidP="00EA1D90">
                  <w:pPr>
                    <w:ind w:firstLineChars="200" w:firstLine="420"/>
                  </w:pPr>
                  <w:bookmarkStart w:id="45" w:name="heading_5"/>
                  <w:r w:rsidRPr="00113EE2">
                    <w:t>1.</w:t>
                  </w:r>
                  <w:r w:rsidRPr="00113EE2">
                    <w:t>电力用煤同比下滑，新能源替代效应凸显</w:t>
                  </w:r>
                  <w:bookmarkEnd w:id="45"/>
                  <w:r w:rsidRPr="00113EE2">
                    <w:t>。电力行业是煤炭消费的第一大领域，</w:t>
                  </w:r>
                  <w:r w:rsidRPr="00113EE2">
                    <w:t>2025</w:t>
                  </w:r>
                  <w:r w:rsidRPr="00113EE2">
                    <w:t>年受新能源发电快速发展、电力消费增速放缓等因素影响，火电发电量自</w:t>
                  </w:r>
                  <w:r w:rsidRPr="00113EE2">
                    <w:t>2016</w:t>
                  </w:r>
                  <w:r w:rsidRPr="00113EE2">
                    <w:t>年以来首次出现负增长，</w:t>
                  </w:r>
                  <w:r w:rsidRPr="00113EE2">
                    <w:rPr>
                      <w:rFonts w:hint="eastAsia"/>
                    </w:rPr>
                    <w:t>2</w:t>
                  </w:r>
                  <w:r w:rsidRPr="00113EE2">
                    <w:t>025</w:t>
                  </w:r>
                  <w:r w:rsidRPr="00113EE2">
                    <w:rPr>
                      <w:rFonts w:hint="eastAsia"/>
                    </w:rPr>
                    <w:t>年</w:t>
                  </w:r>
                  <w:r w:rsidRPr="00113EE2">
                    <w:t>全年全国规模以上火力发电量</w:t>
                  </w:r>
                  <w:r w:rsidRPr="00113EE2">
                    <w:t>62945</w:t>
                  </w:r>
                  <w:r w:rsidRPr="00113EE2">
                    <w:t>亿千瓦时，同比减少</w:t>
                  </w:r>
                  <w:r w:rsidRPr="00113EE2">
                    <w:t>492.5</w:t>
                  </w:r>
                  <w:r w:rsidRPr="00113EE2">
                    <w:t>亿千瓦时，下降</w:t>
                  </w:r>
                  <w:r w:rsidRPr="00113EE2">
                    <w:t>1.0%</w:t>
                  </w:r>
                  <w:r w:rsidRPr="00113EE2">
                    <w:rPr>
                      <w:rFonts w:hint="eastAsia"/>
                    </w:rPr>
                    <w:t>，</w:t>
                  </w:r>
                  <w:r w:rsidRPr="00113EE2">
                    <w:t>全国可再生能源发电装机容量突破</w:t>
                  </w:r>
                  <w:r w:rsidRPr="00113EE2">
                    <w:t>15</w:t>
                  </w:r>
                  <w:r w:rsidRPr="00113EE2">
                    <w:t>亿千瓦，历史性超越煤电装机，占总装机比重达</w:t>
                  </w:r>
                  <w:r w:rsidRPr="00113EE2">
                    <w:t>50%</w:t>
                  </w:r>
                  <w:r w:rsidRPr="00113EE2">
                    <w:t>以上，直接拖累电力用煤需求，电力用煤在煤炭总消费中的占比进一步下滑。</w:t>
                  </w:r>
                </w:p>
                <w:p w:rsidR="00EA1D90" w:rsidRPr="00923355" w:rsidRDefault="00EA1D90" w:rsidP="00EA1D90">
                  <w:pPr>
                    <w:ind w:firstLineChars="200" w:firstLine="420"/>
                  </w:pPr>
                  <w:bookmarkStart w:id="46" w:name="heading_6"/>
                  <w:r w:rsidRPr="00113EE2">
                    <w:t>2.</w:t>
                  </w:r>
                  <w:r w:rsidRPr="00113EE2">
                    <w:t>非电用煤分化明显，整体承压下行</w:t>
                  </w:r>
                  <w:bookmarkEnd w:id="46"/>
                  <w:r w:rsidRPr="00113EE2">
                    <w:t>。非电用煤主要集中在钢铁、建材、化工三大行业，</w:t>
                  </w:r>
                  <w:r w:rsidRPr="00113EE2">
                    <w:t>2025</w:t>
                  </w:r>
                  <w:r w:rsidRPr="00113EE2">
                    <w:t>年受行业自身下行、需求疲软影响，整体表现承压，</w:t>
                  </w:r>
                  <w:r w:rsidRPr="00113EE2">
                    <w:rPr>
                      <w:rFonts w:hint="eastAsia"/>
                    </w:rPr>
                    <w:t>2</w:t>
                  </w:r>
                  <w:r w:rsidRPr="00113EE2">
                    <w:t>025</w:t>
                  </w:r>
                  <w:r w:rsidRPr="00113EE2">
                    <w:rPr>
                      <w:rFonts w:hint="eastAsia"/>
                    </w:rPr>
                    <w:t>年</w:t>
                  </w:r>
                  <w:r w:rsidRPr="00113EE2">
                    <w:t>全国粗钢产量</w:t>
                  </w:r>
                  <w:r w:rsidRPr="00113EE2">
                    <w:t>9.61</w:t>
                  </w:r>
                  <w:r w:rsidRPr="00113EE2">
                    <w:t>亿吨，同比下降</w:t>
                  </w:r>
                  <w:r w:rsidRPr="00113EE2">
                    <w:t>4.4%</w:t>
                  </w:r>
                  <w:r w:rsidRPr="00113EE2">
                    <w:t>；生铁产量</w:t>
                  </w:r>
                  <w:r w:rsidRPr="00113EE2">
                    <w:t>8.36</w:t>
                  </w:r>
                  <w:r w:rsidRPr="00113EE2">
                    <w:t>亿吨，同比下降</w:t>
                  </w:r>
                  <w:r w:rsidRPr="00113EE2">
                    <w:t>3.0%</w:t>
                  </w:r>
                  <w:r w:rsidRPr="00113EE2">
                    <w:t>，</w:t>
                  </w:r>
                  <w:r w:rsidRPr="00113EE2">
                    <w:rPr>
                      <w:rFonts w:hint="eastAsia"/>
                    </w:rPr>
                    <w:t>导致</w:t>
                  </w:r>
                  <w:r w:rsidRPr="00113EE2">
                    <w:t>钢铁行业用煤需求大幅下滑</w:t>
                  </w:r>
                  <w:r w:rsidRPr="00113EE2">
                    <w:rPr>
                      <w:rFonts w:hint="eastAsia"/>
                    </w:rPr>
                    <w:t>。</w:t>
                  </w:r>
                  <w:r w:rsidRPr="00113EE2">
                    <w:t>受房地产下行、基建投资增速放缓影响，建材行业主要产品产量同比普遍下降，全年全国规模以上水泥产量</w:t>
                  </w:r>
                  <w:r w:rsidRPr="00113EE2">
                    <w:t>16.9</w:t>
                  </w:r>
                  <w:r w:rsidRPr="00113EE2">
                    <w:t>亿吨，同比下降</w:t>
                  </w:r>
                  <w:r w:rsidRPr="00113EE2">
                    <w:t>6.9%</w:t>
                  </w:r>
                  <w:r w:rsidRPr="00113EE2">
                    <w:t>；平板玻璃产量</w:t>
                  </w:r>
                  <w:r w:rsidRPr="00113EE2">
                    <w:t>9.76</w:t>
                  </w:r>
                  <w:r w:rsidRPr="00113EE2">
                    <w:t>亿重量箱，同比下降</w:t>
                  </w:r>
                  <w:r w:rsidRPr="00113EE2">
                    <w:t>3.0%</w:t>
                  </w:r>
                  <w:r w:rsidRPr="00113EE2">
                    <w:t>，水泥、玻璃等产品产量下滑导致建材用煤需求持续疲软，进一步加剧非电用煤需求压力。仅化工行业需求保持正增长，重点化工产品甲醇、尿素产量同比分别增长</w:t>
                  </w:r>
                  <w:r w:rsidRPr="00113EE2">
                    <w:t>9%</w:t>
                  </w:r>
                  <w:r w:rsidRPr="00113EE2">
                    <w:t>、</w:t>
                  </w:r>
                  <w:r w:rsidRPr="00113EE2">
                    <w:t>12%</w:t>
                  </w:r>
                  <w:r w:rsidRPr="00113EE2">
                    <w:t>，现代煤化工（煤制烯烃、煤制油）耗煤量同比增长</w:t>
                  </w:r>
                  <w:r w:rsidRPr="00113EE2">
                    <w:t>8%</w:t>
                  </w:r>
                  <w:r w:rsidRPr="00113EE2">
                    <w:t>，带动化工用煤需求保持较强增长态势。但由于化工行业煤炭消费体量较小，占煤炭总消费比重不足</w:t>
                  </w:r>
                  <w:r w:rsidRPr="00113EE2">
                    <w:t>6%</w:t>
                  </w:r>
                  <w:r w:rsidRPr="00113EE2">
                    <w:t>，无法对冲电力、钢铁、建材行业用煤的下滑，对整体煤炭市场的支撑作用有限。</w:t>
                  </w:r>
                </w:p>
                <w:p w:rsidR="00EA1D90" w:rsidRPr="00113EE2" w:rsidRDefault="00EA1D90" w:rsidP="00EA1D90">
                  <w:pPr>
                    <w:ind w:firstLineChars="200" w:firstLine="420"/>
                  </w:pPr>
                  <w:r w:rsidRPr="00113EE2">
                    <w:t>（三）价格方面</w:t>
                  </w:r>
                </w:p>
                <w:p w:rsidR="00EA1D90" w:rsidRPr="00113EE2" w:rsidRDefault="00EA1D90" w:rsidP="00EA1D90">
                  <w:pPr>
                    <w:ind w:firstLineChars="200" w:firstLine="420"/>
                  </w:pPr>
                  <w:r w:rsidRPr="00113EE2">
                    <w:t>2025</w:t>
                  </w:r>
                  <w:r w:rsidRPr="00113EE2">
                    <w:t>年，我国煤炭市场价格中枢整体较</w:t>
                  </w:r>
                  <w:r w:rsidRPr="00113EE2">
                    <w:t>2024</w:t>
                  </w:r>
                  <w:r w:rsidRPr="00113EE2">
                    <w:t>年明显下移，彻底告别</w:t>
                  </w:r>
                  <w:r w:rsidRPr="00113EE2">
                    <w:t>“</w:t>
                  </w:r>
                  <w:r w:rsidRPr="00113EE2">
                    <w:t>煤超疯</w:t>
                  </w:r>
                  <w:r w:rsidRPr="00113EE2">
                    <w:t>”</w:t>
                  </w:r>
                  <w:r w:rsidRPr="00113EE2">
                    <w:t>时代，波动幅度大幅收窄，呈现</w:t>
                  </w:r>
                  <w:r w:rsidRPr="00113EE2">
                    <w:t>“</w:t>
                  </w:r>
                  <w:r w:rsidRPr="00113EE2">
                    <w:t>旺季不旺、温和运行</w:t>
                  </w:r>
                  <w:r w:rsidRPr="00113EE2">
                    <w:t>”</w:t>
                  </w:r>
                  <w:r w:rsidRPr="00113EE2">
                    <w:t>的特征，长协煤的</w:t>
                  </w:r>
                  <w:r w:rsidRPr="00113EE2">
                    <w:t>“</w:t>
                  </w:r>
                  <w:r w:rsidRPr="00113EE2">
                    <w:t>压舱石</w:t>
                  </w:r>
                  <w:r w:rsidRPr="00113EE2">
                    <w:t>”</w:t>
                  </w:r>
                  <w:r w:rsidRPr="00113EE2">
                    <w:t>作用进一步凸显，煤价整体处于合理运行区间。其中动力煤价格受新能源替代、火电需求下滑影响，中枢下移且波动平缓；炼焦煤价格受钢铁行业需求拖累，全年表现疲软，均价跌幅较大；无烟煤价格受化工行业需求支撑，表现相对坚挺，进口量也实现正增长，价格波动相对较小。</w:t>
                  </w:r>
                </w:p>
                <w:p w:rsidR="00EA1D90" w:rsidRDefault="00EA1D90" w:rsidP="00EA1D90">
                  <w:pPr>
                    <w:ind w:firstLineChars="200" w:firstLine="420"/>
                  </w:pPr>
                  <w:r w:rsidRPr="00113EE2">
                    <w:t>总体来看，</w:t>
                  </w:r>
                  <w:r w:rsidRPr="00113EE2">
                    <w:t>2025</w:t>
                  </w:r>
                  <w:r w:rsidRPr="00113EE2">
                    <w:t>年，我国煤炭行业供需格局呈现</w:t>
                  </w:r>
                  <w:r w:rsidRPr="00113EE2">
                    <w:t>“</w:t>
                  </w:r>
                  <w:r w:rsidRPr="00113EE2">
                    <w:t>供给稳增、需求分化、整体宽松</w:t>
                  </w:r>
                  <w:r w:rsidRPr="00113EE2">
                    <w:t>”</w:t>
                  </w:r>
                  <w:r w:rsidRPr="00113EE2">
                    <w:t>的态势，价格中枢下移且波动收窄，行业逐步告别</w:t>
                  </w:r>
                  <w:r w:rsidRPr="00113EE2">
                    <w:t>“</w:t>
                  </w:r>
                  <w:r w:rsidRPr="00113EE2">
                    <w:t>暴利</w:t>
                  </w:r>
                  <w:r w:rsidRPr="00113EE2">
                    <w:t>”</w:t>
                  </w:r>
                  <w:r w:rsidRPr="00113EE2">
                    <w:t>时代，进入</w:t>
                  </w:r>
                  <w:r w:rsidRPr="00113EE2">
                    <w:t>“</w:t>
                  </w:r>
                  <w:r w:rsidRPr="00113EE2">
                    <w:t>温和微利、规范运行</w:t>
                  </w:r>
                  <w:r w:rsidRPr="00113EE2">
                    <w:t>”</w:t>
                  </w:r>
                  <w:r w:rsidRPr="00113EE2">
                    <w:t>的新阶段。供给端，国内原煤产量稳中有增，晋陕蒙新核心产区地位进一步巩固，进口量同比回落，产能结构持续优化，政策调控成为供给端的核心主导因素；需求端，新能源替代加速导致电力用煤承压，房地产、基建走弱拖累钢铁、建材用煤下滑，仅化工用煤保持增长，煤炭消费进入平台期；价格端，受供需宽松影响，价格中枢下移震荡后趋于平稳，长协煤的托底作用凸显，波动幅度大幅收窄。</w:t>
                  </w:r>
                </w:p>
              </w:sdtContent>
            </w:sdt>
            <w:p w:rsidR="00D4272F" w:rsidRDefault="009D631F"/>
          </w:sdtContent>
        </w:sdt>
      </w:sdtContent>
    </w:sdt>
    <w:sdt>
      <w:sdtPr>
        <w:rPr>
          <w:rFonts w:ascii="宋体" w:hAnsi="宋体" w:cs="宋体" w:hint="eastAsia"/>
          <w:b w:val="0"/>
          <w:bCs w:val="0"/>
          <w:kern w:val="0"/>
          <w:szCs w:val="24"/>
        </w:rPr>
        <w:alias w:val="模块:经营情况讨论与分析"/>
        <w:tag w:val="_SEC_465bd2646eb04eab8e1c01ba688faf29"/>
        <w:id w:val="-802699495"/>
      </w:sdtPr>
      <w:sdtEndPr>
        <w:rPr>
          <w:rFonts w:asciiTheme="minorEastAsia" w:eastAsiaTheme="minorEastAsia" w:hAnsiTheme="minorEastAsia" w:cs="Times New Roman"/>
          <w:szCs w:val="20"/>
        </w:rPr>
      </w:sdtEndPr>
      <w:sdtContent>
        <w:sdt>
          <w:sdtPr>
            <w:tag w:val="_PLD_53cbddb836994c17a8eeaeb87e3f79dd"/>
            <w:id w:val="1104617452"/>
          </w:sdtPr>
          <w:sdtEndPr/>
          <w:sdtContent>
            <w:p w:rsidR="00D4272F" w:rsidRDefault="00B455C7">
              <w:pPr>
                <w:pStyle w:val="2"/>
                <w:numPr>
                  <w:ilvl w:val="0"/>
                  <w:numId w:val="16"/>
                </w:numPr>
                <w:ind w:left="368" w:hangingChars="175" w:hanging="368"/>
              </w:pPr>
              <w:r>
                <w:rPr>
                  <w:rFonts w:hint="eastAsia"/>
                </w:rPr>
                <w:t>经营情况</w:t>
              </w:r>
              <w:r>
                <w:t>讨论与分析</w:t>
              </w:r>
            </w:p>
          </w:sdtContent>
        </w:sdt>
        <w:sdt>
          <w:sdtPr>
            <w:rPr>
              <w:rFonts w:asciiTheme="minorEastAsia" w:eastAsiaTheme="minorEastAsia" w:hAnsiTheme="minorEastAsia" w:hint="eastAsia"/>
            </w:rPr>
            <w:alias w:val="管理层讨论与分析"/>
            <w:tag w:val="_GBC_75862f3cb18e486fb20eb44dbcc462a9"/>
            <w:id w:val="-111670818"/>
          </w:sdtPr>
          <w:sdtEndPr/>
          <w:sdtContent>
            <w:sdt>
              <w:sdtPr>
                <w:alias w:val="报告期内公司从事的业务情况 "/>
                <w:tag w:val="_GBC_5c2ed6623d994f569eb07915af842807"/>
                <w:id w:val="1498842213"/>
              </w:sdtPr>
              <w:sdtEndPr/>
              <w:sdtContent>
                <w:sdt>
                  <w:sdtPr>
                    <w:alias w:val="报告期内公司从事的业务情况 "/>
                    <w:tag w:val="_GBC_5c2ed6623d994f569eb07915af842807"/>
                    <w:id w:val="-2055529799"/>
                  </w:sdtPr>
                  <w:sdtEndPr/>
                  <w:sdtContent>
                    <w:p w:rsidR="00D4272F" w:rsidRPr="008437BE" w:rsidRDefault="00942B3F" w:rsidP="00741FCC">
                      <w:pPr>
                        <w:ind w:firstLineChars="200" w:firstLine="420"/>
                      </w:pPr>
                      <w:r w:rsidRPr="00C31191">
                        <w:rPr>
                          <w:rFonts w:hint="eastAsia"/>
                        </w:rPr>
                        <w:t>公司</w:t>
                      </w:r>
                      <w:r>
                        <w:rPr>
                          <w:rFonts w:hint="eastAsia"/>
                        </w:rPr>
                        <w:t>2</w:t>
                      </w:r>
                      <w:r>
                        <w:t>025</w:t>
                      </w:r>
                      <w:r>
                        <w:rPr>
                          <w:rFonts w:hint="eastAsia"/>
                        </w:rPr>
                        <w:t>年度主营业务没有发生变化，仍以</w:t>
                      </w:r>
                      <w:r w:rsidRPr="00C31191">
                        <w:rPr>
                          <w:rFonts w:hint="eastAsia"/>
                        </w:rPr>
                        <w:t>煤炭开采、洗选、运输、销售</w:t>
                      </w:r>
                      <w:r>
                        <w:rPr>
                          <w:rFonts w:hint="eastAsia"/>
                        </w:rPr>
                        <w:t>为主。全年生产经营情况较为平稳，原煤产量、商品煤产销量同期均有所增加，客户</w:t>
                      </w:r>
                      <w:r w:rsidR="00741FCC">
                        <w:rPr>
                          <w:rFonts w:hint="eastAsia"/>
                        </w:rPr>
                        <w:t>较</w:t>
                      </w:r>
                      <w:r>
                        <w:rPr>
                          <w:rFonts w:hint="eastAsia"/>
                        </w:rPr>
                        <w:t>稳定</w:t>
                      </w:r>
                      <w:r w:rsidR="00741FCC">
                        <w:rPr>
                          <w:rFonts w:hint="eastAsia"/>
                        </w:rPr>
                        <w:t>。</w:t>
                      </w:r>
                      <w:r w:rsidR="00741FCC">
                        <w:rPr>
                          <w:rFonts w:hint="eastAsia"/>
                        </w:rPr>
                        <w:t>2</w:t>
                      </w:r>
                      <w:r w:rsidR="00741FCC">
                        <w:t>025</w:t>
                      </w:r>
                      <w:r w:rsidR="00741FCC">
                        <w:rPr>
                          <w:rFonts w:hint="eastAsia"/>
                        </w:rPr>
                        <w:t>年度，公司</w:t>
                      </w:r>
                      <w:r>
                        <w:rPr>
                          <w:rFonts w:hint="eastAsia"/>
                        </w:rPr>
                        <w:t>煤炭</w:t>
                      </w:r>
                      <w:r w:rsidR="00741FCC">
                        <w:rPr>
                          <w:rFonts w:hint="eastAsia"/>
                        </w:rPr>
                        <w:t>商品</w:t>
                      </w:r>
                      <w:r>
                        <w:rPr>
                          <w:rFonts w:hint="eastAsia"/>
                        </w:rPr>
                        <w:t>价格大幅下跌</w:t>
                      </w:r>
                      <w:r w:rsidR="00741FCC">
                        <w:rPr>
                          <w:rFonts w:hint="eastAsia"/>
                        </w:rPr>
                        <w:t>，</w:t>
                      </w:r>
                      <w:r w:rsidR="00741FCC" w:rsidRPr="00741FCC">
                        <w:t>同比下跌</w:t>
                      </w:r>
                      <w:r w:rsidR="00741FCC">
                        <w:rPr>
                          <w:rFonts w:hint="eastAsia"/>
                        </w:rPr>
                        <w:t>约</w:t>
                      </w:r>
                      <w:r w:rsidR="00741FCC" w:rsidRPr="00741FCC">
                        <w:t>191.6</w:t>
                      </w:r>
                      <w:r w:rsidR="00216F4A">
                        <w:t>8</w:t>
                      </w:r>
                      <w:r w:rsidR="00741FCC" w:rsidRPr="00741FCC">
                        <w:t>元</w:t>
                      </w:r>
                      <w:r w:rsidR="00741FCC" w:rsidRPr="00741FCC">
                        <w:t>/</w:t>
                      </w:r>
                      <w:r w:rsidR="00741FCC" w:rsidRPr="00741FCC">
                        <w:t>吨，降幅</w:t>
                      </w:r>
                      <w:r w:rsidR="00741FCC" w:rsidRPr="00741FCC">
                        <w:t>22.0</w:t>
                      </w:r>
                      <w:r w:rsidR="00216F4A">
                        <w:t>4</w:t>
                      </w:r>
                      <w:r w:rsidR="00741FCC" w:rsidRPr="00741FCC">
                        <w:t>%</w:t>
                      </w:r>
                      <w:r w:rsidR="00741FCC" w:rsidRPr="00741FCC">
                        <w:t>，受此影响，在公司煤炭产销量出现增加的情况下，经营业绩出现大幅下滑。</w:t>
                      </w:r>
                      <w:r w:rsidR="00741FCC">
                        <w:rPr>
                          <w:rFonts w:hint="eastAsia"/>
                        </w:rPr>
                        <w:t>其中</w:t>
                      </w:r>
                      <w:r w:rsidR="00741FCC" w:rsidRPr="006F17BC">
                        <w:rPr>
                          <w:rFonts w:hint="eastAsia"/>
                          <w:szCs w:val="21"/>
                        </w:rPr>
                        <w:t>利润总额</w:t>
                      </w:r>
                      <w:r w:rsidR="00741FCC" w:rsidRPr="006F17BC">
                        <w:rPr>
                          <w:szCs w:val="21"/>
                        </w:rPr>
                        <w:t>-1.</w:t>
                      </w:r>
                      <w:r w:rsidR="00741FCC" w:rsidRPr="006F17BC">
                        <w:rPr>
                          <w:rFonts w:hint="eastAsia"/>
                          <w:szCs w:val="21"/>
                        </w:rPr>
                        <w:t>92</w:t>
                      </w:r>
                      <w:r w:rsidR="00741FCC" w:rsidRPr="006F17BC">
                        <w:rPr>
                          <w:rFonts w:hint="eastAsia"/>
                          <w:szCs w:val="21"/>
                        </w:rPr>
                        <w:t>亿元，同比下降</w:t>
                      </w:r>
                      <w:r w:rsidR="00741FCC" w:rsidRPr="006F17BC">
                        <w:rPr>
                          <w:szCs w:val="21"/>
                        </w:rPr>
                        <w:t>11</w:t>
                      </w:r>
                      <w:r w:rsidR="00741FCC" w:rsidRPr="006F17BC">
                        <w:rPr>
                          <w:rFonts w:hint="eastAsia"/>
                          <w:szCs w:val="21"/>
                        </w:rPr>
                        <w:t>5.</w:t>
                      </w:r>
                      <w:r w:rsidR="00741FCC">
                        <w:rPr>
                          <w:rFonts w:hint="eastAsia"/>
                          <w:szCs w:val="21"/>
                        </w:rPr>
                        <w:t>12</w:t>
                      </w:r>
                      <w:r w:rsidR="00741FCC" w:rsidRPr="006F17BC">
                        <w:rPr>
                          <w:rFonts w:hint="eastAsia"/>
                          <w:szCs w:val="21"/>
                        </w:rPr>
                        <w:t>%</w:t>
                      </w:r>
                      <w:r w:rsidR="00741FCC" w:rsidRPr="006F17BC">
                        <w:rPr>
                          <w:rFonts w:hint="eastAsia"/>
                          <w:szCs w:val="21"/>
                        </w:rPr>
                        <w:t>。归属于上市公司股东净利润</w:t>
                      </w:r>
                      <w:r w:rsidR="00741FCC" w:rsidRPr="006F17BC">
                        <w:rPr>
                          <w:szCs w:val="21"/>
                        </w:rPr>
                        <w:t>-1.92</w:t>
                      </w:r>
                      <w:r w:rsidR="00741FCC" w:rsidRPr="006F17BC">
                        <w:rPr>
                          <w:rFonts w:hint="eastAsia"/>
                          <w:szCs w:val="21"/>
                        </w:rPr>
                        <w:t>亿元，同比下降</w:t>
                      </w:r>
                      <w:r w:rsidR="00741FCC" w:rsidRPr="006F17BC">
                        <w:rPr>
                          <w:szCs w:val="21"/>
                        </w:rPr>
                        <w:t>117.</w:t>
                      </w:r>
                      <w:r w:rsidR="00741FCC">
                        <w:rPr>
                          <w:rFonts w:hint="eastAsia"/>
                          <w:szCs w:val="21"/>
                        </w:rPr>
                        <w:t>89</w:t>
                      </w:r>
                      <w:r w:rsidR="00741FCC" w:rsidRPr="006F17BC">
                        <w:rPr>
                          <w:szCs w:val="21"/>
                        </w:rPr>
                        <w:t>%</w:t>
                      </w:r>
                      <w:r w:rsidR="00741FCC" w:rsidRPr="006F17BC">
                        <w:rPr>
                          <w:rFonts w:hint="eastAsia"/>
                          <w:szCs w:val="21"/>
                        </w:rPr>
                        <w:t>。每股收益</w:t>
                      </w:r>
                      <w:r w:rsidR="00741FCC" w:rsidRPr="006F17BC">
                        <w:rPr>
                          <w:szCs w:val="21"/>
                        </w:rPr>
                        <w:t>-0.</w:t>
                      </w:r>
                      <w:r w:rsidR="00741FCC" w:rsidRPr="006F17BC">
                        <w:rPr>
                          <w:rFonts w:hint="eastAsia"/>
                          <w:szCs w:val="21"/>
                        </w:rPr>
                        <w:t>16</w:t>
                      </w:r>
                      <w:r w:rsidR="00741FCC" w:rsidRPr="006F17BC">
                        <w:rPr>
                          <w:rFonts w:hint="eastAsia"/>
                          <w:szCs w:val="21"/>
                        </w:rPr>
                        <w:t>元，同比下降</w:t>
                      </w:r>
                      <w:r w:rsidR="00741FCC" w:rsidRPr="006F17BC">
                        <w:rPr>
                          <w:szCs w:val="21"/>
                        </w:rPr>
                        <w:t>117.</w:t>
                      </w:r>
                      <w:r w:rsidR="00741FCC">
                        <w:rPr>
                          <w:rFonts w:hint="eastAsia"/>
                          <w:szCs w:val="21"/>
                        </w:rPr>
                        <w:t>89</w:t>
                      </w:r>
                      <w:r w:rsidR="00741FCC" w:rsidRPr="006F17BC">
                        <w:rPr>
                          <w:szCs w:val="21"/>
                        </w:rPr>
                        <w:t>%</w:t>
                      </w:r>
                      <w:r w:rsidR="00741FCC" w:rsidRPr="006F17BC">
                        <w:rPr>
                          <w:rFonts w:hint="eastAsia"/>
                          <w:szCs w:val="21"/>
                        </w:rPr>
                        <w:t>。</w:t>
                      </w:r>
                    </w:p>
                  </w:sdtContent>
                </w:sdt>
              </w:sdtContent>
            </w:sdt>
          </w:sdtContent>
        </w:sdt>
      </w:sdtContent>
    </w:sdt>
    <w:sdt>
      <w:sdtPr>
        <w:rPr>
          <w:rFonts w:ascii="宋体" w:hAnsi="宋体" w:cs="宋体" w:hint="eastAsia"/>
          <w:b w:val="0"/>
          <w:bCs w:val="0"/>
          <w:kern w:val="0"/>
          <w:szCs w:val="24"/>
        </w:rPr>
        <w:alias w:val="模块:报告期内核心竞争力分析"/>
        <w:tag w:val="_SEC_d733579ca1be4b6280b2cf34d2da3454"/>
        <w:id w:val="-1826049266"/>
      </w:sdtPr>
      <w:sdtEndPr>
        <w:rPr>
          <w:rFonts w:ascii="Times New Roman" w:hAnsi="Times New Roman" w:cs="Times New Roman"/>
          <w:szCs w:val="20"/>
        </w:rPr>
      </w:sdtEndPr>
      <w:sdtContent>
        <w:p w:rsidR="00D4272F" w:rsidRDefault="00B455C7">
          <w:pPr>
            <w:pStyle w:val="2"/>
            <w:numPr>
              <w:ilvl w:val="0"/>
              <w:numId w:val="16"/>
            </w:numPr>
            <w:ind w:left="368" w:hangingChars="175" w:hanging="368"/>
          </w:pPr>
          <w:r>
            <w:rPr>
              <w:rFonts w:hint="eastAsia"/>
            </w:rPr>
            <w:t>报告期内核心竞争力分析</w:t>
          </w:r>
        </w:p>
        <w:sdt>
          <w:sdtPr>
            <w:alias w:val="是否适用：报告期内核心竞争力分析[双击切换]"/>
            <w:tag w:val="_GBC_a03591f0f7444c9b8f5c55d6f75c3136"/>
            <w:id w:val="1678226379"/>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核心竞争力分析"/>
            <w:tag w:val="_GBC_956a57b53cd74344a32f2309bcc5f344"/>
            <w:id w:val="-380249834"/>
          </w:sdtPr>
          <w:sdtEndPr/>
          <w:sdtContent>
            <w:sdt>
              <w:sdtPr>
                <w:rPr>
                  <w:rFonts w:hint="eastAsia"/>
                </w:rPr>
                <w:alias w:val="报告期内核心竞争力分析"/>
                <w:tag w:val="_GBC_956a57b53cd74344a32f2309bcc5f344"/>
                <w:id w:val="-1520153986"/>
              </w:sdtPr>
              <w:sdtEndPr/>
              <w:sdtContent>
                <w:sdt>
                  <w:sdtPr>
                    <w:rPr>
                      <w:rFonts w:hint="eastAsia"/>
                    </w:rPr>
                    <w:alias w:val="报告期内核心竞争力分析"/>
                    <w:tag w:val="_GBC_956a57b53cd74344a32f2309bcc5f344"/>
                    <w:id w:val="1886519106"/>
                  </w:sdtPr>
                  <w:sdtEndPr/>
                  <w:sdtContent>
                    <w:p w:rsidR="00EA1D90" w:rsidRDefault="00EA1D90" w:rsidP="00EA1D90">
                      <w:pPr>
                        <w:ind w:firstLineChars="200" w:firstLine="420"/>
                      </w:pPr>
                      <w:r>
                        <w:rPr>
                          <w:rFonts w:hint="eastAsia"/>
                        </w:rPr>
                        <w:t>报告期内，公司的核心竞争力未发生变化。公司主要竞争力如下：</w:t>
                      </w:r>
                    </w:p>
                    <w:p w:rsidR="00EA1D90" w:rsidRDefault="00EA1D90" w:rsidP="00EA1D90">
                      <w:pPr>
                        <w:ind w:firstLineChars="200" w:firstLine="420"/>
                      </w:pPr>
                      <w:r>
                        <w:t>1</w:t>
                      </w:r>
                      <w:r>
                        <w:t>．区位优势。从地理位置来看，公司位于华东地区，长三角区域，紧邻苏、浙、沪等经济发达地区。矿区交通发达，物流便捷，具有承东启西、连南系北的区位优势，有利于连接市场，降低运输成本。</w:t>
                      </w:r>
                    </w:p>
                    <w:p w:rsidR="00EA1D90" w:rsidRDefault="00EA1D90" w:rsidP="00EA1D90">
                      <w:pPr>
                        <w:ind w:firstLineChars="200" w:firstLine="420"/>
                      </w:pPr>
                      <w:r>
                        <w:t>2</w:t>
                      </w:r>
                      <w:r>
                        <w:t>．管理优势。公司在生产经营过程中，实施煤矿管理新模式，高效地整合内部资源，提高组织效能。精细化管理、员工培训处于行业领先水平。</w:t>
                      </w:r>
                    </w:p>
                    <w:p w:rsidR="00EA1D90" w:rsidRDefault="00EA1D90" w:rsidP="00EA1D90">
                      <w:pPr>
                        <w:ind w:firstLineChars="200" w:firstLine="420"/>
                      </w:pPr>
                      <w:r>
                        <w:lastRenderedPageBreak/>
                        <w:t>3</w:t>
                      </w:r>
                      <w:r>
                        <w:t>．开采技术优势。在复杂条件下，公司坚持以技术为先导，对现有矿井进行技术改造，优化设计、优化布局、优化系统，大力推广采掘新技术、新工艺、新装备，大力发展采掘机械化，走集约化生产之路，有效提高了生产效率，同时也锻造了复杂地质条件下较为先进的煤矿开采技术。</w:t>
                      </w:r>
                    </w:p>
                    <w:p w:rsidR="00D4272F" w:rsidRDefault="00EA1D90" w:rsidP="00EA1D90">
                      <w:pPr>
                        <w:ind w:firstLineChars="200" w:firstLine="420"/>
                      </w:pPr>
                      <w:r>
                        <w:t>4</w:t>
                      </w:r>
                      <w:r>
                        <w:t>．产品优势。公司所属矿井有气、肥、</w:t>
                      </w:r>
                      <w:r>
                        <w:t>1/3</w:t>
                      </w:r>
                      <w:r>
                        <w:t>焦、主焦、贫瘦煤等多煤种，动力煤、喷吹精煤、炼焦配煤等产品种类齐全。公司矿井配套的选煤厂都是矿井型选煤厂，入洗本矿原煤，无需配煤，能保持煤种稳定。</w:t>
                      </w:r>
                    </w:p>
                  </w:sdtContent>
                </w:sdt>
              </w:sdtContent>
            </w:sdt>
          </w:sdtContent>
        </w:sdt>
      </w:sdtContent>
    </w:sdt>
    <w:p w:rsidR="00D4272F" w:rsidRDefault="00D4272F">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419718896"/>
      </w:sdtPr>
      <w:sdtEndPr>
        <w:rPr>
          <w:rFonts w:ascii="Times New Roman" w:hAnsi="Times New Roman" w:cs="Times New Roman"/>
          <w:szCs w:val="21"/>
        </w:rPr>
      </w:sdtEndPr>
      <w:sdtContent>
        <w:sdt>
          <w:sdtPr>
            <w:tag w:val="_PLD_d9b289848700460eab107d094fbfc483"/>
            <w:id w:val="1717394537"/>
          </w:sdtPr>
          <w:sdtEndPr/>
          <w:sdtContent>
            <w:p w:rsidR="00EA1D90" w:rsidRDefault="00EA1D90" w:rsidP="00EA1D90">
              <w:pPr>
                <w:pStyle w:val="2"/>
                <w:numPr>
                  <w:ilvl w:val="0"/>
                  <w:numId w:val="195"/>
                </w:numPr>
              </w:pPr>
              <w:r>
                <w:rPr>
                  <w:rFonts w:hint="eastAsia"/>
                </w:rPr>
                <w:t>报告期内主要经营情况</w:t>
              </w:r>
            </w:p>
          </w:sdtContent>
        </w:sdt>
        <w:sdt>
          <w:sdtPr>
            <w:rPr>
              <w:rFonts w:hint="eastAsia"/>
            </w:rPr>
            <w:alias w:val="报告期内主要经营情况"/>
            <w:tag w:val="_GBC_655a1c6ffd2a454085e53e5538e3b2ef"/>
            <w:id w:val="-2139017280"/>
          </w:sdtPr>
          <w:sdtEndPr>
            <w:rPr>
              <w:szCs w:val="21"/>
            </w:rPr>
          </w:sdtEndPr>
          <w:sdtContent>
            <w:sdt>
              <w:sdtPr>
                <w:alias w:val="报告期内公司从事的业务情况 "/>
                <w:tag w:val="_GBC_5c2ed6623d994f569eb07915af842807"/>
                <w:id w:val="-1462565395"/>
              </w:sdtPr>
              <w:sdtEndPr>
                <w:rPr>
                  <w:szCs w:val="21"/>
                </w:rPr>
              </w:sdtEndPr>
              <w:sdtContent>
                <w:p w:rsidR="00EA1D90" w:rsidRDefault="00EA1D90" w:rsidP="00EA1D90">
                  <w:pPr>
                    <w:ind w:firstLineChars="200" w:firstLine="420"/>
                  </w:pPr>
                  <w:r>
                    <w:t>2025</w:t>
                  </w:r>
                  <w:r>
                    <w:rPr>
                      <w:rFonts w:hint="eastAsia"/>
                    </w:rPr>
                    <w:t>年度</w:t>
                  </w:r>
                  <w:r>
                    <w:rPr>
                      <w:rFonts w:hint="eastAsia"/>
                    </w:rPr>
                    <w:t>,</w:t>
                  </w:r>
                  <w:r>
                    <w:rPr>
                      <w:rFonts w:hint="eastAsia"/>
                    </w:rPr>
                    <w:t>公司受煤炭市场行情影响，煤炭综合售价同比下降</w:t>
                  </w:r>
                  <w:r>
                    <w:rPr>
                      <w:rFonts w:hint="eastAsia"/>
                    </w:rPr>
                    <w:t>1</w:t>
                  </w:r>
                  <w:r>
                    <w:t>91.6</w:t>
                  </w:r>
                  <w:r w:rsidR="000B21AE">
                    <w:rPr>
                      <w:rFonts w:hint="eastAsia"/>
                    </w:rPr>
                    <w:t>8</w:t>
                  </w:r>
                  <w:r>
                    <w:rPr>
                      <w:rFonts w:hint="eastAsia"/>
                    </w:rPr>
                    <w:t>元</w:t>
                  </w:r>
                  <w:r>
                    <w:rPr>
                      <w:rFonts w:hint="eastAsia"/>
                    </w:rPr>
                    <w:t>/</w:t>
                  </w:r>
                  <w:r>
                    <w:rPr>
                      <w:rFonts w:hint="eastAsia"/>
                    </w:rPr>
                    <w:t>吨，降幅</w:t>
                  </w:r>
                  <w:r>
                    <w:rPr>
                      <w:rFonts w:hint="eastAsia"/>
                    </w:rPr>
                    <w:t>2</w:t>
                  </w:r>
                  <w:r>
                    <w:t>2.0</w:t>
                  </w:r>
                  <w:r w:rsidR="00695D8E">
                    <w:rPr>
                      <w:rFonts w:hint="eastAsia"/>
                    </w:rPr>
                    <w:t>4</w:t>
                  </w:r>
                  <w:r>
                    <w:t>%</w:t>
                  </w:r>
                  <w:r>
                    <w:rPr>
                      <w:rFonts w:hint="eastAsia"/>
                    </w:rPr>
                    <w:t>，公司出现近</w:t>
                  </w:r>
                  <w:r>
                    <w:rPr>
                      <w:rFonts w:hint="eastAsia"/>
                    </w:rPr>
                    <w:t>1</w:t>
                  </w:r>
                  <w:r>
                    <w:t>0</w:t>
                  </w:r>
                  <w:r>
                    <w:rPr>
                      <w:rFonts w:hint="eastAsia"/>
                    </w:rPr>
                    <w:t>年来首次亏损。</w:t>
                  </w:r>
                </w:p>
                <w:p w:rsidR="006F17BC" w:rsidRPr="006F17BC" w:rsidRDefault="006F17BC" w:rsidP="006F17BC">
                  <w:pPr>
                    <w:ind w:firstLineChars="200" w:firstLine="420"/>
                    <w:rPr>
                      <w:szCs w:val="21"/>
                    </w:rPr>
                  </w:pPr>
                  <w:r w:rsidRPr="006F17BC">
                    <w:rPr>
                      <w:rFonts w:hint="eastAsia"/>
                      <w:szCs w:val="21"/>
                    </w:rPr>
                    <w:t>公司原煤产量</w:t>
                  </w:r>
                  <w:r w:rsidRPr="006F17BC">
                    <w:rPr>
                      <w:szCs w:val="21"/>
                    </w:rPr>
                    <w:t>1000.14</w:t>
                  </w:r>
                  <w:r w:rsidRPr="006F17BC">
                    <w:rPr>
                      <w:rFonts w:hint="eastAsia"/>
                      <w:szCs w:val="21"/>
                    </w:rPr>
                    <w:t>万吨，同比增加</w:t>
                  </w:r>
                  <w:r w:rsidRPr="006F17BC">
                    <w:rPr>
                      <w:szCs w:val="21"/>
                    </w:rPr>
                    <w:t>3.</w:t>
                  </w:r>
                  <w:r w:rsidRPr="006F17BC">
                    <w:rPr>
                      <w:rFonts w:hint="eastAsia"/>
                      <w:szCs w:val="21"/>
                    </w:rPr>
                    <w:t>96%</w:t>
                  </w:r>
                  <w:r w:rsidRPr="006F17BC">
                    <w:rPr>
                      <w:rFonts w:hint="eastAsia"/>
                      <w:szCs w:val="21"/>
                    </w:rPr>
                    <w:t>，商品煤产量</w:t>
                  </w:r>
                  <w:r w:rsidRPr="006F17BC">
                    <w:rPr>
                      <w:rFonts w:hint="eastAsia"/>
                      <w:szCs w:val="21"/>
                    </w:rPr>
                    <w:t>771.9</w:t>
                  </w:r>
                  <w:r w:rsidRPr="006F17BC">
                    <w:rPr>
                      <w:szCs w:val="21"/>
                    </w:rPr>
                    <w:t>7</w:t>
                  </w:r>
                  <w:r w:rsidRPr="006F17BC">
                    <w:rPr>
                      <w:rFonts w:hint="eastAsia"/>
                      <w:szCs w:val="21"/>
                    </w:rPr>
                    <w:t>万吨，</w:t>
                  </w:r>
                  <w:r w:rsidRPr="00122CC5">
                    <w:rPr>
                      <w:rFonts w:hint="eastAsia"/>
                      <w:szCs w:val="21"/>
                    </w:rPr>
                    <w:t>同比增加</w:t>
                  </w:r>
                  <w:r w:rsidRPr="00122CC5">
                    <w:rPr>
                      <w:rFonts w:hint="eastAsia"/>
                      <w:szCs w:val="21"/>
                    </w:rPr>
                    <w:t>4.</w:t>
                  </w:r>
                  <w:r w:rsidR="000A4965" w:rsidRPr="00122CC5">
                    <w:rPr>
                      <w:rFonts w:hint="eastAsia"/>
                      <w:szCs w:val="21"/>
                    </w:rPr>
                    <w:t>49</w:t>
                  </w:r>
                  <w:r w:rsidRPr="00122CC5">
                    <w:rPr>
                      <w:rFonts w:hint="eastAsia"/>
                      <w:szCs w:val="21"/>
                    </w:rPr>
                    <w:t>%</w:t>
                  </w:r>
                  <w:r w:rsidRPr="00122CC5">
                    <w:rPr>
                      <w:rFonts w:hint="eastAsia"/>
                      <w:szCs w:val="21"/>
                    </w:rPr>
                    <w:t>，</w:t>
                  </w:r>
                  <w:r w:rsidRPr="006F17BC">
                    <w:rPr>
                      <w:rFonts w:hint="eastAsia"/>
                      <w:szCs w:val="21"/>
                    </w:rPr>
                    <w:t>商品煤销量</w:t>
                  </w:r>
                  <w:r w:rsidRPr="006F17BC">
                    <w:rPr>
                      <w:rFonts w:hint="eastAsia"/>
                      <w:szCs w:val="21"/>
                    </w:rPr>
                    <w:t>770.83</w:t>
                  </w:r>
                  <w:r w:rsidRPr="006F17BC">
                    <w:rPr>
                      <w:rFonts w:hint="eastAsia"/>
                      <w:szCs w:val="21"/>
                    </w:rPr>
                    <w:t>万吨，同比增加</w:t>
                  </w:r>
                  <w:r w:rsidRPr="006F17BC">
                    <w:rPr>
                      <w:rFonts w:hint="eastAsia"/>
                      <w:szCs w:val="21"/>
                    </w:rPr>
                    <w:t>1.81%</w:t>
                  </w:r>
                  <w:r w:rsidRPr="006F17BC">
                    <w:rPr>
                      <w:rFonts w:hint="eastAsia"/>
                      <w:szCs w:val="21"/>
                    </w:rPr>
                    <w:t>，煤炭主营业务收入</w:t>
                  </w:r>
                  <w:r w:rsidRPr="006F17BC">
                    <w:rPr>
                      <w:rFonts w:hint="eastAsia"/>
                      <w:szCs w:val="21"/>
                    </w:rPr>
                    <w:t>52.26</w:t>
                  </w:r>
                  <w:r w:rsidRPr="006F17BC">
                    <w:rPr>
                      <w:rFonts w:hint="eastAsia"/>
                      <w:szCs w:val="21"/>
                    </w:rPr>
                    <w:t>亿元，同比减少</w:t>
                  </w:r>
                  <w:r w:rsidRPr="006F17BC">
                    <w:rPr>
                      <w:rFonts w:hint="eastAsia"/>
                      <w:szCs w:val="21"/>
                    </w:rPr>
                    <w:t>20.63%</w:t>
                  </w:r>
                  <w:r w:rsidRPr="006F17BC">
                    <w:rPr>
                      <w:rFonts w:hint="eastAsia"/>
                      <w:szCs w:val="21"/>
                    </w:rPr>
                    <w:t>，公司实现营业收入</w:t>
                  </w:r>
                  <w:r w:rsidRPr="006F17BC">
                    <w:rPr>
                      <w:szCs w:val="21"/>
                    </w:rPr>
                    <w:t>55.33</w:t>
                  </w:r>
                  <w:r w:rsidRPr="006F17BC">
                    <w:rPr>
                      <w:rFonts w:hint="eastAsia"/>
                      <w:szCs w:val="21"/>
                    </w:rPr>
                    <w:t>亿元</w:t>
                  </w:r>
                  <w:r w:rsidRPr="003B3781">
                    <w:rPr>
                      <w:rFonts w:hint="eastAsia"/>
                      <w:szCs w:val="21"/>
                    </w:rPr>
                    <w:t>，同比减少</w:t>
                  </w:r>
                  <w:r w:rsidR="00B756FC" w:rsidRPr="003B3781">
                    <w:rPr>
                      <w:szCs w:val="21"/>
                    </w:rPr>
                    <w:t>20.6</w:t>
                  </w:r>
                  <w:r w:rsidR="00B756FC" w:rsidRPr="003B3781">
                    <w:rPr>
                      <w:rFonts w:hint="eastAsia"/>
                      <w:szCs w:val="21"/>
                    </w:rPr>
                    <w:t>5</w:t>
                  </w:r>
                  <w:r w:rsidRPr="003B3781">
                    <w:rPr>
                      <w:rFonts w:hint="eastAsia"/>
                      <w:szCs w:val="21"/>
                    </w:rPr>
                    <w:t>%</w:t>
                  </w:r>
                  <w:r w:rsidRPr="003B3781">
                    <w:rPr>
                      <w:rFonts w:hint="eastAsia"/>
                      <w:szCs w:val="21"/>
                    </w:rPr>
                    <w:t>。</w:t>
                  </w:r>
                </w:p>
                <w:p w:rsidR="006F17BC" w:rsidRPr="006F17BC" w:rsidRDefault="006F17BC" w:rsidP="006F17BC">
                  <w:pPr>
                    <w:ind w:firstLineChars="200" w:firstLine="420"/>
                    <w:rPr>
                      <w:szCs w:val="21"/>
                    </w:rPr>
                  </w:pPr>
                  <w:r w:rsidRPr="006F17BC">
                    <w:rPr>
                      <w:szCs w:val="21"/>
                    </w:rPr>
                    <w:t>2025</w:t>
                  </w:r>
                  <w:r w:rsidRPr="006F17BC">
                    <w:rPr>
                      <w:rFonts w:hint="eastAsia"/>
                      <w:szCs w:val="21"/>
                    </w:rPr>
                    <w:t>年度，公司实现利润总额</w:t>
                  </w:r>
                  <w:r w:rsidRPr="006F17BC">
                    <w:rPr>
                      <w:szCs w:val="21"/>
                    </w:rPr>
                    <w:t>-1.</w:t>
                  </w:r>
                  <w:r w:rsidRPr="006F17BC">
                    <w:rPr>
                      <w:rFonts w:hint="eastAsia"/>
                      <w:szCs w:val="21"/>
                    </w:rPr>
                    <w:t>92</w:t>
                  </w:r>
                  <w:r w:rsidRPr="006F17BC">
                    <w:rPr>
                      <w:rFonts w:hint="eastAsia"/>
                      <w:szCs w:val="21"/>
                    </w:rPr>
                    <w:t>亿元，同比下降</w:t>
                  </w:r>
                  <w:r w:rsidRPr="006F17BC">
                    <w:rPr>
                      <w:szCs w:val="21"/>
                    </w:rPr>
                    <w:t>11</w:t>
                  </w:r>
                  <w:r w:rsidRPr="006F17BC">
                    <w:rPr>
                      <w:rFonts w:hint="eastAsia"/>
                      <w:szCs w:val="21"/>
                    </w:rPr>
                    <w:t>5.</w:t>
                  </w:r>
                  <w:r w:rsidR="002B28EE">
                    <w:rPr>
                      <w:rFonts w:hint="eastAsia"/>
                      <w:szCs w:val="21"/>
                    </w:rPr>
                    <w:t>12</w:t>
                  </w:r>
                  <w:r w:rsidRPr="006F17BC">
                    <w:rPr>
                      <w:rFonts w:hint="eastAsia"/>
                      <w:szCs w:val="21"/>
                    </w:rPr>
                    <w:t>%</w:t>
                  </w:r>
                  <w:r w:rsidRPr="006F17BC">
                    <w:rPr>
                      <w:rFonts w:hint="eastAsia"/>
                      <w:szCs w:val="21"/>
                    </w:rPr>
                    <w:t>。归属于上市公司股东净利润</w:t>
                  </w:r>
                  <w:r w:rsidRPr="006F17BC">
                    <w:rPr>
                      <w:szCs w:val="21"/>
                    </w:rPr>
                    <w:t>-1.92</w:t>
                  </w:r>
                  <w:r w:rsidRPr="006F17BC">
                    <w:rPr>
                      <w:rFonts w:hint="eastAsia"/>
                      <w:szCs w:val="21"/>
                    </w:rPr>
                    <w:t>亿元，同比下降</w:t>
                  </w:r>
                  <w:r w:rsidRPr="006F17BC">
                    <w:rPr>
                      <w:szCs w:val="21"/>
                    </w:rPr>
                    <w:t>117.</w:t>
                  </w:r>
                  <w:r w:rsidR="002B28EE">
                    <w:rPr>
                      <w:rFonts w:hint="eastAsia"/>
                      <w:szCs w:val="21"/>
                    </w:rPr>
                    <w:t>89</w:t>
                  </w:r>
                  <w:r w:rsidRPr="006F17BC">
                    <w:rPr>
                      <w:szCs w:val="21"/>
                    </w:rPr>
                    <w:t>%</w:t>
                  </w:r>
                  <w:r w:rsidRPr="006F17BC">
                    <w:rPr>
                      <w:rFonts w:hint="eastAsia"/>
                      <w:szCs w:val="21"/>
                    </w:rPr>
                    <w:t>。每股收益</w:t>
                  </w:r>
                  <w:r w:rsidRPr="006F17BC">
                    <w:rPr>
                      <w:szCs w:val="21"/>
                    </w:rPr>
                    <w:t>-0.</w:t>
                  </w:r>
                  <w:r w:rsidRPr="006F17BC">
                    <w:rPr>
                      <w:rFonts w:hint="eastAsia"/>
                      <w:szCs w:val="21"/>
                    </w:rPr>
                    <w:t>16</w:t>
                  </w:r>
                  <w:r w:rsidRPr="006F17BC">
                    <w:rPr>
                      <w:rFonts w:hint="eastAsia"/>
                      <w:szCs w:val="21"/>
                    </w:rPr>
                    <w:t>元，同比下降</w:t>
                  </w:r>
                  <w:r w:rsidRPr="006F17BC">
                    <w:rPr>
                      <w:szCs w:val="21"/>
                    </w:rPr>
                    <w:t>117.</w:t>
                  </w:r>
                  <w:r w:rsidR="005866FC">
                    <w:rPr>
                      <w:rFonts w:hint="eastAsia"/>
                      <w:szCs w:val="21"/>
                    </w:rPr>
                    <w:t>89</w:t>
                  </w:r>
                  <w:r w:rsidRPr="006F17BC">
                    <w:rPr>
                      <w:szCs w:val="21"/>
                    </w:rPr>
                    <w:t>%</w:t>
                  </w:r>
                  <w:r w:rsidRPr="006F17BC">
                    <w:rPr>
                      <w:rFonts w:hint="eastAsia"/>
                      <w:szCs w:val="21"/>
                    </w:rPr>
                    <w:t>。</w:t>
                  </w:r>
                </w:p>
                <w:p w:rsidR="00EA1D90" w:rsidRPr="006F17BC" w:rsidRDefault="00946B94" w:rsidP="006F17BC">
                  <w:pPr>
                    <w:ind w:firstLineChars="200" w:firstLine="420"/>
                    <w:rPr>
                      <w:szCs w:val="21"/>
                    </w:rPr>
                  </w:pPr>
                  <w:r>
                    <w:rPr>
                      <w:rFonts w:hint="eastAsia"/>
                      <w:szCs w:val="21"/>
                    </w:rPr>
                    <w:t>截至</w:t>
                  </w:r>
                  <w:r w:rsidR="006F17BC" w:rsidRPr="006F17BC">
                    <w:rPr>
                      <w:szCs w:val="21"/>
                    </w:rPr>
                    <w:t>2025</w:t>
                  </w:r>
                  <w:r w:rsidR="006F17BC" w:rsidRPr="006F17BC">
                    <w:rPr>
                      <w:rFonts w:hint="eastAsia"/>
                      <w:szCs w:val="21"/>
                    </w:rPr>
                    <w:t>年末，公司总资产</w:t>
                  </w:r>
                  <w:r w:rsidR="006F17BC" w:rsidRPr="006F17BC">
                    <w:rPr>
                      <w:szCs w:val="21"/>
                    </w:rPr>
                    <w:t>259.95</w:t>
                  </w:r>
                  <w:r w:rsidR="006F17BC" w:rsidRPr="006F17BC">
                    <w:rPr>
                      <w:rFonts w:hint="eastAsia"/>
                      <w:szCs w:val="21"/>
                    </w:rPr>
                    <w:t>亿元，比年初上升</w:t>
                  </w:r>
                  <w:r w:rsidR="006F17BC" w:rsidRPr="006F17BC">
                    <w:rPr>
                      <w:rFonts w:hint="eastAsia"/>
                      <w:szCs w:val="21"/>
                    </w:rPr>
                    <w:t>26.59%</w:t>
                  </w:r>
                  <w:r w:rsidR="006F17BC" w:rsidRPr="006F17BC">
                    <w:rPr>
                      <w:rFonts w:hint="eastAsia"/>
                      <w:szCs w:val="21"/>
                    </w:rPr>
                    <w:t>，其中归属于上市公司股东所有者权益</w:t>
                  </w:r>
                  <w:r w:rsidR="006F17BC" w:rsidRPr="006F17BC">
                    <w:rPr>
                      <w:rFonts w:hint="eastAsia"/>
                      <w:szCs w:val="21"/>
                    </w:rPr>
                    <w:t>117.</w:t>
                  </w:r>
                  <w:r w:rsidR="009D4503">
                    <w:rPr>
                      <w:szCs w:val="21"/>
                    </w:rPr>
                    <w:t>60</w:t>
                  </w:r>
                  <w:r w:rsidR="006F17BC" w:rsidRPr="006F17BC">
                    <w:rPr>
                      <w:rFonts w:hint="eastAsia"/>
                      <w:szCs w:val="21"/>
                    </w:rPr>
                    <w:t>亿元，比年初下降</w:t>
                  </w:r>
                  <w:r w:rsidR="006F17BC" w:rsidRPr="006F17BC">
                    <w:rPr>
                      <w:rFonts w:hint="eastAsia"/>
                      <w:szCs w:val="21"/>
                    </w:rPr>
                    <w:t>4.</w:t>
                  </w:r>
                  <w:r w:rsidR="00BE4949">
                    <w:rPr>
                      <w:rFonts w:hint="eastAsia"/>
                      <w:szCs w:val="21"/>
                    </w:rPr>
                    <w:t>90</w:t>
                  </w:r>
                  <w:r w:rsidR="006F17BC" w:rsidRPr="006F17BC">
                    <w:rPr>
                      <w:rFonts w:hint="eastAsia"/>
                      <w:szCs w:val="21"/>
                    </w:rPr>
                    <w:t>%</w:t>
                  </w:r>
                  <w:r w:rsidR="006F17BC" w:rsidRPr="006F17BC">
                    <w:rPr>
                      <w:rFonts w:hint="eastAsia"/>
                      <w:szCs w:val="21"/>
                    </w:rPr>
                    <w:t>。</w:t>
                  </w:r>
                </w:p>
              </w:sdtContent>
            </w:sdt>
            <w:p w:rsidR="00D4272F" w:rsidRPr="006F17BC" w:rsidRDefault="009D631F">
              <w:pPr>
                <w:rPr>
                  <w:szCs w:val="21"/>
                </w:rPr>
              </w:pPr>
            </w:p>
          </w:sdtContent>
        </w:sdt>
      </w:sdtContent>
    </w:sdt>
    <w:p w:rsidR="00D4272F" w:rsidRDefault="00B455C7">
      <w:pPr>
        <w:pStyle w:val="3"/>
        <w:numPr>
          <w:ilvl w:val="0"/>
          <w:numId w:val="8"/>
        </w:numPr>
        <w:ind w:left="0" w:firstLine="0"/>
        <w:rPr>
          <w:szCs w:val="21"/>
        </w:rPr>
      </w:pPr>
      <w:bookmarkStart w:id="47" w:name="_Toc342559738"/>
      <w:bookmarkStart w:id="48" w:name="_Toc342565895"/>
      <w:r>
        <w:rPr>
          <w:rFonts w:hint="eastAsia"/>
          <w:szCs w:val="21"/>
        </w:rPr>
        <w:t>主营业务分析</w:t>
      </w:r>
      <w:bookmarkEnd w:id="47"/>
      <w:bookmarkEnd w:id="48"/>
    </w:p>
    <w:p w:rsidR="00D4272F" w:rsidRDefault="00B455C7">
      <w:pPr>
        <w:pStyle w:val="4"/>
        <w:numPr>
          <w:ilvl w:val="0"/>
          <w:numId w:val="63"/>
        </w:numPr>
      </w:pPr>
      <w:r>
        <w:t>利润表及现金流量表相关科目变动分析表</w:t>
      </w:r>
    </w:p>
    <w:bookmarkStart w:id="49" w:name="_Hlk89098131" w:displacedByCustomXml="next"/>
    <w:bookmarkStart w:id="50" w:name="_Hlk10208083" w:displacedByCustomXml="next"/>
    <w:sdt>
      <w:sdtPr>
        <w:rPr>
          <w:rFonts w:ascii="宋体" w:hAnsi="宋体" w:hint="eastAsia"/>
        </w:rPr>
        <w:alias w:val="模块:财务报表相关科目变动分析表"/>
        <w:tag w:val="_SEC_91e850b02ecf462096f16fee26b10620"/>
        <w:id w:val="-1972810641"/>
      </w:sdtPr>
      <w:sdtEndPr/>
      <w:sdtContent>
        <w:p w:rsidR="00D4272F" w:rsidRDefault="00B455C7">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698658796"/>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币种</w:t>
          </w:r>
          <w:r>
            <w:rPr>
              <w:rFonts w:ascii="宋体" w:hAnsi="宋体"/>
              <w:szCs w:val="21"/>
            </w:rPr>
            <w:t>：</w:t>
          </w:r>
          <w:sdt>
            <w:sdtPr>
              <w:rPr>
                <w:rFonts w:ascii="宋体" w:hAnsi="宋体"/>
                <w:szCs w:val="21"/>
              </w:rPr>
              <w:alias w:val="币种：利润表及现金流量表相关科目变动分析表"/>
              <w:tag w:val="_GBC_4dcf9e4b2ba546cd926a1de5fc18f92f"/>
              <w:id w:val="-13301323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5"/>
            <w:tblW w:w="9048" w:type="dxa"/>
            <w:tblLayout w:type="fixed"/>
            <w:tblLook w:val="04A0" w:firstRow="1" w:lastRow="0" w:firstColumn="1" w:lastColumn="0" w:noHBand="0" w:noVBand="1"/>
          </w:tblPr>
          <w:tblGrid>
            <w:gridCol w:w="3089"/>
            <w:gridCol w:w="2128"/>
            <w:gridCol w:w="1987"/>
            <w:gridCol w:w="1844"/>
          </w:tblGrid>
          <w:tr w:rsidR="00D4272F" w:rsidTr="000D7816">
            <w:bookmarkStart w:id="51" w:name="_Hlk10208057" w:displacedByCustomXml="next"/>
            <w:sdt>
              <w:sdtPr>
                <w:tag w:val="_PLD_e184eafc8be3478d9fc8a544274385f7"/>
                <w:id w:val="1611847627"/>
              </w:sdtPr>
              <w:sdtEndPr/>
              <w:sdtContent>
                <w:tc>
                  <w:tcPr>
                    <w:tcW w:w="3089"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科目</w:t>
                    </w:r>
                  </w:p>
                </w:tc>
              </w:sdtContent>
            </w:sdt>
            <w:sdt>
              <w:sdtPr>
                <w:tag w:val="_PLD_c49cd176da60479fbcfeedd35cc9f509"/>
                <w:id w:val="-62957346"/>
              </w:sdtPr>
              <w:sdtEndPr/>
              <w:sdtContent>
                <w:tc>
                  <w:tcPr>
                    <w:tcW w:w="2128"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本期数</w:t>
                    </w:r>
                  </w:p>
                </w:tc>
              </w:sdtContent>
            </w:sdt>
            <w:sdt>
              <w:sdtPr>
                <w:tag w:val="_PLD_0b6df7534554463db9f304bbe9b6a71e"/>
                <w:id w:val="-1972040195"/>
              </w:sdtPr>
              <w:sdtEndPr/>
              <w:sdtContent>
                <w:tc>
                  <w:tcPr>
                    <w:tcW w:w="1987"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上年同期数</w:t>
                    </w:r>
                  </w:p>
                </w:tc>
              </w:sdtContent>
            </w:sdt>
            <w:sdt>
              <w:sdtPr>
                <w:tag w:val="_PLD_a903eeff1728490ba821c9389249303c"/>
                <w:id w:val="-577980017"/>
              </w:sdtPr>
              <w:sdtEndPr/>
              <w:sdtContent>
                <w:tc>
                  <w:tcPr>
                    <w:tcW w:w="1844" w:type="dxa"/>
                    <w:vAlign w:val="center"/>
                  </w:tcPr>
                  <w:p w:rsidR="00D4272F" w:rsidRDefault="00B455C7">
                    <w:pPr>
                      <w:pStyle w:val="a9"/>
                      <w:ind w:firstLineChars="0" w:firstLine="0"/>
                      <w:jc w:val="center"/>
                      <w:rPr>
                        <w:rFonts w:ascii="宋体" w:hAnsi="宋体"/>
                        <w:szCs w:val="21"/>
                      </w:rPr>
                    </w:pPr>
                    <w:r>
                      <w:rPr>
                        <w:rFonts w:ascii="宋体" w:hAnsi="宋体" w:hint="eastAsia"/>
                        <w:szCs w:val="21"/>
                      </w:rPr>
                      <w:t>变动比例（%）</w:t>
                    </w:r>
                  </w:p>
                </w:tc>
              </w:sdtContent>
            </w:sdt>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hint="eastAsia"/>
                    <w:szCs w:val="21"/>
                  </w:rPr>
                  <w:t>营业收入</w:t>
                </w:r>
              </w:p>
            </w:tc>
            <w:tc>
              <w:tcPr>
                <w:tcW w:w="2128" w:type="dxa"/>
                <w:vAlign w:val="center"/>
              </w:tcPr>
              <w:p w:rsidR="00155AE3" w:rsidRPr="00A9666B" w:rsidRDefault="00155AE3" w:rsidP="00155AE3">
                <w:pPr>
                  <w:jc w:val="right"/>
                </w:pPr>
                <w:r w:rsidRPr="00A9666B">
                  <w:t xml:space="preserve"> 5,532,690,846.06 </w:t>
                </w:r>
              </w:p>
            </w:tc>
            <w:tc>
              <w:tcPr>
                <w:tcW w:w="1987" w:type="dxa"/>
                <w:vAlign w:val="center"/>
              </w:tcPr>
              <w:p w:rsidR="00155AE3" w:rsidRPr="00A9666B" w:rsidRDefault="00155AE3" w:rsidP="00155AE3">
                <w:pPr>
                  <w:jc w:val="right"/>
                </w:pPr>
                <w:r w:rsidRPr="00A9666B">
                  <w:t>6,972,485,680.53</w:t>
                </w:r>
              </w:p>
            </w:tc>
            <w:tc>
              <w:tcPr>
                <w:tcW w:w="1844" w:type="dxa"/>
                <w:vAlign w:val="center"/>
              </w:tcPr>
              <w:p w:rsidR="00155AE3" w:rsidRPr="00A9666B" w:rsidRDefault="00155AE3" w:rsidP="00155AE3">
                <w:pPr>
                  <w:jc w:val="right"/>
                </w:pPr>
                <w:r w:rsidRPr="00A9666B">
                  <w:t xml:space="preserve"> -20.65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营业成本</w:t>
                </w:r>
              </w:p>
            </w:tc>
            <w:tc>
              <w:tcPr>
                <w:tcW w:w="2128" w:type="dxa"/>
                <w:vAlign w:val="center"/>
              </w:tcPr>
              <w:p w:rsidR="00155AE3" w:rsidRPr="00A9666B" w:rsidRDefault="00155AE3" w:rsidP="00155AE3">
                <w:pPr>
                  <w:jc w:val="right"/>
                </w:pPr>
                <w:r w:rsidRPr="00A9666B">
                  <w:t xml:space="preserve"> 4,279,128,541.15 </w:t>
                </w:r>
              </w:p>
            </w:tc>
            <w:tc>
              <w:tcPr>
                <w:tcW w:w="1987" w:type="dxa"/>
                <w:vAlign w:val="center"/>
              </w:tcPr>
              <w:p w:rsidR="00155AE3" w:rsidRPr="00A9666B" w:rsidRDefault="00155AE3" w:rsidP="00155AE3">
                <w:pPr>
                  <w:jc w:val="right"/>
                </w:pPr>
                <w:r w:rsidRPr="00A9666B">
                  <w:t>4,335,767,785.01</w:t>
                </w:r>
              </w:p>
            </w:tc>
            <w:tc>
              <w:tcPr>
                <w:tcW w:w="1844" w:type="dxa"/>
                <w:vAlign w:val="center"/>
              </w:tcPr>
              <w:p w:rsidR="00155AE3" w:rsidRPr="00A9666B" w:rsidRDefault="00155AE3" w:rsidP="00155AE3">
                <w:pPr>
                  <w:jc w:val="right"/>
                </w:pPr>
                <w:r w:rsidRPr="00A9666B">
                  <w:t xml:space="preserve"> -1.31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销售费用</w:t>
                </w:r>
              </w:p>
            </w:tc>
            <w:tc>
              <w:tcPr>
                <w:tcW w:w="2128" w:type="dxa"/>
                <w:vAlign w:val="center"/>
              </w:tcPr>
              <w:p w:rsidR="00155AE3" w:rsidRPr="00A9666B" w:rsidRDefault="00155AE3" w:rsidP="00155AE3">
                <w:pPr>
                  <w:jc w:val="right"/>
                </w:pPr>
                <w:r w:rsidRPr="00A9666B">
                  <w:t xml:space="preserve"> 65,780,910.97 </w:t>
                </w:r>
              </w:p>
            </w:tc>
            <w:tc>
              <w:tcPr>
                <w:tcW w:w="1987" w:type="dxa"/>
                <w:vAlign w:val="center"/>
              </w:tcPr>
              <w:p w:rsidR="00155AE3" w:rsidRPr="00A9666B" w:rsidRDefault="00155AE3" w:rsidP="00155AE3">
                <w:pPr>
                  <w:jc w:val="right"/>
                </w:pPr>
                <w:r w:rsidRPr="00A9666B">
                  <w:t>63,681,088.08</w:t>
                </w:r>
              </w:p>
            </w:tc>
            <w:tc>
              <w:tcPr>
                <w:tcW w:w="1844" w:type="dxa"/>
                <w:vAlign w:val="center"/>
              </w:tcPr>
              <w:p w:rsidR="00155AE3" w:rsidRPr="00A9666B" w:rsidRDefault="00155AE3" w:rsidP="00155AE3">
                <w:pPr>
                  <w:jc w:val="right"/>
                </w:pPr>
                <w:r w:rsidRPr="00A9666B">
                  <w:t xml:space="preserve"> 3.30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管理费用</w:t>
                </w:r>
              </w:p>
            </w:tc>
            <w:tc>
              <w:tcPr>
                <w:tcW w:w="2128" w:type="dxa"/>
                <w:vAlign w:val="center"/>
              </w:tcPr>
              <w:p w:rsidR="00155AE3" w:rsidRPr="00A9666B" w:rsidRDefault="00155AE3" w:rsidP="00155AE3">
                <w:pPr>
                  <w:jc w:val="right"/>
                </w:pPr>
                <w:r w:rsidRPr="00A9666B">
                  <w:t xml:space="preserve"> 754,896,057.66 </w:t>
                </w:r>
              </w:p>
            </w:tc>
            <w:tc>
              <w:tcPr>
                <w:tcW w:w="1987" w:type="dxa"/>
                <w:vAlign w:val="center"/>
              </w:tcPr>
              <w:p w:rsidR="00155AE3" w:rsidRPr="00A9666B" w:rsidRDefault="00155AE3" w:rsidP="00155AE3">
                <w:pPr>
                  <w:jc w:val="right"/>
                </w:pPr>
                <w:r w:rsidRPr="00A9666B">
                  <w:t>672,680,482.79</w:t>
                </w:r>
              </w:p>
            </w:tc>
            <w:tc>
              <w:tcPr>
                <w:tcW w:w="1844" w:type="dxa"/>
                <w:vAlign w:val="center"/>
              </w:tcPr>
              <w:p w:rsidR="00155AE3" w:rsidRPr="00A9666B" w:rsidRDefault="00155AE3" w:rsidP="00155AE3">
                <w:pPr>
                  <w:jc w:val="right"/>
                </w:pPr>
                <w:r w:rsidRPr="00A9666B">
                  <w:t xml:space="preserve"> 12.22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财务费用</w:t>
                </w:r>
              </w:p>
            </w:tc>
            <w:tc>
              <w:tcPr>
                <w:tcW w:w="2128" w:type="dxa"/>
                <w:vAlign w:val="center"/>
              </w:tcPr>
              <w:p w:rsidR="00155AE3" w:rsidRPr="00A9666B" w:rsidRDefault="00155AE3" w:rsidP="00155AE3">
                <w:pPr>
                  <w:jc w:val="right"/>
                </w:pPr>
                <w:r w:rsidRPr="00A9666B">
                  <w:t xml:space="preserve"> 130,686,932.92 </w:t>
                </w:r>
              </w:p>
            </w:tc>
            <w:tc>
              <w:tcPr>
                <w:tcW w:w="1987" w:type="dxa"/>
                <w:vAlign w:val="center"/>
              </w:tcPr>
              <w:p w:rsidR="00155AE3" w:rsidRPr="00A9666B" w:rsidRDefault="00155AE3" w:rsidP="00155AE3">
                <w:pPr>
                  <w:jc w:val="right"/>
                </w:pPr>
                <w:r w:rsidRPr="00A9666B">
                  <w:t>-13,834,147.17</w:t>
                </w:r>
              </w:p>
            </w:tc>
            <w:tc>
              <w:tcPr>
                <w:tcW w:w="1844" w:type="dxa"/>
                <w:vAlign w:val="center"/>
              </w:tcPr>
              <w:p w:rsidR="00155AE3" w:rsidRPr="00A9666B" w:rsidRDefault="00155AE3" w:rsidP="00155AE3">
                <w:pPr>
                  <w:jc w:val="right"/>
                </w:pPr>
                <w:r w:rsidRPr="00A9666B">
                  <w:t xml:space="preserve"> -1,044.67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hint="eastAsia"/>
                    <w:szCs w:val="21"/>
                  </w:rPr>
                  <w:t>研发费用</w:t>
                </w:r>
              </w:p>
            </w:tc>
            <w:tc>
              <w:tcPr>
                <w:tcW w:w="2128" w:type="dxa"/>
                <w:vAlign w:val="center"/>
              </w:tcPr>
              <w:p w:rsidR="00155AE3" w:rsidRPr="00A9666B" w:rsidRDefault="00155AE3" w:rsidP="00155AE3">
                <w:pPr>
                  <w:jc w:val="right"/>
                </w:pPr>
                <w:r w:rsidRPr="00A9666B">
                  <w:t xml:space="preserve"> 387,442,783.49 </w:t>
                </w:r>
              </w:p>
            </w:tc>
            <w:tc>
              <w:tcPr>
                <w:tcW w:w="1987" w:type="dxa"/>
                <w:vAlign w:val="center"/>
              </w:tcPr>
              <w:p w:rsidR="00155AE3" w:rsidRPr="00A9666B" w:rsidRDefault="00155AE3" w:rsidP="00155AE3">
                <w:pPr>
                  <w:jc w:val="right"/>
                </w:pPr>
                <w:r w:rsidRPr="00A9666B">
                  <w:t>379,512,156.17</w:t>
                </w:r>
              </w:p>
            </w:tc>
            <w:tc>
              <w:tcPr>
                <w:tcW w:w="1844" w:type="dxa"/>
                <w:vAlign w:val="center"/>
              </w:tcPr>
              <w:p w:rsidR="00155AE3" w:rsidRPr="00A9666B" w:rsidRDefault="00155AE3" w:rsidP="00155AE3">
                <w:pPr>
                  <w:jc w:val="right"/>
                </w:pPr>
                <w:r w:rsidRPr="00A9666B">
                  <w:t xml:space="preserve"> 2.09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经营活动产生的现金流量净额</w:t>
                </w:r>
              </w:p>
            </w:tc>
            <w:tc>
              <w:tcPr>
                <w:tcW w:w="2128" w:type="dxa"/>
                <w:vAlign w:val="center"/>
              </w:tcPr>
              <w:p w:rsidR="00155AE3" w:rsidRPr="00A9666B" w:rsidRDefault="00155AE3" w:rsidP="00155AE3">
                <w:pPr>
                  <w:jc w:val="right"/>
                </w:pPr>
                <w:r w:rsidRPr="00A9666B">
                  <w:t xml:space="preserve"> 554,712,689.10 </w:t>
                </w:r>
              </w:p>
            </w:tc>
            <w:tc>
              <w:tcPr>
                <w:tcW w:w="1987" w:type="dxa"/>
                <w:vAlign w:val="center"/>
              </w:tcPr>
              <w:p w:rsidR="00155AE3" w:rsidRPr="00A9666B" w:rsidRDefault="00155AE3" w:rsidP="00155AE3">
                <w:pPr>
                  <w:jc w:val="right"/>
                </w:pPr>
                <w:r w:rsidRPr="00A9666B">
                  <w:t>1,376,953,150.35</w:t>
                </w:r>
              </w:p>
            </w:tc>
            <w:tc>
              <w:tcPr>
                <w:tcW w:w="1844" w:type="dxa"/>
                <w:vAlign w:val="center"/>
              </w:tcPr>
              <w:p w:rsidR="00155AE3" w:rsidRPr="00A9666B" w:rsidRDefault="00155AE3" w:rsidP="00155AE3">
                <w:pPr>
                  <w:jc w:val="right"/>
                </w:pPr>
                <w:r w:rsidRPr="00A9666B">
                  <w:t xml:space="preserve"> -59.71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投资活动产生的现金流量净额</w:t>
                </w:r>
              </w:p>
            </w:tc>
            <w:tc>
              <w:tcPr>
                <w:tcW w:w="2128" w:type="dxa"/>
                <w:vAlign w:val="center"/>
              </w:tcPr>
              <w:p w:rsidR="00155AE3" w:rsidRPr="00A9666B" w:rsidRDefault="00155AE3" w:rsidP="00155AE3">
                <w:pPr>
                  <w:jc w:val="right"/>
                </w:pPr>
                <w:r w:rsidRPr="00A9666B">
                  <w:rPr>
                    <w:rFonts w:hint="eastAsia"/>
                  </w:rPr>
                  <w:t xml:space="preserve"> -1,944,317,276.92 </w:t>
                </w:r>
              </w:p>
            </w:tc>
            <w:tc>
              <w:tcPr>
                <w:tcW w:w="1987" w:type="dxa"/>
                <w:vAlign w:val="center"/>
              </w:tcPr>
              <w:p w:rsidR="00155AE3" w:rsidRPr="00A9666B" w:rsidRDefault="00155AE3" w:rsidP="00155AE3">
                <w:pPr>
                  <w:jc w:val="right"/>
                </w:pPr>
                <w:r w:rsidRPr="00A9666B">
                  <w:rPr>
                    <w:rFonts w:hint="eastAsia"/>
                  </w:rPr>
                  <w:t>-1,619,777,481.21</w:t>
                </w:r>
              </w:p>
            </w:tc>
            <w:tc>
              <w:tcPr>
                <w:tcW w:w="1844" w:type="dxa"/>
                <w:vAlign w:val="center"/>
              </w:tcPr>
              <w:p w:rsidR="00155AE3" w:rsidRPr="00A9666B" w:rsidRDefault="00155AE3" w:rsidP="00155AE3">
                <w:pPr>
                  <w:jc w:val="right"/>
                </w:pPr>
                <w:r w:rsidRPr="00A9666B">
                  <w:rPr>
                    <w:rFonts w:hint="eastAsia"/>
                  </w:rPr>
                  <w:t xml:space="preserve"> </w:t>
                </w:r>
                <w:r w:rsidRPr="00A9666B">
                  <w:rPr>
                    <w:rFonts w:hint="eastAsia"/>
                  </w:rPr>
                  <w:t>不适用</w:t>
                </w:r>
                <w:r w:rsidRPr="00A9666B">
                  <w:rPr>
                    <w:rFonts w:hint="eastAsia"/>
                  </w:rPr>
                  <w:t xml:space="preserve"> </w:t>
                </w:r>
              </w:p>
            </w:tc>
          </w:tr>
          <w:tr w:rsidR="00155AE3" w:rsidTr="00155AE3">
            <w:tc>
              <w:tcPr>
                <w:tcW w:w="3089" w:type="dxa"/>
                <w:vAlign w:val="center"/>
              </w:tcPr>
              <w:p w:rsidR="00155AE3" w:rsidRDefault="00155AE3" w:rsidP="000D7816">
                <w:pPr>
                  <w:pStyle w:val="a9"/>
                  <w:ind w:firstLineChars="0" w:firstLine="0"/>
                  <w:rPr>
                    <w:rFonts w:ascii="宋体" w:hAnsi="宋体"/>
                    <w:szCs w:val="21"/>
                  </w:rPr>
                </w:pPr>
                <w:r>
                  <w:rPr>
                    <w:rFonts w:ascii="宋体" w:hAnsi="宋体"/>
                    <w:szCs w:val="21"/>
                  </w:rPr>
                  <w:t>筹资活动产生的现金流量净额</w:t>
                </w:r>
              </w:p>
            </w:tc>
            <w:tc>
              <w:tcPr>
                <w:tcW w:w="2128" w:type="dxa"/>
                <w:vAlign w:val="center"/>
              </w:tcPr>
              <w:p w:rsidR="00155AE3" w:rsidRPr="00A9666B" w:rsidRDefault="00155AE3" w:rsidP="00155AE3">
                <w:pPr>
                  <w:jc w:val="right"/>
                </w:pPr>
                <w:r w:rsidRPr="00A9666B">
                  <w:rPr>
                    <w:rFonts w:hint="eastAsia"/>
                  </w:rPr>
                  <w:t xml:space="preserve"> -380,590,617.65 </w:t>
                </w:r>
              </w:p>
            </w:tc>
            <w:tc>
              <w:tcPr>
                <w:tcW w:w="1987" w:type="dxa"/>
                <w:vAlign w:val="center"/>
              </w:tcPr>
              <w:p w:rsidR="00155AE3" w:rsidRPr="00A9666B" w:rsidRDefault="00155AE3" w:rsidP="00155AE3">
                <w:pPr>
                  <w:jc w:val="right"/>
                </w:pPr>
                <w:r w:rsidRPr="00A9666B">
                  <w:rPr>
                    <w:rFonts w:hint="eastAsia"/>
                  </w:rPr>
                  <w:t>-1,221,376,604.38</w:t>
                </w:r>
              </w:p>
            </w:tc>
            <w:tc>
              <w:tcPr>
                <w:tcW w:w="1844" w:type="dxa"/>
                <w:vAlign w:val="center"/>
              </w:tcPr>
              <w:p w:rsidR="00155AE3" w:rsidRDefault="00155AE3" w:rsidP="00155AE3">
                <w:pPr>
                  <w:jc w:val="right"/>
                </w:pPr>
                <w:r w:rsidRPr="00A9666B">
                  <w:rPr>
                    <w:rFonts w:hint="eastAsia"/>
                  </w:rPr>
                  <w:t xml:space="preserve"> </w:t>
                </w:r>
                <w:r w:rsidRPr="00A9666B">
                  <w:rPr>
                    <w:rFonts w:hint="eastAsia"/>
                  </w:rPr>
                  <w:t>不适用</w:t>
                </w:r>
                <w:r w:rsidRPr="00A9666B">
                  <w:rPr>
                    <w:rFonts w:hint="eastAsia"/>
                  </w:rPr>
                  <w:t xml:space="preserve"> </w:t>
                </w:r>
              </w:p>
            </w:tc>
          </w:tr>
        </w:tbl>
        <w:bookmarkEnd w:id="51"/>
        <w:p w:rsidR="00D4272F" w:rsidRDefault="00B455C7">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02f544181db247728469e929886776a1"/>
              <w:id w:val="-20328747"/>
            </w:sdtPr>
            <w:sdtEndPr/>
            <w:sdtContent>
              <w:r w:rsidR="000D7816" w:rsidRPr="006E4CD4">
                <w:rPr>
                  <w:rFonts w:ascii="宋体" w:hAnsi="宋体" w:hint="eastAsia"/>
                </w:rPr>
                <w:t>主要系本期煤炭价格下跌，煤炭收入减少所致；</w:t>
              </w:r>
            </w:sdtContent>
          </w:sdt>
        </w:p>
        <w:p w:rsidR="00D4272F" w:rsidRDefault="00B455C7">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cc56ae4655044c7092acfc9c59da077d"/>
              <w:id w:val="1005404916"/>
            </w:sdtPr>
            <w:sdtEndPr/>
            <w:sdtContent>
              <w:r w:rsidR="00D677A5">
                <w:rPr>
                  <w:rFonts w:ascii="宋体" w:hAnsi="宋体" w:hint="eastAsia"/>
                </w:rPr>
                <w:t>无</w:t>
              </w:r>
              <w:r w:rsidR="00D677A5" w:rsidRPr="006E4CD4">
                <w:rPr>
                  <w:rFonts w:ascii="宋体" w:hAnsi="宋体" w:hint="eastAsia"/>
                </w:rPr>
                <w:t>；</w:t>
              </w:r>
            </w:sdtContent>
          </w:sdt>
        </w:p>
        <w:p w:rsidR="00D4272F" w:rsidRDefault="00B455C7">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c5a5f680c2ee494fb0392b5c43f82ada"/>
              <w:id w:val="-303784282"/>
            </w:sdtPr>
            <w:sdtEndPr/>
            <w:sdtContent>
              <w:r w:rsidR="004D3A8B" w:rsidRPr="006E4CD4">
                <w:rPr>
                  <w:rFonts w:ascii="宋体" w:hAnsi="宋体" w:hint="eastAsia"/>
                </w:rPr>
                <w:t>主要系本期销售人员工资有所增加</w:t>
              </w:r>
              <w:r w:rsidR="004D3A8B">
                <w:rPr>
                  <w:rFonts w:ascii="宋体" w:hAnsi="宋体" w:hint="eastAsia"/>
                </w:rPr>
                <w:t>所致</w:t>
              </w:r>
              <w:r w:rsidR="004D3A8B" w:rsidRPr="006E4CD4">
                <w:rPr>
                  <w:rFonts w:ascii="宋体" w:hAnsi="宋体" w:hint="eastAsia"/>
                </w:rPr>
                <w:t>；</w:t>
              </w:r>
            </w:sdtContent>
          </w:sdt>
        </w:p>
        <w:p w:rsidR="00D4272F" w:rsidRDefault="00B455C7">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706b1fc7f80c45629d6554f783797e4f"/>
              <w:id w:val="-1551457598"/>
            </w:sdtPr>
            <w:sdtEndPr/>
            <w:sdtContent>
              <w:r w:rsidR="004D3A8B" w:rsidRPr="006E4CD4">
                <w:rPr>
                  <w:rFonts w:ascii="宋体" w:hAnsi="宋体" w:hint="eastAsia"/>
                </w:rPr>
                <w:t>主要系</w:t>
              </w:r>
              <w:r w:rsidR="004D3A8B">
                <w:rPr>
                  <w:rFonts w:ascii="宋体" w:hAnsi="宋体" w:hint="eastAsia"/>
                </w:rPr>
                <w:t>本期</w:t>
              </w:r>
              <w:r w:rsidR="004D3A8B" w:rsidRPr="006E4CD4">
                <w:rPr>
                  <w:rFonts w:ascii="宋体" w:hAnsi="宋体" w:hint="eastAsia"/>
                </w:rPr>
                <w:t>新增采矿权摊销</w:t>
              </w:r>
              <w:r w:rsidR="004D3A8B">
                <w:rPr>
                  <w:rFonts w:ascii="宋体" w:hAnsi="宋体" w:hint="eastAsia"/>
                </w:rPr>
                <w:t>所致</w:t>
              </w:r>
              <w:r w:rsidR="004D3A8B" w:rsidRPr="006E4CD4">
                <w:rPr>
                  <w:rFonts w:ascii="宋体" w:hAnsi="宋体" w:hint="eastAsia"/>
                </w:rPr>
                <w:t>；</w:t>
              </w:r>
            </w:sdtContent>
          </w:sdt>
        </w:p>
        <w:p w:rsidR="00D4272F" w:rsidRDefault="00B455C7">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ae0e447440184dbb94565c35b97d07a6"/>
              <w:id w:val="1625881036"/>
            </w:sdtPr>
            <w:sdtEndPr/>
            <w:sdtContent>
              <w:r w:rsidR="000D7816" w:rsidRPr="006E4CD4">
                <w:rPr>
                  <w:rFonts w:ascii="宋体" w:hAnsi="宋体" w:hint="eastAsia"/>
                </w:rPr>
                <w:t>主要系本期弃置费用摊销以及因购买采矿权而确认的长期应付款未确认融资费用摊销金额较大所致；</w:t>
              </w:r>
            </w:sdtContent>
          </w:sdt>
        </w:p>
        <w:p w:rsidR="00D4272F" w:rsidRDefault="00B455C7">
          <w:pPr>
            <w:pStyle w:val="a9"/>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310391efac0f4742813d80035c784df4"/>
              <w:id w:val="1883522501"/>
            </w:sdtPr>
            <w:sdtEndPr/>
            <w:sdtContent>
              <w:r w:rsidR="006C6FDE" w:rsidRPr="007C61CD">
                <w:rPr>
                  <w:rFonts w:hint="eastAsia"/>
                  <w:szCs w:val="21"/>
                </w:rPr>
                <w:t>主要系公司加大科技创新力度，增加了研发投入；</w:t>
              </w:r>
            </w:sdtContent>
          </w:sdt>
        </w:p>
        <w:p w:rsidR="00D4272F" w:rsidRDefault="00B455C7">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633029096"/>
            </w:sdtPr>
            <w:sdtEndPr/>
            <w:sdtContent>
              <w:r w:rsidR="007C3FC8">
                <w:rPr>
                  <w:rFonts w:ascii="宋体" w:hAnsi="宋体" w:hint="eastAsia"/>
                </w:rPr>
                <w:t>主要系本期煤炭价格下降，煤炭</w:t>
              </w:r>
              <w:r w:rsidR="007C3FC8" w:rsidRPr="006E4CD4">
                <w:rPr>
                  <w:rFonts w:ascii="宋体" w:hAnsi="宋体" w:hint="eastAsia"/>
                </w:rPr>
                <w:t>营业务收入减少，销售收回的现金减少</w:t>
              </w:r>
              <w:r w:rsidR="007C3FC8">
                <w:rPr>
                  <w:rFonts w:ascii="宋体" w:hAnsi="宋体" w:hint="eastAsia"/>
                </w:rPr>
                <w:t>所致</w:t>
              </w:r>
              <w:r w:rsidR="007C3FC8" w:rsidRPr="006E4CD4">
                <w:rPr>
                  <w:rFonts w:ascii="宋体" w:hAnsi="宋体" w:hint="eastAsia"/>
                </w:rPr>
                <w:t>；</w:t>
              </w:r>
            </w:sdtContent>
          </w:sdt>
        </w:p>
        <w:p w:rsidR="00D4272F" w:rsidRDefault="00B455C7">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310605999"/>
            </w:sdtPr>
            <w:sdtEndPr/>
            <w:sdtContent>
              <w:r w:rsidR="000D7816" w:rsidRPr="006E4CD4">
                <w:rPr>
                  <w:rFonts w:ascii="宋体" w:hAnsi="宋体" w:hint="eastAsia"/>
                </w:rPr>
                <w:t>主要系本期新增非同一控制下企业合并支付的现金所致；</w:t>
              </w:r>
            </w:sdtContent>
          </w:sdt>
        </w:p>
        <w:p w:rsidR="00D4272F" w:rsidRDefault="00B455C7">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802737253"/>
            </w:sdtPr>
            <w:sdtEndPr/>
            <w:sdtContent>
              <w:r w:rsidR="000D7816" w:rsidRPr="006E4CD4">
                <w:rPr>
                  <w:rFonts w:ascii="宋体" w:hAnsi="宋体" w:hint="eastAsia"/>
                </w:rPr>
                <w:t>主要系本期取得借款收到的现金增加及支付股利现金减少所致。</w:t>
              </w:r>
            </w:sdtContent>
          </w:sdt>
        </w:p>
      </w:sdtContent>
    </w:sdt>
    <w:bookmarkEnd w:id="49" w:displacedByCustomXml="next"/>
    <w:bookmarkEnd w:id="50" w:displacedByCustomXml="next"/>
    <w:bookmarkStart w:id="52" w:name="_Hlk89098827" w:displacedByCustomXml="next"/>
    <w:sdt>
      <w:sdtPr>
        <w:alias w:val="模块:公司利润构成或利润来源发生重大变动的详细说明"/>
        <w:tag w:val="_SEC_593b4c4eb33a4edb9c451b51de8804e0"/>
        <w:id w:val="1479423591"/>
      </w:sdtPr>
      <w:sdtEndPr>
        <w:rPr>
          <w:rFonts w:hint="eastAsia"/>
        </w:rPr>
      </w:sdtEndPr>
      <w:sdtContent>
        <w:p w:rsidR="00D4272F" w:rsidRDefault="00B455C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844388711"/>
          </w:sdtPr>
          <w:sdtEndPr/>
          <w:sdtContent>
            <w:p w:rsidR="008437BE" w:rsidRDefault="00B455C7" w:rsidP="00856FF4">
              <w:pPr>
                <w:tabs>
                  <w:tab w:val="left" w:pos="2694"/>
                </w:tabs>
                <w:rPr>
                  <w:rFonts w:ascii="宋体" w:hAnsi="宋体"/>
                </w:rPr>
                <w:sectPr w:rsidR="008437BE">
                  <w:pgSz w:w="11906" w:h="16838"/>
                  <w:pgMar w:top="1525" w:right="1276" w:bottom="1440" w:left="1797" w:header="855" w:footer="992" w:gutter="0"/>
                  <w:cols w:space="425"/>
                  <w:docGrid w:linePitch="312"/>
                </w:sectPr>
              </w:pPr>
              <w:r>
                <w:rPr>
                  <w:rFonts w:ascii="宋体" w:hAnsi="宋体"/>
                </w:rPr>
                <w:fldChar w:fldCharType="begin"/>
              </w:r>
              <w:r w:rsidR="000D7816">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D7816">
                <w:rPr>
                  <w:rFonts w:ascii="宋体" w:hAnsi="宋体"/>
                </w:rPr>
                <w:instrText xml:space="preserve"> MACROBUTTON  SnrToggleCheckbox √不适用 </w:instrText>
              </w:r>
              <w:r>
                <w:rPr>
                  <w:rFonts w:ascii="宋体" w:hAnsi="宋体"/>
                </w:rPr>
                <w:fldChar w:fldCharType="end"/>
              </w:r>
              <w:r w:rsidR="008437BE">
                <w:rPr>
                  <w:rFonts w:ascii="宋体" w:hAnsi="宋体"/>
                </w:rPr>
                <w:tab/>
              </w:r>
            </w:p>
            <w:p w:rsidR="00D4272F" w:rsidRDefault="009D631F" w:rsidP="008437BE">
              <w:pPr>
                <w:tabs>
                  <w:tab w:val="left" w:pos="2904"/>
                </w:tabs>
              </w:pPr>
            </w:p>
          </w:sdtContent>
        </w:sdt>
      </w:sdtContent>
    </w:sdt>
    <w:bookmarkEnd w:id="52" w:displacedByCustomXml="next"/>
    <w:sdt>
      <w:sdtPr>
        <w:rPr>
          <w:rFonts w:ascii="宋体" w:eastAsia="宋体" w:hAnsi="宋体" w:cs="宋体" w:hint="eastAsia"/>
          <w:b w:val="0"/>
          <w:bCs w:val="0"/>
          <w:kern w:val="0"/>
          <w:szCs w:val="24"/>
        </w:rPr>
        <w:alias w:val="模块:收入和成本分析"/>
        <w:tag w:val="_SEC_eabe373ea4a44068936322286f1ec6fe"/>
        <w:id w:val="-245964049"/>
      </w:sdtPr>
      <w:sdtEndPr>
        <w:rPr>
          <w:rFonts w:ascii="Times New Roman" w:hAnsi="Times New Roman" w:cs="Times New Roman"/>
          <w:szCs w:val="20"/>
        </w:rPr>
      </w:sdtEndPr>
      <w:sdtContent>
        <w:p w:rsidR="00D4272F" w:rsidRDefault="00B455C7">
          <w:pPr>
            <w:pStyle w:val="4"/>
            <w:numPr>
              <w:ilvl w:val="0"/>
              <w:numId w:val="63"/>
            </w:numPr>
          </w:pPr>
          <w:r>
            <w:rPr>
              <w:rFonts w:hint="eastAsia"/>
            </w:rPr>
            <w:t>收入和成本分析</w:t>
          </w:r>
        </w:p>
        <w:sdt>
          <w:sdtPr>
            <w:alias w:val="是否适用：收入和成本分析[双击切换]"/>
            <w:tag w:val="_GBC_c1a771ff956341da84dd26322335800f"/>
            <w:id w:val="1573472465"/>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收入和成本分析情况说明"/>
            <w:tag w:val="_GBC_131edb1aaeab4cb388abf65651cf901e"/>
            <w:id w:val="-1044211863"/>
          </w:sdtPr>
          <w:sdtEndPr/>
          <w:sdtContent>
            <w:sdt>
              <w:sdtPr>
                <w:rPr>
                  <w:rFonts w:hint="eastAsia"/>
                </w:rPr>
                <w:alias w:val="收入和成本分析情况说明"/>
                <w:tag w:val="_GBC_131edb1aaeab4cb388abf65651cf901e"/>
                <w:id w:val="-1409694005"/>
              </w:sdtPr>
              <w:sdtEndPr/>
              <w:sdtContent>
                <w:p w:rsidR="00D4272F" w:rsidRDefault="000D7816" w:rsidP="000D7816">
                  <w:pPr>
                    <w:pStyle w:val="affffff8"/>
                    <w:spacing w:before="20" w:line="221" w:lineRule="auto"/>
                    <w:ind w:left="40"/>
                  </w:pPr>
                  <w:r>
                    <w:rPr>
                      <w:spacing w:val="-2"/>
                    </w:rPr>
                    <w:t>202</w:t>
                  </w:r>
                  <w:r>
                    <w:rPr>
                      <w:rFonts w:hint="eastAsia"/>
                      <w:spacing w:val="-2"/>
                    </w:rPr>
                    <w:t>5</w:t>
                  </w:r>
                  <w:r>
                    <w:rPr>
                      <w:spacing w:val="-2"/>
                    </w:rPr>
                    <w:t>年度，公司实现营业收入</w:t>
                  </w:r>
                  <w:r>
                    <w:rPr>
                      <w:rFonts w:hint="eastAsia"/>
                      <w:spacing w:val="-2"/>
                    </w:rPr>
                    <w:t>55.33</w:t>
                  </w:r>
                  <w:r>
                    <w:rPr>
                      <w:spacing w:val="-2"/>
                    </w:rPr>
                    <w:t>亿元，同比下降</w:t>
                  </w:r>
                  <w:r>
                    <w:rPr>
                      <w:rFonts w:hint="eastAsia"/>
                      <w:spacing w:val="-2"/>
                    </w:rPr>
                    <w:t>20.6</w:t>
                  </w:r>
                  <w:r>
                    <w:rPr>
                      <w:spacing w:val="-2"/>
                    </w:rPr>
                    <w:t>5%</w:t>
                  </w:r>
                  <w:r>
                    <w:rPr>
                      <w:spacing w:val="-2"/>
                    </w:rPr>
                    <w:t>。</w:t>
                  </w:r>
                </w:p>
              </w:sdtContent>
            </w:sdt>
          </w:sdtContent>
        </w:sdt>
        <w:p w:rsidR="00D4272F" w:rsidRDefault="009D631F">
          <w:pPr>
            <w:tabs>
              <w:tab w:val="left" w:pos="851"/>
            </w:tabs>
          </w:pPr>
        </w:p>
      </w:sdtContent>
    </w:sdt>
    <w:bookmarkStart w:id="53" w:name="_Hlk89876312" w:displacedByCustomXml="next"/>
    <w:sdt>
      <w:sdtPr>
        <w:rPr>
          <w:rFonts w:ascii="宋体" w:hAnsi="宋体" w:cs="宋体" w:hint="eastAsia"/>
          <w:b w:val="0"/>
          <w:bCs w:val="0"/>
          <w:kern w:val="0"/>
          <w:szCs w:val="24"/>
        </w:rPr>
        <w:alias w:val="模块:主营业务分行业、分产品、分地区、分销售模式情况"/>
        <w:tag w:val="_SEC_aa7718c852e84d458e04e912c587a7da"/>
        <w:id w:val="1749690717"/>
      </w:sdtPr>
      <w:sdtEndPr>
        <w:rPr>
          <w:rFonts w:ascii="Times New Roman" w:hAnsi="Times New Roman" w:cs="Times New Roman"/>
          <w:szCs w:val="20"/>
        </w:rPr>
      </w:sdtEndPr>
      <w:sdtContent>
        <w:bookmarkStart w:id="54" w:name="_Toc342565904" w:displacedByCustomXml="prev"/>
        <w:bookmarkStart w:id="55" w:name="_Toc342559756" w:displacedByCustomXml="prev"/>
        <w:bookmarkStart w:id="56" w:name="_Toc340829716" w:displacedByCustomXml="prev"/>
        <w:p w:rsidR="001746F2" w:rsidRDefault="001746F2">
          <w:pPr>
            <w:pStyle w:val="5"/>
            <w:numPr>
              <w:ilvl w:val="0"/>
              <w:numId w:val="78"/>
            </w:numPr>
            <w:tabs>
              <w:tab w:val="left" w:pos="567"/>
            </w:tabs>
            <w:ind w:leftChars="0"/>
          </w:pPr>
          <w:r>
            <w:t>主营业务</w:t>
          </w:r>
          <w:r>
            <w:rPr>
              <w:rFonts w:hint="eastAsia"/>
            </w:rPr>
            <w:t>分</w:t>
          </w:r>
          <w:r>
            <w:t>行业</w:t>
          </w:r>
          <w:r>
            <w:rPr>
              <w:rFonts w:hint="eastAsia"/>
            </w:rPr>
            <w:t>、分</w:t>
          </w:r>
          <w:r>
            <w:t>产品</w:t>
          </w:r>
          <w:r>
            <w:rPr>
              <w:rFonts w:hint="eastAsia"/>
            </w:rPr>
            <w:t>、分地区、分销售模式情况</w:t>
          </w:r>
          <w:bookmarkEnd w:id="56"/>
          <w:bookmarkEnd w:id="55"/>
          <w:bookmarkEnd w:id="54"/>
        </w:p>
        <w:p w:rsidR="001746F2" w:rsidRDefault="001746F2">
          <w:pPr>
            <w:jc w:val="right"/>
            <w:rPr>
              <w:szCs w:val="21"/>
            </w:rPr>
          </w:pPr>
          <w:r>
            <w:rPr>
              <w:rFonts w:hint="eastAsia"/>
              <w:szCs w:val="21"/>
            </w:rPr>
            <w:t>单位：</w:t>
          </w:r>
          <w:sdt>
            <w:sdtPr>
              <w:rPr>
                <w:szCs w:val="21"/>
              </w:rPr>
              <w:alias w:val="单位：主营业务分行业、分产品情况表"/>
              <w:tag w:val="_GBC_f77c8e6b92b44adf9014b95a44af704b"/>
              <w:id w:val="1697201069"/>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币种：</w:t>
          </w:r>
          <w:sdt>
            <w:sdtPr>
              <w:rPr>
                <w:szCs w:val="21"/>
              </w:rPr>
              <w:alias w:val="币种：主营业务分行业、分产品情况表"/>
              <w:tag w:val="_GBC_3341f58078504155bf0c18cadb3b7f9d"/>
              <w:id w:val="-159215762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a5"/>
            <w:tblW w:w="5000" w:type="pct"/>
            <w:tblLook w:val="0000" w:firstRow="0" w:lastRow="0" w:firstColumn="0" w:lastColumn="0" w:noHBand="0" w:noVBand="0"/>
          </w:tblPr>
          <w:tblGrid>
            <w:gridCol w:w="1712"/>
            <w:gridCol w:w="2381"/>
            <w:gridCol w:w="2305"/>
            <w:gridCol w:w="1925"/>
            <w:gridCol w:w="1708"/>
            <w:gridCol w:w="1702"/>
            <w:gridCol w:w="2356"/>
          </w:tblGrid>
          <w:tr w:rsidR="001746F2" w:rsidTr="0064704E">
            <w:sdt>
              <w:sdtPr>
                <w:tag w:val="_PLD_b5033a4d190942bd99650d59a8d741f9"/>
                <w:id w:val="-605819839"/>
              </w:sdtPr>
              <w:sdtEndPr/>
              <w:sdtContent>
                <w:tc>
                  <w:tcPr>
                    <w:tcW w:w="5000" w:type="pct"/>
                    <w:gridSpan w:val="7"/>
                    <w:vAlign w:val="center"/>
                  </w:tcPr>
                  <w:p w:rsidR="001746F2" w:rsidRDefault="001746F2" w:rsidP="00994051">
                    <w:pPr>
                      <w:jc w:val="center"/>
                      <w:rPr>
                        <w:szCs w:val="21"/>
                      </w:rPr>
                    </w:pPr>
                    <w:r>
                      <w:rPr>
                        <w:rFonts w:hint="eastAsia"/>
                        <w:szCs w:val="21"/>
                      </w:rPr>
                      <w:t>主营业务分行业情况</w:t>
                    </w:r>
                  </w:p>
                </w:tc>
              </w:sdtContent>
            </w:sdt>
          </w:tr>
          <w:tr w:rsidR="001746F2" w:rsidTr="0064704E">
            <w:sdt>
              <w:sdtPr>
                <w:tag w:val="_PLD_ab888f46a9d64f09b94dccfab854ad45"/>
                <w:id w:val="-703093202"/>
              </w:sdtPr>
              <w:sdtEndPr/>
              <w:sdtContent>
                <w:tc>
                  <w:tcPr>
                    <w:tcW w:w="608" w:type="pct"/>
                    <w:vAlign w:val="center"/>
                  </w:tcPr>
                  <w:p w:rsidR="001746F2" w:rsidRDefault="001746F2" w:rsidP="00994051">
                    <w:pPr>
                      <w:jc w:val="center"/>
                      <w:rPr>
                        <w:szCs w:val="21"/>
                      </w:rPr>
                    </w:pPr>
                    <w:r>
                      <w:rPr>
                        <w:szCs w:val="21"/>
                      </w:rPr>
                      <w:t>分行业</w:t>
                    </w:r>
                  </w:p>
                </w:tc>
              </w:sdtContent>
            </w:sdt>
            <w:sdt>
              <w:sdtPr>
                <w:tag w:val="_PLD_7fe8bd490c23482eac6c726b40c3125c"/>
                <w:id w:val="-1776244971"/>
              </w:sdtPr>
              <w:sdtEndPr/>
              <w:sdtContent>
                <w:tc>
                  <w:tcPr>
                    <w:tcW w:w="845" w:type="pct"/>
                    <w:vAlign w:val="center"/>
                  </w:tcPr>
                  <w:p w:rsidR="001746F2" w:rsidRDefault="001746F2" w:rsidP="00994051">
                    <w:pPr>
                      <w:jc w:val="center"/>
                      <w:rPr>
                        <w:szCs w:val="21"/>
                      </w:rPr>
                    </w:pPr>
                    <w:r>
                      <w:rPr>
                        <w:szCs w:val="21"/>
                      </w:rPr>
                      <w:t>营业收入</w:t>
                    </w:r>
                  </w:p>
                </w:tc>
              </w:sdtContent>
            </w:sdt>
            <w:sdt>
              <w:sdtPr>
                <w:tag w:val="_PLD_43ea5bcd646542838f56af8b6a2863cb"/>
                <w:id w:val="698201459"/>
              </w:sdtPr>
              <w:sdtEndPr/>
              <w:sdtContent>
                <w:tc>
                  <w:tcPr>
                    <w:tcW w:w="818" w:type="pct"/>
                    <w:vAlign w:val="center"/>
                  </w:tcPr>
                  <w:p w:rsidR="001746F2" w:rsidRDefault="001746F2" w:rsidP="00994051">
                    <w:pPr>
                      <w:jc w:val="center"/>
                      <w:rPr>
                        <w:szCs w:val="21"/>
                      </w:rPr>
                    </w:pPr>
                    <w:r>
                      <w:rPr>
                        <w:szCs w:val="21"/>
                      </w:rPr>
                      <w:t>营业成本</w:t>
                    </w:r>
                  </w:p>
                </w:tc>
              </w:sdtContent>
            </w:sdt>
            <w:sdt>
              <w:sdtPr>
                <w:tag w:val="_PLD_2beea8e29ca14ce68ca930225f6b78ba"/>
                <w:id w:val="1316139371"/>
              </w:sdtPr>
              <w:sdtEndPr/>
              <w:sdtContent>
                <w:tc>
                  <w:tcPr>
                    <w:tcW w:w="683" w:type="pct"/>
                    <w:vAlign w:val="center"/>
                  </w:tcPr>
                  <w:p w:rsidR="001746F2" w:rsidRDefault="001746F2" w:rsidP="00994051">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199244726"/>
              </w:sdtPr>
              <w:sdtEndPr/>
              <w:sdtContent>
                <w:tc>
                  <w:tcPr>
                    <w:tcW w:w="606" w:type="pct"/>
                    <w:vAlign w:val="center"/>
                  </w:tcPr>
                  <w:p w:rsidR="001746F2" w:rsidRDefault="001746F2" w:rsidP="00994051">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530760453"/>
              </w:sdtPr>
              <w:sdtEndPr/>
              <w:sdtContent>
                <w:tc>
                  <w:tcPr>
                    <w:tcW w:w="604" w:type="pct"/>
                    <w:vAlign w:val="center"/>
                  </w:tcPr>
                  <w:p w:rsidR="001746F2" w:rsidRDefault="001746F2" w:rsidP="00994051">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1520658535"/>
              </w:sdtPr>
              <w:sdtEndPr/>
              <w:sdtContent>
                <w:tc>
                  <w:tcPr>
                    <w:tcW w:w="836" w:type="pct"/>
                    <w:vAlign w:val="center"/>
                  </w:tcPr>
                  <w:p w:rsidR="001746F2" w:rsidRDefault="001746F2" w:rsidP="0099405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tr w:rsidR="000A5F14" w:rsidTr="0064704E">
            <w:tc>
              <w:tcPr>
                <w:tcW w:w="608" w:type="pct"/>
                <w:vAlign w:val="center"/>
              </w:tcPr>
              <w:p w:rsidR="000A5F14" w:rsidRDefault="000A5F14" w:rsidP="00994051">
                <w:pPr>
                  <w:pStyle w:val="a9"/>
                  <w:ind w:firstLineChars="0" w:firstLine="0"/>
                  <w:jc w:val="left"/>
                  <w:rPr>
                    <w:rFonts w:ascii="宋体" w:hAnsi="宋体" w:cs="宋体"/>
                    <w:szCs w:val="21"/>
                  </w:rPr>
                </w:pPr>
                <w:r>
                  <w:t>工业</w:t>
                </w:r>
              </w:p>
            </w:tc>
            <w:tc>
              <w:tcPr>
                <w:tcW w:w="845" w:type="pct"/>
                <w:vAlign w:val="center"/>
              </w:tcPr>
              <w:p w:rsidR="000A5F14" w:rsidRDefault="000A5F14">
                <w:pPr>
                  <w:jc w:val="right"/>
                  <w:rPr>
                    <w:color w:val="000000"/>
                    <w:szCs w:val="21"/>
                  </w:rPr>
                </w:pPr>
                <w:r>
                  <w:rPr>
                    <w:color w:val="000000"/>
                    <w:szCs w:val="21"/>
                  </w:rPr>
                  <w:t>5,245,477,062.27</w:t>
                </w:r>
              </w:p>
            </w:tc>
            <w:tc>
              <w:tcPr>
                <w:tcW w:w="818" w:type="pct"/>
                <w:vAlign w:val="center"/>
              </w:tcPr>
              <w:p w:rsidR="000A5F14" w:rsidRDefault="000A5F14">
                <w:pPr>
                  <w:jc w:val="right"/>
                  <w:rPr>
                    <w:color w:val="000000"/>
                    <w:szCs w:val="21"/>
                  </w:rPr>
                </w:pPr>
                <w:r>
                  <w:rPr>
                    <w:color w:val="000000"/>
                    <w:szCs w:val="21"/>
                  </w:rPr>
                  <w:t>4,221,085,198.81</w:t>
                </w:r>
              </w:p>
            </w:tc>
            <w:tc>
              <w:tcPr>
                <w:tcW w:w="683" w:type="pct"/>
                <w:vAlign w:val="center"/>
              </w:tcPr>
              <w:p w:rsidR="000A5F14" w:rsidRDefault="000A5F14">
                <w:pPr>
                  <w:jc w:val="right"/>
                  <w:rPr>
                    <w:color w:val="000000"/>
                    <w:szCs w:val="21"/>
                  </w:rPr>
                </w:pPr>
                <w:r>
                  <w:rPr>
                    <w:color w:val="000000"/>
                    <w:szCs w:val="21"/>
                  </w:rPr>
                  <w:t xml:space="preserve"> 19.53 </w:t>
                </w:r>
              </w:p>
            </w:tc>
            <w:tc>
              <w:tcPr>
                <w:tcW w:w="606" w:type="pct"/>
                <w:vAlign w:val="center"/>
              </w:tcPr>
              <w:p w:rsidR="000A5F14" w:rsidRDefault="000A5F14">
                <w:pPr>
                  <w:jc w:val="right"/>
                  <w:rPr>
                    <w:color w:val="000000"/>
                    <w:szCs w:val="21"/>
                  </w:rPr>
                </w:pPr>
                <w:r>
                  <w:rPr>
                    <w:color w:val="000000"/>
                    <w:szCs w:val="21"/>
                  </w:rPr>
                  <w:t xml:space="preserve"> -23.08 </w:t>
                </w:r>
              </w:p>
            </w:tc>
            <w:tc>
              <w:tcPr>
                <w:tcW w:w="604" w:type="pct"/>
                <w:vAlign w:val="center"/>
              </w:tcPr>
              <w:p w:rsidR="000A5F14" w:rsidRDefault="000A5F14">
                <w:pPr>
                  <w:jc w:val="right"/>
                  <w:rPr>
                    <w:color w:val="000000"/>
                    <w:szCs w:val="21"/>
                  </w:rPr>
                </w:pPr>
                <w:r>
                  <w:rPr>
                    <w:color w:val="000000"/>
                    <w:szCs w:val="21"/>
                  </w:rPr>
                  <w:t xml:space="preserve"> -2.44 </w:t>
                </w:r>
              </w:p>
            </w:tc>
            <w:tc>
              <w:tcPr>
                <w:tcW w:w="836" w:type="pct"/>
                <w:vAlign w:val="center"/>
              </w:tcPr>
              <w:p w:rsidR="000A5F14" w:rsidRDefault="00AA04B8">
                <w:pPr>
                  <w:jc w:val="right"/>
                  <w:rPr>
                    <w:rFonts w:ascii="宋体" w:hAnsi="宋体" w:cs="宋体"/>
                    <w:color w:val="000000"/>
                    <w:szCs w:val="21"/>
                  </w:rPr>
                </w:pPr>
                <w:r>
                  <w:rPr>
                    <w:rFonts w:hint="eastAsia"/>
                    <w:color w:val="000000"/>
                    <w:szCs w:val="21"/>
                  </w:rPr>
                  <w:t>减少</w:t>
                </w:r>
                <w:r>
                  <w:rPr>
                    <w:rFonts w:hint="eastAsia"/>
                    <w:color w:val="000000"/>
                    <w:szCs w:val="21"/>
                  </w:rPr>
                  <w:t>17.02</w:t>
                </w:r>
                <w:r>
                  <w:rPr>
                    <w:rFonts w:hint="eastAsia"/>
                    <w:color w:val="000000"/>
                    <w:szCs w:val="21"/>
                  </w:rPr>
                  <w:t>个百分点</w:t>
                </w:r>
              </w:p>
            </w:tc>
          </w:tr>
          <w:tr w:rsidR="001746F2" w:rsidTr="0064704E">
            <w:sdt>
              <w:sdtPr>
                <w:tag w:val="_PLD_49258193d94b4f5fa47e482cd615784f"/>
                <w:id w:val="-1635477957"/>
              </w:sdtPr>
              <w:sdtEndPr/>
              <w:sdtContent>
                <w:tc>
                  <w:tcPr>
                    <w:tcW w:w="5000" w:type="pct"/>
                    <w:gridSpan w:val="7"/>
                    <w:vAlign w:val="center"/>
                  </w:tcPr>
                  <w:p w:rsidR="001746F2" w:rsidRDefault="001746F2" w:rsidP="00994051">
                    <w:pPr>
                      <w:jc w:val="center"/>
                      <w:rPr>
                        <w:szCs w:val="21"/>
                      </w:rPr>
                    </w:pPr>
                    <w:r>
                      <w:rPr>
                        <w:rFonts w:hint="eastAsia"/>
                        <w:szCs w:val="21"/>
                      </w:rPr>
                      <w:t>主营业务分产品情况</w:t>
                    </w:r>
                  </w:p>
                </w:tc>
              </w:sdtContent>
            </w:sdt>
          </w:tr>
          <w:tr w:rsidR="001746F2" w:rsidTr="0064704E">
            <w:sdt>
              <w:sdtPr>
                <w:tag w:val="_PLD_1d72749a5d4248359cb1b92e381ef722"/>
                <w:id w:val="-950703833"/>
              </w:sdtPr>
              <w:sdtEndPr/>
              <w:sdtContent>
                <w:tc>
                  <w:tcPr>
                    <w:tcW w:w="608" w:type="pct"/>
                    <w:vAlign w:val="center"/>
                  </w:tcPr>
                  <w:p w:rsidR="001746F2" w:rsidRDefault="001746F2" w:rsidP="00994051">
                    <w:pPr>
                      <w:pStyle w:val="a9"/>
                      <w:ind w:firstLineChars="0" w:firstLine="0"/>
                      <w:jc w:val="center"/>
                      <w:rPr>
                        <w:szCs w:val="21"/>
                      </w:rPr>
                    </w:pPr>
                    <w:r>
                      <w:rPr>
                        <w:rFonts w:hint="eastAsia"/>
                        <w:szCs w:val="21"/>
                      </w:rPr>
                      <w:t>分产品</w:t>
                    </w:r>
                  </w:p>
                </w:tc>
              </w:sdtContent>
            </w:sdt>
            <w:sdt>
              <w:sdtPr>
                <w:tag w:val="_PLD_5e318ae25ee540258ffd6821c201e0af"/>
                <w:id w:val="1501781694"/>
              </w:sdtPr>
              <w:sdtEndPr/>
              <w:sdtContent>
                <w:tc>
                  <w:tcPr>
                    <w:tcW w:w="845" w:type="pct"/>
                    <w:vAlign w:val="center"/>
                  </w:tcPr>
                  <w:p w:rsidR="001746F2" w:rsidRDefault="001746F2" w:rsidP="00994051">
                    <w:pPr>
                      <w:jc w:val="center"/>
                      <w:rPr>
                        <w:szCs w:val="21"/>
                      </w:rPr>
                    </w:pPr>
                    <w:r>
                      <w:rPr>
                        <w:rFonts w:hint="eastAsia"/>
                        <w:szCs w:val="21"/>
                      </w:rPr>
                      <w:t>营业收入</w:t>
                    </w:r>
                  </w:p>
                </w:tc>
              </w:sdtContent>
            </w:sdt>
            <w:sdt>
              <w:sdtPr>
                <w:tag w:val="_PLD_d7023b8e0b18494eaae569b7bcd4781f"/>
                <w:id w:val="72026842"/>
              </w:sdtPr>
              <w:sdtEndPr/>
              <w:sdtContent>
                <w:tc>
                  <w:tcPr>
                    <w:tcW w:w="818" w:type="pct"/>
                    <w:vAlign w:val="center"/>
                  </w:tcPr>
                  <w:p w:rsidR="001746F2" w:rsidRDefault="001746F2" w:rsidP="00994051">
                    <w:pPr>
                      <w:jc w:val="center"/>
                      <w:rPr>
                        <w:szCs w:val="21"/>
                      </w:rPr>
                    </w:pPr>
                    <w:r>
                      <w:rPr>
                        <w:rFonts w:hint="eastAsia"/>
                        <w:szCs w:val="21"/>
                      </w:rPr>
                      <w:t>营业成本</w:t>
                    </w:r>
                  </w:p>
                </w:tc>
              </w:sdtContent>
            </w:sdt>
            <w:sdt>
              <w:sdtPr>
                <w:tag w:val="_PLD_c7e7c31f672744488b53ec34a4e0abde"/>
                <w:id w:val="-1780098348"/>
              </w:sdtPr>
              <w:sdtEndPr/>
              <w:sdtContent>
                <w:tc>
                  <w:tcPr>
                    <w:tcW w:w="683" w:type="pct"/>
                    <w:vAlign w:val="center"/>
                  </w:tcPr>
                  <w:p w:rsidR="001746F2" w:rsidRDefault="001746F2" w:rsidP="00994051">
                    <w:pPr>
                      <w:jc w:val="center"/>
                      <w:rPr>
                        <w:szCs w:val="21"/>
                      </w:rPr>
                    </w:pPr>
                    <w:r>
                      <w:rPr>
                        <w:rFonts w:hint="eastAsia"/>
                        <w:szCs w:val="21"/>
                      </w:rPr>
                      <w:t>毛利率（</w:t>
                    </w:r>
                    <w:r>
                      <w:rPr>
                        <w:rFonts w:hint="eastAsia"/>
                        <w:szCs w:val="21"/>
                      </w:rPr>
                      <w:t>%</w:t>
                    </w:r>
                    <w:r>
                      <w:rPr>
                        <w:rFonts w:hint="eastAsia"/>
                        <w:szCs w:val="21"/>
                      </w:rPr>
                      <w:t>）</w:t>
                    </w:r>
                  </w:p>
                </w:tc>
              </w:sdtContent>
            </w:sdt>
            <w:sdt>
              <w:sdtPr>
                <w:tag w:val="_PLD_0ca65e94b76d4933977b3fe13864caf2"/>
                <w:id w:val="1669518038"/>
              </w:sdtPr>
              <w:sdtEndPr/>
              <w:sdtContent>
                <w:tc>
                  <w:tcPr>
                    <w:tcW w:w="606" w:type="pct"/>
                    <w:vAlign w:val="center"/>
                  </w:tcPr>
                  <w:p w:rsidR="001746F2" w:rsidRDefault="001746F2" w:rsidP="00994051">
                    <w:pPr>
                      <w:jc w:val="center"/>
                      <w:rPr>
                        <w:szCs w:val="21"/>
                      </w:rPr>
                    </w:pPr>
                    <w:r>
                      <w:rPr>
                        <w:rFonts w:hint="eastAsia"/>
                        <w:szCs w:val="21"/>
                      </w:rPr>
                      <w:t>营业收入比上年增减（</w:t>
                    </w:r>
                    <w:r>
                      <w:rPr>
                        <w:rFonts w:hint="eastAsia"/>
                        <w:szCs w:val="21"/>
                      </w:rPr>
                      <w:t>%</w:t>
                    </w:r>
                    <w:r>
                      <w:rPr>
                        <w:rFonts w:hint="eastAsia"/>
                        <w:szCs w:val="21"/>
                      </w:rPr>
                      <w:t>）</w:t>
                    </w:r>
                  </w:p>
                </w:tc>
              </w:sdtContent>
            </w:sdt>
            <w:sdt>
              <w:sdtPr>
                <w:tag w:val="_PLD_0fcddf8af1ce40e3bbe0b8e78c8c2496"/>
                <w:id w:val="-657306271"/>
              </w:sdtPr>
              <w:sdtEndPr/>
              <w:sdtContent>
                <w:tc>
                  <w:tcPr>
                    <w:tcW w:w="604" w:type="pct"/>
                    <w:vAlign w:val="center"/>
                  </w:tcPr>
                  <w:p w:rsidR="001746F2" w:rsidRDefault="001746F2" w:rsidP="00994051">
                    <w:pPr>
                      <w:jc w:val="center"/>
                      <w:rPr>
                        <w:szCs w:val="21"/>
                      </w:rPr>
                    </w:pPr>
                    <w:r>
                      <w:rPr>
                        <w:rFonts w:hint="eastAsia"/>
                        <w:szCs w:val="21"/>
                      </w:rPr>
                      <w:t>营业成本比上年增减（</w:t>
                    </w:r>
                    <w:r>
                      <w:rPr>
                        <w:rFonts w:hint="eastAsia"/>
                        <w:szCs w:val="21"/>
                      </w:rPr>
                      <w:t>%</w:t>
                    </w:r>
                    <w:r>
                      <w:rPr>
                        <w:rFonts w:hint="eastAsia"/>
                        <w:szCs w:val="21"/>
                      </w:rPr>
                      <w:t>）</w:t>
                    </w:r>
                  </w:p>
                </w:tc>
              </w:sdtContent>
            </w:sdt>
            <w:sdt>
              <w:sdtPr>
                <w:tag w:val="_PLD_fd695ef26ff948df8cd16c66ef5ffea9"/>
                <w:id w:val="-824966347"/>
              </w:sdtPr>
              <w:sdtEndPr/>
              <w:sdtContent>
                <w:tc>
                  <w:tcPr>
                    <w:tcW w:w="836" w:type="pct"/>
                    <w:vAlign w:val="center"/>
                  </w:tcPr>
                  <w:p w:rsidR="001746F2" w:rsidRDefault="001746F2" w:rsidP="0099405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tr w:rsidR="00DA00F7" w:rsidTr="0064704E">
            <w:tc>
              <w:tcPr>
                <w:tcW w:w="608" w:type="pct"/>
                <w:vAlign w:val="center"/>
              </w:tcPr>
              <w:p w:rsidR="00DA00F7" w:rsidRPr="00D07767" w:rsidRDefault="00DA00F7" w:rsidP="00DA00F7">
                <w:pPr>
                  <w:pStyle w:val="a9"/>
                  <w:ind w:firstLineChars="0" w:firstLine="0"/>
                </w:pPr>
                <w:r w:rsidRPr="00D07767">
                  <w:rPr>
                    <w:rFonts w:hint="eastAsia"/>
                  </w:rPr>
                  <w:t>煤炭</w:t>
                </w:r>
              </w:p>
            </w:tc>
            <w:tc>
              <w:tcPr>
                <w:tcW w:w="845" w:type="pct"/>
                <w:vAlign w:val="center"/>
              </w:tcPr>
              <w:p w:rsidR="00DA00F7" w:rsidRPr="00D07767" w:rsidRDefault="00DA00F7" w:rsidP="00DA00F7">
                <w:pPr>
                  <w:pStyle w:val="a9"/>
                  <w:ind w:firstLineChars="0" w:firstLine="0"/>
                  <w:jc w:val="right"/>
                </w:pPr>
                <w:r w:rsidRPr="00D07767">
                  <w:rPr>
                    <w:rFonts w:hint="eastAsia"/>
                  </w:rPr>
                  <w:t xml:space="preserve"> 5,226,367,763.69 </w:t>
                </w:r>
              </w:p>
            </w:tc>
            <w:tc>
              <w:tcPr>
                <w:tcW w:w="818" w:type="pct"/>
                <w:vAlign w:val="center"/>
              </w:tcPr>
              <w:p w:rsidR="00DA00F7" w:rsidRPr="00D07767" w:rsidRDefault="00DA00F7" w:rsidP="00DA00F7">
                <w:pPr>
                  <w:pStyle w:val="a9"/>
                  <w:ind w:firstLineChars="0" w:firstLine="0"/>
                  <w:jc w:val="right"/>
                </w:pPr>
                <w:r w:rsidRPr="00D07767">
                  <w:rPr>
                    <w:rFonts w:hint="eastAsia"/>
                  </w:rPr>
                  <w:t xml:space="preserve"> 4,195,517,463.81 </w:t>
                </w:r>
              </w:p>
            </w:tc>
            <w:tc>
              <w:tcPr>
                <w:tcW w:w="683" w:type="pct"/>
                <w:vAlign w:val="center"/>
              </w:tcPr>
              <w:p w:rsidR="00DA00F7" w:rsidRPr="00D07767" w:rsidRDefault="00DA00F7" w:rsidP="00DA00F7">
                <w:pPr>
                  <w:pStyle w:val="a9"/>
                  <w:ind w:firstLineChars="0" w:firstLine="0"/>
                  <w:jc w:val="right"/>
                </w:pPr>
                <w:r w:rsidRPr="00D07767">
                  <w:rPr>
                    <w:rFonts w:hint="eastAsia"/>
                  </w:rPr>
                  <w:t xml:space="preserve"> 19.72 </w:t>
                </w:r>
              </w:p>
            </w:tc>
            <w:tc>
              <w:tcPr>
                <w:tcW w:w="606" w:type="pct"/>
                <w:vAlign w:val="center"/>
              </w:tcPr>
              <w:p w:rsidR="00DA00F7" w:rsidRPr="00D07767" w:rsidRDefault="00DA00F7" w:rsidP="00DA00F7">
                <w:pPr>
                  <w:pStyle w:val="a9"/>
                  <w:ind w:firstLineChars="0" w:firstLine="0"/>
                  <w:jc w:val="right"/>
                </w:pPr>
                <w:r w:rsidRPr="00D07767">
                  <w:rPr>
                    <w:rFonts w:hint="eastAsia"/>
                  </w:rPr>
                  <w:t xml:space="preserve"> -22.33 </w:t>
                </w:r>
              </w:p>
            </w:tc>
            <w:tc>
              <w:tcPr>
                <w:tcW w:w="604" w:type="pct"/>
                <w:vAlign w:val="center"/>
              </w:tcPr>
              <w:p w:rsidR="00DA00F7" w:rsidRPr="00D07767" w:rsidRDefault="00DA00F7" w:rsidP="00DA00F7">
                <w:pPr>
                  <w:pStyle w:val="a9"/>
                  <w:ind w:firstLineChars="0" w:firstLine="0"/>
                  <w:jc w:val="right"/>
                </w:pPr>
                <w:r w:rsidRPr="00D07767">
                  <w:rPr>
                    <w:rFonts w:hint="eastAsia"/>
                  </w:rPr>
                  <w:t xml:space="preserve"> -0.62 </w:t>
                </w:r>
              </w:p>
            </w:tc>
            <w:tc>
              <w:tcPr>
                <w:tcW w:w="836" w:type="pct"/>
                <w:vAlign w:val="center"/>
              </w:tcPr>
              <w:p w:rsidR="00DA00F7" w:rsidRPr="002E2652" w:rsidRDefault="006C0D1A" w:rsidP="00C26BF7">
                <w:pPr>
                  <w:pStyle w:val="a9"/>
                  <w:ind w:firstLineChars="0" w:firstLine="0"/>
                  <w:jc w:val="right"/>
                </w:pPr>
                <w:r>
                  <w:rPr>
                    <w:rFonts w:hint="eastAsia"/>
                  </w:rPr>
                  <w:t>减少</w:t>
                </w:r>
                <w:r>
                  <w:rPr>
                    <w:rFonts w:hint="eastAsia"/>
                  </w:rPr>
                  <w:t>17.54</w:t>
                </w:r>
                <w:r>
                  <w:rPr>
                    <w:rFonts w:hint="eastAsia"/>
                  </w:rPr>
                  <w:t>个百分点</w:t>
                </w:r>
              </w:p>
            </w:tc>
          </w:tr>
          <w:tr w:rsidR="005844B2" w:rsidTr="0064704E">
            <w:tc>
              <w:tcPr>
                <w:tcW w:w="608" w:type="pct"/>
                <w:vAlign w:val="center"/>
              </w:tcPr>
              <w:p w:rsidR="005844B2" w:rsidRPr="00D07767" w:rsidRDefault="005844B2" w:rsidP="00DA00F7">
                <w:pPr>
                  <w:pStyle w:val="a9"/>
                  <w:ind w:firstLineChars="0" w:firstLine="0"/>
                </w:pPr>
                <w:r w:rsidRPr="00D07767">
                  <w:rPr>
                    <w:rFonts w:hint="eastAsia"/>
                  </w:rPr>
                  <w:t>电力</w:t>
                </w:r>
              </w:p>
            </w:tc>
            <w:tc>
              <w:tcPr>
                <w:tcW w:w="845" w:type="pct"/>
                <w:vAlign w:val="center"/>
              </w:tcPr>
              <w:p w:rsidR="005844B2" w:rsidRDefault="005844B2">
                <w:pPr>
                  <w:jc w:val="right"/>
                  <w:rPr>
                    <w:color w:val="000000"/>
                    <w:szCs w:val="21"/>
                  </w:rPr>
                </w:pPr>
                <w:r>
                  <w:rPr>
                    <w:color w:val="000000"/>
                    <w:szCs w:val="21"/>
                  </w:rPr>
                  <w:t xml:space="preserve"> 19,109,298.58 </w:t>
                </w:r>
              </w:p>
            </w:tc>
            <w:tc>
              <w:tcPr>
                <w:tcW w:w="818" w:type="pct"/>
                <w:vAlign w:val="center"/>
              </w:tcPr>
              <w:p w:rsidR="005844B2" w:rsidRDefault="005844B2">
                <w:pPr>
                  <w:jc w:val="right"/>
                  <w:rPr>
                    <w:color w:val="000000"/>
                    <w:szCs w:val="21"/>
                  </w:rPr>
                </w:pPr>
                <w:r>
                  <w:rPr>
                    <w:color w:val="000000"/>
                    <w:szCs w:val="21"/>
                  </w:rPr>
                  <w:t xml:space="preserve"> 25,567,735.00 </w:t>
                </w:r>
              </w:p>
            </w:tc>
            <w:tc>
              <w:tcPr>
                <w:tcW w:w="683" w:type="pct"/>
                <w:vAlign w:val="center"/>
              </w:tcPr>
              <w:p w:rsidR="005844B2" w:rsidRDefault="005844B2">
                <w:pPr>
                  <w:jc w:val="right"/>
                  <w:rPr>
                    <w:color w:val="000000"/>
                    <w:szCs w:val="21"/>
                  </w:rPr>
                </w:pPr>
                <w:r>
                  <w:rPr>
                    <w:color w:val="000000"/>
                    <w:szCs w:val="21"/>
                  </w:rPr>
                  <w:t xml:space="preserve"> -33.80 </w:t>
                </w:r>
              </w:p>
            </w:tc>
            <w:tc>
              <w:tcPr>
                <w:tcW w:w="606" w:type="pct"/>
                <w:vAlign w:val="center"/>
              </w:tcPr>
              <w:p w:rsidR="005844B2" w:rsidRDefault="005844B2">
                <w:pPr>
                  <w:jc w:val="right"/>
                  <w:rPr>
                    <w:color w:val="000000"/>
                    <w:szCs w:val="21"/>
                  </w:rPr>
                </w:pPr>
                <w:r>
                  <w:rPr>
                    <w:color w:val="000000"/>
                    <w:szCs w:val="21"/>
                  </w:rPr>
                  <w:t xml:space="preserve"> -78.86 </w:t>
                </w:r>
              </w:p>
            </w:tc>
            <w:tc>
              <w:tcPr>
                <w:tcW w:w="604" w:type="pct"/>
                <w:vAlign w:val="center"/>
              </w:tcPr>
              <w:p w:rsidR="005844B2" w:rsidRDefault="005844B2">
                <w:pPr>
                  <w:jc w:val="right"/>
                  <w:rPr>
                    <w:color w:val="000000"/>
                    <w:szCs w:val="21"/>
                  </w:rPr>
                </w:pPr>
                <w:r>
                  <w:rPr>
                    <w:color w:val="000000"/>
                    <w:szCs w:val="21"/>
                  </w:rPr>
                  <w:t xml:space="preserve"> -75.62 </w:t>
                </w:r>
              </w:p>
            </w:tc>
            <w:tc>
              <w:tcPr>
                <w:tcW w:w="836" w:type="pct"/>
                <w:vAlign w:val="center"/>
              </w:tcPr>
              <w:p w:rsidR="005844B2" w:rsidRDefault="006C0D1A">
                <w:pPr>
                  <w:jc w:val="right"/>
                  <w:rPr>
                    <w:rFonts w:ascii="宋体" w:hAnsi="宋体" w:cs="宋体"/>
                    <w:color w:val="000000"/>
                    <w:szCs w:val="21"/>
                  </w:rPr>
                </w:pPr>
                <w:r>
                  <w:rPr>
                    <w:rFonts w:hint="eastAsia"/>
                    <w:color w:val="000000"/>
                    <w:szCs w:val="21"/>
                  </w:rPr>
                  <w:t>减少</w:t>
                </w:r>
                <w:r>
                  <w:rPr>
                    <w:rFonts w:hint="eastAsia"/>
                    <w:color w:val="000000"/>
                    <w:szCs w:val="21"/>
                  </w:rPr>
                  <w:t>17.81</w:t>
                </w:r>
                <w:r>
                  <w:rPr>
                    <w:rFonts w:hint="eastAsia"/>
                    <w:color w:val="000000"/>
                    <w:szCs w:val="21"/>
                  </w:rPr>
                  <w:t>个百分点</w:t>
                </w:r>
              </w:p>
            </w:tc>
          </w:tr>
          <w:tr w:rsidR="001746F2" w:rsidTr="0064704E">
            <w:sdt>
              <w:sdtPr>
                <w:tag w:val="_PLD_fe4b98c3f70c495d9eb9797ce0f7b5f6"/>
                <w:id w:val="1314601819"/>
              </w:sdtPr>
              <w:sdtEndPr/>
              <w:sdtContent>
                <w:tc>
                  <w:tcPr>
                    <w:tcW w:w="5000" w:type="pct"/>
                    <w:gridSpan w:val="7"/>
                    <w:vAlign w:val="center"/>
                  </w:tcPr>
                  <w:p w:rsidR="001746F2" w:rsidRDefault="001746F2" w:rsidP="00994051">
                    <w:pPr>
                      <w:jc w:val="center"/>
                      <w:rPr>
                        <w:szCs w:val="21"/>
                      </w:rPr>
                    </w:pPr>
                    <w:r>
                      <w:rPr>
                        <w:rFonts w:hint="eastAsia"/>
                        <w:szCs w:val="21"/>
                      </w:rPr>
                      <w:t>主营业务分地区情况</w:t>
                    </w:r>
                  </w:p>
                </w:tc>
              </w:sdtContent>
            </w:sdt>
          </w:tr>
          <w:tr w:rsidR="001746F2" w:rsidTr="0064704E">
            <w:sdt>
              <w:sdtPr>
                <w:tag w:val="_PLD_88d8ea3d867f4a97a5a66d059c2a507e"/>
                <w:id w:val="1532605483"/>
              </w:sdtPr>
              <w:sdtEndPr/>
              <w:sdtContent>
                <w:tc>
                  <w:tcPr>
                    <w:tcW w:w="608" w:type="pct"/>
                    <w:vAlign w:val="center"/>
                  </w:tcPr>
                  <w:p w:rsidR="001746F2" w:rsidRDefault="001746F2" w:rsidP="00994051">
                    <w:pPr>
                      <w:jc w:val="center"/>
                      <w:rPr>
                        <w:szCs w:val="21"/>
                      </w:rPr>
                    </w:pPr>
                    <w:r>
                      <w:rPr>
                        <w:rFonts w:hint="eastAsia"/>
                        <w:szCs w:val="21"/>
                      </w:rPr>
                      <w:t>分地区</w:t>
                    </w:r>
                  </w:p>
                </w:tc>
              </w:sdtContent>
            </w:sdt>
            <w:sdt>
              <w:sdtPr>
                <w:tag w:val="_PLD_d960c947c6424e2a87acbd6f4d534b0a"/>
                <w:id w:val="1257791251"/>
              </w:sdtPr>
              <w:sdtEndPr/>
              <w:sdtContent>
                <w:tc>
                  <w:tcPr>
                    <w:tcW w:w="845" w:type="pct"/>
                    <w:vAlign w:val="center"/>
                  </w:tcPr>
                  <w:p w:rsidR="001746F2" w:rsidRDefault="001746F2" w:rsidP="00994051">
                    <w:pPr>
                      <w:jc w:val="center"/>
                      <w:rPr>
                        <w:szCs w:val="21"/>
                      </w:rPr>
                    </w:pPr>
                    <w:r>
                      <w:rPr>
                        <w:rFonts w:hint="eastAsia"/>
                        <w:szCs w:val="21"/>
                      </w:rPr>
                      <w:t>营业收入</w:t>
                    </w:r>
                  </w:p>
                </w:tc>
              </w:sdtContent>
            </w:sdt>
            <w:sdt>
              <w:sdtPr>
                <w:tag w:val="_PLD_0cab657ed1664cda8d161069df0d4ffe"/>
                <w:id w:val="-1548374217"/>
              </w:sdtPr>
              <w:sdtEndPr/>
              <w:sdtContent>
                <w:tc>
                  <w:tcPr>
                    <w:tcW w:w="818" w:type="pct"/>
                    <w:vAlign w:val="center"/>
                  </w:tcPr>
                  <w:p w:rsidR="001746F2" w:rsidRDefault="001746F2" w:rsidP="00994051">
                    <w:pPr>
                      <w:jc w:val="center"/>
                      <w:rPr>
                        <w:szCs w:val="21"/>
                      </w:rPr>
                    </w:pPr>
                    <w:r>
                      <w:rPr>
                        <w:rFonts w:hint="eastAsia"/>
                        <w:szCs w:val="21"/>
                      </w:rPr>
                      <w:t>营业成本</w:t>
                    </w:r>
                  </w:p>
                </w:tc>
              </w:sdtContent>
            </w:sdt>
            <w:sdt>
              <w:sdtPr>
                <w:tag w:val="_PLD_de52f565c0c94f5f8930a8d275890566"/>
                <w:id w:val="1064222389"/>
              </w:sdtPr>
              <w:sdtEndPr/>
              <w:sdtContent>
                <w:tc>
                  <w:tcPr>
                    <w:tcW w:w="683" w:type="pct"/>
                    <w:vAlign w:val="center"/>
                  </w:tcPr>
                  <w:p w:rsidR="001746F2" w:rsidRDefault="001746F2" w:rsidP="00994051">
                    <w:pPr>
                      <w:jc w:val="center"/>
                      <w:rPr>
                        <w:szCs w:val="21"/>
                      </w:rPr>
                    </w:pPr>
                    <w:r>
                      <w:rPr>
                        <w:rFonts w:hint="eastAsia"/>
                        <w:szCs w:val="21"/>
                      </w:rPr>
                      <w:t>毛利率（</w:t>
                    </w:r>
                    <w:r>
                      <w:rPr>
                        <w:rFonts w:hint="eastAsia"/>
                        <w:szCs w:val="21"/>
                      </w:rPr>
                      <w:t>%</w:t>
                    </w:r>
                    <w:r>
                      <w:rPr>
                        <w:rFonts w:hint="eastAsia"/>
                        <w:szCs w:val="21"/>
                      </w:rPr>
                      <w:t>）</w:t>
                    </w:r>
                  </w:p>
                </w:tc>
              </w:sdtContent>
            </w:sdt>
            <w:sdt>
              <w:sdtPr>
                <w:tag w:val="_PLD_66acbff90fbb46ac8fc6c5840a2a1352"/>
                <w:id w:val="-1872453582"/>
              </w:sdtPr>
              <w:sdtEndPr/>
              <w:sdtContent>
                <w:tc>
                  <w:tcPr>
                    <w:tcW w:w="606" w:type="pct"/>
                    <w:vAlign w:val="center"/>
                  </w:tcPr>
                  <w:p w:rsidR="001746F2" w:rsidRDefault="001746F2" w:rsidP="00994051">
                    <w:pPr>
                      <w:jc w:val="center"/>
                      <w:rPr>
                        <w:szCs w:val="21"/>
                      </w:rPr>
                    </w:pPr>
                    <w:r>
                      <w:rPr>
                        <w:rFonts w:hint="eastAsia"/>
                        <w:szCs w:val="21"/>
                      </w:rPr>
                      <w:t>营业收入比上年增减（</w:t>
                    </w:r>
                    <w:r>
                      <w:rPr>
                        <w:rFonts w:hint="eastAsia"/>
                        <w:szCs w:val="21"/>
                      </w:rPr>
                      <w:t>%</w:t>
                    </w:r>
                    <w:r>
                      <w:rPr>
                        <w:rFonts w:hint="eastAsia"/>
                        <w:szCs w:val="21"/>
                      </w:rPr>
                      <w:t>）</w:t>
                    </w:r>
                  </w:p>
                </w:tc>
              </w:sdtContent>
            </w:sdt>
            <w:sdt>
              <w:sdtPr>
                <w:tag w:val="_PLD_24222e0fb06f4b87bb8e6a25bfc923a9"/>
                <w:id w:val="-105971756"/>
              </w:sdtPr>
              <w:sdtEndPr/>
              <w:sdtContent>
                <w:tc>
                  <w:tcPr>
                    <w:tcW w:w="604" w:type="pct"/>
                    <w:vAlign w:val="center"/>
                  </w:tcPr>
                  <w:p w:rsidR="001746F2" w:rsidRDefault="001746F2" w:rsidP="00994051">
                    <w:pPr>
                      <w:jc w:val="center"/>
                      <w:rPr>
                        <w:szCs w:val="21"/>
                      </w:rPr>
                    </w:pPr>
                    <w:r>
                      <w:rPr>
                        <w:rFonts w:hint="eastAsia"/>
                        <w:szCs w:val="21"/>
                      </w:rPr>
                      <w:t>营业成本比上年增减（</w:t>
                    </w:r>
                    <w:r>
                      <w:rPr>
                        <w:rFonts w:hint="eastAsia"/>
                        <w:szCs w:val="21"/>
                      </w:rPr>
                      <w:t>%</w:t>
                    </w:r>
                    <w:r>
                      <w:rPr>
                        <w:rFonts w:hint="eastAsia"/>
                        <w:szCs w:val="21"/>
                      </w:rPr>
                      <w:t>）</w:t>
                    </w:r>
                  </w:p>
                </w:tc>
              </w:sdtContent>
            </w:sdt>
            <w:sdt>
              <w:sdtPr>
                <w:tag w:val="_PLD_055160da443c4e4a8c520dbbde5baec3"/>
                <w:id w:val="-873227856"/>
              </w:sdtPr>
              <w:sdtEndPr/>
              <w:sdtContent>
                <w:tc>
                  <w:tcPr>
                    <w:tcW w:w="836" w:type="pct"/>
                    <w:vAlign w:val="center"/>
                  </w:tcPr>
                  <w:p w:rsidR="001746F2" w:rsidRDefault="001746F2" w:rsidP="0099405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tr w:rsidR="000130D2" w:rsidTr="0064704E">
            <w:tc>
              <w:tcPr>
                <w:tcW w:w="608" w:type="pct"/>
                <w:vAlign w:val="center"/>
              </w:tcPr>
              <w:p w:rsidR="000130D2" w:rsidRDefault="000130D2" w:rsidP="00994051">
                <w:pPr>
                  <w:pStyle w:val="a9"/>
                  <w:ind w:firstLineChars="0" w:firstLine="0"/>
                  <w:jc w:val="left"/>
                  <w:rPr>
                    <w:rFonts w:ascii="宋体" w:hAnsi="宋体" w:cs="宋体"/>
                    <w:szCs w:val="21"/>
                  </w:rPr>
                </w:pPr>
                <w:r>
                  <w:t>国内</w:t>
                </w:r>
              </w:p>
            </w:tc>
            <w:tc>
              <w:tcPr>
                <w:tcW w:w="845" w:type="pct"/>
                <w:vAlign w:val="center"/>
              </w:tcPr>
              <w:p w:rsidR="000130D2" w:rsidRDefault="000130D2" w:rsidP="006334A4">
                <w:pPr>
                  <w:jc w:val="right"/>
                  <w:rPr>
                    <w:color w:val="000000"/>
                    <w:szCs w:val="21"/>
                  </w:rPr>
                </w:pPr>
                <w:r>
                  <w:rPr>
                    <w:color w:val="000000"/>
                    <w:szCs w:val="21"/>
                  </w:rPr>
                  <w:t>5,245,477,062.27</w:t>
                </w:r>
              </w:p>
            </w:tc>
            <w:tc>
              <w:tcPr>
                <w:tcW w:w="818" w:type="pct"/>
                <w:vAlign w:val="center"/>
              </w:tcPr>
              <w:p w:rsidR="000130D2" w:rsidRDefault="000130D2" w:rsidP="006334A4">
                <w:pPr>
                  <w:jc w:val="right"/>
                  <w:rPr>
                    <w:color w:val="000000"/>
                    <w:szCs w:val="21"/>
                  </w:rPr>
                </w:pPr>
                <w:r>
                  <w:rPr>
                    <w:color w:val="000000"/>
                    <w:szCs w:val="21"/>
                  </w:rPr>
                  <w:t>4,221,085,198.81</w:t>
                </w:r>
              </w:p>
            </w:tc>
            <w:tc>
              <w:tcPr>
                <w:tcW w:w="683" w:type="pct"/>
                <w:vAlign w:val="center"/>
              </w:tcPr>
              <w:p w:rsidR="000130D2" w:rsidRDefault="000130D2" w:rsidP="006334A4">
                <w:pPr>
                  <w:jc w:val="right"/>
                  <w:rPr>
                    <w:color w:val="000000"/>
                    <w:szCs w:val="21"/>
                  </w:rPr>
                </w:pPr>
                <w:r>
                  <w:rPr>
                    <w:color w:val="000000"/>
                    <w:szCs w:val="21"/>
                  </w:rPr>
                  <w:t xml:space="preserve"> 19.53 </w:t>
                </w:r>
              </w:p>
            </w:tc>
            <w:tc>
              <w:tcPr>
                <w:tcW w:w="606" w:type="pct"/>
                <w:vAlign w:val="center"/>
              </w:tcPr>
              <w:p w:rsidR="000130D2" w:rsidRDefault="000130D2" w:rsidP="006334A4">
                <w:pPr>
                  <w:jc w:val="right"/>
                  <w:rPr>
                    <w:color w:val="000000"/>
                    <w:szCs w:val="21"/>
                  </w:rPr>
                </w:pPr>
                <w:r>
                  <w:rPr>
                    <w:color w:val="000000"/>
                    <w:szCs w:val="21"/>
                  </w:rPr>
                  <w:t xml:space="preserve"> -23.08 </w:t>
                </w:r>
              </w:p>
            </w:tc>
            <w:tc>
              <w:tcPr>
                <w:tcW w:w="604" w:type="pct"/>
                <w:vAlign w:val="center"/>
              </w:tcPr>
              <w:p w:rsidR="000130D2" w:rsidRDefault="000130D2" w:rsidP="006334A4">
                <w:pPr>
                  <w:jc w:val="right"/>
                  <w:rPr>
                    <w:color w:val="000000"/>
                    <w:szCs w:val="21"/>
                  </w:rPr>
                </w:pPr>
                <w:r>
                  <w:rPr>
                    <w:color w:val="000000"/>
                    <w:szCs w:val="21"/>
                  </w:rPr>
                  <w:t xml:space="preserve"> -2.44 </w:t>
                </w:r>
              </w:p>
            </w:tc>
            <w:tc>
              <w:tcPr>
                <w:tcW w:w="836" w:type="pct"/>
                <w:vAlign w:val="center"/>
              </w:tcPr>
              <w:p w:rsidR="000130D2" w:rsidRDefault="000130D2" w:rsidP="006334A4">
                <w:pPr>
                  <w:jc w:val="right"/>
                  <w:rPr>
                    <w:rFonts w:ascii="宋体" w:hAnsi="宋体" w:cs="宋体"/>
                    <w:color w:val="000000"/>
                    <w:szCs w:val="21"/>
                  </w:rPr>
                </w:pPr>
                <w:r>
                  <w:rPr>
                    <w:rFonts w:hint="eastAsia"/>
                    <w:color w:val="000000"/>
                    <w:szCs w:val="21"/>
                  </w:rPr>
                  <w:t>减少</w:t>
                </w:r>
                <w:r>
                  <w:rPr>
                    <w:rFonts w:hint="eastAsia"/>
                    <w:color w:val="000000"/>
                    <w:szCs w:val="21"/>
                  </w:rPr>
                  <w:t>17.02</w:t>
                </w:r>
                <w:r>
                  <w:rPr>
                    <w:rFonts w:hint="eastAsia"/>
                    <w:color w:val="000000"/>
                    <w:szCs w:val="21"/>
                  </w:rPr>
                  <w:t>个百分点</w:t>
                </w:r>
              </w:p>
            </w:tc>
          </w:tr>
          <w:tr w:rsidR="001746F2" w:rsidTr="0064704E">
            <w:tc>
              <w:tcPr>
                <w:tcW w:w="5000" w:type="pct"/>
                <w:gridSpan w:val="7"/>
                <w:vAlign w:val="center"/>
              </w:tcPr>
              <w:p w:rsidR="001746F2" w:rsidRDefault="009D631F" w:rsidP="00994051">
                <w:pPr>
                  <w:jc w:val="center"/>
                  <w:rPr>
                    <w:szCs w:val="21"/>
                  </w:rPr>
                </w:pPr>
                <w:sdt>
                  <w:sdtPr>
                    <w:tag w:val="_PLD_4be57b876a364ef5aee49673f139ef4a"/>
                    <w:id w:val="1687324209"/>
                  </w:sdtPr>
                  <w:sdtEndPr/>
                  <w:sdtContent>
                    <w:r w:rsidR="001746F2">
                      <w:rPr>
                        <w:rFonts w:hint="eastAsia"/>
                        <w:szCs w:val="21"/>
                      </w:rPr>
                      <w:t>主营业务分销售模式情况</w:t>
                    </w:r>
                  </w:sdtContent>
                </w:sdt>
              </w:p>
            </w:tc>
          </w:tr>
          <w:tr w:rsidR="001746F2" w:rsidTr="0064704E">
            <w:sdt>
              <w:sdtPr>
                <w:tag w:val="_PLD_fe8c7b7bf3a444db814cf5c56b1b72e0"/>
                <w:id w:val="1519587141"/>
              </w:sdtPr>
              <w:sdtEndPr/>
              <w:sdtContent>
                <w:tc>
                  <w:tcPr>
                    <w:tcW w:w="608" w:type="pct"/>
                    <w:vAlign w:val="center"/>
                  </w:tcPr>
                  <w:p w:rsidR="001746F2" w:rsidRDefault="001746F2" w:rsidP="00994051">
                    <w:pPr>
                      <w:pStyle w:val="a9"/>
                      <w:ind w:firstLineChars="0" w:firstLine="0"/>
                      <w:jc w:val="center"/>
                      <w:rPr>
                        <w:rFonts w:ascii="宋体" w:hAnsi="宋体" w:cs="宋体"/>
                        <w:szCs w:val="21"/>
                      </w:rPr>
                    </w:pPr>
                    <w:r>
                      <w:rPr>
                        <w:rFonts w:ascii="宋体" w:hAnsi="宋体" w:cs="宋体" w:hint="eastAsia"/>
                        <w:szCs w:val="21"/>
                      </w:rPr>
                      <w:t>销售模式</w:t>
                    </w:r>
                  </w:p>
                </w:tc>
              </w:sdtContent>
            </w:sdt>
            <w:sdt>
              <w:sdtPr>
                <w:tag w:val="_PLD_a8a3a2b010534c9d820c7f9b6fd92caf"/>
                <w:id w:val="666524078"/>
              </w:sdtPr>
              <w:sdtEndPr/>
              <w:sdtContent>
                <w:tc>
                  <w:tcPr>
                    <w:tcW w:w="845" w:type="pct"/>
                    <w:vAlign w:val="center"/>
                  </w:tcPr>
                  <w:p w:rsidR="001746F2" w:rsidRDefault="001746F2" w:rsidP="00994051">
                    <w:pPr>
                      <w:jc w:val="center"/>
                      <w:rPr>
                        <w:szCs w:val="21"/>
                      </w:rPr>
                    </w:pPr>
                    <w:r>
                      <w:rPr>
                        <w:rFonts w:hint="eastAsia"/>
                        <w:szCs w:val="21"/>
                      </w:rPr>
                      <w:t>营业收入</w:t>
                    </w:r>
                  </w:p>
                </w:tc>
              </w:sdtContent>
            </w:sdt>
            <w:sdt>
              <w:sdtPr>
                <w:tag w:val="_PLD_cc237396dacd4c16b49a8294763c220b"/>
                <w:id w:val="-869227585"/>
              </w:sdtPr>
              <w:sdtEndPr/>
              <w:sdtContent>
                <w:tc>
                  <w:tcPr>
                    <w:tcW w:w="818" w:type="pct"/>
                    <w:vAlign w:val="center"/>
                  </w:tcPr>
                  <w:p w:rsidR="001746F2" w:rsidRDefault="001746F2" w:rsidP="00994051">
                    <w:pPr>
                      <w:jc w:val="center"/>
                      <w:rPr>
                        <w:szCs w:val="21"/>
                      </w:rPr>
                    </w:pPr>
                    <w:r>
                      <w:rPr>
                        <w:rFonts w:hint="eastAsia"/>
                        <w:szCs w:val="21"/>
                      </w:rPr>
                      <w:t>营业成本</w:t>
                    </w:r>
                  </w:p>
                </w:tc>
              </w:sdtContent>
            </w:sdt>
            <w:sdt>
              <w:sdtPr>
                <w:tag w:val="_PLD_941b22ab04a244cdbd8aa22ae424dacb"/>
                <w:id w:val="1134753532"/>
              </w:sdtPr>
              <w:sdtEndPr/>
              <w:sdtContent>
                <w:tc>
                  <w:tcPr>
                    <w:tcW w:w="683" w:type="pct"/>
                    <w:vAlign w:val="center"/>
                  </w:tcPr>
                  <w:p w:rsidR="001746F2" w:rsidRDefault="001746F2" w:rsidP="00994051">
                    <w:pPr>
                      <w:jc w:val="center"/>
                      <w:rPr>
                        <w:szCs w:val="21"/>
                      </w:rPr>
                    </w:pPr>
                    <w:r>
                      <w:rPr>
                        <w:rFonts w:hint="eastAsia"/>
                        <w:szCs w:val="21"/>
                      </w:rPr>
                      <w:t>毛利率（</w:t>
                    </w:r>
                    <w:r>
                      <w:rPr>
                        <w:szCs w:val="21"/>
                      </w:rPr>
                      <w:t>%</w:t>
                    </w:r>
                    <w:r>
                      <w:rPr>
                        <w:szCs w:val="21"/>
                      </w:rPr>
                      <w:t>）</w:t>
                    </w:r>
                  </w:p>
                </w:tc>
              </w:sdtContent>
            </w:sdt>
            <w:sdt>
              <w:sdtPr>
                <w:tag w:val="_PLD_e219c48b013d406696797c069f5c1054"/>
                <w:id w:val="2129280104"/>
              </w:sdtPr>
              <w:sdtEndPr/>
              <w:sdtContent>
                <w:tc>
                  <w:tcPr>
                    <w:tcW w:w="606" w:type="pct"/>
                    <w:vAlign w:val="center"/>
                  </w:tcPr>
                  <w:p w:rsidR="001746F2" w:rsidRDefault="001746F2" w:rsidP="00994051">
                    <w:pPr>
                      <w:jc w:val="center"/>
                      <w:rPr>
                        <w:szCs w:val="21"/>
                      </w:rPr>
                    </w:pPr>
                    <w:r>
                      <w:rPr>
                        <w:rFonts w:hint="eastAsia"/>
                        <w:szCs w:val="21"/>
                      </w:rPr>
                      <w:t>营业收入比上年增减（</w:t>
                    </w:r>
                    <w:r>
                      <w:rPr>
                        <w:szCs w:val="21"/>
                      </w:rPr>
                      <w:t>%</w:t>
                    </w:r>
                    <w:r>
                      <w:rPr>
                        <w:szCs w:val="21"/>
                      </w:rPr>
                      <w:t>）</w:t>
                    </w:r>
                  </w:p>
                </w:tc>
              </w:sdtContent>
            </w:sdt>
            <w:sdt>
              <w:sdtPr>
                <w:tag w:val="_PLD_ea6dd0b86c3c4f81ac1d0aab660982a0"/>
                <w:id w:val="-1011301747"/>
              </w:sdtPr>
              <w:sdtEndPr/>
              <w:sdtContent>
                <w:tc>
                  <w:tcPr>
                    <w:tcW w:w="604" w:type="pct"/>
                    <w:vAlign w:val="center"/>
                  </w:tcPr>
                  <w:p w:rsidR="001746F2" w:rsidRDefault="001746F2" w:rsidP="00994051">
                    <w:pPr>
                      <w:jc w:val="center"/>
                      <w:rPr>
                        <w:szCs w:val="21"/>
                      </w:rPr>
                    </w:pPr>
                    <w:r>
                      <w:rPr>
                        <w:rFonts w:hint="eastAsia"/>
                        <w:szCs w:val="21"/>
                      </w:rPr>
                      <w:t>营业成本比上年增减（</w:t>
                    </w:r>
                    <w:r>
                      <w:rPr>
                        <w:szCs w:val="21"/>
                      </w:rPr>
                      <w:t>%</w:t>
                    </w:r>
                    <w:r>
                      <w:rPr>
                        <w:szCs w:val="21"/>
                      </w:rPr>
                      <w:t>）</w:t>
                    </w:r>
                  </w:p>
                </w:tc>
              </w:sdtContent>
            </w:sdt>
            <w:sdt>
              <w:sdtPr>
                <w:tag w:val="_PLD_b228d83849d948259a50feeb3c8039e4"/>
                <w:id w:val="-268703345"/>
              </w:sdtPr>
              <w:sdtEndPr/>
              <w:sdtContent>
                <w:tc>
                  <w:tcPr>
                    <w:tcW w:w="836" w:type="pct"/>
                    <w:vAlign w:val="center"/>
                  </w:tcPr>
                  <w:p w:rsidR="001746F2" w:rsidRDefault="001746F2" w:rsidP="00994051">
                    <w:pPr>
                      <w:jc w:val="center"/>
                      <w:rPr>
                        <w:szCs w:val="21"/>
                      </w:rPr>
                    </w:pPr>
                    <w:r>
                      <w:rPr>
                        <w:rFonts w:hint="eastAsia"/>
                        <w:szCs w:val="21"/>
                      </w:rPr>
                      <w:t>毛利率比上年增减（</w:t>
                    </w:r>
                    <w:r>
                      <w:rPr>
                        <w:szCs w:val="21"/>
                      </w:rPr>
                      <w:t>%</w:t>
                    </w:r>
                    <w:r>
                      <w:rPr>
                        <w:szCs w:val="21"/>
                      </w:rPr>
                      <w:t>）</w:t>
                    </w:r>
                  </w:p>
                </w:tc>
              </w:sdtContent>
            </w:sdt>
          </w:tr>
          <w:tr w:rsidR="000130D2" w:rsidTr="0064704E">
            <w:tc>
              <w:tcPr>
                <w:tcW w:w="608" w:type="pct"/>
                <w:vAlign w:val="center"/>
              </w:tcPr>
              <w:p w:rsidR="000130D2" w:rsidRDefault="000130D2" w:rsidP="00994051">
                <w:pPr>
                  <w:pStyle w:val="a9"/>
                  <w:ind w:firstLineChars="0" w:firstLine="0"/>
                  <w:jc w:val="left"/>
                  <w:rPr>
                    <w:rFonts w:ascii="宋体" w:hAnsi="宋体" w:cs="宋体"/>
                    <w:szCs w:val="21"/>
                  </w:rPr>
                </w:pPr>
                <w:r>
                  <w:t>直销</w:t>
                </w:r>
              </w:p>
            </w:tc>
            <w:tc>
              <w:tcPr>
                <w:tcW w:w="845" w:type="pct"/>
                <w:vAlign w:val="center"/>
              </w:tcPr>
              <w:p w:rsidR="000130D2" w:rsidRDefault="000130D2" w:rsidP="006334A4">
                <w:pPr>
                  <w:jc w:val="right"/>
                  <w:rPr>
                    <w:color w:val="000000"/>
                    <w:szCs w:val="21"/>
                  </w:rPr>
                </w:pPr>
                <w:r>
                  <w:rPr>
                    <w:color w:val="000000"/>
                    <w:szCs w:val="21"/>
                  </w:rPr>
                  <w:t>5,245,477,062.27</w:t>
                </w:r>
              </w:p>
            </w:tc>
            <w:tc>
              <w:tcPr>
                <w:tcW w:w="818" w:type="pct"/>
                <w:vAlign w:val="center"/>
              </w:tcPr>
              <w:p w:rsidR="000130D2" w:rsidRDefault="000130D2" w:rsidP="006334A4">
                <w:pPr>
                  <w:jc w:val="right"/>
                  <w:rPr>
                    <w:color w:val="000000"/>
                    <w:szCs w:val="21"/>
                  </w:rPr>
                </w:pPr>
                <w:r>
                  <w:rPr>
                    <w:color w:val="000000"/>
                    <w:szCs w:val="21"/>
                  </w:rPr>
                  <w:t>4,221,085,198.81</w:t>
                </w:r>
              </w:p>
            </w:tc>
            <w:tc>
              <w:tcPr>
                <w:tcW w:w="683" w:type="pct"/>
                <w:vAlign w:val="center"/>
              </w:tcPr>
              <w:p w:rsidR="000130D2" w:rsidRDefault="000130D2" w:rsidP="006334A4">
                <w:pPr>
                  <w:jc w:val="right"/>
                  <w:rPr>
                    <w:color w:val="000000"/>
                    <w:szCs w:val="21"/>
                  </w:rPr>
                </w:pPr>
                <w:r>
                  <w:rPr>
                    <w:color w:val="000000"/>
                    <w:szCs w:val="21"/>
                  </w:rPr>
                  <w:t xml:space="preserve"> 19.53 </w:t>
                </w:r>
              </w:p>
            </w:tc>
            <w:tc>
              <w:tcPr>
                <w:tcW w:w="606" w:type="pct"/>
                <w:vAlign w:val="center"/>
              </w:tcPr>
              <w:p w:rsidR="000130D2" w:rsidRDefault="000130D2" w:rsidP="006334A4">
                <w:pPr>
                  <w:jc w:val="right"/>
                  <w:rPr>
                    <w:color w:val="000000"/>
                    <w:szCs w:val="21"/>
                  </w:rPr>
                </w:pPr>
                <w:r>
                  <w:rPr>
                    <w:color w:val="000000"/>
                    <w:szCs w:val="21"/>
                  </w:rPr>
                  <w:t xml:space="preserve"> -23.08 </w:t>
                </w:r>
              </w:p>
            </w:tc>
            <w:tc>
              <w:tcPr>
                <w:tcW w:w="604" w:type="pct"/>
                <w:vAlign w:val="center"/>
              </w:tcPr>
              <w:p w:rsidR="000130D2" w:rsidRDefault="000130D2" w:rsidP="006334A4">
                <w:pPr>
                  <w:jc w:val="right"/>
                  <w:rPr>
                    <w:color w:val="000000"/>
                    <w:szCs w:val="21"/>
                  </w:rPr>
                </w:pPr>
                <w:r>
                  <w:rPr>
                    <w:color w:val="000000"/>
                    <w:szCs w:val="21"/>
                  </w:rPr>
                  <w:t xml:space="preserve"> -2.44 </w:t>
                </w:r>
              </w:p>
            </w:tc>
            <w:tc>
              <w:tcPr>
                <w:tcW w:w="836" w:type="pct"/>
                <w:vAlign w:val="center"/>
              </w:tcPr>
              <w:p w:rsidR="000130D2" w:rsidRDefault="000130D2" w:rsidP="006334A4">
                <w:pPr>
                  <w:jc w:val="right"/>
                  <w:rPr>
                    <w:rFonts w:ascii="宋体" w:hAnsi="宋体" w:cs="宋体"/>
                    <w:color w:val="000000"/>
                    <w:szCs w:val="21"/>
                  </w:rPr>
                </w:pPr>
                <w:r>
                  <w:rPr>
                    <w:rFonts w:hint="eastAsia"/>
                    <w:color w:val="000000"/>
                    <w:szCs w:val="21"/>
                  </w:rPr>
                  <w:t>减少</w:t>
                </w:r>
                <w:r>
                  <w:rPr>
                    <w:rFonts w:hint="eastAsia"/>
                    <w:color w:val="000000"/>
                    <w:szCs w:val="21"/>
                  </w:rPr>
                  <w:t>17.02</w:t>
                </w:r>
                <w:r>
                  <w:rPr>
                    <w:rFonts w:hint="eastAsia"/>
                    <w:color w:val="000000"/>
                    <w:szCs w:val="21"/>
                  </w:rPr>
                  <w:t>个百分点</w:t>
                </w:r>
              </w:p>
            </w:tc>
          </w:tr>
        </w:tbl>
        <w:p w:rsidR="001746F2" w:rsidRDefault="001746F2"/>
        <w:p w:rsidR="001746F2" w:rsidRDefault="001746F2">
          <w:pPr>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694585675"/>
          </w:sdtPr>
          <w:sdtEndPr/>
          <w:sdtContent>
            <w:p w:rsidR="00D4272F" w:rsidRDefault="001746F2">
              <w:pPr>
                <w:rPr>
                  <w:szCs w:val="21"/>
                </w:rPr>
              </w:pPr>
              <w:r>
                <w:rPr>
                  <w:rFonts w:hint="eastAsia"/>
                  <w:szCs w:val="21"/>
                </w:rPr>
                <w:t>无</w:t>
              </w:r>
            </w:p>
          </w:sdtContent>
        </w:sdt>
      </w:sdtContent>
    </w:sdt>
    <w:bookmarkEnd w:id="53"/>
    <w:p w:rsidR="00D4272F" w:rsidRDefault="00D4272F"/>
    <w:sdt>
      <w:sdtPr>
        <w:rPr>
          <w:rFonts w:ascii="宋体" w:hAnsi="宋体" w:cs="宋体" w:hint="eastAsia"/>
          <w:b w:val="0"/>
          <w:bCs w:val="0"/>
          <w:kern w:val="0"/>
          <w:szCs w:val="24"/>
        </w:rPr>
        <w:alias w:val="模块:产销量情况分析表"/>
        <w:tag w:val="_SEC_b85e1cad33344c94a1ecc713f9b7acbc"/>
        <w:id w:val="1428772931"/>
      </w:sdtPr>
      <w:sdtEndPr>
        <w:rPr>
          <w:rFonts w:ascii="Times New Roman" w:hAnsi="Times New Roman" w:cs="Times New Roman"/>
          <w:szCs w:val="20"/>
        </w:rPr>
      </w:sdtEndPr>
      <w:sdtContent>
        <w:p w:rsidR="00D4272F" w:rsidRDefault="00B455C7">
          <w:pPr>
            <w:pStyle w:val="5"/>
            <w:numPr>
              <w:ilvl w:val="0"/>
              <w:numId w:val="78"/>
            </w:numPr>
            <w:tabs>
              <w:tab w:val="left" w:pos="567"/>
            </w:tabs>
            <w:ind w:leftChars="0"/>
          </w:pPr>
          <w:r>
            <w:rPr>
              <w:rFonts w:ascii="宋体" w:hAnsi="宋体" w:cs="宋体" w:hint="eastAsia"/>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773605725"/>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5"/>
            <w:tblW w:w="0" w:type="auto"/>
            <w:tblLook w:val="04A0" w:firstRow="1" w:lastRow="0" w:firstColumn="1" w:lastColumn="0" w:noHBand="0" w:noVBand="1"/>
          </w:tblPr>
          <w:tblGrid>
            <w:gridCol w:w="1056"/>
            <w:gridCol w:w="636"/>
            <w:gridCol w:w="1319"/>
            <w:gridCol w:w="1319"/>
            <w:gridCol w:w="1161"/>
            <w:gridCol w:w="2491"/>
            <w:gridCol w:w="2491"/>
            <w:gridCol w:w="2491"/>
          </w:tblGrid>
          <w:tr w:rsidR="000D7816" w:rsidTr="0064704E">
            <w:sdt>
              <w:sdtPr>
                <w:tag w:val="_PLD_259e79e9293847dfb1bd7816b6ad48e6"/>
                <w:id w:val="-1047133666"/>
              </w:sdtPr>
              <w:sdtEndPr/>
              <w:sdtContent>
                <w:tc>
                  <w:tcPr>
                    <w:tcW w:w="0" w:type="auto"/>
                    <w:vAlign w:val="center"/>
                  </w:tcPr>
                  <w:p w:rsidR="000D7816" w:rsidRDefault="000D7816" w:rsidP="00994051">
                    <w:pPr>
                      <w:jc w:val="center"/>
                      <w:rPr>
                        <w:szCs w:val="21"/>
                      </w:rPr>
                    </w:pPr>
                    <w:r>
                      <w:rPr>
                        <w:rFonts w:hint="eastAsia"/>
                        <w:szCs w:val="21"/>
                      </w:rPr>
                      <w:t>主要产品</w:t>
                    </w:r>
                  </w:p>
                </w:tc>
              </w:sdtContent>
            </w:sdt>
            <w:tc>
              <w:tcPr>
                <w:tcW w:w="0" w:type="auto"/>
                <w:vAlign w:val="center"/>
              </w:tcPr>
              <w:sdt>
                <w:sdtPr>
                  <w:tag w:val="_PLD_6d13c84fd3694535a3f1b6bcdd58d107"/>
                  <w:id w:val="2030835146"/>
                </w:sdtPr>
                <w:sdtEndPr/>
                <w:sdtContent>
                  <w:p w:rsidR="000D7816" w:rsidRDefault="000D7816" w:rsidP="00994051">
                    <w:pPr>
                      <w:jc w:val="center"/>
                    </w:pPr>
                    <w:r>
                      <w:rPr>
                        <w:rFonts w:hint="eastAsia"/>
                      </w:rPr>
                      <w:t>单位</w:t>
                    </w:r>
                  </w:p>
                </w:sdtContent>
              </w:sdt>
            </w:tc>
            <w:sdt>
              <w:sdtPr>
                <w:tag w:val="_PLD_3645c9ae184248f6bd2dda9de0540406"/>
                <w:id w:val="864868987"/>
              </w:sdtPr>
              <w:sdtEndPr/>
              <w:sdtContent>
                <w:tc>
                  <w:tcPr>
                    <w:tcW w:w="0" w:type="auto"/>
                    <w:vAlign w:val="center"/>
                  </w:tcPr>
                  <w:p w:rsidR="000D7816" w:rsidRDefault="000D7816" w:rsidP="00994051">
                    <w:pPr>
                      <w:jc w:val="center"/>
                      <w:rPr>
                        <w:szCs w:val="21"/>
                      </w:rPr>
                    </w:pPr>
                    <w:r>
                      <w:rPr>
                        <w:rFonts w:hint="eastAsia"/>
                        <w:szCs w:val="21"/>
                      </w:rPr>
                      <w:t>生产量</w:t>
                    </w:r>
                  </w:p>
                </w:tc>
              </w:sdtContent>
            </w:sdt>
            <w:sdt>
              <w:sdtPr>
                <w:tag w:val="_PLD_b4bd7da564c3452cb40ff15542829b7a"/>
                <w:id w:val="368030221"/>
              </w:sdtPr>
              <w:sdtEndPr/>
              <w:sdtContent>
                <w:tc>
                  <w:tcPr>
                    <w:tcW w:w="0" w:type="auto"/>
                    <w:vAlign w:val="center"/>
                  </w:tcPr>
                  <w:p w:rsidR="000D7816" w:rsidRDefault="000D7816" w:rsidP="00994051">
                    <w:pPr>
                      <w:jc w:val="center"/>
                      <w:rPr>
                        <w:szCs w:val="21"/>
                      </w:rPr>
                    </w:pPr>
                    <w:r>
                      <w:rPr>
                        <w:rFonts w:hint="eastAsia"/>
                        <w:szCs w:val="21"/>
                      </w:rPr>
                      <w:t>销售量</w:t>
                    </w:r>
                  </w:p>
                </w:tc>
              </w:sdtContent>
            </w:sdt>
            <w:sdt>
              <w:sdtPr>
                <w:tag w:val="_PLD_4f74a09ae16245a3a6e2c536c1266361"/>
                <w:id w:val="-63026862"/>
              </w:sdtPr>
              <w:sdtEndPr/>
              <w:sdtContent>
                <w:tc>
                  <w:tcPr>
                    <w:tcW w:w="0" w:type="auto"/>
                    <w:vAlign w:val="center"/>
                  </w:tcPr>
                  <w:p w:rsidR="000D7816" w:rsidRDefault="000D7816" w:rsidP="00994051">
                    <w:pPr>
                      <w:jc w:val="center"/>
                      <w:rPr>
                        <w:szCs w:val="21"/>
                      </w:rPr>
                    </w:pPr>
                    <w:r>
                      <w:rPr>
                        <w:rFonts w:hint="eastAsia"/>
                        <w:szCs w:val="21"/>
                      </w:rPr>
                      <w:t>库存量</w:t>
                    </w:r>
                  </w:p>
                </w:tc>
              </w:sdtContent>
            </w:sdt>
            <w:sdt>
              <w:sdtPr>
                <w:tag w:val="_PLD_21bd7a4d992742feb4b83db592f976fd"/>
                <w:id w:val="736357140"/>
              </w:sdtPr>
              <w:sdtEndPr/>
              <w:sdtContent>
                <w:tc>
                  <w:tcPr>
                    <w:tcW w:w="0" w:type="auto"/>
                    <w:vAlign w:val="center"/>
                  </w:tcPr>
                  <w:p w:rsidR="000D7816" w:rsidRDefault="000D7816" w:rsidP="00994051">
                    <w:pPr>
                      <w:jc w:val="center"/>
                      <w:rPr>
                        <w:szCs w:val="21"/>
                      </w:rPr>
                    </w:pPr>
                    <w:r>
                      <w:rPr>
                        <w:rFonts w:hint="eastAsia"/>
                        <w:szCs w:val="21"/>
                      </w:rPr>
                      <w:t>生产量比上年增减（</w:t>
                    </w:r>
                    <w:r>
                      <w:rPr>
                        <w:rFonts w:hint="eastAsia"/>
                        <w:szCs w:val="21"/>
                      </w:rPr>
                      <w:t>%</w:t>
                    </w:r>
                    <w:r>
                      <w:rPr>
                        <w:rFonts w:hint="eastAsia"/>
                        <w:szCs w:val="21"/>
                      </w:rPr>
                      <w:t>）</w:t>
                    </w:r>
                  </w:p>
                </w:tc>
              </w:sdtContent>
            </w:sdt>
            <w:sdt>
              <w:sdtPr>
                <w:tag w:val="_PLD_37e055a5474a4aac989b4e3a88756935"/>
                <w:id w:val="-952090469"/>
              </w:sdtPr>
              <w:sdtEndPr/>
              <w:sdtContent>
                <w:tc>
                  <w:tcPr>
                    <w:tcW w:w="0" w:type="auto"/>
                    <w:vAlign w:val="center"/>
                  </w:tcPr>
                  <w:p w:rsidR="000D7816" w:rsidRDefault="000D7816" w:rsidP="00994051">
                    <w:pPr>
                      <w:jc w:val="center"/>
                      <w:rPr>
                        <w:szCs w:val="21"/>
                      </w:rPr>
                    </w:pPr>
                    <w:r>
                      <w:rPr>
                        <w:rFonts w:hint="eastAsia"/>
                        <w:szCs w:val="21"/>
                      </w:rPr>
                      <w:t>销售量比上年增减（</w:t>
                    </w:r>
                    <w:r>
                      <w:rPr>
                        <w:rFonts w:hint="eastAsia"/>
                        <w:szCs w:val="21"/>
                      </w:rPr>
                      <w:t>%</w:t>
                    </w:r>
                    <w:r>
                      <w:rPr>
                        <w:rFonts w:hint="eastAsia"/>
                        <w:szCs w:val="21"/>
                      </w:rPr>
                      <w:t>）</w:t>
                    </w:r>
                  </w:p>
                </w:tc>
              </w:sdtContent>
            </w:sdt>
            <w:sdt>
              <w:sdtPr>
                <w:tag w:val="_PLD_d03cdf85475e4722ae39e10ea525eee5"/>
                <w:id w:val="-949009812"/>
              </w:sdtPr>
              <w:sdtEndPr/>
              <w:sdtContent>
                <w:tc>
                  <w:tcPr>
                    <w:tcW w:w="0" w:type="auto"/>
                    <w:vAlign w:val="center"/>
                  </w:tcPr>
                  <w:p w:rsidR="000D7816" w:rsidRDefault="000D7816" w:rsidP="00994051">
                    <w:pPr>
                      <w:jc w:val="center"/>
                      <w:rPr>
                        <w:szCs w:val="21"/>
                      </w:rPr>
                    </w:pPr>
                    <w:r>
                      <w:rPr>
                        <w:rFonts w:hint="eastAsia"/>
                        <w:szCs w:val="21"/>
                      </w:rPr>
                      <w:t>库存量比上年增减（</w:t>
                    </w:r>
                    <w:r>
                      <w:rPr>
                        <w:rFonts w:hint="eastAsia"/>
                        <w:szCs w:val="21"/>
                      </w:rPr>
                      <w:t>%</w:t>
                    </w:r>
                    <w:r>
                      <w:rPr>
                        <w:rFonts w:hint="eastAsia"/>
                        <w:szCs w:val="21"/>
                      </w:rPr>
                      <w:t>）</w:t>
                    </w:r>
                  </w:p>
                </w:tc>
              </w:sdtContent>
            </w:sdt>
          </w:tr>
          <w:tr w:rsidR="000D7816" w:rsidTr="0064704E">
            <w:trPr>
              <w:trHeight w:val="248"/>
            </w:trPr>
            <w:tc>
              <w:tcPr>
                <w:tcW w:w="0" w:type="auto"/>
                <w:vAlign w:val="center"/>
              </w:tcPr>
              <w:p w:rsidR="000D7816" w:rsidRDefault="000D7816" w:rsidP="00994051">
                <w:pPr>
                  <w:rPr>
                    <w:szCs w:val="21"/>
                  </w:rPr>
                </w:pPr>
                <w:r>
                  <w:t>混煤</w:t>
                </w:r>
              </w:p>
            </w:tc>
            <w:tc>
              <w:tcPr>
                <w:tcW w:w="0" w:type="auto"/>
                <w:vAlign w:val="center"/>
              </w:tcPr>
              <w:p w:rsidR="000D7816" w:rsidRDefault="000D7816" w:rsidP="00994051">
                <w:pPr>
                  <w:rPr>
                    <w:szCs w:val="21"/>
                  </w:rPr>
                </w:pPr>
                <w:r>
                  <w:t>吨</w:t>
                </w:r>
              </w:p>
            </w:tc>
            <w:tc>
              <w:tcPr>
                <w:tcW w:w="0" w:type="auto"/>
                <w:vAlign w:val="center"/>
              </w:tcPr>
              <w:p w:rsidR="000D7816" w:rsidRDefault="000D7816" w:rsidP="00994051">
                <w:pPr>
                  <w:jc w:val="right"/>
                  <w:rPr>
                    <w:szCs w:val="21"/>
                  </w:rPr>
                </w:pPr>
                <w:r>
                  <w:t>4,010,449.00</w:t>
                </w:r>
              </w:p>
            </w:tc>
            <w:tc>
              <w:tcPr>
                <w:tcW w:w="0" w:type="auto"/>
                <w:vAlign w:val="center"/>
              </w:tcPr>
              <w:p w:rsidR="000D7816" w:rsidRDefault="000D7816" w:rsidP="00994051">
                <w:pPr>
                  <w:jc w:val="right"/>
                  <w:rPr>
                    <w:szCs w:val="21"/>
                  </w:rPr>
                </w:pPr>
                <w:r>
                  <w:t>4,028,936.20</w:t>
                </w:r>
              </w:p>
            </w:tc>
            <w:tc>
              <w:tcPr>
                <w:tcW w:w="0" w:type="auto"/>
                <w:vAlign w:val="center"/>
              </w:tcPr>
              <w:p w:rsidR="000D7816" w:rsidRDefault="000D7816" w:rsidP="00994051">
                <w:pPr>
                  <w:jc w:val="right"/>
                  <w:rPr>
                    <w:szCs w:val="21"/>
                  </w:rPr>
                </w:pPr>
                <w:r>
                  <w:t>17,660.67</w:t>
                </w:r>
              </w:p>
            </w:tc>
            <w:tc>
              <w:tcPr>
                <w:tcW w:w="0" w:type="auto"/>
                <w:vAlign w:val="center"/>
              </w:tcPr>
              <w:p w:rsidR="000D7816" w:rsidRDefault="000D7816" w:rsidP="00994051">
                <w:pPr>
                  <w:jc w:val="right"/>
                  <w:rPr>
                    <w:szCs w:val="21"/>
                  </w:rPr>
                </w:pPr>
                <w:r>
                  <w:t>10.16</w:t>
                </w:r>
              </w:p>
            </w:tc>
            <w:tc>
              <w:tcPr>
                <w:tcW w:w="0" w:type="auto"/>
                <w:vAlign w:val="center"/>
              </w:tcPr>
              <w:p w:rsidR="000D7816" w:rsidRDefault="000D7816" w:rsidP="00994051">
                <w:pPr>
                  <w:jc w:val="right"/>
                  <w:rPr>
                    <w:szCs w:val="21"/>
                  </w:rPr>
                </w:pPr>
                <w:r>
                  <w:t>7.64</w:t>
                </w:r>
              </w:p>
            </w:tc>
            <w:tc>
              <w:tcPr>
                <w:tcW w:w="0" w:type="auto"/>
                <w:vAlign w:val="center"/>
              </w:tcPr>
              <w:p w:rsidR="000D7816" w:rsidRDefault="000D7816" w:rsidP="00994051">
                <w:pPr>
                  <w:jc w:val="right"/>
                  <w:rPr>
                    <w:szCs w:val="21"/>
                  </w:rPr>
                </w:pPr>
                <w:r>
                  <w:t>-34.26</w:t>
                </w:r>
              </w:p>
            </w:tc>
          </w:tr>
          <w:tr w:rsidR="000D7816" w:rsidTr="0064704E">
            <w:trPr>
              <w:trHeight w:val="248"/>
            </w:trPr>
            <w:tc>
              <w:tcPr>
                <w:tcW w:w="0" w:type="auto"/>
                <w:vAlign w:val="center"/>
              </w:tcPr>
              <w:p w:rsidR="000D7816" w:rsidRDefault="000D7816" w:rsidP="00994051">
                <w:pPr>
                  <w:rPr>
                    <w:szCs w:val="21"/>
                  </w:rPr>
                </w:pPr>
                <w:r>
                  <w:t>洗精煤</w:t>
                </w:r>
              </w:p>
            </w:tc>
            <w:tc>
              <w:tcPr>
                <w:tcW w:w="0" w:type="auto"/>
                <w:vAlign w:val="center"/>
              </w:tcPr>
              <w:p w:rsidR="000D7816" w:rsidRDefault="000D7816" w:rsidP="00994051">
                <w:pPr>
                  <w:rPr>
                    <w:szCs w:val="21"/>
                  </w:rPr>
                </w:pPr>
                <w:r>
                  <w:t>吨</w:t>
                </w:r>
              </w:p>
            </w:tc>
            <w:tc>
              <w:tcPr>
                <w:tcW w:w="0" w:type="auto"/>
                <w:vAlign w:val="center"/>
              </w:tcPr>
              <w:p w:rsidR="000D7816" w:rsidRDefault="000D7816" w:rsidP="00994051">
                <w:pPr>
                  <w:jc w:val="right"/>
                  <w:rPr>
                    <w:szCs w:val="21"/>
                  </w:rPr>
                </w:pPr>
                <w:r>
                  <w:t>2,876,860.13</w:t>
                </w:r>
              </w:p>
            </w:tc>
            <w:tc>
              <w:tcPr>
                <w:tcW w:w="0" w:type="auto"/>
                <w:vAlign w:val="center"/>
              </w:tcPr>
              <w:p w:rsidR="000D7816" w:rsidRDefault="000D7816" w:rsidP="00994051">
                <w:pPr>
                  <w:jc w:val="right"/>
                  <w:rPr>
                    <w:szCs w:val="21"/>
                  </w:rPr>
                </w:pPr>
                <w:r>
                  <w:t>2,848,915.90</w:t>
                </w:r>
              </w:p>
            </w:tc>
            <w:tc>
              <w:tcPr>
                <w:tcW w:w="0" w:type="auto"/>
                <w:vAlign w:val="center"/>
              </w:tcPr>
              <w:p w:rsidR="000D7816" w:rsidRDefault="000D7816" w:rsidP="00994051">
                <w:pPr>
                  <w:jc w:val="right"/>
                  <w:rPr>
                    <w:szCs w:val="21"/>
                  </w:rPr>
                </w:pPr>
                <w:r>
                  <w:t>128,556.35</w:t>
                </w:r>
              </w:p>
            </w:tc>
            <w:tc>
              <w:tcPr>
                <w:tcW w:w="0" w:type="auto"/>
                <w:vAlign w:val="center"/>
              </w:tcPr>
              <w:p w:rsidR="000D7816" w:rsidRDefault="000D7816" w:rsidP="00994051">
                <w:pPr>
                  <w:jc w:val="right"/>
                  <w:rPr>
                    <w:szCs w:val="21"/>
                  </w:rPr>
                </w:pPr>
                <w:r>
                  <w:t>2.86</w:t>
                </w:r>
              </w:p>
            </w:tc>
            <w:tc>
              <w:tcPr>
                <w:tcW w:w="0" w:type="auto"/>
                <w:vAlign w:val="center"/>
              </w:tcPr>
              <w:p w:rsidR="000D7816" w:rsidRDefault="000D7816" w:rsidP="00994051">
                <w:pPr>
                  <w:jc w:val="right"/>
                  <w:rPr>
                    <w:szCs w:val="21"/>
                  </w:rPr>
                </w:pPr>
                <w:r>
                  <w:t>-1.43</w:t>
                </w:r>
              </w:p>
            </w:tc>
            <w:tc>
              <w:tcPr>
                <w:tcW w:w="0" w:type="auto"/>
                <w:vAlign w:val="center"/>
              </w:tcPr>
              <w:p w:rsidR="000D7816" w:rsidRDefault="000D7816" w:rsidP="00994051">
                <w:pPr>
                  <w:jc w:val="right"/>
                  <w:rPr>
                    <w:szCs w:val="21"/>
                  </w:rPr>
                </w:pPr>
                <w:r>
                  <w:t>43.41</w:t>
                </w:r>
              </w:p>
            </w:tc>
          </w:tr>
          <w:tr w:rsidR="000D7816" w:rsidTr="0064704E">
            <w:trPr>
              <w:trHeight w:val="248"/>
            </w:trPr>
            <w:tc>
              <w:tcPr>
                <w:tcW w:w="0" w:type="auto"/>
                <w:vAlign w:val="center"/>
              </w:tcPr>
              <w:p w:rsidR="000D7816" w:rsidRDefault="000D7816" w:rsidP="00994051">
                <w:pPr>
                  <w:rPr>
                    <w:szCs w:val="21"/>
                  </w:rPr>
                </w:pPr>
                <w:r>
                  <w:t>煤泥</w:t>
                </w:r>
              </w:p>
            </w:tc>
            <w:tc>
              <w:tcPr>
                <w:tcW w:w="0" w:type="auto"/>
                <w:vAlign w:val="center"/>
              </w:tcPr>
              <w:p w:rsidR="000D7816" w:rsidRDefault="000D7816" w:rsidP="00994051">
                <w:pPr>
                  <w:rPr>
                    <w:szCs w:val="21"/>
                  </w:rPr>
                </w:pPr>
                <w:r>
                  <w:t>吨</w:t>
                </w:r>
              </w:p>
            </w:tc>
            <w:tc>
              <w:tcPr>
                <w:tcW w:w="0" w:type="auto"/>
                <w:vAlign w:val="center"/>
              </w:tcPr>
              <w:p w:rsidR="000D7816" w:rsidRDefault="000D7816" w:rsidP="00994051">
                <w:pPr>
                  <w:jc w:val="right"/>
                  <w:rPr>
                    <w:szCs w:val="21"/>
                  </w:rPr>
                </w:pPr>
                <w:r>
                  <w:t>832,404.93</w:t>
                </w:r>
              </w:p>
            </w:tc>
            <w:tc>
              <w:tcPr>
                <w:tcW w:w="0" w:type="auto"/>
                <w:vAlign w:val="center"/>
              </w:tcPr>
              <w:p w:rsidR="000D7816" w:rsidRDefault="000D7816" w:rsidP="00994051">
                <w:pPr>
                  <w:jc w:val="right"/>
                  <w:rPr>
                    <w:szCs w:val="21"/>
                  </w:rPr>
                </w:pPr>
                <w:r>
                  <w:t>830,443.72</w:t>
                </w:r>
              </w:p>
            </w:tc>
            <w:tc>
              <w:tcPr>
                <w:tcW w:w="0" w:type="auto"/>
                <w:vAlign w:val="center"/>
              </w:tcPr>
              <w:p w:rsidR="000D7816" w:rsidRDefault="000D7816" w:rsidP="00994051">
                <w:pPr>
                  <w:jc w:val="right"/>
                  <w:rPr>
                    <w:szCs w:val="21"/>
                  </w:rPr>
                </w:pPr>
                <w:r>
                  <w:t>3,781.45</w:t>
                </w:r>
              </w:p>
            </w:tc>
            <w:tc>
              <w:tcPr>
                <w:tcW w:w="0" w:type="auto"/>
                <w:vAlign w:val="center"/>
              </w:tcPr>
              <w:p w:rsidR="000D7816" w:rsidRDefault="000D7816" w:rsidP="00994051">
                <w:pPr>
                  <w:jc w:val="right"/>
                  <w:rPr>
                    <w:szCs w:val="21"/>
                  </w:rPr>
                </w:pPr>
                <w:r>
                  <w:t>-9.67</w:t>
                </w:r>
              </w:p>
            </w:tc>
            <w:tc>
              <w:tcPr>
                <w:tcW w:w="0" w:type="auto"/>
                <w:vAlign w:val="center"/>
              </w:tcPr>
              <w:p w:rsidR="000D7816" w:rsidRDefault="000D7816" w:rsidP="00994051">
                <w:pPr>
                  <w:jc w:val="right"/>
                  <w:rPr>
                    <w:szCs w:val="21"/>
                  </w:rPr>
                </w:pPr>
                <w:r>
                  <w:t>-8.51</w:t>
                </w:r>
              </w:p>
            </w:tc>
            <w:tc>
              <w:tcPr>
                <w:tcW w:w="0" w:type="auto"/>
                <w:vAlign w:val="center"/>
              </w:tcPr>
              <w:p w:rsidR="000D7816" w:rsidRDefault="000D7816" w:rsidP="00994051">
                <w:pPr>
                  <w:jc w:val="right"/>
                  <w:rPr>
                    <w:szCs w:val="21"/>
                  </w:rPr>
                </w:pPr>
                <w:r>
                  <w:t>-37.13</w:t>
                </w:r>
              </w:p>
            </w:tc>
          </w:tr>
        </w:tbl>
        <w:p w:rsidR="000D7816" w:rsidRDefault="000D7816"/>
        <w:p w:rsidR="00D4272F" w:rsidRDefault="00B455C7">
          <w:pPr>
            <w:rPr>
              <w:szCs w:val="21"/>
            </w:rPr>
          </w:pPr>
          <w:r>
            <w:rPr>
              <w:rFonts w:hint="eastAsia"/>
              <w:szCs w:val="21"/>
            </w:rPr>
            <w:t>产销量情况说明</w:t>
          </w:r>
        </w:p>
        <w:sdt>
          <w:sdtPr>
            <w:rPr>
              <w:rFonts w:hint="eastAsia"/>
              <w:szCs w:val="21"/>
            </w:rPr>
            <w:alias w:val="产销量情况说明"/>
            <w:tag w:val="_GBC_1aea839efa9940859168bf3f05061254"/>
            <w:id w:val="59454812"/>
          </w:sdtPr>
          <w:sdtEndPr/>
          <w:sdtContent>
            <w:p w:rsidR="00D4272F" w:rsidRDefault="000D7816">
              <w:pPr>
                <w:rPr>
                  <w:szCs w:val="21"/>
                </w:rPr>
              </w:pPr>
              <w:r>
                <w:rPr>
                  <w:rFonts w:hint="eastAsia"/>
                  <w:szCs w:val="21"/>
                </w:rPr>
                <w:t>无</w:t>
              </w:r>
            </w:p>
          </w:sdtContent>
        </w:sdt>
      </w:sdtContent>
    </w:sdt>
    <w:p w:rsidR="00D4272F" w:rsidRDefault="00D4272F"/>
    <w:p w:rsidR="00D4272F" w:rsidRDefault="00B455C7">
      <w:pPr>
        <w:pStyle w:val="5"/>
        <w:numPr>
          <w:ilvl w:val="0"/>
          <w:numId w:val="78"/>
        </w:numPr>
        <w:tabs>
          <w:tab w:val="left" w:pos="567"/>
        </w:tabs>
        <w:ind w:leftChars="0"/>
      </w:pPr>
      <w:bookmarkStart w:id="57" w:name="_Hlk89876471"/>
      <w:r>
        <w:rPr>
          <w:rFonts w:ascii="宋体" w:hAnsi="宋体" w:cs="宋体" w:hint="eastAsia"/>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719476272"/>
      </w:sdtPr>
      <w:sdtEndPr/>
      <w:sdtContent>
        <w:p w:rsidR="000D7816" w:rsidRDefault="00B455C7" w:rsidP="000D7816">
          <w:r>
            <w:rPr>
              <w:rFonts w:ascii="宋体" w:hAnsi="宋体"/>
            </w:rPr>
            <w:fldChar w:fldCharType="begin"/>
          </w:r>
          <w:r w:rsidR="000D7816">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D7816">
            <w:rPr>
              <w:rFonts w:ascii="宋体" w:hAnsi="宋体"/>
            </w:rPr>
            <w:instrText xml:space="preserve"> MACROBUTTON  SnrToggleCheckbox √不适用 </w:instrText>
          </w:r>
          <w:r>
            <w:rPr>
              <w:rFonts w:ascii="宋体" w:hAnsi="宋体"/>
            </w:rPr>
            <w:fldChar w:fldCharType="end"/>
          </w:r>
        </w:p>
      </w:sdtContent>
    </w:sdt>
    <w:p w:rsidR="00D4272F" w:rsidRDefault="00D4272F"/>
    <w:bookmarkEnd w:id="57" w:displacedByCustomXml="next"/>
    <w:sdt>
      <w:sdtPr>
        <w:rPr>
          <w:rFonts w:ascii="宋体" w:hAnsi="宋体" w:cs="宋体"/>
          <w:b w:val="0"/>
          <w:bCs w:val="0"/>
          <w:kern w:val="0"/>
          <w:szCs w:val="24"/>
        </w:rPr>
        <w:alias w:val="模块:成本分析表"/>
        <w:tag w:val="_SEC_de51976cba8242c1b32c1f5dc956546c"/>
        <w:id w:val="-1477838057"/>
      </w:sdtPr>
      <w:sdtEndPr>
        <w:rPr>
          <w:rFonts w:ascii="Times New Roman" w:hAnsi="Times New Roman" w:cs="Times New Roman"/>
          <w:szCs w:val="21"/>
        </w:rPr>
      </w:sdtEndPr>
      <w:sdtContent>
        <w:sdt>
          <w:sdtPr>
            <w:tag w:val="_PLD_41979ad35c714afe87485088a54874bc"/>
            <w:id w:val="1340660217"/>
          </w:sdtPr>
          <w:sdtEndPr/>
          <w:sdtContent>
            <w:p w:rsidR="00D4272F" w:rsidRDefault="00B455C7">
              <w:pPr>
                <w:pStyle w:val="5"/>
                <w:numPr>
                  <w:ilvl w:val="0"/>
                  <w:numId w:val="78"/>
                </w:numPr>
                <w:tabs>
                  <w:tab w:val="left" w:pos="567"/>
                </w:tabs>
                <w:ind w:leftChars="0"/>
              </w:pPr>
              <w:r>
                <w:rPr>
                  <w:rFonts w:ascii="宋体" w:hAnsi="宋体" w:cs="宋体"/>
                  <w:kern w:val="0"/>
                  <w:szCs w:val="24"/>
                </w:rPr>
                <w:t>成本分析表</w:t>
              </w:r>
            </w:p>
          </w:sdtContent>
        </w:sdt>
        <w:p w:rsidR="00D4272F" w:rsidRDefault="00B455C7">
          <w:pPr>
            <w:pStyle w:val="a9"/>
            <w:wordWrap w:val="0"/>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59654551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成本分析表"/>
              <w:tag w:val="_GBC_5c55578755b74bb6835d3a10e2d5f7d9"/>
              <w:id w:val="14957591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5"/>
            <w:tblW w:w="5000" w:type="pct"/>
            <w:tblLook w:val="04A0" w:firstRow="1" w:lastRow="0" w:firstColumn="1" w:lastColumn="0" w:noHBand="0" w:noVBand="1"/>
          </w:tblPr>
          <w:tblGrid>
            <w:gridCol w:w="1992"/>
            <w:gridCol w:w="1868"/>
            <w:gridCol w:w="1686"/>
            <w:gridCol w:w="1829"/>
            <w:gridCol w:w="1758"/>
            <w:gridCol w:w="1719"/>
            <w:gridCol w:w="1679"/>
            <w:gridCol w:w="1558"/>
          </w:tblGrid>
          <w:tr w:rsidR="000D7816" w:rsidTr="0064704E">
            <w:trPr>
              <w:trHeight w:val="195"/>
            </w:trPr>
            <w:sdt>
              <w:sdtPr>
                <w:tag w:val="_PLD_23eca1a24a6a46819aede5056d21b4e0"/>
                <w:id w:val="360477839"/>
              </w:sdtPr>
              <w:sdtEndPr/>
              <w:sdtContent>
                <w:tc>
                  <w:tcPr>
                    <w:tcW w:w="5000" w:type="pct"/>
                    <w:gridSpan w:val="8"/>
                    <w:vAlign w:val="center"/>
                  </w:tcPr>
                  <w:p w:rsidR="000D7816" w:rsidRDefault="000D7816" w:rsidP="00994051">
                    <w:pPr>
                      <w:jc w:val="center"/>
                      <w:rPr>
                        <w:szCs w:val="21"/>
                      </w:rPr>
                    </w:pPr>
                    <w:r>
                      <w:rPr>
                        <w:szCs w:val="21"/>
                      </w:rPr>
                      <w:t>分行业情况</w:t>
                    </w:r>
                  </w:p>
                </w:tc>
              </w:sdtContent>
            </w:sdt>
          </w:tr>
          <w:tr w:rsidR="000D7816" w:rsidTr="00FA2E62">
            <w:trPr>
              <w:trHeight w:val="135"/>
            </w:trPr>
            <w:sdt>
              <w:sdtPr>
                <w:tag w:val="_PLD_6ed773a4437a4fe9b33abca9c4813940"/>
                <w:id w:val="-574660866"/>
              </w:sdtPr>
              <w:sdtEndPr/>
              <w:sdtContent>
                <w:tc>
                  <w:tcPr>
                    <w:tcW w:w="707" w:type="pct"/>
                    <w:vAlign w:val="center"/>
                  </w:tcPr>
                  <w:p w:rsidR="000D7816" w:rsidRDefault="000D7816" w:rsidP="00994051">
                    <w:pPr>
                      <w:jc w:val="center"/>
                      <w:rPr>
                        <w:szCs w:val="21"/>
                      </w:rPr>
                    </w:pPr>
                    <w:r>
                      <w:rPr>
                        <w:szCs w:val="21"/>
                      </w:rPr>
                      <w:t>分行业</w:t>
                    </w:r>
                  </w:p>
                </w:tc>
              </w:sdtContent>
            </w:sdt>
            <w:sdt>
              <w:sdtPr>
                <w:tag w:val="_PLD_11eb33bcb20d4489a1b9fff2216d0a84"/>
                <w:id w:val="-1900356018"/>
              </w:sdtPr>
              <w:sdtEndPr/>
              <w:sdtContent>
                <w:tc>
                  <w:tcPr>
                    <w:tcW w:w="663" w:type="pct"/>
                    <w:vAlign w:val="center"/>
                  </w:tcPr>
                  <w:p w:rsidR="000D7816" w:rsidRDefault="000D7816" w:rsidP="00994051">
                    <w:pPr>
                      <w:jc w:val="center"/>
                      <w:rPr>
                        <w:szCs w:val="21"/>
                      </w:rPr>
                    </w:pPr>
                    <w:r>
                      <w:rPr>
                        <w:szCs w:val="21"/>
                      </w:rPr>
                      <w:t>成本构成项目</w:t>
                    </w:r>
                  </w:p>
                </w:tc>
              </w:sdtContent>
            </w:sdt>
            <w:sdt>
              <w:sdtPr>
                <w:tag w:val="_PLD_25c03477e66a432199f6493c38aaca71"/>
                <w:id w:val="-944685223"/>
              </w:sdtPr>
              <w:sdtEndPr/>
              <w:sdtContent>
                <w:tc>
                  <w:tcPr>
                    <w:tcW w:w="598" w:type="pct"/>
                    <w:vAlign w:val="center"/>
                  </w:tcPr>
                  <w:p w:rsidR="000D7816" w:rsidRDefault="000D7816" w:rsidP="00994051">
                    <w:pPr>
                      <w:jc w:val="center"/>
                      <w:rPr>
                        <w:szCs w:val="21"/>
                      </w:rPr>
                    </w:pPr>
                    <w:r>
                      <w:rPr>
                        <w:szCs w:val="21"/>
                      </w:rPr>
                      <w:t>本期金额</w:t>
                    </w:r>
                  </w:p>
                </w:tc>
              </w:sdtContent>
            </w:sdt>
            <w:sdt>
              <w:sdtPr>
                <w:tag w:val="_PLD_29b86b13ed1449cfb64b8547d9ed08a7"/>
                <w:id w:val="-2048128118"/>
              </w:sdtPr>
              <w:sdtEndPr/>
              <w:sdtContent>
                <w:tc>
                  <w:tcPr>
                    <w:tcW w:w="649" w:type="pct"/>
                    <w:vAlign w:val="center"/>
                  </w:tcPr>
                  <w:p w:rsidR="000D7816" w:rsidRDefault="000D7816" w:rsidP="00994051">
                    <w:pPr>
                      <w:jc w:val="center"/>
                      <w:rPr>
                        <w:szCs w:val="21"/>
                      </w:rPr>
                    </w:pPr>
                    <w:r>
                      <w:rPr>
                        <w:szCs w:val="21"/>
                      </w:rPr>
                      <w:t>本期占总成本比例</w:t>
                    </w:r>
                    <w:r>
                      <w:rPr>
                        <w:szCs w:val="21"/>
                      </w:rPr>
                      <w:t>(</w:t>
                    </w:r>
                    <w:r>
                      <w:rPr>
                        <w:rFonts w:hint="eastAsia"/>
                        <w:szCs w:val="21"/>
                      </w:rPr>
                      <w:t>%</w:t>
                    </w:r>
                    <w:r>
                      <w:rPr>
                        <w:szCs w:val="21"/>
                      </w:rPr>
                      <w:t>)</w:t>
                    </w:r>
                  </w:p>
                </w:tc>
              </w:sdtContent>
            </w:sdt>
            <w:sdt>
              <w:sdtPr>
                <w:tag w:val="_PLD_5ff02c2ae2d941d5bb2ed5b1e6bfa8e6"/>
                <w:id w:val="-45449587"/>
              </w:sdtPr>
              <w:sdtEndPr/>
              <w:sdtContent>
                <w:tc>
                  <w:tcPr>
                    <w:tcW w:w="624" w:type="pct"/>
                    <w:vAlign w:val="center"/>
                  </w:tcPr>
                  <w:p w:rsidR="000D7816" w:rsidRDefault="000D7816" w:rsidP="00994051">
                    <w:pPr>
                      <w:jc w:val="center"/>
                      <w:rPr>
                        <w:szCs w:val="21"/>
                      </w:rPr>
                    </w:pPr>
                    <w:r>
                      <w:rPr>
                        <w:szCs w:val="21"/>
                      </w:rPr>
                      <w:t>上年同期金额</w:t>
                    </w:r>
                  </w:p>
                </w:tc>
              </w:sdtContent>
            </w:sdt>
            <w:sdt>
              <w:sdtPr>
                <w:tag w:val="_PLD_517f7979a01748fba12b11d5561fdcdd"/>
                <w:id w:val="1021054186"/>
              </w:sdtPr>
              <w:sdtEndPr/>
              <w:sdtContent>
                <w:tc>
                  <w:tcPr>
                    <w:tcW w:w="610" w:type="pct"/>
                    <w:vAlign w:val="center"/>
                  </w:tcPr>
                  <w:p w:rsidR="000D7816" w:rsidRDefault="000D7816" w:rsidP="00994051">
                    <w:pPr>
                      <w:jc w:val="center"/>
                      <w:rPr>
                        <w:szCs w:val="21"/>
                      </w:rPr>
                    </w:pPr>
                    <w:r>
                      <w:rPr>
                        <w:szCs w:val="21"/>
                      </w:rPr>
                      <w:t>上年同期占总成本比例</w:t>
                    </w:r>
                    <w:r>
                      <w:rPr>
                        <w:szCs w:val="21"/>
                      </w:rPr>
                      <w:t>(</w:t>
                    </w:r>
                    <w:r>
                      <w:rPr>
                        <w:rFonts w:hint="eastAsia"/>
                        <w:szCs w:val="21"/>
                      </w:rPr>
                      <w:t>%</w:t>
                    </w:r>
                    <w:r>
                      <w:rPr>
                        <w:szCs w:val="21"/>
                      </w:rPr>
                      <w:t>)</w:t>
                    </w:r>
                  </w:p>
                </w:tc>
              </w:sdtContent>
            </w:sdt>
            <w:sdt>
              <w:sdtPr>
                <w:tag w:val="_PLD_51133d067ddc4eeda00133d4c26d206f"/>
                <w:id w:val="-969273848"/>
              </w:sdtPr>
              <w:sdtEndPr/>
              <w:sdtContent>
                <w:tc>
                  <w:tcPr>
                    <w:tcW w:w="596" w:type="pct"/>
                    <w:vAlign w:val="center"/>
                  </w:tcPr>
                  <w:p w:rsidR="000D7816" w:rsidRDefault="000D7816" w:rsidP="00994051">
                    <w:pPr>
                      <w:jc w:val="center"/>
                      <w:rPr>
                        <w:szCs w:val="21"/>
                      </w:rPr>
                    </w:pPr>
                    <w:r>
                      <w:rPr>
                        <w:szCs w:val="21"/>
                      </w:rPr>
                      <w:t>本期金额较上年同期变动比例</w:t>
                    </w:r>
                    <w:r>
                      <w:rPr>
                        <w:szCs w:val="21"/>
                      </w:rPr>
                      <w:t>(</w:t>
                    </w:r>
                    <w:r>
                      <w:rPr>
                        <w:rFonts w:hint="eastAsia"/>
                        <w:szCs w:val="21"/>
                      </w:rPr>
                      <w:t>%</w:t>
                    </w:r>
                    <w:r>
                      <w:rPr>
                        <w:szCs w:val="21"/>
                      </w:rPr>
                      <w:t>)</w:t>
                    </w:r>
                  </w:p>
                </w:tc>
              </w:sdtContent>
            </w:sdt>
            <w:sdt>
              <w:sdtPr>
                <w:tag w:val="_PLD_88c2b4dabd62472381be05c0702377e2"/>
                <w:id w:val="-1540121289"/>
              </w:sdtPr>
              <w:sdtEndPr/>
              <w:sdtContent>
                <w:tc>
                  <w:tcPr>
                    <w:tcW w:w="553" w:type="pct"/>
                    <w:vAlign w:val="center"/>
                  </w:tcPr>
                  <w:p w:rsidR="000D7816" w:rsidRDefault="000D7816" w:rsidP="00994051">
                    <w:pPr>
                      <w:jc w:val="center"/>
                      <w:rPr>
                        <w:szCs w:val="21"/>
                      </w:rPr>
                    </w:pPr>
                    <w:r>
                      <w:rPr>
                        <w:szCs w:val="21"/>
                      </w:rPr>
                      <w:t>情况</w:t>
                    </w:r>
                  </w:p>
                  <w:p w:rsidR="000D7816" w:rsidRDefault="000D7816" w:rsidP="00994051">
                    <w:pPr>
                      <w:jc w:val="center"/>
                      <w:rPr>
                        <w:szCs w:val="21"/>
                      </w:rPr>
                    </w:pPr>
                    <w:r>
                      <w:rPr>
                        <w:szCs w:val="21"/>
                      </w:rPr>
                      <w:t>说明</w:t>
                    </w:r>
                  </w:p>
                </w:tc>
              </w:sdtContent>
            </w:sdt>
          </w:tr>
          <w:tr w:rsidR="00FA2E62" w:rsidTr="00FA2E62">
            <w:trPr>
              <w:trHeight w:val="165"/>
            </w:trPr>
            <w:tc>
              <w:tcPr>
                <w:tcW w:w="707" w:type="pct"/>
                <w:vAlign w:val="center"/>
              </w:tcPr>
              <w:p w:rsidR="00FA2E62" w:rsidRPr="00A02988" w:rsidRDefault="00FA2E62" w:rsidP="005E09AA">
                <w:r w:rsidRPr="00A02988">
                  <w:rPr>
                    <w:rFonts w:hint="eastAsia"/>
                  </w:rPr>
                  <w:t>工业</w:t>
                </w:r>
              </w:p>
            </w:tc>
            <w:tc>
              <w:tcPr>
                <w:tcW w:w="663" w:type="pct"/>
                <w:vAlign w:val="center"/>
              </w:tcPr>
              <w:p w:rsidR="00FA2E62" w:rsidRPr="00A02988" w:rsidRDefault="00FA2E62" w:rsidP="005E09AA">
                <w:r w:rsidRPr="00A02988">
                  <w:rPr>
                    <w:rFonts w:hint="eastAsia"/>
                  </w:rPr>
                  <w:t>材料</w:t>
                </w:r>
              </w:p>
            </w:tc>
            <w:tc>
              <w:tcPr>
                <w:tcW w:w="598" w:type="pct"/>
                <w:vAlign w:val="center"/>
              </w:tcPr>
              <w:p w:rsidR="00FA2E62" w:rsidRDefault="00FA2E62">
                <w:pPr>
                  <w:jc w:val="right"/>
                  <w:rPr>
                    <w:rFonts w:ascii="宋体" w:hAnsi="宋体" w:cs="宋体"/>
                    <w:color w:val="000000"/>
                    <w:szCs w:val="21"/>
                  </w:rPr>
                </w:pPr>
                <w:r>
                  <w:rPr>
                    <w:rFonts w:hint="eastAsia"/>
                    <w:color w:val="000000"/>
                    <w:szCs w:val="21"/>
                  </w:rPr>
                  <w:t>537,285,250.49</w:t>
                </w:r>
              </w:p>
            </w:tc>
            <w:tc>
              <w:tcPr>
                <w:tcW w:w="649" w:type="pct"/>
                <w:vAlign w:val="center"/>
              </w:tcPr>
              <w:p w:rsidR="00FA2E62" w:rsidRDefault="00FA2E62">
                <w:pPr>
                  <w:jc w:val="right"/>
                  <w:rPr>
                    <w:rFonts w:ascii="宋体" w:hAnsi="宋体" w:cs="宋体"/>
                    <w:color w:val="000000"/>
                    <w:szCs w:val="21"/>
                  </w:rPr>
                </w:pPr>
                <w:r>
                  <w:rPr>
                    <w:rFonts w:hint="eastAsia"/>
                    <w:color w:val="000000"/>
                    <w:szCs w:val="21"/>
                  </w:rPr>
                  <w:t xml:space="preserve"> 12.73 </w:t>
                </w:r>
              </w:p>
            </w:tc>
            <w:tc>
              <w:tcPr>
                <w:tcW w:w="624" w:type="pct"/>
                <w:vAlign w:val="center"/>
              </w:tcPr>
              <w:p w:rsidR="00FA2E62" w:rsidRDefault="00FA2E62">
                <w:pPr>
                  <w:jc w:val="right"/>
                  <w:rPr>
                    <w:rFonts w:ascii="宋体" w:hAnsi="宋体" w:cs="宋体"/>
                    <w:color w:val="000000"/>
                    <w:szCs w:val="21"/>
                  </w:rPr>
                </w:pPr>
                <w:r>
                  <w:rPr>
                    <w:rFonts w:hint="eastAsia"/>
                    <w:color w:val="000000"/>
                    <w:szCs w:val="21"/>
                  </w:rPr>
                  <w:t>531,720,671.55</w:t>
                </w:r>
              </w:p>
            </w:tc>
            <w:tc>
              <w:tcPr>
                <w:tcW w:w="610" w:type="pct"/>
                <w:vAlign w:val="center"/>
              </w:tcPr>
              <w:p w:rsidR="00FA2E62" w:rsidRDefault="00FA2E62">
                <w:pPr>
                  <w:jc w:val="right"/>
                  <w:rPr>
                    <w:rFonts w:ascii="宋体" w:hAnsi="宋体" w:cs="宋体"/>
                    <w:color w:val="000000"/>
                    <w:szCs w:val="21"/>
                  </w:rPr>
                </w:pPr>
                <w:r>
                  <w:rPr>
                    <w:rFonts w:hint="eastAsia"/>
                    <w:color w:val="000000"/>
                    <w:szCs w:val="21"/>
                  </w:rPr>
                  <w:t>12.47</w:t>
                </w:r>
              </w:p>
            </w:tc>
            <w:tc>
              <w:tcPr>
                <w:tcW w:w="596" w:type="pct"/>
                <w:vAlign w:val="center"/>
              </w:tcPr>
              <w:p w:rsidR="00FA2E62" w:rsidRDefault="00FA2E62">
                <w:pPr>
                  <w:jc w:val="right"/>
                  <w:rPr>
                    <w:color w:val="000000"/>
                    <w:szCs w:val="21"/>
                  </w:rPr>
                </w:pPr>
                <w:r>
                  <w:rPr>
                    <w:color w:val="000000"/>
                    <w:szCs w:val="21"/>
                  </w:rPr>
                  <w:t xml:space="preserve"> 1.05 </w:t>
                </w:r>
              </w:p>
            </w:tc>
            <w:tc>
              <w:tcPr>
                <w:tcW w:w="553" w:type="pct"/>
                <w:vAlign w:val="center"/>
              </w:tcPr>
              <w:p w:rsidR="00FA2E62" w:rsidRDefault="00FA2E62" w:rsidP="00994051">
                <w:pPr>
                  <w:rPr>
                    <w:szCs w:val="21"/>
                  </w:rPr>
                </w:pPr>
              </w:p>
            </w:tc>
          </w:tr>
          <w:tr w:rsidR="00FA2E62" w:rsidTr="00FA2E62">
            <w:trPr>
              <w:trHeight w:val="165"/>
            </w:trPr>
            <w:tc>
              <w:tcPr>
                <w:tcW w:w="707" w:type="pct"/>
                <w:vAlign w:val="center"/>
              </w:tcPr>
              <w:p w:rsidR="00FA2E62" w:rsidRPr="00A02988" w:rsidRDefault="00FA2E62" w:rsidP="005E09AA">
                <w:r w:rsidRPr="00A02988">
                  <w:rPr>
                    <w:rFonts w:hint="eastAsia"/>
                  </w:rPr>
                  <w:t>工业</w:t>
                </w:r>
              </w:p>
            </w:tc>
            <w:tc>
              <w:tcPr>
                <w:tcW w:w="663" w:type="pct"/>
                <w:vAlign w:val="center"/>
              </w:tcPr>
              <w:p w:rsidR="00FA2E62" w:rsidRPr="00A02988" w:rsidRDefault="00FA2E62" w:rsidP="005E09AA">
                <w:r w:rsidRPr="00A02988">
                  <w:rPr>
                    <w:rFonts w:hint="eastAsia"/>
                  </w:rPr>
                  <w:t>职工薪酬</w:t>
                </w:r>
              </w:p>
            </w:tc>
            <w:tc>
              <w:tcPr>
                <w:tcW w:w="598" w:type="pct"/>
                <w:vAlign w:val="center"/>
              </w:tcPr>
              <w:p w:rsidR="00FA2E62" w:rsidRDefault="00FA2E62">
                <w:pPr>
                  <w:jc w:val="right"/>
                  <w:rPr>
                    <w:rFonts w:ascii="宋体" w:hAnsi="宋体" w:cs="宋体"/>
                    <w:color w:val="000000"/>
                    <w:szCs w:val="21"/>
                  </w:rPr>
                </w:pPr>
                <w:r>
                  <w:rPr>
                    <w:rFonts w:hint="eastAsia"/>
                    <w:color w:val="000000"/>
                    <w:szCs w:val="21"/>
                  </w:rPr>
                  <w:t>2,099,734,545.35</w:t>
                </w:r>
              </w:p>
            </w:tc>
            <w:tc>
              <w:tcPr>
                <w:tcW w:w="649" w:type="pct"/>
                <w:vAlign w:val="center"/>
              </w:tcPr>
              <w:p w:rsidR="00FA2E62" w:rsidRDefault="00FA2E62">
                <w:pPr>
                  <w:jc w:val="right"/>
                  <w:rPr>
                    <w:rFonts w:ascii="宋体" w:hAnsi="宋体" w:cs="宋体"/>
                    <w:color w:val="000000"/>
                    <w:szCs w:val="21"/>
                  </w:rPr>
                </w:pPr>
                <w:r>
                  <w:rPr>
                    <w:rFonts w:hint="eastAsia"/>
                    <w:color w:val="000000"/>
                    <w:szCs w:val="21"/>
                  </w:rPr>
                  <w:t xml:space="preserve"> 49.74 </w:t>
                </w:r>
              </w:p>
            </w:tc>
            <w:tc>
              <w:tcPr>
                <w:tcW w:w="624" w:type="pct"/>
                <w:vAlign w:val="center"/>
              </w:tcPr>
              <w:p w:rsidR="00FA2E62" w:rsidRDefault="00FA2E62">
                <w:pPr>
                  <w:jc w:val="right"/>
                  <w:rPr>
                    <w:color w:val="000000"/>
                    <w:szCs w:val="21"/>
                  </w:rPr>
                </w:pPr>
                <w:r>
                  <w:rPr>
                    <w:color w:val="000000"/>
                    <w:szCs w:val="21"/>
                  </w:rPr>
                  <w:t xml:space="preserve"> 2,000,823,650.74 </w:t>
                </w:r>
              </w:p>
            </w:tc>
            <w:tc>
              <w:tcPr>
                <w:tcW w:w="610" w:type="pct"/>
                <w:vAlign w:val="center"/>
              </w:tcPr>
              <w:p w:rsidR="00FA2E62" w:rsidRDefault="00FA2E62">
                <w:pPr>
                  <w:jc w:val="right"/>
                  <w:rPr>
                    <w:color w:val="000000"/>
                    <w:szCs w:val="21"/>
                  </w:rPr>
                </w:pPr>
                <w:r>
                  <w:rPr>
                    <w:color w:val="000000"/>
                    <w:szCs w:val="21"/>
                  </w:rPr>
                  <w:t>62.76</w:t>
                </w:r>
              </w:p>
            </w:tc>
            <w:tc>
              <w:tcPr>
                <w:tcW w:w="596" w:type="pct"/>
                <w:vAlign w:val="center"/>
              </w:tcPr>
              <w:p w:rsidR="00FA2E62" w:rsidRDefault="00FA2E62">
                <w:pPr>
                  <w:jc w:val="right"/>
                  <w:rPr>
                    <w:color w:val="000000"/>
                    <w:szCs w:val="21"/>
                  </w:rPr>
                </w:pPr>
                <w:r>
                  <w:rPr>
                    <w:color w:val="000000"/>
                    <w:szCs w:val="21"/>
                  </w:rPr>
                  <w:t xml:space="preserve"> 4.94 </w:t>
                </w:r>
              </w:p>
            </w:tc>
            <w:tc>
              <w:tcPr>
                <w:tcW w:w="553" w:type="pct"/>
                <w:vAlign w:val="center"/>
              </w:tcPr>
              <w:p w:rsidR="00FA2E62" w:rsidRDefault="00FA2E62" w:rsidP="00994051">
                <w:pPr>
                  <w:rPr>
                    <w:szCs w:val="21"/>
                  </w:rPr>
                </w:pPr>
              </w:p>
            </w:tc>
          </w:tr>
          <w:tr w:rsidR="00FA2E62" w:rsidTr="00FA2E62">
            <w:trPr>
              <w:trHeight w:val="165"/>
            </w:trPr>
            <w:tc>
              <w:tcPr>
                <w:tcW w:w="707" w:type="pct"/>
                <w:vAlign w:val="center"/>
              </w:tcPr>
              <w:p w:rsidR="00FA2E62" w:rsidRPr="00A02988" w:rsidRDefault="00FA2E62" w:rsidP="005E09AA">
                <w:r w:rsidRPr="00A02988">
                  <w:rPr>
                    <w:rFonts w:hint="eastAsia"/>
                  </w:rPr>
                  <w:t>工业</w:t>
                </w:r>
              </w:p>
            </w:tc>
            <w:tc>
              <w:tcPr>
                <w:tcW w:w="663" w:type="pct"/>
                <w:vAlign w:val="center"/>
              </w:tcPr>
              <w:p w:rsidR="00FA2E62" w:rsidRPr="00A02988" w:rsidRDefault="00FA2E62" w:rsidP="005E09AA">
                <w:r w:rsidRPr="00A02988">
                  <w:rPr>
                    <w:rFonts w:hint="eastAsia"/>
                  </w:rPr>
                  <w:t>制造费用</w:t>
                </w:r>
              </w:p>
            </w:tc>
            <w:tc>
              <w:tcPr>
                <w:tcW w:w="598" w:type="pct"/>
                <w:vAlign w:val="center"/>
              </w:tcPr>
              <w:p w:rsidR="00FA2E62" w:rsidRDefault="00FA2E62">
                <w:pPr>
                  <w:jc w:val="right"/>
                  <w:rPr>
                    <w:rFonts w:ascii="宋体" w:hAnsi="宋体" w:cs="宋体"/>
                    <w:color w:val="000000"/>
                    <w:szCs w:val="21"/>
                  </w:rPr>
                </w:pPr>
                <w:r>
                  <w:rPr>
                    <w:rFonts w:hint="eastAsia"/>
                    <w:color w:val="000000"/>
                    <w:szCs w:val="21"/>
                  </w:rPr>
                  <w:t>1,584,065,402.97</w:t>
                </w:r>
              </w:p>
            </w:tc>
            <w:tc>
              <w:tcPr>
                <w:tcW w:w="649" w:type="pct"/>
                <w:vAlign w:val="center"/>
              </w:tcPr>
              <w:p w:rsidR="00FA2E62" w:rsidRDefault="00FA2E62">
                <w:pPr>
                  <w:jc w:val="right"/>
                  <w:rPr>
                    <w:rFonts w:ascii="宋体" w:hAnsi="宋体" w:cs="宋体"/>
                    <w:color w:val="000000"/>
                    <w:szCs w:val="21"/>
                  </w:rPr>
                </w:pPr>
                <w:r>
                  <w:rPr>
                    <w:rFonts w:hint="eastAsia"/>
                    <w:color w:val="000000"/>
                    <w:szCs w:val="21"/>
                  </w:rPr>
                  <w:t xml:space="preserve"> 37.53 </w:t>
                </w:r>
              </w:p>
            </w:tc>
            <w:tc>
              <w:tcPr>
                <w:tcW w:w="624" w:type="pct"/>
                <w:vAlign w:val="center"/>
              </w:tcPr>
              <w:p w:rsidR="00FA2E62" w:rsidRDefault="00FA2E62">
                <w:pPr>
                  <w:jc w:val="right"/>
                  <w:rPr>
                    <w:rFonts w:ascii="宋体" w:hAnsi="宋体" w:cs="宋体"/>
                    <w:color w:val="000000"/>
                    <w:szCs w:val="21"/>
                  </w:rPr>
                </w:pPr>
                <w:r>
                  <w:rPr>
                    <w:rFonts w:hint="eastAsia"/>
                    <w:color w:val="000000"/>
                    <w:szCs w:val="21"/>
                  </w:rPr>
                  <w:t xml:space="preserve"> 1,794,016,822.71 </w:t>
                </w:r>
              </w:p>
            </w:tc>
            <w:tc>
              <w:tcPr>
                <w:tcW w:w="610" w:type="pct"/>
                <w:vAlign w:val="center"/>
              </w:tcPr>
              <w:p w:rsidR="00FA2E62" w:rsidRDefault="00FA2E62">
                <w:pPr>
                  <w:jc w:val="right"/>
                  <w:rPr>
                    <w:rFonts w:ascii="宋体" w:hAnsi="宋体" w:cs="宋体"/>
                    <w:color w:val="000000"/>
                    <w:szCs w:val="21"/>
                  </w:rPr>
                </w:pPr>
                <w:r>
                  <w:rPr>
                    <w:rFonts w:hint="eastAsia"/>
                    <w:color w:val="000000"/>
                    <w:szCs w:val="21"/>
                  </w:rPr>
                  <w:t>24.77</w:t>
                </w:r>
              </w:p>
            </w:tc>
            <w:tc>
              <w:tcPr>
                <w:tcW w:w="596" w:type="pct"/>
                <w:vAlign w:val="center"/>
              </w:tcPr>
              <w:p w:rsidR="00FA2E62" w:rsidRDefault="00FA2E62">
                <w:pPr>
                  <w:jc w:val="right"/>
                  <w:rPr>
                    <w:color w:val="000000"/>
                    <w:szCs w:val="21"/>
                  </w:rPr>
                </w:pPr>
                <w:r>
                  <w:rPr>
                    <w:color w:val="000000"/>
                    <w:szCs w:val="21"/>
                  </w:rPr>
                  <w:t xml:space="preserve"> -11.70 </w:t>
                </w:r>
              </w:p>
            </w:tc>
            <w:tc>
              <w:tcPr>
                <w:tcW w:w="553" w:type="pct"/>
                <w:vAlign w:val="center"/>
              </w:tcPr>
              <w:p w:rsidR="00FA2E62" w:rsidRDefault="00FA2E62" w:rsidP="00994051">
                <w:pPr>
                  <w:rPr>
                    <w:szCs w:val="21"/>
                  </w:rPr>
                </w:pPr>
              </w:p>
            </w:tc>
          </w:tr>
          <w:tr w:rsidR="000D7816" w:rsidTr="0064704E">
            <w:trPr>
              <w:trHeight w:val="105"/>
            </w:trPr>
            <w:sdt>
              <w:sdtPr>
                <w:tag w:val="_PLD_0092d9f33f1f4ccb96da6cc52c190e39"/>
                <w:id w:val="-1277250750"/>
              </w:sdtPr>
              <w:sdtEndPr/>
              <w:sdtContent>
                <w:tc>
                  <w:tcPr>
                    <w:tcW w:w="5000" w:type="pct"/>
                    <w:gridSpan w:val="8"/>
                    <w:vAlign w:val="center"/>
                  </w:tcPr>
                  <w:p w:rsidR="000D7816" w:rsidRDefault="000D7816" w:rsidP="00994051">
                    <w:pPr>
                      <w:jc w:val="center"/>
                      <w:rPr>
                        <w:szCs w:val="21"/>
                      </w:rPr>
                    </w:pPr>
                    <w:r>
                      <w:rPr>
                        <w:szCs w:val="21"/>
                      </w:rPr>
                      <w:t>分产品情况</w:t>
                    </w:r>
                  </w:p>
                </w:tc>
              </w:sdtContent>
            </w:sdt>
          </w:tr>
          <w:tr w:rsidR="000D7816" w:rsidTr="00FA2E62">
            <w:trPr>
              <w:trHeight w:val="132"/>
            </w:trPr>
            <w:sdt>
              <w:sdtPr>
                <w:tag w:val="_PLD_c196e3eb716a4b75bda8de0a1a1a5780"/>
                <w:id w:val="1143161120"/>
              </w:sdtPr>
              <w:sdtEndPr/>
              <w:sdtContent>
                <w:tc>
                  <w:tcPr>
                    <w:tcW w:w="707" w:type="pct"/>
                    <w:vAlign w:val="center"/>
                  </w:tcPr>
                  <w:p w:rsidR="000D7816" w:rsidRDefault="000D7816" w:rsidP="00994051">
                    <w:pPr>
                      <w:jc w:val="center"/>
                      <w:rPr>
                        <w:szCs w:val="21"/>
                      </w:rPr>
                    </w:pPr>
                    <w:r>
                      <w:rPr>
                        <w:szCs w:val="21"/>
                      </w:rPr>
                      <w:t>分</w:t>
                    </w:r>
                    <w:r>
                      <w:rPr>
                        <w:rFonts w:hint="eastAsia"/>
                        <w:szCs w:val="21"/>
                      </w:rPr>
                      <w:t>产品</w:t>
                    </w:r>
                  </w:p>
                </w:tc>
              </w:sdtContent>
            </w:sdt>
            <w:sdt>
              <w:sdtPr>
                <w:tag w:val="_PLD_9a4782df875a421fa22d5bb28b135494"/>
                <w:id w:val="-1101710948"/>
              </w:sdtPr>
              <w:sdtEndPr/>
              <w:sdtContent>
                <w:tc>
                  <w:tcPr>
                    <w:tcW w:w="663" w:type="pct"/>
                    <w:vAlign w:val="center"/>
                  </w:tcPr>
                  <w:p w:rsidR="000D7816" w:rsidRDefault="000D7816" w:rsidP="00994051">
                    <w:pPr>
                      <w:jc w:val="center"/>
                      <w:rPr>
                        <w:szCs w:val="21"/>
                      </w:rPr>
                    </w:pPr>
                    <w:r>
                      <w:rPr>
                        <w:szCs w:val="21"/>
                      </w:rPr>
                      <w:t>成本构成项目</w:t>
                    </w:r>
                  </w:p>
                </w:tc>
              </w:sdtContent>
            </w:sdt>
            <w:sdt>
              <w:sdtPr>
                <w:tag w:val="_PLD_3ddf6750761e4cb5a3c10274752059ad"/>
                <w:id w:val="1457902586"/>
              </w:sdtPr>
              <w:sdtEndPr/>
              <w:sdtContent>
                <w:tc>
                  <w:tcPr>
                    <w:tcW w:w="598" w:type="pct"/>
                    <w:vAlign w:val="center"/>
                  </w:tcPr>
                  <w:p w:rsidR="000D7816" w:rsidRDefault="000D7816" w:rsidP="00994051">
                    <w:pPr>
                      <w:jc w:val="center"/>
                      <w:rPr>
                        <w:szCs w:val="21"/>
                      </w:rPr>
                    </w:pPr>
                    <w:r>
                      <w:rPr>
                        <w:szCs w:val="21"/>
                      </w:rPr>
                      <w:t>本期金额</w:t>
                    </w:r>
                  </w:p>
                </w:tc>
              </w:sdtContent>
            </w:sdt>
            <w:sdt>
              <w:sdtPr>
                <w:tag w:val="_PLD_dcb03e51a739483781a7336e1a9b6c53"/>
                <w:id w:val="-2142798116"/>
              </w:sdtPr>
              <w:sdtEndPr/>
              <w:sdtContent>
                <w:tc>
                  <w:tcPr>
                    <w:tcW w:w="649" w:type="pct"/>
                    <w:vAlign w:val="center"/>
                  </w:tcPr>
                  <w:p w:rsidR="000D7816" w:rsidRDefault="000D7816" w:rsidP="00994051">
                    <w:pPr>
                      <w:jc w:val="center"/>
                      <w:rPr>
                        <w:szCs w:val="21"/>
                      </w:rPr>
                    </w:pPr>
                    <w:r>
                      <w:rPr>
                        <w:szCs w:val="21"/>
                      </w:rPr>
                      <w:t>本期占总成本比例</w:t>
                    </w:r>
                    <w:r>
                      <w:rPr>
                        <w:szCs w:val="21"/>
                      </w:rPr>
                      <w:t>(</w:t>
                    </w:r>
                    <w:r>
                      <w:rPr>
                        <w:rFonts w:hint="eastAsia"/>
                        <w:szCs w:val="21"/>
                      </w:rPr>
                      <w:t>%</w:t>
                    </w:r>
                    <w:r>
                      <w:rPr>
                        <w:szCs w:val="21"/>
                      </w:rPr>
                      <w:t>)</w:t>
                    </w:r>
                  </w:p>
                </w:tc>
              </w:sdtContent>
            </w:sdt>
            <w:sdt>
              <w:sdtPr>
                <w:tag w:val="_PLD_fe6b2171d862410980857c00f504b451"/>
                <w:id w:val="369120470"/>
              </w:sdtPr>
              <w:sdtEndPr/>
              <w:sdtContent>
                <w:tc>
                  <w:tcPr>
                    <w:tcW w:w="624" w:type="pct"/>
                    <w:vAlign w:val="center"/>
                  </w:tcPr>
                  <w:p w:rsidR="000D7816" w:rsidRDefault="000D7816" w:rsidP="00994051">
                    <w:pPr>
                      <w:jc w:val="center"/>
                      <w:rPr>
                        <w:szCs w:val="21"/>
                      </w:rPr>
                    </w:pPr>
                    <w:r>
                      <w:rPr>
                        <w:szCs w:val="21"/>
                      </w:rPr>
                      <w:t>上年同期金额</w:t>
                    </w:r>
                  </w:p>
                </w:tc>
              </w:sdtContent>
            </w:sdt>
            <w:sdt>
              <w:sdtPr>
                <w:tag w:val="_PLD_4cf5110e7be04df78012e249a0900292"/>
                <w:id w:val="-523866163"/>
              </w:sdtPr>
              <w:sdtEndPr/>
              <w:sdtContent>
                <w:tc>
                  <w:tcPr>
                    <w:tcW w:w="610" w:type="pct"/>
                    <w:vAlign w:val="center"/>
                  </w:tcPr>
                  <w:p w:rsidR="000D7816" w:rsidRDefault="000D7816" w:rsidP="00994051">
                    <w:pPr>
                      <w:jc w:val="center"/>
                      <w:rPr>
                        <w:szCs w:val="21"/>
                      </w:rPr>
                    </w:pPr>
                    <w:r>
                      <w:rPr>
                        <w:szCs w:val="21"/>
                      </w:rPr>
                      <w:t>上年同期占总成本比例</w:t>
                    </w:r>
                    <w:r>
                      <w:rPr>
                        <w:szCs w:val="21"/>
                      </w:rPr>
                      <w:t>(</w:t>
                    </w:r>
                    <w:r>
                      <w:rPr>
                        <w:rFonts w:hint="eastAsia"/>
                        <w:szCs w:val="21"/>
                      </w:rPr>
                      <w:t>%</w:t>
                    </w:r>
                    <w:r>
                      <w:rPr>
                        <w:szCs w:val="21"/>
                      </w:rPr>
                      <w:t>)</w:t>
                    </w:r>
                  </w:p>
                </w:tc>
              </w:sdtContent>
            </w:sdt>
            <w:sdt>
              <w:sdtPr>
                <w:tag w:val="_PLD_efbc8491fdf34506bf7690ab3a8f6402"/>
                <w:id w:val="1926218499"/>
              </w:sdtPr>
              <w:sdtEndPr/>
              <w:sdtContent>
                <w:tc>
                  <w:tcPr>
                    <w:tcW w:w="596" w:type="pct"/>
                    <w:vAlign w:val="center"/>
                  </w:tcPr>
                  <w:p w:rsidR="000D7816" w:rsidRDefault="000D7816" w:rsidP="00994051">
                    <w:pPr>
                      <w:jc w:val="center"/>
                      <w:rPr>
                        <w:szCs w:val="21"/>
                      </w:rPr>
                    </w:pPr>
                    <w:r>
                      <w:rPr>
                        <w:szCs w:val="21"/>
                      </w:rPr>
                      <w:t>本期金额较上年同期变动比例</w:t>
                    </w:r>
                    <w:r>
                      <w:rPr>
                        <w:szCs w:val="21"/>
                      </w:rPr>
                      <w:t>(</w:t>
                    </w:r>
                    <w:r>
                      <w:rPr>
                        <w:rFonts w:hint="eastAsia"/>
                        <w:szCs w:val="21"/>
                      </w:rPr>
                      <w:t>%</w:t>
                    </w:r>
                    <w:r>
                      <w:rPr>
                        <w:szCs w:val="21"/>
                      </w:rPr>
                      <w:t>)</w:t>
                    </w:r>
                  </w:p>
                </w:tc>
              </w:sdtContent>
            </w:sdt>
            <w:sdt>
              <w:sdtPr>
                <w:tag w:val="_PLD_b8e943b8220340c7810a554346594426"/>
                <w:id w:val="-1215035480"/>
              </w:sdtPr>
              <w:sdtEndPr/>
              <w:sdtContent>
                <w:tc>
                  <w:tcPr>
                    <w:tcW w:w="553" w:type="pct"/>
                    <w:vAlign w:val="center"/>
                  </w:tcPr>
                  <w:p w:rsidR="000D7816" w:rsidRDefault="000D7816" w:rsidP="00994051">
                    <w:pPr>
                      <w:jc w:val="center"/>
                      <w:rPr>
                        <w:szCs w:val="21"/>
                      </w:rPr>
                    </w:pPr>
                    <w:r>
                      <w:rPr>
                        <w:szCs w:val="21"/>
                      </w:rPr>
                      <w:t>情况</w:t>
                    </w:r>
                  </w:p>
                  <w:p w:rsidR="000D7816" w:rsidRDefault="000D7816" w:rsidP="00994051">
                    <w:pPr>
                      <w:jc w:val="center"/>
                      <w:rPr>
                        <w:szCs w:val="21"/>
                      </w:rPr>
                    </w:pPr>
                    <w:r>
                      <w:rPr>
                        <w:szCs w:val="21"/>
                      </w:rPr>
                      <w:t>说明</w:t>
                    </w:r>
                  </w:p>
                </w:tc>
              </w:sdtContent>
            </w:sdt>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煤炭</w:t>
                </w:r>
              </w:p>
            </w:tc>
            <w:tc>
              <w:tcPr>
                <w:tcW w:w="663" w:type="pct"/>
                <w:tcBorders>
                  <w:bottom w:val="single" w:sz="4" w:space="0" w:color="auto"/>
                </w:tcBorders>
                <w:vAlign w:val="center"/>
              </w:tcPr>
              <w:p w:rsidR="001071B4" w:rsidRPr="005324A5" w:rsidRDefault="001071B4" w:rsidP="001A7AD5">
                <w:r w:rsidRPr="005324A5">
                  <w:rPr>
                    <w:rFonts w:hint="eastAsia"/>
                  </w:rPr>
                  <w:t>材料</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521,077,067.74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12.34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513,676,969.16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11.82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1.44 </w:t>
                </w:r>
              </w:p>
            </w:tc>
            <w:tc>
              <w:tcPr>
                <w:tcW w:w="553" w:type="pct"/>
                <w:tcBorders>
                  <w:bottom w:val="single" w:sz="4" w:space="0" w:color="auto"/>
                </w:tcBorders>
                <w:vAlign w:val="center"/>
              </w:tcPr>
              <w:p w:rsidR="001071B4" w:rsidRDefault="001071B4" w:rsidP="002A68FC">
                <w:pPr>
                  <w:jc w:val="right"/>
                  <w:rPr>
                    <w:szCs w:val="21"/>
                  </w:rPr>
                </w:pPr>
              </w:p>
            </w:tc>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煤炭</w:t>
                </w:r>
              </w:p>
            </w:tc>
            <w:tc>
              <w:tcPr>
                <w:tcW w:w="663" w:type="pct"/>
                <w:tcBorders>
                  <w:bottom w:val="single" w:sz="4" w:space="0" w:color="auto"/>
                </w:tcBorders>
                <w:vAlign w:val="center"/>
              </w:tcPr>
              <w:p w:rsidR="001071B4" w:rsidRPr="005324A5" w:rsidRDefault="001071B4" w:rsidP="001A7AD5">
                <w:r w:rsidRPr="005324A5">
                  <w:rPr>
                    <w:rFonts w:hint="eastAsia"/>
                  </w:rPr>
                  <w:t>职工薪酬</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w:t>
                </w:r>
                <w:r>
                  <w:rPr>
                    <w:rFonts w:hint="eastAsia"/>
                    <w:color w:val="000000"/>
                    <w:szCs w:val="21"/>
                  </w:rPr>
                  <w:lastRenderedPageBreak/>
                  <w:t xml:space="preserve">2,097,470,030.58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lastRenderedPageBreak/>
                  <w:t xml:space="preserve"> 49.69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w:t>
                </w:r>
                <w:r>
                  <w:rPr>
                    <w:rFonts w:hint="eastAsia"/>
                    <w:color w:val="000000"/>
                    <w:szCs w:val="21"/>
                  </w:rPr>
                  <w:lastRenderedPageBreak/>
                  <w:t xml:space="preserve">1,959,733,042.27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lastRenderedPageBreak/>
                  <w:t xml:space="preserve"> 45.11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7.03 </w:t>
                </w:r>
              </w:p>
            </w:tc>
            <w:tc>
              <w:tcPr>
                <w:tcW w:w="553" w:type="pct"/>
                <w:tcBorders>
                  <w:bottom w:val="single" w:sz="4" w:space="0" w:color="auto"/>
                </w:tcBorders>
                <w:vAlign w:val="center"/>
              </w:tcPr>
              <w:p w:rsidR="001071B4" w:rsidRDefault="001071B4" w:rsidP="002A68FC">
                <w:pPr>
                  <w:jc w:val="right"/>
                  <w:rPr>
                    <w:szCs w:val="21"/>
                  </w:rPr>
                </w:pPr>
              </w:p>
            </w:tc>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煤炭</w:t>
                </w:r>
              </w:p>
            </w:tc>
            <w:tc>
              <w:tcPr>
                <w:tcW w:w="663" w:type="pct"/>
                <w:tcBorders>
                  <w:bottom w:val="single" w:sz="4" w:space="0" w:color="auto"/>
                </w:tcBorders>
                <w:vAlign w:val="center"/>
              </w:tcPr>
              <w:p w:rsidR="001071B4" w:rsidRPr="005324A5" w:rsidRDefault="001071B4" w:rsidP="001A7AD5">
                <w:r w:rsidRPr="005324A5">
                  <w:rPr>
                    <w:rFonts w:hint="eastAsia"/>
                  </w:rPr>
                  <w:t>制造费用</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1,576,970,365.49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37.36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1,748,298,397.32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40.24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-9.80 </w:t>
                </w:r>
              </w:p>
            </w:tc>
            <w:tc>
              <w:tcPr>
                <w:tcW w:w="553" w:type="pct"/>
                <w:tcBorders>
                  <w:bottom w:val="single" w:sz="4" w:space="0" w:color="auto"/>
                </w:tcBorders>
                <w:vAlign w:val="center"/>
              </w:tcPr>
              <w:p w:rsidR="001071B4" w:rsidRDefault="001071B4" w:rsidP="002A68FC">
                <w:pPr>
                  <w:jc w:val="right"/>
                  <w:rPr>
                    <w:szCs w:val="21"/>
                  </w:rPr>
                </w:pPr>
              </w:p>
            </w:tc>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电力</w:t>
                </w:r>
              </w:p>
            </w:tc>
            <w:tc>
              <w:tcPr>
                <w:tcW w:w="663" w:type="pct"/>
                <w:tcBorders>
                  <w:bottom w:val="single" w:sz="4" w:space="0" w:color="auto"/>
                </w:tcBorders>
                <w:vAlign w:val="center"/>
              </w:tcPr>
              <w:p w:rsidR="001071B4" w:rsidRPr="005324A5" w:rsidRDefault="001071B4" w:rsidP="001A7AD5">
                <w:r w:rsidRPr="005324A5">
                  <w:rPr>
                    <w:rFonts w:hint="eastAsia"/>
                  </w:rPr>
                  <w:t>材料</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16,208,182.75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0.38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18,043,702.39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0.42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-10.17 </w:t>
                </w:r>
              </w:p>
            </w:tc>
            <w:tc>
              <w:tcPr>
                <w:tcW w:w="553" w:type="pct"/>
                <w:tcBorders>
                  <w:bottom w:val="single" w:sz="4" w:space="0" w:color="auto"/>
                </w:tcBorders>
                <w:vAlign w:val="center"/>
              </w:tcPr>
              <w:p w:rsidR="001071B4" w:rsidRDefault="001071B4" w:rsidP="002A68FC">
                <w:pPr>
                  <w:jc w:val="right"/>
                  <w:rPr>
                    <w:szCs w:val="21"/>
                  </w:rPr>
                </w:pPr>
              </w:p>
            </w:tc>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电力</w:t>
                </w:r>
              </w:p>
            </w:tc>
            <w:tc>
              <w:tcPr>
                <w:tcW w:w="663" w:type="pct"/>
                <w:tcBorders>
                  <w:bottom w:val="single" w:sz="4" w:space="0" w:color="auto"/>
                </w:tcBorders>
                <w:vAlign w:val="center"/>
              </w:tcPr>
              <w:p w:rsidR="001071B4" w:rsidRPr="005324A5" w:rsidRDefault="001071B4" w:rsidP="001A7AD5">
                <w:r w:rsidRPr="005324A5">
                  <w:rPr>
                    <w:rFonts w:hint="eastAsia"/>
                  </w:rPr>
                  <w:t>职工薪酬</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2,264,514.77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0.05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41,090,608.47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0.95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-94.49 </w:t>
                </w:r>
              </w:p>
            </w:tc>
            <w:tc>
              <w:tcPr>
                <w:tcW w:w="553" w:type="pct"/>
                <w:tcBorders>
                  <w:bottom w:val="single" w:sz="4" w:space="0" w:color="auto"/>
                </w:tcBorders>
                <w:vAlign w:val="center"/>
              </w:tcPr>
              <w:p w:rsidR="001071B4" w:rsidRDefault="001071B4" w:rsidP="002A68FC">
                <w:pPr>
                  <w:jc w:val="right"/>
                  <w:rPr>
                    <w:szCs w:val="21"/>
                  </w:rPr>
                </w:pPr>
              </w:p>
            </w:tc>
          </w:tr>
          <w:tr w:rsidR="001071B4" w:rsidTr="00FA2E62">
            <w:trPr>
              <w:trHeight w:val="165"/>
            </w:trPr>
            <w:tc>
              <w:tcPr>
                <w:tcW w:w="707" w:type="pct"/>
                <w:tcBorders>
                  <w:bottom w:val="single" w:sz="4" w:space="0" w:color="auto"/>
                </w:tcBorders>
                <w:vAlign w:val="center"/>
              </w:tcPr>
              <w:p w:rsidR="001071B4" w:rsidRDefault="001071B4" w:rsidP="00994051">
                <w:pPr>
                  <w:rPr>
                    <w:szCs w:val="21"/>
                  </w:rPr>
                </w:pPr>
                <w:r>
                  <w:t>电力</w:t>
                </w:r>
              </w:p>
            </w:tc>
            <w:tc>
              <w:tcPr>
                <w:tcW w:w="663" w:type="pct"/>
                <w:tcBorders>
                  <w:bottom w:val="single" w:sz="4" w:space="0" w:color="auto"/>
                </w:tcBorders>
                <w:vAlign w:val="center"/>
              </w:tcPr>
              <w:p w:rsidR="001071B4" w:rsidRPr="005324A5" w:rsidRDefault="001071B4" w:rsidP="001A7AD5">
                <w:r w:rsidRPr="005324A5">
                  <w:rPr>
                    <w:rFonts w:hint="eastAsia"/>
                  </w:rPr>
                  <w:t>制造费用</w:t>
                </w:r>
              </w:p>
            </w:tc>
            <w:tc>
              <w:tcPr>
                <w:tcW w:w="598"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7,095,037.48 </w:t>
                </w:r>
              </w:p>
            </w:tc>
            <w:tc>
              <w:tcPr>
                <w:tcW w:w="649"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0.17 </w:t>
                </w:r>
              </w:p>
            </w:tc>
            <w:tc>
              <w:tcPr>
                <w:tcW w:w="624"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45,718,425.39 </w:t>
                </w:r>
              </w:p>
            </w:tc>
            <w:tc>
              <w:tcPr>
                <w:tcW w:w="610"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1.05 </w:t>
                </w:r>
              </w:p>
            </w:tc>
            <w:tc>
              <w:tcPr>
                <w:tcW w:w="596" w:type="pct"/>
                <w:tcBorders>
                  <w:bottom w:val="single" w:sz="4" w:space="0" w:color="auto"/>
                </w:tcBorders>
                <w:vAlign w:val="center"/>
              </w:tcPr>
              <w:p w:rsidR="001071B4" w:rsidRDefault="001071B4">
                <w:pPr>
                  <w:jc w:val="right"/>
                  <w:rPr>
                    <w:rFonts w:ascii="宋体" w:hAnsi="宋体" w:cs="宋体"/>
                    <w:color w:val="000000"/>
                    <w:szCs w:val="21"/>
                  </w:rPr>
                </w:pPr>
                <w:r>
                  <w:rPr>
                    <w:rFonts w:hint="eastAsia"/>
                    <w:color w:val="000000"/>
                    <w:szCs w:val="21"/>
                  </w:rPr>
                  <w:t xml:space="preserve"> -84.48 </w:t>
                </w:r>
              </w:p>
            </w:tc>
            <w:tc>
              <w:tcPr>
                <w:tcW w:w="553" w:type="pct"/>
                <w:tcBorders>
                  <w:bottom w:val="single" w:sz="4" w:space="0" w:color="auto"/>
                </w:tcBorders>
                <w:vAlign w:val="center"/>
              </w:tcPr>
              <w:p w:rsidR="001071B4" w:rsidRDefault="001071B4" w:rsidP="002A68FC">
                <w:pPr>
                  <w:jc w:val="right"/>
                  <w:rPr>
                    <w:szCs w:val="21"/>
                  </w:rPr>
                </w:pPr>
              </w:p>
            </w:tc>
          </w:tr>
        </w:tbl>
        <w:sdt>
          <w:sdtPr>
            <w:rPr>
              <w:rFonts w:hint="eastAsia"/>
              <w:szCs w:val="21"/>
            </w:rPr>
            <w:alias w:val="成本分析其他情况"/>
            <w:tag w:val="_GBC_93fdd34ed0d546d3bf448336c6187b3a"/>
            <w:id w:val="-642662550"/>
          </w:sdtPr>
          <w:sdtEndPr/>
          <w:sdtContent>
            <w:p w:rsidR="00485251" w:rsidRDefault="00485251" w:rsidP="00485251">
              <w:pPr>
                <w:spacing w:beforeLines="100" w:before="240" w:line="360" w:lineRule="auto"/>
              </w:pPr>
              <w:r>
                <w:rPr>
                  <w:rFonts w:hint="eastAsia"/>
                  <w:szCs w:val="21"/>
                </w:rPr>
                <w:t>成本分析其他情况说明</w:t>
              </w:r>
            </w:p>
            <w:sdt>
              <w:sdtPr>
                <w:rPr>
                  <w:rFonts w:hint="eastAsia"/>
                </w:rPr>
                <w:alias w:val="成本分析其他情况"/>
                <w:tag w:val="_GBC_93fdd34ed0d546d3bf448336c6187b3a"/>
                <w:id w:val="1489137024"/>
              </w:sdtPr>
              <w:sdtEndPr/>
              <w:sdtContent>
                <w:p w:rsidR="008437BE" w:rsidRPr="00553B9F" w:rsidRDefault="00485251">
                  <w:pPr>
                    <w:sectPr w:rsidR="008437BE" w:rsidRPr="00553B9F" w:rsidSect="008437BE">
                      <w:pgSz w:w="16838" w:h="11906" w:orient="landscape"/>
                      <w:pgMar w:top="1797" w:right="1525" w:bottom="1276" w:left="1440" w:header="855" w:footer="992" w:gutter="0"/>
                      <w:cols w:space="425"/>
                      <w:docGrid w:linePitch="312"/>
                    </w:sectPr>
                  </w:pPr>
                  <w:r>
                    <w:rPr>
                      <w:rFonts w:hint="eastAsia"/>
                    </w:rPr>
                    <w:t>无</w:t>
                  </w:r>
                </w:p>
              </w:sdtContent>
            </w:sdt>
            <w:p w:rsidR="00D4272F" w:rsidRDefault="009D631F">
              <w:pPr>
                <w:rPr>
                  <w:szCs w:val="21"/>
                </w:rPr>
              </w:pPr>
            </w:p>
          </w:sdtContent>
        </w:sdt>
      </w:sdtContent>
    </w:sdt>
    <w:bookmarkStart w:id="58" w:name="_Hlk89876513" w:displacedByCustomXml="next"/>
    <w:sdt>
      <w:sdtPr>
        <w:rPr>
          <w:rFonts w:ascii="宋体" w:hAnsi="宋体" w:cs="宋体"/>
          <w:b w:val="0"/>
          <w:bCs w:val="0"/>
          <w:kern w:val="0"/>
          <w:szCs w:val="24"/>
        </w:rPr>
        <w:alias w:val="模块:报告期主要子公司股权变动导致合并范围变化 "/>
        <w:tag w:val="_SEC_7994c9389a294bdbaecc407b4132887e"/>
        <w:id w:val="-1362045996"/>
      </w:sdtPr>
      <w:sdtEndPr>
        <w:rPr>
          <w:rFonts w:ascii="Times New Roman" w:hAnsi="Times New Roman" w:cs="Times New Roman"/>
          <w:szCs w:val="20"/>
        </w:rPr>
      </w:sdtEndPr>
      <w:sdtContent>
        <w:p w:rsidR="00D4272F" w:rsidRDefault="00B455C7">
          <w:pPr>
            <w:pStyle w:val="5"/>
            <w:numPr>
              <w:ilvl w:val="0"/>
              <w:numId w:val="78"/>
            </w:numPr>
            <w:tabs>
              <w:tab w:val="left" w:pos="567"/>
            </w:tabs>
            <w:ind w:leftChars="0"/>
          </w:pPr>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16664590"/>
          </w:sdtPr>
          <w:sdtEndPr/>
          <w:sdtContent>
            <w:p w:rsidR="00D4272F" w:rsidRDefault="00B455C7" w:rsidP="00A314FD">
              <w:r>
                <w:rPr>
                  <w:rFonts w:ascii="宋体" w:hAnsi="宋体"/>
                </w:rPr>
                <w:fldChar w:fldCharType="begin"/>
              </w:r>
              <w:r w:rsidR="00A314F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314FD">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sdt>
      <w:sdtPr>
        <w:rPr>
          <w:rFonts w:ascii="宋体" w:hAnsi="宋体" w:cs="宋体"/>
          <w:b w:val="0"/>
          <w:bCs w:val="0"/>
          <w:kern w:val="0"/>
          <w:szCs w:val="24"/>
        </w:rPr>
        <w:alias w:val="模块:公司报告期内业务、产品或服务发生重大变化或调整有关情况"/>
        <w:tag w:val="_SEC_d6cb17445afd40d08283b8668ce1d236"/>
        <w:id w:val="-194004571"/>
      </w:sdtPr>
      <w:sdtEndPr>
        <w:rPr>
          <w:rFonts w:ascii="Times New Roman" w:hAnsi="Times New Roman" w:cs="Times New Roman"/>
          <w:szCs w:val="21"/>
        </w:rPr>
      </w:sdtEndPr>
      <w:sdtContent>
        <w:p w:rsidR="00D4272F" w:rsidRDefault="00B455C7">
          <w:pPr>
            <w:pStyle w:val="5"/>
            <w:numPr>
              <w:ilvl w:val="0"/>
              <w:numId w:val="78"/>
            </w:numPr>
            <w:tabs>
              <w:tab w:val="left" w:pos="567"/>
            </w:tabs>
            <w:ind w:leftChars="0"/>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910769904"/>
          </w:sdtPr>
          <w:sdtEndPr/>
          <w:sdtContent>
            <w:p w:rsidR="00D4272F" w:rsidRDefault="00B455C7" w:rsidP="0021268E">
              <w:r>
                <w:rPr>
                  <w:rFonts w:ascii="宋体" w:hAnsi="宋体"/>
                </w:rPr>
                <w:fldChar w:fldCharType="begin"/>
              </w:r>
              <w:r w:rsidR="0021268E">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1268E">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bookmarkEnd w:id="58"/>
    <w:p w:rsidR="00D4272F" w:rsidRDefault="00B455C7">
      <w:pPr>
        <w:pStyle w:val="5"/>
        <w:numPr>
          <w:ilvl w:val="0"/>
          <w:numId w:val="78"/>
        </w:numPr>
        <w:tabs>
          <w:tab w:val="left" w:pos="567"/>
        </w:tabs>
        <w:ind w:leftChars="0"/>
      </w:pPr>
      <w:r>
        <w:rPr>
          <w:rFonts w:ascii="宋体" w:hAnsi="宋体" w:cs="宋体"/>
          <w:kern w:val="0"/>
          <w:szCs w:val="24"/>
        </w:rPr>
        <w:t>主要销售客户及主要供应商情况</w:t>
      </w:r>
    </w:p>
    <w:bookmarkStart w:id="59" w:name="_Hlk41745860" w:displacedByCustomXml="next"/>
    <w:sdt>
      <w:sdtPr>
        <w:rPr>
          <w:rFonts w:ascii="宋体" w:hAnsi="宋体" w:cs="宋体" w:hint="eastAsia"/>
          <w:kern w:val="0"/>
          <w:szCs w:val="24"/>
        </w:rPr>
        <w:alias w:val="模块:客户及供应商信息按照同一控制口径合并计算列示的情况说明"/>
        <w:tag w:val="_SEC_be3f31fcb8c047159bd9842a2a5859ed"/>
        <w:id w:val="114114078"/>
      </w:sdtPr>
      <w:sdtEndPr>
        <w:rPr>
          <w:rFonts w:ascii="Times New Roman" w:hAnsi="Times New Roman" w:cs="Times New Roman"/>
          <w:szCs w:val="20"/>
        </w:rPr>
      </w:sdtEndPr>
      <w:sdtContent>
        <w:p w:rsidR="00D4272F" w:rsidRDefault="00B455C7">
          <w:pPr>
            <w:pStyle w:val="a9"/>
            <w:ind w:firstLineChars="0" w:firstLine="0"/>
            <w:rPr>
              <w:rFonts w:ascii="宋体" w:hAnsi="宋体" w:cs="宋体"/>
              <w:szCs w:val="24"/>
            </w:rPr>
          </w:pPr>
          <w:r>
            <w:rPr>
              <w:rFonts w:ascii="宋体" w:hAnsi="宋体" w:cs="宋体" w:hint="eastAsia"/>
              <w:szCs w:val="24"/>
            </w:rPr>
            <w:t>属于同一控制人控制的客户或供应商视为同一客户或供应商合并列示，受同一国有资产管理机构实际控制的除外。</w:t>
          </w:r>
        </w:p>
        <w:p w:rsidR="00D4272F" w:rsidRDefault="00B455C7">
          <w:pPr>
            <w:pStyle w:val="a9"/>
            <w:ind w:firstLineChars="0" w:firstLine="0"/>
            <w:rPr>
              <w:rFonts w:ascii="宋体" w:hAnsi="宋体" w:cs="宋体"/>
              <w:szCs w:val="24"/>
            </w:rPr>
          </w:pPr>
          <w:r>
            <w:rPr>
              <w:rFonts w:ascii="宋体" w:hAnsi="宋体" w:cs="宋体" w:hint="eastAsia"/>
              <w:szCs w:val="24"/>
            </w:rPr>
            <w:t>下列客户及供应商信息按照同一控制口径合并计算列示的情况说明</w:t>
          </w:r>
        </w:p>
        <w:sdt>
          <w:sdtPr>
            <w:alias w:val="客户及供应商信息按照同一控制口径合并计算列示的情况说明"/>
            <w:tag w:val="_GBC_dd94aac1da8743acb71de21c4b1691df"/>
            <w:id w:val="1358927774"/>
          </w:sdtPr>
          <w:sdtEndPr/>
          <w:sdtContent>
            <w:p w:rsidR="00D4272F" w:rsidRDefault="002904EF">
              <w:r>
                <w:rPr>
                  <w:rFonts w:hint="eastAsia"/>
                </w:rPr>
                <w:t>无</w:t>
              </w:r>
            </w:p>
          </w:sdtContent>
        </w:sdt>
      </w:sdtContent>
    </w:sdt>
    <w:bookmarkEnd w:id="59"/>
    <w:p w:rsidR="00D4272F" w:rsidRDefault="00B455C7">
      <w:pPr>
        <w:autoSpaceDE w:val="0"/>
        <w:autoSpaceDN w:val="0"/>
        <w:adjustRightInd w:val="0"/>
        <w:rPr>
          <w:b/>
          <w:szCs w:val="22"/>
          <w:lang w:val="zh-CN"/>
        </w:rPr>
      </w:pPr>
      <w:r>
        <w:rPr>
          <w:rFonts w:hint="eastAsia"/>
          <w:b/>
          <w:szCs w:val="21"/>
        </w:rPr>
        <w:t>A.</w:t>
      </w:r>
      <w:r>
        <w:rPr>
          <w:rFonts w:hint="eastAsia"/>
          <w:b/>
          <w:lang w:val="zh-CN"/>
        </w:rPr>
        <w:t>公司主要销售客户及主要供应商情况</w:t>
      </w:r>
    </w:p>
    <w:sdt>
      <w:sdtPr>
        <w:rPr>
          <w:szCs w:val="21"/>
        </w:rPr>
        <w:alias w:val="是否适用：主要销售客户情况[双击切换]"/>
        <w:tag w:val="_GBC_a2403594b48a40da9560c8bc71e01f56"/>
        <w:id w:val="1485665950"/>
        <w:lock w:val="contentLocked"/>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b/>
          <w:szCs w:val="21"/>
        </w:rPr>
        <w:alias w:val="模块:公司主要销售客户情况前五名客户销售额"/>
        <w:tag w:val="_SEC_1e36f4c903d34dcaa490079809a25d63"/>
        <w:id w:val="-385423122"/>
      </w:sdtPr>
      <w:sdtEndPr>
        <w:rPr>
          <w:rFonts w:hint="default"/>
          <w:b w:val="0"/>
        </w:rPr>
      </w:sdtEndPr>
      <w:sdtContent>
        <w:p w:rsidR="00D4272F" w:rsidRDefault="00B455C7">
          <w:pPr>
            <w:rPr>
              <w:szCs w:val="21"/>
            </w:rPr>
          </w:pPr>
          <w:r>
            <w:rPr>
              <w:rFonts w:hint="eastAsia"/>
              <w:szCs w:val="21"/>
            </w:rPr>
            <w:t>前五名客户销售额</w:t>
          </w:r>
          <w:sdt>
            <w:sdtPr>
              <w:rPr>
                <w:rFonts w:hint="eastAsia"/>
                <w:szCs w:val="21"/>
              </w:rPr>
              <w:alias w:val="前五名客户销售额"/>
              <w:tag w:val="_GBC_e497000fdfbc4e548555b7f8ddf9780c"/>
              <w:id w:val="-531648014"/>
            </w:sdtPr>
            <w:sdtEndPr/>
            <w:sdtContent>
              <w:sdt>
                <w:sdtPr>
                  <w:rPr>
                    <w:rFonts w:hint="eastAsia"/>
                    <w:szCs w:val="21"/>
                  </w:rPr>
                  <w:alias w:val="前五名客户销售额"/>
                  <w:tag w:val="_GBC_e497000fdfbc4e548555b7f8ddf9780c"/>
                  <w:id w:val="657648030"/>
                </w:sdtPr>
                <w:sdtEndPr/>
                <w:sdtContent>
                  <w:r w:rsidR="0021268E" w:rsidRPr="00367AF8">
                    <w:rPr>
                      <w:szCs w:val="21"/>
                    </w:rPr>
                    <w:t>418,966.28</w:t>
                  </w:r>
                </w:sdtContent>
              </w:sdt>
            </w:sdtContent>
          </w:sdt>
          <w:sdt>
            <w:sdtPr>
              <w:rPr>
                <w:rFonts w:hint="eastAsia"/>
                <w:szCs w:val="21"/>
              </w:rPr>
              <w:alias w:val="单位：前五名客户销售额"/>
              <w:tag w:val="_GBC_4bd6620b209a4bae8dc3404e8b89ea35"/>
              <w:id w:val="-19038437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2132937456"/>
            </w:sdtPr>
            <w:sdtEndPr/>
            <w:sdtContent>
              <w:sdt>
                <w:sdtPr>
                  <w:rPr>
                    <w:szCs w:val="21"/>
                  </w:rPr>
                  <w:alias w:val="前五名客户销售额占年度销售总额比例"/>
                  <w:tag w:val="_GBC_68b3c8b493d04b6c9db16e7e475d7b35"/>
                  <w:id w:val="-808238777"/>
                </w:sdtPr>
                <w:sdtEndPr/>
                <w:sdtContent>
                  <w:r w:rsidR="0021268E">
                    <w:rPr>
                      <w:rFonts w:hint="eastAsia"/>
                      <w:szCs w:val="21"/>
                    </w:rPr>
                    <w:t>75.73%</w:t>
                  </w:r>
                </w:sdtContent>
              </w:sdt>
            </w:sdtContent>
          </w:sdt>
          <w:r>
            <w:rPr>
              <w:szCs w:val="21"/>
            </w:rPr>
            <w:t>；其中前五名客户销售额中关联方销售额</w:t>
          </w:r>
          <w:sdt>
            <w:sdtPr>
              <w:rPr>
                <w:szCs w:val="21"/>
              </w:rPr>
              <w:alias w:val="前五名客户销售额中关联方销售额"/>
              <w:tag w:val="_GBC_bfa0971257a44f65996f01cfb0497b07"/>
              <w:id w:val="-940679438"/>
            </w:sdtPr>
            <w:sdtEndPr/>
            <w:sdtContent>
              <w:sdt>
                <w:sdtPr>
                  <w:rPr>
                    <w:szCs w:val="21"/>
                  </w:rPr>
                  <w:alias w:val="前五名客户销售额中关联方销售额"/>
                  <w:tag w:val="_GBC_bfa0971257a44f65996f01cfb0497b07"/>
                  <w:id w:val="-2040962640"/>
                </w:sdtPr>
                <w:sdtEndPr/>
                <w:sdtContent>
                  <w:r w:rsidR="0021268E" w:rsidRPr="00367AF8">
                    <w:rPr>
                      <w:szCs w:val="21"/>
                    </w:rPr>
                    <w:t>137,604.72</w:t>
                  </w:r>
                </w:sdtContent>
              </w:sdt>
            </w:sdtContent>
          </w:sdt>
          <w:sdt>
            <w:sdtPr>
              <w:rPr>
                <w:szCs w:val="21"/>
              </w:rPr>
              <w:alias w:val="单位：前五名客户销售额中关联方销售额"/>
              <w:tag w:val="_GBC_f3c03afc93a5429f9fa45fc25f9018ab"/>
              <w:id w:val="-1285572746"/>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1792672909"/>
            </w:sdtPr>
            <w:sdtEndPr/>
            <w:sdtContent>
              <w:sdt>
                <w:sdtPr>
                  <w:rPr>
                    <w:szCs w:val="21"/>
                  </w:rPr>
                  <w:alias w:val="前五名客户销售额中关联方销售额占年度销售总额比例"/>
                  <w:tag w:val="_GBC_a84a9f2fd5cd467fa7226eab846a8fd4"/>
                  <w:id w:val="2096442999"/>
                </w:sdtPr>
                <w:sdtEndPr/>
                <w:sdtContent>
                  <w:r w:rsidR="0021268E" w:rsidRPr="00367AF8">
                    <w:rPr>
                      <w:szCs w:val="21"/>
                    </w:rPr>
                    <w:t>24.87</w:t>
                  </w:r>
                  <w:r w:rsidR="0021268E">
                    <w:rPr>
                      <w:rFonts w:hint="eastAsia"/>
                      <w:szCs w:val="21"/>
                    </w:rPr>
                    <w:t>%</w:t>
                  </w:r>
                </w:sdtContent>
              </w:sdt>
            </w:sdtContent>
          </w:sdt>
          <w:r>
            <w:rPr>
              <w:szCs w:val="21"/>
            </w:rPr>
            <w:t xml:space="preserve"> </w:t>
          </w:r>
          <w:r>
            <w:rPr>
              <w:szCs w:val="21"/>
            </w:rPr>
            <w:t>。</w:t>
          </w:r>
        </w:p>
        <w:p w:rsidR="00D4272F" w:rsidRDefault="009D631F">
          <w:pPr>
            <w:rPr>
              <w:szCs w:val="21"/>
            </w:rPr>
          </w:pPr>
        </w:p>
      </w:sdtContent>
    </w:sdt>
    <w:sdt>
      <w:sdtPr>
        <w:rPr>
          <w:rFonts w:hint="eastAsia"/>
          <w:b/>
          <w:szCs w:val="21"/>
        </w:rPr>
        <w:alias w:val="模块:公司主要供应商情况前五名供应商采购额"/>
        <w:tag w:val="_SEC_3a7906474e0b449b832049e5ab89fb92"/>
        <w:id w:val="-861817450"/>
      </w:sdtPr>
      <w:sdtEndPr>
        <w:rPr>
          <w:rFonts w:hint="default"/>
          <w:b w:val="0"/>
        </w:rPr>
      </w:sdtEndPr>
      <w:sdtContent>
        <w:p w:rsidR="00A356B0" w:rsidRPr="00AC1547" w:rsidRDefault="00A356B0" w:rsidP="00A356B0">
          <w:pPr>
            <w:rPr>
              <w:rFonts w:ascii="宋体" w:hAnsi="宋体" w:cs="宋体"/>
              <w:color w:val="000000"/>
              <w:sz w:val="22"/>
              <w:szCs w:val="22"/>
            </w:rPr>
          </w:pPr>
          <w:r w:rsidRPr="00A356B0">
            <w:rPr>
              <w:rFonts w:hint="eastAsia"/>
              <w:szCs w:val="21"/>
            </w:rPr>
            <w:t>前五名供应商采购额</w:t>
          </w:r>
          <w:r w:rsidR="00352B36">
            <w:rPr>
              <w:rFonts w:hint="eastAsia"/>
              <w:szCs w:val="21"/>
            </w:rPr>
            <w:t>78,360.21</w:t>
          </w:r>
          <w:r w:rsidRPr="00A356B0">
            <w:rPr>
              <w:rFonts w:hint="eastAsia"/>
              <w:szCs w:val="21"/>
            </w:rPr>
            <w:t>万元，占年度采购总额</w:t>
          </w:r>
          <w:r w:rsidR="00AC1547" w:rsidRPr="00352B36">
            <w:rPr>
              <w:rFonts w:hint="eastAsia"/>
              <w:szCs w:val="21"/>
            </w:rPr>
            <w:t xml:space="preserve">8.48 </w:t>
          </w:r>
          <w:r w:rsidRPr="00A356B0">
            <w:rPr>
              <w:rFonts w:hint="eastAsia"/>
              <w:szCs w:val="21"/>
            </w:rPr>
            <w:t>%</w:t>
          </w:r>
          <w:r w:rsidRPr="00A356B0">
            <w:rPr>
              <w:rFonts w:hint="eastAsia"/>
              <w:szCs w:val="21"/>
            </w:rPr>
            <w:t>；其中前五名供应商采购额中关联方采购额</w:t>
          </w:r>
          <w:r w:rsidR="00AC1547">
            <w:rPr>
              <w:rFonts w:hint="eastAsia"/>
              <w:szCs w:val="21"/>
            </w:rPr>
            <w:t>0</w:t>
          </w:r>
          <w:r w:rsidRPr="00A356B0">
            <w:rPr>
              <w:rFonts w:hint="eastAsia"/>
              <w:szCs w:val="21"/>
            </w:rPr>
            <w:t>万元，占年度采购总额</w:t>
          </w:r>
          <w:r w:rsidR="00AC1547">
            <w:rPr>
              <w:rFonts w:hint="eastAsia"/>
              <w:szCs w:val="21"/>
            </w:rPr>
            <w:t>0</w:t>
          </w:r>
          <w:r w:rsidR="00967495">
            <w:rPr>
              <w:rFonts w:hint="eastAsia"/>
              <w:szCs w:val="21"/>
            </w:rPr>
            <w:t>.00</w:t>
          </w:r>
          <w:r w:rsidRPr="00A356B0">
            <w:rPr>
              <w:rFonts w:hint="eastAsia"/>
              <w:szCs w:val="21"/>
            </w:rPr>
            <w:t>%</w:t>
          </w:r>
          <w:r w:rsidRPr="00A356B0">
            <w:rPr>
              <w:rFonts w:hint="eastAsia"/>
              <w:szCs w:val="21"/>
            </w:rPr>
            <w:t>。</w:t>
          </w:r>
        </w:p>
        <w:p w:rsidR="00D4272F" w:rsidRDefault="009D631F">
          <w:pPr>
            <w:rPr>
              <w:szCs w:val="21"/>
            </w:rPr>
          </w:pPr>
        </w:p>
      </w:sdtContent>
    </w:sdt>
    <w:bookmarkStart w:id="60" w:name="_Hlk190092068" w:displacedByCustomXml="next"/>
    <w:sdt>
      <w:sdtPr>
        <w:rPr>
          <w:rFonts w:hint="eastAsia"/>
          <w:b/>
          <w:bCs/>
        </w:rPr>
        <w:alias w:val="模块:报告期内向单个客户的销售比例超过总额的50%、前5名客户中存..."/>
        <w:tag w:val="_SEC_95ad638a4b6f4b4790b1d0f3690a45cd"/>
        <w:id w:val="-394280815"/>
      </w:sdtPr>
      <w:sdtEndPr>
        <w:rPr>
          <w:rFonts w:hint="default"/>
          <w:b w:val="0"/>
          <w:bCs w:val="0"/>
          <w:szCs w:val="21"/>
        </w:rPr>
      </w:sdtEndPr>
      <w:sdtContent>
        <w:p w:rsidR="00D4272F" w:rsidRDefault="00B455C7">
          <w:pPr>
            <w:rPr>
              <w:b/>
              <w:bCs/>
            </w:rPr>
          </w:pPr>
          <w:r>
            <w:rPr>
              <w:rFonts w:hint="eastAsia"/>
              <w:b/>
              <w:bCs/>
            </w:rPr>
            <w:t>B.</w:t>
          </w:r>
          <w:r>
            <w:rPr>
              <w:rFonts w:hint="eastAsia"/>
              <w:b/>
              <w:bCs/>
            </w:rPr>
            <w:t>报告期内向单个客户的销售比例超过总额的</w:t>
          </w:r>
          <w:r>
            <w:rPr>
              <w:b/>
              <w:bCs/>
            </w:rPr>
            <w:t>50%</w:t>
          </w:r>
          <w:r>
            <w:rPr>
              <w:b/>
              <w:bCs/>
            </w:rPr>
            <w:t>、前</w:t>
          </w:r>
          <w:r>
            <w:rPr>
              <w:rFonts w:hint="eastAsia"/>
              <w:b/>
              <w:bCs/>
            </w:rPr>
            <w:t>5</w:t>
          </w:r>
          <w:r>
            <w:rPr>
              <w:b/>
              <w:bCs/>
            </w:rPr>
            <w:t>名客户中存在新增客户的或严重依赖于少数客户的情形</w:t>
          </w:r>
        </w:p>
        <w:sdt>
          <w:sdtPr>
            <w:alias w:val="是否适用：前5名销售客户中存在新增客户的或严重依赖于少数客户的情形表[双击切换]"/>
            <w:tag w:val="_GBC_9335bc17e9fb4b00a212f4c3a2cf1884"/>
            <w:id w:val="-1627618892"/>
          </w:sdtPr>
          <w:sdtEndPr/>
          <w:sdtContent>
            <w:p w:rsidR="00D4272F" w:rsidRDefault="00B455C7" w:rsidP="0021268E">
              <w:pPr>
                <w:rPr>
                  <w:szCs w:val="21"/>
                </w:rPr>
              </w:pPr>
              <w:r>
                <w:rPr>
                  <w:rFonts w:ascii="宋体" w:hAnsi="宋体"/>
                </w:rPr>
                <w:fldChar w:fldCharType="begin"/>
              </w:r>
              <w:r w:rsidR="0021268E">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1268E">
                <w:rPr>
                  <w:rFonts w:ascii="宋体" w:hAnsi="宋体"/>
                </w:rPr>
                <w:instrText xml:space="preserve"> MACROBUTTON  SnrToggleCheckbox √不适用 </w:instrText>
              </w:r>
              <w:r>
                <w:rPr>
                  <w:rFonts w:ascii="宋体" w:hAnsi="宋体"/>
                </w:rPr>
                <w:fldChar w:fldCharType="end"/>
              </w:r>
            </w:p>
          </w:sdtContent>
        </w:sdt>
      </w:sdtContent>
    </w:sdt>
    <w:bookmarkEnd w:id="60" w:displacedByCustomXml="next"/>
    <w:sdt>
      <w:sdtPr>
        <w:rPr>
          <w:b/>
          <w:bCs/>
        </w:rPr>
        <w:alias w:val="模块:报告期内向单个供应商的采购比例超过总额的50%、前5名供应商..."/>
        <w:tag w:val="_SEC_3d1177daffc24273aa09c51395106f77"/>
        <w:id w:val="1425070688"/>
      </w:sdtPr>
      <w:sdtEndPr>
        <w:rPr>
          <w:b w:val="0"/>
          <w:szCs w:val="21"/>
        </w:rPr>
      </w:sdtEndPr>
      <w:sdtContent>
        <w:p w:rsidR="00D4272F" w:rsidRDefault="00B455C7">
          <w:pPr>
            <w:rPr>
              <w:b/>
              <w:bCs/>
            </w:rPr>
          </w:pPr>
          <w:r>
            <w:rPr>
              <w:b/>
              <w:bCs/>
            </w:rPr>
            <w:t>报告期内向单个供应商的采购比例超过总额的</w:t>
          </w:r>
          <w:r>
            <w:rPr>
              <w:b/>
              <w:bCs/>
            </w:rPr>
            <w:t>50%</w:t>
          </w:r>
          <w:r>
            <w:rPr>
              <w:b/>
              <w:bCs/>
            </w:rPr>
            <w:t>、前</w:t>
          </w:r>
          <w:r>
            <w:rPr>
              <w:b/>
              <w:bCs/>
            </w:rPr>
            <w:t>5</w:t>
          </w:r>
          <w:r>
            <w:rPr>
              <w:b/>
              <w:bCs/>
            </w:rPr>
            <w:t>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214196641"/>
          </w:sdtPr>
          <w:sdtEndPr/>
          <w:sdtContent>
            <w:p w:rsidR="00D4272F" w:rsidRDefault="00B455C7" w:rsidP="0021268E">
              <w:pPr>
                <w:rPr>
                  <w:bCs/>
                  <w:szCs w:val="21"/>
                </w:rPr>
              </w:pPr>
              <w:r>
                <w:rPr>
                  <w:rFonts w:ascii="宋体" w:hAnsi="宋体"/>
                </w:rPr>
                <w:fldChar w:fldCharType="begin"/>
              </w:r>
              <w:r w:rsidR="0021268E">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1268E">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p w:rsidR="00D4272F" w:rsidRDefault="00B455C7">
      <w:pPr>
        <w:rPr>
          <w:b/>
          <w:bCs/>
          <w:szCs w:val="21"/>
        </w:rPr>
      </w:pPr>
      <w:r>
        <w:rPr>
          <w:rFonts w:hint="eastAsia"/>
          <w:b/>
          <w:bCs/>
          <w:szCs w:val="21"/>
        </w:rPr>
        <w:t>C.</w:t>
      </w:r>
      <w:r>
        <w:rPr>
          <w:rFonts w:hint="eastAsia"/>
          <w:b/>
          <w:bCs/>
        </w:rPr>
        <w:t xml:space="preserve"> </w:t>
      </w:r>
      <w:r>
        <w:rPr>
          <w:rFonts w:hint="eastAsia"/>
          <w:b/>
          <w:bCs/>
        </w:rPr>
        <w:t>报告期内公司股票被实施退市风险警示或其他风险警示</w:t>
      </w:r>
    </w:p>
    <w:bookmarkStart w:id="61" w:name="_Hlk189836187" w:displacedByCustomXml="next"/>
    <w:sdt>
      <w:sdtPr>
        <w:rPr>
          <w:szCs w:val="21"/>
        </w:rPr>
        <w:alias w:val="模块:公司股票被实施退市风险警示或其他风险警示的公司的前五名销售客户"/>
        <w:tag w:val="_SEC_ec38d2ba2841458eac0a9c738d340ee3"/>
        <w:id w:val="822934107"/>
      </w:sdtPr>
      <w:sdtEndPr/>
      <w:sdtContent>
        <w:p w:rsidR="00D4272F" w:rsidRDefault="00B455C7">
          <w:pPr>
            <w:autoSpaceDE w:val="0"/>
            <w:autoSpaceDN w:val="0"/>
            <w:adjustRightInd w:val="0"/>
            <w:spacing w:line="276" w:lineRule="auto"/>
            <w:rPr>
              <w:b/>
              <w:lang w:val="zh-CN"/>
            </w:rPr>
          </w:pPr>
          <w:r>
            <w:rPr>
              <w:rFonts w:hint="eastAsia"/>
              <w:bCs/>
              <w:lang w:val="zh-CN"/>
            </w:rPr>
            <w:t>前五名销售客户</w:t>
          </w:r>
        </w:p>
        <w:sdt>
          <w:sdtPr>
            <w:rPr>
              <w:rFonts w:hint="eastAsia"/>
              <w:bCs/>
              <w:lang w:val="zh-CN"/>
            </w:rPr>
            <w:alias w:val="是否适用：公司前五名主要销售客户情况[双击切换]"/>
            <w:tag w:val="_GBC_f8b3ab4836d84d3db48e52713048016f"/>
            <w:id w:val="-273480553"/>
          </w:sdtPr>
          <w:sdtEndPr/>
          <w:sdtContent>
            <w:p w:rsidR="00D4272F" w:rsidRDefault="00B455C7" w:rsidP="0021268E">
              <w:pPr>
                <w:autoSpaceDE w:val="0"/>
                <w:autoSpaceDN w:val="0"/>
                <w:adjustRightInd w:val="0"/>
                <w:spacing w:line="276" w:lineRule="auto"/>
                <w:rPr>
                  <w:szCs w:val="21"/>
                </w:rPr>
              </w:pPr>
              <w:r>
                <w:rPr>
                  <w:rFonts w:ascii="宋体" w:hAnsi="宋体"/>
                  <w:bCs/>
                  <w:lang w:val="zh-CN"/>
                </w:rPr>
                <w:fldChar w:fldCharType="begin"/>
              </w:r>
              <w:r w:rsidR="0021268E">
                <w:rPr>
                  <w:rFonts w:ascii="宋体" w:hAnsi="宋体"/>
                  <w:bCs/>
                  <w:lang w:val="zh-CN"/>
                </w:rPr>
                <w:instrText xml:space="preserve"> MACROBUTTON  SnrToggleCheckbox □适用 </w:instrText>
              </w:r>
              <w:r>
                <w:rPr>
                  <w:rFonts w:ascii="宋体" w:hAnsi="宋体"/>
                  <w:bCs/>
                  <w:lang w:val="zh-CN"/>
                </w:rPr>
                <w:fldChar w:fldCharType="end"/>
              </w:r>
              <w:r>
                <w:rPr>
                  <w:rFonts w:ascii="宋体" w:hAnsi="宋体"/>
                  <w:bCs/>
                  <w:lang w:val="zh-CN"/>
                </w:rPr>
                <w:fldChar w:fldCharType="begin"/>
              </w:r>
              <w:r w:rsidR="0021268E">
                <w:rPr>
                  <w:rFonts w:ascii="宋体" w:hAnsi="宋体"/>
                  <w:bCs/>
                  <w:lang w:val="zh-CN"/>
                </w:rPr>
                <w:instrText xml:space="preserve"> MACROBUTTON  SnrToggleCheckbox √不适用 </w:instrText>
              </w:r>
              <w:r>
                <w:rPr>
                  <w:rFonts w:ascii="宋体" w:hAnsi="宋体"/>
                  <w:bCs/>
                  <w:lang w:val="zh-CN"/>
                </w:rPr>
                <w:fldChar w:fldCharType="end"/>
              </w:r>
            </w:p>
          </w:sdtContent>
        </w:sdt>
      </w:sdtContent>
    </w:sdt>
    <w:bookmarkEnd w:id="61" w:displacedByCustomXml="next"/>
    <w:bookmarkStart w:id="62" w:name="_Hlk189836300" w:displacedByCustomXml="next"/>
    <w:bookmarkStart w:id="63" w:name="_Hlk25832335" w:displacedByCustomXml="next"/>
    <w:sdt>
      <w:sdtPr>
        <w:rPr>
          <w:szCs w:val="21"/>
        </w:rPr>
        <w:alias w:val="模块:公司股票被实施退市风险警示或其他风险警示的公司前五名供应商"/>
        <w:tag w:val="_SEC_22a6d82e27614b8d9fb46e8b16d882ba"/>
        <w:id w:val="-354814623"/>
      </w:sdtPr>
      <w:sdtEndPr/>
      <w:sdtContent>
        <w:p w:rsidR="00D4272F" w:rsidRDefault="00B455C7">
          <w:r>
            <w:rPr>
              <w:rFonts w:hint="eastAsia"/>
            </w:rPr>
            <w:t>前五名供应商</w:t>
          </w:r>
        </w:p>
        <w:sdt>
          <w:sdtPr>
            <w:rPr>
              <w:rFonts w:hint="eastAsia"/>
              <w:szCs w:val="21"/>
            </w:rPr>
            <w:alias w:val="是否适用：公司前五名主要供应商情况[双击切换]"/>
            <w:tag w:val="_GBC_d692c103c2cd4a4abe724b21a91c3790"/>
            <w:id w:val="-529186299"/>
          </w:sdtPr>
          <w:sdtEndPr/>
          <w:sdtContent>
            <w:p w:rsidR="00D4272F" w:rsidRDefault="00B455C7" w:rsidP="0021268E">
              <w:pPr>
                <w:rPr>
                  <w:szCs w:val="21"/>
                </w:rPr>
              </w:pPr>
              <w:r>
                <w:rPr>
                  <w:rFonts w:ascii="宋体" w:hAnsi="宋体"/>
                  <w:szCs w:val="21"/>
                </w:rPr>
                <w:fldChar w:fldCharType="begin"/>
              </w:r>
              <w:r w:rsidR="0021268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21268E">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62" w:displacedByCustomXml="next"/>
    <w:bookmarkEnd w:id="63" w:displacedByCustomXml="next"/>
    <w:bookmarkStart w:id="64" w:name="_Hlk217463331" w:displacedByCustomXml="next"/>
    <w:sdt>
      <w:sdtPr>
        <w:rPr>
          <w:rFonts w:hint="eastAsia"/>
        </w:rPr>
        <w:alias w:val="模块:报告期内公司存在贸易业务收入"/>
        <w:tag w:val="_SEC_c6098e54274b411b9cd176fea4a7f11c"/>
        <w:id w:val="136767073"/>
      </w:sdtPr>
      <w:sdtEndPr>
        <w:rPr>
          <w:szCs w:val="21"/>
        </w:rPr>
      </w:sdtEndPr>
      <w:sdtContent>
        <w:p w:rsidR="00D4272F" w:rsidRDefault="00B455C7">
          <w:pPr>
            <w:rPr>
              <w:b/>
              <w:bCs/>
              <w:szCs w:val="21"/>
            </w:rPr>
          </w:pPr>
          <w:r>
            <w:rPr>
              <w:rFonts w:hint="eastAsia"/>
              <w:b/>
              <w:bCs/>
              <w:szCs w:val="21"/>
            </w:rPr>
            <w:t xml:space="preserve">D. </w:t>
          </w:r>
          <w:r>
            <w:rPr>
              <w:rFonts w:hint="eastAsia"/>
              <w:b/>
              <w:bCs/>
              <w:szCs w:val="21"/>
            </w:rPr>
            <w:t>报告期内公司存在贸易业务收入</w:t>
          </w:r>
        </w:p>
        <w:sdt>
          <w:sdtPr>
            <w:rPr>
              <w:rFonts w:hint="eastAsia"/>
            </w:rPr>
            <w:alias w:val="报告期内公司是否存在贸易业务收入[双击切换]"/>
            <w:tag w:val="_GBC_3ae6eb2d9c104edd9c836e1bf671669f"/>
            <w:id w:val="-342782200"/>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wordWrap w:val="0"/>
            <w:ind w:right="210"/>
            <w:jc w:val="right"/>
          </w:pPr>
          <w:r>
            <w:rPr>
              <w:rFonts w:hint="eastAsia"/>
            </w:rPr>
            <w:t>单位：</w:t>
          </w:r>
          <w:sdt>
            <w:sdtPr>
              <w:rPr>
                <w:rFonts w:hint="eastAsia"/>
              </w:rPr>
              <w:alias w:val="单位：报告期内公司存在贸易业务收入"/>
              <w:tag w:val="_GBC_8399b16ff3a64a0c851a96c6db3917fc"/>
              <w:id w:val="-1775617155"/>
              <w:comboBox>
                <w:listItem w:displayText="元" w:value="1"/>
                <w:listItem w:displayText="千元" w:value="1000"/>
                <w:listItem w:displayText="万元" w:value="10000"/>
                <w:listItem w:displayText="百万元" w:value="1000000"/>
                <w:listItem w:displayText="亿元" w:value="100000000"/>
              </w:comboBox>
            </w:sdtPr>
            <w:sdtEndPr/>
            <w:sdtContent>
              <w:r w:rsidR="0021268E">
                <w:rPr>
                  <w:rFonts w:hint="eastAsia"/>
                </w:rPr>
                <w:t>元</w:t>
              </w:r>
            </w:sdtContent>
          </w:sdt>
          <w:r>
            <w:rPr>
              <w:rFonts w:hint="eastAsia"/>
            </w:rPr>
            <w:t>币种：</w:t>
          </w:r>
          <w:sdt>
            <w:sdtPr>
              <w:rPr>
                <w:rFonts w:hint="eastAsia"/>
              </w:rPr>
              <w:alias w:val="币种：报告期内公司存在贸易业务收入"/>
              <w:tag w:val="_GBC_3a2f8df4d41349669c80c60ee63b1fd7"/>
              <w:id w:val="-209515985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2"/>
            <w:gridCol w:w="2262"/>
            <w:gridCol w:w="2262"/>
          </w:tblGrid>
          <w:tr w:rsidR="0021268E" w:rsidTr="00994051">
            <w:sdt>
              <w:sdtPr>
                <w:tag w:val="_PLD_2dab337ea0e24924b6a493547fbf30ce"/>
                <w:id w:val="-126784567"/>
              </w:sdtPr>
              <w:sdtEndPr/>
              <w:sdtContent>
                <w:tc>
                  <w:tcPr>
                    <w:tcW w:w="1250" w:type="pct"/>
                    <w:vAlign w:val="center"/>
                  </w:tcPr>
                  <w:p w:rsidR="0021268E" w:rsidRDefault="0021268E" w:rsidP="00994051">
                    <w:pPr>
                      <w:jc w:val="center"/>
                    </w:pPr>
                    <w:r>
                      <w:rPr>
                        <w:rFonts w:hint="eastAsia"/>
                      </w:rPr>
                      <w:t>贸易业务开展情况</w:t>
                    </w:r>
                  </w:p>
                </w:tc>
              </w:sdtContent>
            </w:sdt>
            <w:sdt>
              <w:sdtPr>
                <w:tag w:val="_PLD_d9e442e4b06c40aeb11dfb13b703ef08"/>
                <w:id w:val="1541777831"/>
              </w:sdtPr>
              <w:sdtEndPr/>
              <w:sdtContent>
                <w:tc>
                  <w:tcPr>
                    <w:tcW w:w="1250" w:type="pct"/>
                    <w:vAlign w:val="center"/>
                  </w:tcPr>
                  <w:p w:rsidR="0021268E" w:rsidRDefault="0021268E" w:rsidP="00994051">
                    <w:pPr>
                      <w:jc w:val="center"/>
                    </w:pPr>
                    <w:r>
                      <w:rPr>
                        <w:rFonts w:hint="eastAsia"/>
                      </w:rPr>
                      <w:t>本期营业收入</w:t>
                    </w:r>
                  </w:p>
                </w:tc>
              </w:sdtContent>
            </w:sdt>
            <w:sdt>
              <w:sdtPr>
                <w:tag w:val="_PLD_accdefafc03d4db5a863164684606991"/>
                <w:id w:val="-763381707"/>
              </w:sdtPr>
              <w:sdtEndPr/>
              <w:sdtContent>
                <w:tc>
                  <w:tcPr>
                    <w:tcW w:w="1250" w:type="pct"/>
                    <w:vAlign w:val="center"/>
                  </w:tcPr>
                  <w:p w:rsidR="0021268E" w:rsidRDefault="0021268E" w:rsidP="00994051">
                    <w:pPr>
                      <w:jc w:val="center"/>
                    </w:pPr>
                    <w:r>
                      <w:rPr>
                        <w:rFonts w:hint="eastAsia"/>
                      </w:rPr>
                      <w:t>上期营业收入</w:t>
                    </w:r>
                  </w:p>
                </w:tc>
              </w:sdtContent>
            </w:sdt>
            <w:sdt>
              <w:sdtPr>
                <w:tag w:val="_PLD_0dab91b865db4b598830a70dc6b556eb"/>
                <w:id w:val="955760224"/>
              </w:sdtPr>
              <w:sdtEndPr/>
              <w:sdtContent>
                <w:tc>
                  <w:tcPr>
                    <w:tcW w:w="1250" w:type="pct"/>
                    <w:vAlign w:val="center"/>
                  </w:tcPr>
                  <w:p w:rsidR="0021268E" w:rsidRDefault="0021268E" w:rsidP="00994051">
                    <w:pPr>
                      <w:jc w:val="center"/>
                    </w:pPr>
                    <w:r>
                      <w:rPr>
                        <w:rFonts w:hint="eastAsia"/>
                      </w:rPr>
                      <w:t>本期营业收入比上年同期增减（</w:t>
                    </w:r>
                    <w:r>
                      <w:t>%</w:t>
                    </w:r>
                    <w:r>
                      <w:t>）</w:t>
                    </w:r>
                  </w:p>
                </w:tc>
              </w:sdtContent>
            </w:sdt>
          </w:tr>
          <w:tr w:rsidR="0021268E" w:rsidTr="00994051">
            <w:tc>
              <w:tcPr>
                <w:tcW w:w="1250" w:type="pct"/>
              </w:tcPr>
              <w:p w:rsidR="0021268E" w:rsidRDefault="0021268E" w:rsidP="00994051">
                <w:r>
                  <w:t>煤炭贸易</w:t>
                </w:r>
              </w:p>
            </w:tc>
            <w:tc>
              <w:tcPr>
                <w:tcW w:w="1250" w:type="pct"/>
              </w:tcPr>
              <w:p w:rsidR="0021268E" w:rsidRDefault="0021268E" w:rsidP="00994051">
                <w:pPr>
                  <w:jc w:val="right"/>
                </w:pPr>
                <w:r>
                  <w:t>1,010,942.53</w:t>
                </w:r>
              </w:p>
            </w:tc>
            <w:tc>
              <w:tcPr>
                <w:tcW w:w="1250" w:type="pct"/>
              </w:tcPr>
              <w:p w:rsidR="0021268E" w:rsidRDefault="0021268E" w:rsidP="00994051">
                <w:pPr>
                  <w:jc w:val="right"/>
                </w:pPr>
                <w:r>
                  <w:t>1,053,692.19</w:t>
                </w:r>
              </w:p>
            </w:tc>
            <w:tc>
              <w:tcPr>
                <w:tcW w:w="1250" w:type="pct"/>
              </w:tcPr>
              <w:p w:rsidR="0021268E" w:rsidRDefault="0021268E" w:rsidP="00994051">
                <w:pPr>
                  <w:jc w:val="right"/>
                </w:pPr>
                <w:r>
                  <w:t>-4.06</w:t>
                </w:r>
              </w:p>
            </w:tc>
          </w:tr>
        </w:tbl>
        <w:p w:rsidR="00D4272F" w:rsidRPr="006E4C26" w:rsidRDefault="006E4C26">
          <w:pPr>
            <w:rPr>
              <w:szCs w:val="21"/>
            </w:rPr>
          </w:pPr>
          <w:r w:rsidRPr="006E4C26">
            <w:rPr>
              <w:rFonts w:hint="eastAsia"/>
              <w:szCs w:val="21"/>
            </w:rPr>
            <w:t>注：贸易业务营业收入按照净额法统计。</w:t>
          </w:r>
        </w:p>
      </w:sdtContent>
    </w:sdt>
    <w:bookmarkEnd w:id="64" w:displacedByCustomXml="next"/>
    <w:bookmarkStart w:id="65" w:name="_Hlk188285406" w:displacedByCustomXml="next"/>
    <w:sdt>
      <w:sdtPr>
        <w:rPr>
          <w:rFonts w:hint="eastAsia"/>
          <w:szCs w:val="21"/>
        </w:rPr>
        <w:alias w:val="模块:报告期内公司贸易业务前五名销售客户"/>
        <w:tag w:val="_SEC_17bebfdb1a514162917adf9f403ce92e"/>
        <w:id w:val="1863933061"/>
      </w:sdtPr>
      <w:sdtEndPr/>
      <w:sdtContent>
        <w:p w:rsidR="00D4272F" w:rsidRDefault="00B455C7">
          <w:pPr>
            <w:rPr>
              <w:szCs w:val="21"/>
            </w:rPr>
          </w:pPr>
          <w:r>
            <w:rPr>
              <w:rFonts w:hint="eastAsia"/>
              <w:szCs w:val="21"/>
            </w:rPr>
            <w:t>贸易业务占营业收入比例超过</w:t>
          </w:r>
          <w:r>
            <w:rPr>
              <w:rFonts w:hint="eastAsia"/>
              <w:szCs w:val="21"/>
            </w:rPr>
            <w:t>10%</w:t>
          </w:r>
          <w:r>
            <w:rPr>
              <w:rFonts w:hint="eastAsia"/>
              <w:szCs w:val="21"/>
            </w:rPr>
            <w:t>前五名销售客户</w:t>
          </w:r>
        </w:p>
        <w:sdt>
          <w:sdtPr>
            <w:rPr>
              <w:rFonts w:hint="eastAsia"/>
            </w:rPr>
            <w:alias w:val="是否适用：报告期内公司贸易业务收入占营业收入比例超过10%的贸易业务前5名销售客户[双击切换]"/>
            <w:tag w:val="_GBC_874060c7be284e34b677814c97469999"/>
            <w:id w:val="2035914814"/>
          </w:sdtPr>
          <w:sdtEndPr/>
          <w:sdtContent>
            <w:p w:rsidR="00D4272F" w:rsidRDefault="00B455C7" w:rsidP="0021268E">
              <w:pPr>
                <w:rPr>
                  <w:szCs w:val="21"/>
                </w:rPr>
              </w:pPr>
              <w:r>
                <w:rPr>
                  <w:rFonts w:ascii="宋体" w:hAnsi="宋体" w:hint="eastAsia"/>
                </w:rPr>
                <w:fldChar w:fldCharType="begin"/>
              </w:r>
              <w:r w:rsidR="0021268E">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21268E">
                <w:rPr>
                  <w:rFonts w:ascii="宋体" w:hAnsi="宋体"/>
                </w:rPr>
                <w:instrText xml:space="preserve"> MACROBUTTON  SnrToggleCheckbox √不适用 </w:instrText>
              </w:r>
              <w:r>
                <w:rPr>
                  <w:rFonts w:ascii="宋体" w:hAnsi="宋体" w:hint="eastAsia"/>
                </w:rPr>
                <w:fldChar w:fldCharType="end"/>
              </w:r>
            </w:p>
          </w:sdtContent>
        </w:sdt>
      </w:sdtContent>
    </w:sdt>
    <w:bookmarkEnd w:id="65" w:displacedByCustomXml="next"/>
    <w:bookmarkStart w:id="66" w:name="_Hlk188285949" w:displacedByCustomXml="next"/>
    <w:sdt>
      <w:sdtPr>
        <w:rPr>
          <w:rFonts w:hint="eastAsia"/>
          <w:szCs w:val="21"/>
        </w:rPr>
        <w:alias w:val="模块:报告期内公司贸易业务前五名供应商"/>
        <w:tag w:val="_SEC_02e568faf1b84e77b5a73c24f615eeef"/>
        <w:id w:val="723641398"/>
      </w:sdtPr>
      <w:sdtEndPr/>
      <w:sdtContent>
        <w:p w:rsidR="00D4272F" w:rsidRDefault="00B455C7">
          <w:pPr>
            <w:rPr>
              <w:szCs w:val="21"/>
            </w:rPr>
          </w:pPr>
          <w:r>
            <w:rPr>
              <w:rFonts w:hint="eastAsia"/>
              <w:szCs w:val="21"/>
            </w:rPr>
            <w:t>贸易业务收入占营业收入比例超过</w:t>
          </w:r>
          <w:r>
            <w:rPr>
              <w:rFonts w:hint="eastAsia"/>
              <w:szCs w:val="21"/>
            </w:rPr>
            <w:t>10%</w:t>
          </w:r>
          <w:r>
            <w:rPr>
              <w:rFonts w:hint="eastAsia"/>
              <w:szCs w:val="21"/>
            </w:rPr>
            <w:t>前五名</w:t>
          </w:r>
          <w:r>
            <w:t>供应商</w:t>
          </w:r>
        </w:p>
        <w:sdt>
          <w:sdtPr>
            <w:rPr>
              <w:rFonts w:hint="eastAsia"/>
            </w:rPr>
            <w:alias w:val="是否适用：报告期内公司贸易业务收入占营业收入比例超过10%的贸易业务前5名供应商[双击切换]"/>
            <w:tag w:val="_GBC_3d816dcc13274eeeafda04c5590e4ca9"/>
            <w:id w:val="-1378926764"/>
          </w:sdtPr>
          <w:sdtEndPr/>
          <w:sdtContent>
            <w:p w:rsidR="00D4272F" w:rsidRDefault="00B455C7" w:rsidP="0021268E">
              <w:pPr>
                <w:rPr>
                  <w:szCs w:val="21"/>
                </w:rPr>
              </w:pPr>
              <w:r>
                <w:rPr>
                  <w:rFonts w:ascii="宋体" w:hAnsi="宋体" w:hint="eastAsia"/>
                </w:rPr>
                <w:fldChar w:fldCharType="begin"/>
              </w:r>
              <w:r w:rsidR="0021268E">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21268E">
                <w:rPr>
                  <w:rFonts w:ascii="宋体" w:hAnsi="宋体"/>
                </w:rPr>
                <w:instrText xml:space="preserve"> MACROBUTTON  SnrToggleCheckbox √不适用 </w:instrText>
              </w:r>
              <w:r>
                <w:rPr>
                  <w:rFonts w:ascii="宋体" w:hAnsi="宋体" w:hint="eastAsia"/>
                </w:rPr>
                <w:fldChar w:fldCharType="end"/>
              </w:r>
            </w:p>
          </w:sdtContent>
        </w:sdt>
        <w:bookmarkStart w:id="67" w:name="_Hlk188286201" w:displacedByCustomXml="next"/>
      </w:sdtContent>
    </w:sdt>
    <w:bookmarkEnd w:id="67" w:displacedByCustomXml="next"/>
    <w:bookmarkEnd w:id="66" w:displacedByCustomXml="next"/>
    <w:bookmarkStart w:id="68" w:name="_Hlk184741846" w:displacedByCustomXml="next"/>
    <w:sdt>
      <w:sdtPr>
        <w:rPr>
          <w:rFonts w:hint="eastAsia"/>
          <w:szCs w:val="21"/>
        </w:rPr>
        <w:alias w:val="模块:其他说明"/>
        <w:tag w:val="_SEC_f913d928c7be41d6a7ea7b77ad1b68f8"/>
        <w:id w:val="-317114871"/>
      </w:sdtPr>
      <w:sdtEndPr/>
      <w:sdtContent>
        <w:p w:rsidR="00D4272F" w:rsidRDefault="00B455C7">
          <w:pPr>
            <w:rPr>
              <w:szCs w:val="21"/>
            </w:rPr>
          </w:pPr>
          <w:r>
            <w:rPr>
              <w:rFonts w:hint="eastAsia"/>
              <w:szCs w:val="21"/>
            </w:rPr>
            <w:t>其他说明：</w:t>
          </w:r>
        </w:p>
        <w:sdt>
          <w:sdtPr>
            <w:rPr>
              <w:szCs w:val="21"/>
            </w:rPr>
            <w:alias w:val="主要销售客户及主要供应商情况其他说明"/>
            <w:tag w:val="_GBC_671f841429ed4c5aaa013b86ad58b88f"/>
            <w:id w:val="1171904419"/>
          </w:sdtPr>
          <w:sdtEndPr/>
          <w:sdtContent>
            <w:p w:rsidR="00D4272F" w:rsidRDefault="0021268E">
              <w:pPr>
                <w:rPr>
                  <w:szCs w:val="21"/>
                </w:rPr>
              </w:pPr>
              <w:r>
                <w:rPr>
                  <w:rFonts w:hint="eastAsia"/>
                  <w:szCs w:val="21"/>
                </w:rPr>
                <w:t>无</w:t>
              </w:r>
            </w:p>
          </w:sdtContent>
        </w:sdt>
        <w:p w:rsidR="00D4272F" w:rsidRDefault="009D631F">
          <w:pPr>
            <w:rPr>
              <w:szCs w:val="21"/>
            </w:rPr>
          </w:pPr>
        </w:p>
      </w:sdtContent>
    </w:sdt>
    <w:bookmarkEnd w:id="68" w:displacedByCustomXml="next"/>
    <w:sdt>
      <w:sdtPr>
        <w:rPr>
          <w:rFonts w:ascii="宋体" w:eastAsia="宋体" w:hAnsi="宋体" w:cs="宋体"/>
          <w:b w:val="0"/>
          <w:bCs w:val="0"/>
          <w:kern w:val="0"/>
          <w:szCs w:val="24"/>
        </w:rPr>
        <w:alias w:val="模块:费用"/>
        <w:tag w:val="_SEC_775a3421cf05469a8bf0b92a3e954a9d"/>
        <w:id w:val="2021273495"/>
      </w:sdtPr>
      <w:sdtEndPr>
        <w:rPr>
          <w:rFonts w:ascii="Times New Roman" w:hAnsi="Times New Roman" w:cs="Times New Roman"/>
          <w:szCs w:val="21"/>
        </w:rPr>
      </w:sdtEndPr>
      <w:sdtContent>
        <w:sdt>
          <w:sdtPr>
            <w:tag w:val="_PLD_f9ba0c51ca4341ccbcf362a796b4623c"/>
            <w:id w:val="1510326129"/>
          </w:sdtPr>
          <w:sdtEndPr>
            <w:rPr>
              <w:rFonts w:hint="eastAsia"/>
            </w:rPr>
          </w:sdtEndPr>
          <w:sdtContent>
            <w:p w:rsidR="00D4272F" w:rsidRDefault="00B455C7">
              <w:pPr>
                <w:pStyle w:val="4"/>
                <w:numPr>
                  <w:ilvl w:val="0"/>
                  <w:numId w:val="63"/>
                </w:numPr>
              </w:pPr>
              <w:r>
                <w:rPr>
                  <w:rFonts w:hint="eastAsia"/>
                </w:rPr>
                <w:t>费用</w:t>
              </w:r>
            </w:p>
          </w:sdtContent>
        </w:sdt>
        <w:sdt>
          <w:sdtPr>
            <w:alias w:val="是否适用：费用[双击切换]"/>
            <w:tag w:val="_GBC_fa9cd5e43a8f426c8b793a737190d8db"/>
            <w:id w:val="-1340849771"/>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szCs w:val="21"/>
            </w:rPr>
            <w:alias w:val="费用情况说明"/>
            <w:tag w:val="_GBC_02a46af1e8d349d8b753768e17da35a1"/>
            <w:id w:val="1339124822"/>
          </w:sdtPr>
          <w:sdtEndPr/>
          <w:sdtContent>
            <w:sdt>
              <w:sdtPr>
                <w:rPr>
                  <w:rFonts w:hint="eastAsia"/>
                  <w:szCs w:val="21"/>
                </w:rPr>
                <w:alias w:val="费用情况说明"/>
                <w:tag w:val="_GBC_02a46af1e8d349d8b753768e17da35a1"/>
                <w:id w:val="-786125939"/>
              </w:sdtPr>
              <w:sdtEndPr/>
              <w:sdtContent>
                <w:p w:rsidR="009E084B" w:rsidRPr="006C200F" w:rsidRDefault="009E084B" w:rsidP="0021268E">
                  <w:pPr>
                    <w:rPr>
                      <w:szCs w:val="21"/>
                    </w:rPr>
                  </w:pPr>
                  <w:r w:rsidRPr="006C200F">
                    <w:rPr>
                      <w:rFonts w:hint="eastAsia"/>
                      <w:szCs w:val="21"/>
                    </w:rPr>
                    <w:t>（</w:t>
                  </w:r>
                  <w:r w:rsidRPr="006C200F">
                    <w:rPr>
                      <w:rFonts w:hint="eastAsia"/>
                      <w:szCs w:val="21"/>
                    </w:rPr>
                    <w:t>1</w:t>
                  </w:r>
                  <w:r w:rsidRPr="006C200F">
                    <w:rPr>
                      <w:rFonts w:hint="eastAsia"/>
                      <w:szCs w:val="21"/>
                    </w:rPr>
                    <w:t>）销售费用：</w:t>
                  </w:r>
                  <w:r w:rsidRPr="006C200F">
                    <w:rPr>
                      <w:rFonts w:hint="eastAsia"/>
                      <w:szCs w:val="21"/>
                    </w:rPr>
                    <w:t>2025</w:t>
                  </w:r>
                  <w:r w:rsidRPr="006C200F">
                    <w:rPr>
                      <w:rFonts w:hint="eastAsia"/>
                      <w:szCs w:val="21"/>
                    </w:rPr>
                    <w:t>年销售费用</w:t>
                  </w:r>
                  <w:r w:rsidRPr="006C200F">
                    <w:rPr>
                      <w:rFonts w:hint="eastAsia"/>
                      <w:szCs w:val="21"/>
                    </w:rPr>
                    <w:t>0.66</w:t>
                  </w:r>
                  <w:r w:rsidRPr="006C200F">
                    <w:rPr>
                      <w:rFonts w:hint="eastAsia"/>
                      <w:szCs w:val="21"/>
                    </w:rPr>
                    <w:t>亿元，同比增加</w:t>
                  </w:r>
                  <w:r w:rsidRPr="006C200F">
                    <w:rPr>
                      <w:rFonts w:hint="eastAsia"/>
                      <w:szCs w:val="21"/>
                    </w:rPr>
                    <w:t>0.02</w:t>
                  </w:r>
                  <w:r w:rsidRPr="006C200F">
                    <w:rPr>
                      <w:rFonts w:hint="eastAsia"/>
                      <w:szCs w:val="21"/>
                    </w:rPr>
                    <w:t>亿元，增加</w:t>
                  </w:r>
                  <w:r w:rsidRPr="006C200F">
                    <w:rPr>
                      <w:rFonts w:hint="eastAsia"/>
                      <w:szCs w:val="21"/>
                    </w:rPr>
                    <w:t>3.3%</w:t>
                  </w:r>
                  <w:r w:rsidRPr="006C200F">
                    <w:rPr>
                      <w:rFonts w:hint="eastAsia"/>
                      <w:szCs w:val="21"/>
                    </w:rPr>
                    <w:t>，主要系本期销售人员工资增加</w:t>
                  </w:r>
                  <w:r>
                    <w:rPr>
                      <w:rFonts w:hint="eastAsia"/>
                      <w:szCs w:val="21"/>
                    </w:rPr>
                    <w:t>所致</w:t>
                  </w:r>
                  <w:r w:rsidRPr="006C200F">
                    <w:rPr>
                      <w:rFonts w:hint="eastAsia"/>
                      <w:szCs w:val="21"/>
                    </w:rPr>
                    <w:t>；</w:t>
                  </w:r>
                </w:p>
                <w:p w:rsidR="009E084B" w:rsidRPr="006C200F" w:rsidRDefault="009E084B" w:rsidP="0021268E">
                  <w:pPr>
                    <w:rPr>
                      <w:szCs w:val="21"/>
                    </w:rPr>
                  </w:pPr>
                  <w:r w:rsidRPr="006C200F">
                    <w:rPr>
                      <w:rFonts w:hint="eastAsia"/>
                      <w:szCs w:val="21"/>
                    </w:rPr>
                    <w:t>（</w:t>
                  </w:r>
                  <w:r w:rsidRPr="006C200F">
                    <w:rPr>
                      <w:rFonts w:hint="eastAsia"/>
                      <w:szCs w:val="21"/>
                    </w:rPr>
                    <w:t>2</w:t>
                  </w:r>
                  <w:r w:rsidRPr="006C200F">
                    <w:rPr>
                      <w:rFonts w:hint="eastAsia"/>
                      <w:szCs w:val="21"/>
                    </w:rPr>
                    <w:t>）管理费用：</w:t>
                  </w:r>
                  <w:r w:rsidRPr="006C200F">
                    <w:rPr>
                      <w:rFonts w:hint="eastAsia"/>
                      <w:szCs w:val="21"/>
                    </w:rPr>
                    <w:t>2025</w:t>
                  </w:r>
                  <w:r w:rsidRPr="006C200F">
                    <w:rPr>
                      <w:rFonts w:hint="eastAsia"/>
                      <w:szCs w:val="21"/>
                    </w:rPr>
                    <w:t>年管理费用</w:t>
                  </w:r>
                  <w:r w:rsidRPr="006C200F">
                    <w:rPr>
                      <w:rFonts w:hint="eastAsia"/>
                      <w:szCs w:val="21"/>
                    </w:rPr>
                    <w:t>7.55</w:t>
                  </w:r>
                  <w:r w:rsidRPr="006C200F">
                    <w:rPr>
                      <w:rFonts w:hint="eastAsia"/>
                      <w:szCs w:val="21"/>
                    </w:rPr>
                    <w:t>亿元，同比增加</w:t>
                  </w:r>
                  <w:r w:rsidRPr="006C200F">
                    <w:rPr>
                      <w:rFonts w:hint="eastAsia"/>
                      <w:szCs w:val="21"/>
                    </w:rPr>
                    <w:t>0.82</w:t>
                  </w:r>
                  <w:r w:rsidRPr="006C200F">
                    <w:rPr>
                      <w:rFonts w:hint="eastAsia"/>
                      <w:szCs w:val="21"/>
                    </w:rPr>
                    <w:t>亿元，增加</w:t>
                  </w:r>
                  <w:r w:rsidRPr="006C200F">
                    <w:rPr>
                      <w:rFonts w:hint="eastAsia"/>
                      <w:szCs w:val="21"/>
                    </w:rPr>
                    <w:t>12.22%</w:t>
                  </w:r>
                  <w:r w:rsidRPr="006C200F">
                    <w:rPr>
                      <w:rFonts w:hint="eastAsia"/>
                      <w:szCs w:val="21"/>
                    </w:rPr>
                    <w:t>，主要系</w:t>
                  </w:r>
                  <w:r>
                    <w:rPr>
                      <w:rFonts w:hint="eastAsia"/>
                      <w:szCs w:val="21"/>
                    </w:rPr>
                    <w:t>本期</w:t>
                  </w:r>
                  <w:r w:rsidRPr="006C200F">
                    <w:rPr>
                      <w:rFonts w:hint="eastAsia"/>
                      <w:szCs w:val="21"/>
                    </w:rPr>
                    <w:t>新增采矿权摊销</w:t>
                  </w:r>
                  <w:r>
                    <w:rPr>
                      <w:rFonts w:hint="eastAsia"/>
                      <w:szCs w:val="21"/>
                    </w:rPr>
                    <w:t>所致</w:t>
                  </w:r>
                  <w:r w:rsidRPr="006C200F">
                    <w:rPr>
                      <w:rFonts w:hint="eastAsia"/>
                      <w:szCs w:val="21"/>
                    </w:rPr>
                    <w:t>；</w:t>
                  </w:r>
                </w:p>
                <w:p w:rsidR="009E084B" w:rsidRPr="006C200F" w:rsidRDefault="009E084B" w:rsidP="0021268E">
                  <w:pPr>
                    <w:rPr>
                      <w:szCs w:val="21"/>
                    </w:rPr>
                  </w:pPr>
                  <w:r w:rsidRPr="007C61CD">
                    <w:rPr>
                      <w:rFonts w:hint="eastAsia"/>
                      <w:szCs w:val="21"/>
                    </w:rPr>
                    <w:t>（</w:t>
                  </w:r>
                  <w:r w:rsidRPr="007C61CD">
                    <w:rPr>
                      <w:rFonts w:hint="eastAsia"/>
                      <w:szCs w:val="21"/>
                    </w:rPr>
                    <w:t>3</w:t>
                  </w:r>
                  <w:r w:rsidRPr="007C61CD">
                    <w:rPr>
                      <w:rFonts w:hint="eastAsia"/>
                      <w:szCs w:val="21"/>
                    </w:rPr>
                    <w:t>）研发费用：</w:t>
                  </w:r>
                  <w:r w:rsidRPr="007C61CD">
                    <w:rPr>
                      <w:rFonts w:hint="eastAsia"/>
                      <w:szCs w:val="21"/>
                    </w:rPr>
                    <w:t>2025</w:t>
                  </w:r>
                  <w:r w:rsidRPr="007C61CD">
                    <w:rPr>
                      <w:rFonts w:hint="eastAsia"/>
                      <w:szCs w:val="21"/>
                    </w:rPr>
                    <w:t>年研发费用</w:t>
                  </w:r>
                  <w:r w:rsidRPr="007C61CD">
                    <w:rPr>
                      <w:rFonts w:hint="eastAsia"/>
                      <w:szCs w:val="21"/>
                    </w:rPr>
                    <w:t>3.87</w:t>
                  </w:r>
                  <w:r w:rsidRPr="007C61CD">
                    <w:rPr>
                      <w:rFonts w:hint="eastAsia"/>
                      <w:szCs w:val="21"/>
                    </w:rPr>
                    <w:t>亿元，同比增加</w:t>
                  </w:r>
                  <w:r w:rsidRPr="007C61CD">
                    <w:rPr>
                      <w:rFonts w:hint="eastAsia"/>
                      <w:szCs w:val="21"/>
                    </w:rPr>
                    <w:t>0.08</w:t>
                  </w:r>
                  <w:r w:rsidRPr="007C61CD">
                    <w:rPr>
                      <w:rFonts w:hint="eastAsia"/>
                      <w:szCs w:val="21"/>
                    </w:rPr>
                    <w:t>亿元，增加</w:t>
                  </w:r>
                  <w:r w:rsidRPr="007C61CD">
                    <w:rPr>
                      <w:rFonts w:hint="eastAsia"/>
                      <w:szCs w:val="21"/>
                    </w:rPr>
                    <w:t>2.09%</w:t>
                  </w:r>
                  <w:r w:rsidRPr="007C61CD">
                    <w:rPr>
                      <w:rFonts w:hint="eastAsia"/>
                      <w:szCs w:val="21"/>
                    </w:rPr>
                    <w:t>，主要系公司加大科技创新力度，增加了研发投入</w:t>
                  </w:r>
                  <w:r>
                    <w:rPr>
                      <w:rFonts w:hint="eastAsia"/>
                      <w:szCs w:val="21"/>
                    </w:rPr>
                    <w:t>所致</w:t>
                  </w:r>
                  <w:r w:rsidRPr="007C61CD">
                    <w:rPr>
                      <w:rFonts w:hint="eastAsia"/>
                      <w:szCs w:val="21"/>
                    </w:rPr>
                    <w:t>；</w:t>
                  </w:r>
                </w:p>
                <w:p w:rsidR="0021268E" w:rsidRDefault="009E084B" w:rsidP="0021268E">
                  <w:pPr>
                    <w:rPr>
                      <w:szCs w:val="21"/>
                    </w:rPr>
                  </w:pPr>
                  <w:r w:rsidRPr="006C200F">
                    <w:rPr>
                      <w:rFonts w:hint="eastAsia"/>
                      <w:szCs w:val="21"/>
                    </w:rPr>
                    <w:t>（</w:t>
                  </w:r>
                  <w:r w:rsidRPr="006C200F">
                    <w:rPr>
                      <w:rFonts w:hint="eastAsia"/>
                      <w:szCs w:val="21"/>
                    </w:rPr>
                    <w:t>4</w:t>
                  </w:r>
                  <w:r w:rsidRPr="006C200F">
                    <w:rPr>
                      <w:rFonts w:hint="eastAsia"/>
                      <w:szCs w:val="21"/>
                    </w:rPr>
                    <w:t>）财务费用：</w:t>
                  </w:r>
                  <w:r w:rsidRPr="006C200F">
                    <w:rPr>
                      <w:rFonts w:hint="eastAsia"/>
                      <w:szCs w:val="21"/>
                    </w:rPr>
                    <w:t>2025</w:t>
                  </w:r>
                  <w:r w:rsidRPr="006C200F">
                    <w:rPr>
                      <w:rFonts w:hint="eastAsia"/>
                      <w:szCs w:val="21"/>
                    </w:rPr>
                    <w:t>年财务费用</w:t>
                  </w:r>
                  <w:r w:rsidRPr="006C200F">
                    <w:rPr>
                      <w:rFonts w:hint="eastAsia"/>
                      <w:szCs w:val="21"/>
                    </w:rPr>
                    <w:t>1.31</w:t>
                  </w:r>
                  <w:r w:rsidRPr="006C200F">
                    <w:rPr>
                      <w:rFonts w:hint="eastAsia"/>
                      <w:szCs w:val="21"/>
                    </w:rPr>
                    <w:t>亿元，同比增加</w:t>
                  </w:r>
                  <w:r w:rsidRPr="006C200F">
                    <w:rPr>
                      <w:rFonts w:hint="eastAsia"/>
                      <w:szCs w:val="21"/>
                    </w:rPr>
                    <w:t>1.45</w:t>
                  </w:r>
                  <w:r w:rsidRPr="006C200F">
                    <w:rPr>
                      <w:rFonts w:hint="eastAsia"/>
                      <w:szCs w:val="21"/>
                    </w:rPr>
                    <w:t>亿元，主要系本期弃置费用摊销以及因购买采矿权而确认的长期应付款未确认融资费用摊销金额较大所致</w:t>
                  </w:r>
                  <w:r>
                    <w:rPr>
                      <w:rFonts w:hint="eastAsia"/>
                      <w:szCs w:val="21"/>
                    </w:rPr>
                    <w:t>。</w:t>
                  </w:r>
                </w:p>
              </w:sdtContent>
            </w:sdt>
            <w:p w:rsidR="00D4272F" w:rsidRDefault="009D631F">
              <w:pPr>
                <w:rPr>
                  <w:szCs w:val="21"/>
                </w:rPr>
              </w:pPr>
            </w:p>
          </w:sdtContent>
        </w:sdt>
      </w:sdtContent>
    </w:sdt>
    <w:sdt>
      <w:sdtPr>
        <w:rPr>
          <w:rStyle w:val="50"/>
          <w:rFonts w:ascii="宋体" w:eastAsia="宋体" w:hAnsi="宋体" w:cs="宋体"/>
          <w:b/>
          <w:bCs/>
          <w:szCs w:val="21"/>
        </w:rPr>
        <w:alias w:val="模块:研发投入情况表"/>
        <w:tag w:val="_SEC_7d98484d3b0a438487e1af19f740dceb"/>
        <w:id w:val="1252240586"/>
      </w:sdtPr>
      <w:sdtEndPr>
        <w:rPr>
          <w:rStyle w:val="a0"/>
          <w:rFonts w:ascii="Times New Roman" w:hAnsi="Times New Roman" w:cs="Times New Roman" w:hint="eastAsia"/>
          <w:b w:val="0"/>
          <w:bCs w:val="0"/>
          <w:kern w:val="0"/>
          <w:szCs w:val="20"/>
        </w:rPr>
      </w:sdtEndPr>
      <w:sdtContent>
        <w:p w:rsidR="00D4272F" w:rsidRDefault="00B455C7">
          <w:pPr>
            <w:pStyle w:val="4"/>
            <w:numPr>
              <w:ilvl w:val="0"/>
              <w:numId w:val="63"/>
            </w:numPr>
          </w:pPr>
          <w:r>
            <w:rPr>
              <w:rFonts w:hint="eastAsia"/>
            </w:rPr>
            <w:t>研发投入</w:t>
          </w:r>
        </w:p>
        <w:p w:rsidR="00D4272F" w:rsidRDefault="00B455C7">
          <w:pPr>
            <w:pStyle w:val="a9"/>
            <w:numPr>
              <w:ilvl w:val="0"/>
              <w:numId w:val="135"/>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268283129"/>
          </w:sdtPr>
          <w:sdtEndPr>
            <w:rPr>
              <w:rStyle w:val="50"/>
            </w:rPr>
          </w:sdtEndPr>
          <w:sdtContent>
            <w:p w:rsidR="00D4272F" w:rsidRDefault="00B455C7">
              <w:pPr>
                <w:rPr>
                  <w:rStyle w:val="50"/>
                  <w:b w:val="0"/>
                  <w:szCs w:val="21"/>
                </w:rPr>
              </w:pPr>
              <w:r>
                <w:rPr>
                  <w:rStyle w:val="50"/>
                  <w:rFonts w:ascii="宋体" w:hAnsi="宋体"/>
                  <w:b w:val="0"/>
                  <w:szCs w:val="21"/>
                </w:rPr>
                <w:fldChar w:fldCharType="begin"/>
              </w:r>
              <w:r>
                <w:rPr>
                  <w:rStyle w:val="50"/>
                  <w:rFonts w:ascii="宋体" w:hAnsi="宋体"/>
                  <w:b w:val="0"/>
                  <w:szCs w:val="21"/>
                </w:rPr>
                <w:instrText xml:space="preserve"> </w:instrText>
              </w:r>
              <w:r>
                <w:rPr>
                  <w:rStyle w:val="50"/>
                  <w:rFonts w:ascii="宋体" w:hAnsi="宋体" w:hint="eastAsia"/>
                  <w:b w:val="0"/>
                  <w:szCs w:val="21"/>
                </w:rPr>
                <w:instrText xml:space="preserve">MACROBUTTON  SnrToggleCheckbox √适用 </w:instrText>
              </w:r>
              <w:r>
                <w:rPr>
                  <w:rStyle w:val="50"/>
                  <w:rFonts w:ascii="宋体" w:hAnsi="宋体"/>
                  <w:b w:val="0"/>
                  <w:szCs w:val="21"/>
                </w:rPr>
                <w:instrText xml:space="preserve"> </w:instrText>
              </w:r>
              <w:r>
                <w:rPr>
                  <w:rStyle w:val="50"/>
                  <w:rFonts w:ascii="宋体" w:hAnsi="宋体"/>
                  <w:b w:val="0"/>
                  <w:szCs w:val="21"/>
                </w:rPr>
                <w:fldChar w:fldCharType="end"/>
              </w:r>
              <w:r>
                <w:rPr>
                  <w:rStyle w:val="50"/>
                  <w:rFonts w:ascii="宋体" w:hAnsi="宋体"/>
                  <w:b w:val="0"/>
                  <w:szCs w:val="21"/>
                </w:rPr>
                <w:fldChar w:fldCharType="begin"/>
              </w:r>
              <w:r>
                <w:rPr>
                  <w:rStyle w:val="50"/>
                  <w:rFonts w:ascii="宋体" w:hAnsi="宋体"/>
                  <w:b w:val="0"/>
                  <w:szCs w:val="21"/>
                </w:rPr>
                <w:instrText xml:space="preserve"> MACROBUTTON  SnrToggleCheckbox □不适用 </w:instrText>
              </w:r>
              <w:r>
                <w:rPr>
                  <w:rStyle w:val="50"/>
                  <w:rFonts w:ascii="宋体" w:hAnsi="宋体"/>
                  <w:b w:val="0"/>
                  <w:szCs w:val="21"/>
                </w:rPr>
                <w:fldChar w:fldCharType="end"/>
              </w:r>
            </w:p>
          </w:sdtContent>
        </w:sdt>
        <w:p w:rsidR="00D4272F" w:rsidRDefault="00B455C7">
          <w:pPr>
            <w:wordWrap w:val="0"/>
            <w:jc w:val="right"/>
            <w:rPr>
              <w:rStyle w:val="50"/>
              <w:b w:val="0"/>
              <w:szCs w:val="21"/>
            </w:rPr>
          </w:pPr>
          <w:r>
            <w:rPr>
              <w:rFonts w:hint="eastAsia"/>
              <w:szCs w:val="21"/>
            </w:rPr>
            <w:t>单位：</w:t>
          </w:r>
          <w:sdt>
            <w:sdtPr>
              <w:rPr>
                <w:rFonts w:hint="eastAsia"/>
                <w:szCs w:val="21"/>
              </w:rPr>
              <w:alias w:val="单位：研发投入"/>
              <w:tag w:val="_GBC_74cd81424a3c41dd9b3b9f335eae8c21"/>
              <w:id w:val="536776840"/>
              <w:comboBox>
                <w:listItem w:displayText="元" w:value="1"/>
                <w:listItem w:displayText="千元" w:value="1000"/>
                <w:listItem w:displayText="万元" w:value="10000"/>
                <w:listItem w:displayText="百万元" w:value="1000000"/>
                <w:listItem w:displayText="亿元" w:value="100000000"/>
              </w:comboBox>
            </w:sdtPr>
            <w:sdtEndPr/>
            <w:sdtContent>
              <w:r w:rsidR="00994051">
                <w:rPr>
                  <w:rFonts w:hint="eastAsia"/>
                  <w:szCs w:val="21"/>
                </w:rPr>
                <w:t>万元</w:t>
              </w:r>
            </w:sdtContent>
          </w:sdt>
          <w:r>
            <w:rPr>
              <w:rFonts w:hint="eastAsia"/>
              <w:szCs w:val="21"/>
            </w:rPr>
            <w:t>币种：</w:t>
          </w:r>
          <w:sdt>
            <w:sdtPr>
              <w:rPr>
                <w:rFonts w:hint="eastAsia"/>
                <w:szCs w:val="21"/>
              </w:rPr>
              <w:alias w:val="币种：研发投入"/>
              <w:tag w:val="_GBC_14c25dd039ff47d0b183ae532ee32cd2"/>
              <w:id w:val="25139201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5"/>
            <w:tblW w:w="9048" w:type="dxa"/>
            <w:tblLayout w:type="fixed"/>
            <w:tblLook w:val="04A0" w:firstRow="1" w:lastRow="0" w:firstColumn="1" w:lastColumn="0" w:noHBand="0" w:noVBand="1"/>
          </w:tblPr>
          <w:tblGrid>
            <w:gridCol w:w="3795"/>
            <w:gridCol w:w="5253"/>
          </w:tblGrid>
          <w:tr w:rsidR="00994051" w:rsidTr="00994051">
            <w:trPr>
              <w:trHeight w:val="135"/>
            </w:trPr>
            <w:sdt>
              <w:sdtPr>
                <w:tag w:val="_PLD_34e4faf6ae244cfbac1fd41757cfe96b"/>
                <w:id w:val="1965609840"/>
              </w:sdtPr>
              <w:sdtEndPr/>
              <w:sdtContent>
                <w:tc>
                  <w:tcPr>
                    <w:tcW w:w="3795" w:type="dxa"/>
                    <w:vAlign w:val="center"/>
                  </w:tcPr>
                  <w:p w:rsidR="00994051" w:rsidRDefault="00994051" w:rsidP="00994051">
                    <w:pPr>
                      <w:rPr>
                        <w:rStyle w:val="50"/>
                        <w:b w:val="0"/>
                        <w:bCs w:val="0"/>
                        <w:szCs w:val="21"/>
                      </w:rPr>
                    </w:pPr>
                    <w:r>
                      <w:rPr>
                        <w:szCs w:val="21"/>
                      </w:rPr>
                      <w:t>本期费用化研发</w:t>
                    </w:r>
                    <w:r>
                      <w:rPr>
                        <w:rFonts w:hint="eastAsia"/>
                        <w:szCs w:val="21"/>
                      </w:rPr>
                      <w:t>投入</w:t>
                    </w:r>
                  </w:p>
                </w:tc>
              </w:sdtContent>
            </w:sdt>
            <w:tc>
              <w:tcPr>
                <w:tcW w:w="5253" w:type="dxa"/>
                <w:vAlign w:val="center"/>
              </w:tcPr>
              <w:p w:rsidR="00994051" w:rsidRDefault="00994051" w:rsidP="00962CB5">
                <w:pPr>
                  <w:jc w:val="right"/>
                  <w:rPr>
                    <w:sz w:val="24"/>
                  </w:rPr>
                </w:pPr>
                <w:r>
                  <w:t>38,744.28</w:t>
                </w:r>
              </w:p>
            </w:tc>
          </w:tr>
          <w:tr w:rsidR="00994051" w:rsidTr="00994051">
            <w:trPr>
              <w:trHeight w:val="147"/>
            </w:trPr>
            <w:tc>
              <w:tcPr>
                <w:tcW w:w="3795" w:type="dxa"/>
                <w:vAlign w:val="center"/>
              </w:tcPr>
              <w:p w:rsidR="00994051" w:rsidRDefault="00994051" w:rsidP="00994051">
                <w:pPr>
                  <w:rPr>
                    <w:rStyle w:val="50"/>
                    <w:szCs w:val="21"/>
                  </w:rPr>
                </w:pPr>
                <w:r>
                  <w:rPr>
                    <w:szCs w:val="21"/>
                  </w:rPr>
                  <w:t>本期资本化研发</w:t>
                </w:r>
                <w:r>
                  <w:rPr>
                    <w:rFonts w:hint="eastAsia"/>
                    <w:szCs w:val="21"/>
                  </w:rPr>
                  <w:t>投入</w:t>
                </w:r>
              </w:p>
            </w:tc>
            <w:tc>
              <w:tcPr>
                <w:tcW w:w="5253" w:type="dxa"/>
                <w:vAlign w:val="center"/>
              </w:tcPr>
              <w:p w:rsidR="00994051" w:rsidRDefault="00994051" w:rsidP="00962CB5">
                <w:pPr>
                  <w:jc w:val="right"/>
                </w:pPr>
              </w:p>
            </w:tc>
          </w:tr>
          <w:tr w:rsidR="00994051" w:rsidTr="00994051">
            <w:trPr>
              <w:trHeight w:val="102"/>
            </w:trPr>
            <w:tc>
              <w:tcPr>
                <w:tcW w:w="3795" w:type="dxa"/>
                <w:vAlign w:val="center"/>
              </w:tcPr>
              <w:p w:rsidR="00994051" w:rsidRDefault="00994051" w:rsidP="00994051">
                <w:pPr>
                  <w:rPr>
                    <w:rStyle w:val="50"/>
                    <w:szCs w:val="21"/>
                  </w:rPr>
                </w:pPr>
                <w:r>
                  <w:rPr>
                    <w:szCs w:val="21"/>
                  </w:rPr>
                  <w:t>研发</w:t>
                </w:r>
                <w:r>
                  <w:rPr>
                    <w:rFonts w:hint="eastAsia"/>
                    <w:szCs w:val="21"/>
                  </w:rPr>
                  <w:t>投入</w:t>
                </w:r>
                <w:r>
                  <w:rPr>
                    <w:szCs w:val="21"/>
                  </w:rPr>
                  <w:t>合计</w:t>
                </w:r>
              </w:p>
            </w:tc>
            <w:tc>
              <w:tcPr>
                <w:tcW w:w="5253" w:type="dxa"/>
                <w:vAlign w:val="center"/>
              </w:tcPr>
              <w:p w:rsidR="00994051" w:rsidRDefault="00994051" w:rsidP="00962CB5">
                <w:pPr>
                  <w:jc w:val="right"/>
                  <w:rPr>
                    <w:rFonts w:ascii="宋体" w:hAnsi="宋体" w:cs="宋体"/>
                    <w:sz w:val="24"/>
                    <w:szCs w:val="24"/>
                  </w:rPr>
                </w:pPr>
                <w:r>
                  <w:t>38,744.28</w:t>
                </w:r>
              </w:p>
            </w:tc>
          </w:tr>
          <w:tr w:rsidR="00994051" w:rsidTr="00994051">
            <w:trPr>
              <w:trHeight w:val="135"/>
            </w:trPr>
            <w:tc>
              <w:tcPr>
                <w:tcW w:w="3795" w:type="dxa"/>
                <w:vAlign w:val="center"/>
              </w:tcPr>
              <w:p w:rsidR="00994051" w:rsidRDefault="00994051" w:rsidP="00994051">
                <w:pPr>
                  <w:rPr>
                    <w:rStyle w:val="50"/>
                    <w:szCs w:val="21"/>
                  </w:rPr>
                </w:pPr>
                <w:r>
                  <w:rPr>
                    <w:szCs w:val="21"/>
                  </w:rPr>
                  <w:t>研发</w:t>
                </w:r>
                <w:r>
                  <w:rPr>
                    <w:rFonts w:hint="eastAsia"/>
                    <w:szCs w:val="21"/>
                  </w:rPr>
                  <w:t>投入</w:t>
                </w:r>
                <w:r>
                  <w:rPr>
                    <w:szCs w:val="21"/>
                  </w:rPr>
                  <w:t>总额占营业收入比例（</w:t>
                </w:r>
                <w:r>
                  <w:rPr>
                    <w:szCs w:val="21"/>
                  </w:rPr>
                  <w:t>%</w:t>
                </w:r>
                <w:r>
                  <w:rPr>
                    <w:szCs w:val="21"/>
                  </w:rPr>
                  <w:t>）</w:t>
                </w:r>
              </w:p>
            </w:tc>
            <w:tc>
              <w:tcPr>
                <w:tcW w:w="5253" w:type="dxa"/>
                <w:vAlign w:val="center"/>
              </w:tcPr>
              <w:p w:rsidR="00994051" w:rsidRDefault="00994051" w:rsidP="00962CB5">
                <w:pPr>
                  <w:jc w:val="right"/>
                </w:pPr>
                <w:r>
                  <w:t>7.00</w:t>
                </w:r>
              </w:p>
            </w:tc>
          </w:tr>
          <w:tr w:rsidR="00994051" w:rsidTr="00994051">
            <w:trPr>
              <w:trHeight w:val="135"/>
            </w:trPr>
            <w:tc>
              <w:tcPr>
                <w:tcW w:w="3795" w:type="dxa"/>
                <w:vAlign w:val="center"/>
              </w:tcPr>
              <w:p w:rsidR="00994051" w:rsidRDefault="00994051" w:rsidP="00994051">
                <w:pPr>
                  <w:rPr>
                    <w:szCs w:val="21"/>
                  </w:rPr>
                </w:pPr>
                <w:r>
                  <w:rPr>
                    <w:rFonts w:hint="eastAsia"/>
                    <w:szCs w:val="21"/>
                  </w:rPr>
                  <w:t>研发投入资本化的比重</w:t>
                </w:r>
                <w:r>
                  <w:rPr>
                    <w:szCs w:val="21"/>
                  </w:rPr>
                  <w:t>（</w:t>
                </w:r>
                <w:r>
                  <w:rPr>
                    <w:szCs w:val="21"/>
                  </w:rPr>
                  <w:t>%</w:t>
                </w:r>
                <w:r>
                  <w:rPr>
                    <w:szCs w:val="21"/>
                  </w:rPr>
                  <w:t>）</w:t>
                </w:r>
              </w:p>
            </w:tc>
            <w:tc>
              <w:tcPr>
                <w:tcW w:w="5253" w:type="dxa"/>
                <w:vAlign w:val="center"/>
              </w:tcPr>
              <w:p w:rsidR="00994051" w:rsidRDefault="00994051" w:rsidP="00994051">
                <w:pPr>
                  <w:jc w:val="right"/>
                  <w:rPr>
                    <w:bCs/>
                    <w:szCs w:val="21"/>
                  </w:rPr>
                </w:pPr>
              </w:p>
            </w:tc>
          </w:tr>
        </w:tbl>
        <w:p w:rsidR="00D4272F" w:rsidRDefault="009D631F"/>
      </w:sdtContent>
    </w:sdt>
    <w:bookmarkStart w:id="69" w:name="_Hlk89876622" w:displacedByCustomXml="next"/>
    <w:sdt>
      <w:sdtPr>
        <w:rPr>
          <w:rStyle w:val="50"/>
          <w:rFonts w:ascii="宋体" w:hAnsi="宋体" w:cs="宋体" w:hint="eastAsia"/>
          <w:szCs w:val="21"/>
        </w:rPr>
        <w:alias w:val="模块:研发人员情况表"/>
        <w:tag w:val="_SEC_0e96295bcf0243fa915a42a64988d5d2"/>
        <w:id w:val="925849257"/>
      </w:sdtPr>
      <w:sdtEndPr>
        <w:rPr>
          <w:rStyle w:val="a0"/>
          <w:rFonts w:ascii="Times New Roman" w:hAnsi="Times New Roman" w:cs="Times New Roman" w:hint="default"/>
          <w:b w:val="0"/>
          <w:bCs w:val="0"/>
          <w:kern w:val="0"/>
          <w:szCs w:val="20"/>
        </w:rPr>
      </w:sdtEndPr>
      <w:sdtContent>
        <w:p w:rsidR="00D4272F" w:rsidRDefault="00B455C7">
          <w:pPr>
            <w:pStyle w:val="a9"/>
            <w:numPr>
              <w:ilvl w:val="0"/>
              <w:numId w:val="135"/>
            </w:numPr>
            <w:spacing w:before="60" w:after="60"/>
            <w:ind w:firstLineChars="0"/>
            <w:rPr>
              <w:rStyle w:val="50"/>
              <w:szCs w:val="21"/>
            </w:rPr>
          </w:pPr>
          <w:r>
            <w:rPr>
              <w:rStyle w:val="50"/>
              <w:szCs w:val="21"/>
            </w:rPr>
            <w:t>研发人员情况表</w:t>
          </w:r>
        </w:p>
        <w:sdt>
          <w:sdtPr>
            <w:rPr>
              <w:rFonts w:hint="eastAsia"/>
            </w:rPr>
            <w:alias w:val="是否适用：研发人员情况[双击切换]"/>
            <w:tag w:val="_GBC_ef3f376f125b4e219be789ed3078c140"/>
            <w:id w:val="757337167"/>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D4272F"/>
        <w:tbl>
          <w:tblPr>
            <w:tblW w:w="9049" w:type="dxa"/>
            <w:jc w:val="center"/>
            <w:tblLayout w:type="fixed"/>
            <w:tblLook w:val="04A0" w:firstRow="1" w:lastRow="0" w:firstColumn="1" w:lastColumn="0" w:noHBand="0" w:noVBand="1"/>
          </w:tblPr>
          <w:tblGrid>
            <w:gridCol w:w="5744"/>
            <w:gridCol w:w="3305"/>
          </w:tblGrid>
          <w:tr w:rsidR="00994051" w:rsidTr="00994051">
            <w:trPr>
              <w:trHeight w:val="270"/>
              <w:jc w:val="center"/>
            </w:trPr>
            <w:sdt>
              <w:sdtPr>
                <w:tag w:val="_PLD_13cec8f1a3504661b1b570efe7519fa3"/>
                <w:id w:val="1834493767"/>
              </w:sdtPr>
              <w:sdtEndPr/>
              <w:sdtContent>
                <w:tc>
                  <w:tcPr>
                    <w:tcW w:w="5744" w:type="dxa"/>
                    <w:tcBorders>
                      <w:top w:val="single" w:sz="4" w:space="0" w:color="auto"/>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公司研发人员的数量</w:t>
                    </w:r>
                  </w:p>
                </w:tc>
              </w:sdtContent>
            </w:sdt>
            <w:tc>
              <w:tcPr>
                <w:tcW w:w="3305" w:type="dxa"/>
                <w:tcBorders>
                  <w:top w:val="single" w:sz="4" w:space="0" w:color="auto"/>
                  <w:left w:val="nil"/>
                  <w:bottom w:val="single" w:sz="4" w:space="0" w:color="auto"/>
                  <w:right w:val="single" w:sz="4" w:space="0" w:color="auto"/>
                </w:tcBorders>
                <w:vAlign w:val="center"/>
                <w:hideMark/>
              </w:tcPr>
              <w:p w:rsidR="00994051" w:rsidRDefault="00994051" w:rsidP="00077B1E">
                <w:pPr>
                  <w:jc w:val="right"/>
                  <w:rPr>
                    <w:sz w:val="24"/>
                  </w:rPr>
                </w:pPr>
                <w:r>
                  <w:t>1,675</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研发人员数量占公司总人数的比例（</w:t>
                </w:r>
                <w:r>
                  <w:rPr>
                    <w:rFonts w:hint="eastAsia"/>
                    <w:szCs w:val="21"/>
                  </w:rPr>
                  <w:t>%</w:t>
                </w:r>
                <w:r>
                  <w:rPr>
                    <w:rFonts w:hint="eastAsia"/>
                    <w:szCs w:val="21"/>
                  </w:rPr>
                  <w:t>）</w:t>
                </w:r>
              </w:p>
            </w:tc>
            <w:tc>
              <w:tcPr>
                <w:tcW w:w="3305" w:type="dxa"/>
                <w:tcBorders>
                  <w:top w:val="nil"/>
                  <w:left w:val="nil"/>
                  <w:bottom w:val="single" w:sz="4" w:space="0" w:color="auto"/>
                  <w:right w:val="single" w:sz="4" w:space="0" w:color="auto"/>
                </w:tcBorders>
                <w:vAlign w:val="center"/>
                <w:hideMark/>
              </w:tcPr>
              <w:p w:rsidR="00994051" w:rsidRDefault="00994051" w:rsidP="00077B1E">
                <w:pPr>
                  <w:jc w:val="right"/>
                </w:pPr>
                <w:r>
                  <w:t>11.78</w:t>
                </w:r>
              </w:p>
            </w:tc>
          </w:tr>
          <w:tr w:rsidR="00994051" w:rsidTr="00994051">
            <w:trPr>
              <w:trHeight w:val="270"/>
              <w:jc w:val="center"/>
            </w:trPr>
            <w:sdt>
              <w:sdtPr>
                <w:tag w:val="_PLD_b048dc379aae455a86f744476f1bb4a1"/>
                <w:id w:val="-500034983"/>
              </w:sdtPr>
              <w:sdtEndPr/>
              <w:sdtContent>
                <w:tc>
                  <w:tcPr>
                    <w:tcW w:w="9049" w:type="dxa"/>
                    <w:gridSpan w:val="2"/>
                    <w:tcBorders>
                      <w:top w:val="single" w:sz="4" w:space="0" w:color="auto"/>
                      <w:left w:val="single" w:sz="4" w:space="0" w:color="auto"/>
                      <w:bottom w:val="single" w:sz="4" w:space="0" w:color="auto"/>
                      <w:right w:val="single" w:sz="4" w:space="0" w:color="auto"/>
                    </w:tcBorders>
                    <w:vAlign w:val="center"/>
                    <w:hideMark/>
                  </w:tcPr>
                  <w:p w:rsidR="00994051" w:rsidRDefault="00994051" w:rsidP="00994051">
                    <w:pPr>
                      <w:jc w:val="center"/>
                      <w:rPr>
                        <w:szCs w:val="21"/>
                      </w:rPr>
                    </w:pPr>
                    <w:r>
                      <w:rPr>
                        <w:rFonts w:hint="eastAsia"/>
                        <w:szCs w:val="21"/>
                      </w:rPr>
                      <w:t>研发人员学历结构</w:t>
                    </w:r>
                  </w:p>
                </w:tc>
              </w:sdtContent>
            </w:sdt>
          </w:tr>
          <w:tr w:rsidR="00994051" w:rsidTr="00994051">
            <w:trPr>
              <w:trHeight w:val="270"/>
              <w:jc w:val="center"/>
            </w:trPr>
            <w:sdt>
              <w:sdtPr>
                <w:tag w:val="_PLD_f770501e43654648a563d2a86970204f"/>
                <w:id w:val="445280231"/>
              </w:sdtPr>
              <w:sdtEndPr/>
              <w:sdtContent>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学历结构类别</w:t>
                    </w:r>
                  </w:p>
                </w:tc>
              </w:sdtContent>
            </w:sdt>
            <w:tc>
              <w:tcPr>
                <w:tcW w:w="3305" w:type="dxa"/>
                <w:tcBorders>
                  <w:top w:val="nil"/>
                  <w:left w:val="nil"/>
                  <w:bottom w:val="single" w:sz="4" w:space="0" w:color="auto"/>
                  <w:right w:val="single" w:sz="4" w:space="0" w:color="auto"/>
                </w:tcBorders>
                <w:noWrap/>
                <w:vAlign w:val="center"/>
                <w:hideMark/>
              </w:tcPr>
              <w:p w:rsidR="00994051" w:rsidRDefault="00994051" w:rsidP="00994051">
                <w:pPr>
                  <w:jc w:val="center"/>
                  <w:rPr>
                    <w:szCs w:val="21"/>
                  </w:rPr>
                </w:pPr>
                <w:r>
                  <w:rPr>
                    <w:rFonts w:hint="eastAsia"/>
                    <w:szCs w:val="21"/>
                  </w:rPr>
                  <w:t>学历结构人数</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博士研究生</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rPr>
                    <w:sz w:val="24"/>
                  </w:rPr>
                </w:pPr>
                <w:r>
                  <w:t>1</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硕士研究生</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16</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本科</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1,048</w:t>
                </w:r>
              </w:p>
            </w:tc>
          </w:tr>
          <w:tr w:rsidR="00994051" w:rsidTr="00077B1E">
            <w:trPr>
              <w:trHeight w:val="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专科</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610</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高中及以下</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0</w:t>
                </w:r>
              </w:p>
            </w:tc>
          </w:tr>
          <w:tr w:rsidR="00994051" w:rsidTr="00994051">
            <w:trPr>
              <w:trHeight w:val="270"/>
              <w:jc w:val="center"/>
            </w:trPr>
            <w:sdt>
              <w:sdtPr>
                <w:tag w:val="_PLD_10352dc928264c50aa8776e0ae8ec569"/>
                <w:id w:val="1330185649"/>
              </w:sdtPr>
              <w:sdtEndPr/>
              <w:sdtContent>
                <w:tc>
                  <w:tcPr>
                    <w:tcW w:w="9049" w:type="dxa"/>
                    <w:gridSpan w:val="2"/>
                    <w:tcBorders>
                      <w:top w:val="nil"/>
                      <w:left w:val="single" w:sz="4" w:space="0" w:color="auto"/>
                      <w:bottom w:val="single" w:sz="4" w:space="0" w:color="auto"/>
                      <w:right w:val="single" w:sz="4" w:space="0" w:color="auto"/>
                    </w:tcBorders>
                    <w:vAlign w:val="center"/>
                    <w:hideMark/>
                  </w:tcPr>
                  <w:p w:rsidR="00994051" w:rsidRDefault="00994051" w:rsidP="00994051">
                    <w:pPr>
                      <w:jc w:val="center"/>
                      <w:rPr>
                        <w:szCs w:val="21"/>
                      </w:rPr>
                    </w:pPr>
                    <w:r>
                      <w:rPr>
                        <w:rFonts w:hint="eastAsia"/>
                        <w:szCs w:val="21"/>
                      </w:rPr>
                      <w:t>研发人员年龄结构</w:t>
                    </w:r>
                  </w:p>
                </w:tc>
              </w:sdtContent>
            </w:sdt>
          </w:tr>
          <w:tr w:rsidR="00994051" w:rsidTr="00994051">
            <w:trPr>
              <w:trHeight w:val="270"/>
              <w:jc w:val="center"/>
            </w:trPr>
            <w:sdt>
              <w:sdtPr>
                <w:tag w:val="_PLD_b9dd411387bd4ae4b04fe660cc0aac1b"/>
                <w:id w:val="-1804690518"/>
              </w:sdtPr>
              <w:sdtEndPr/>
              <w:sdtContent>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年龄结构类别</w:t>
                    </w:r>
                  </w:p>
                </w:tc>
              </w:sdtContent>
            </w:sdt>
            <w:tc>
              <w:tcPr>
                <w:tcW w:w="3305" w:type="dxa"/>
                <w:tcBorders>
                  <w:top w:val="nil"/>
                  <w:left w:val="nil"/>
                  <w:bottom w:val="single" w:sz="4" w:space="0" w:color="auto"/>
                  <w:right w:val="single" w:sz="4" w:space="0" w:color="auto"/>
                </w:tcBorders>
                <w:noWrap/>
                <w:vAlign w:val="center"/>
                <w:hideMark/>
              </w:tcPr>
              <w:p w:rsidR="00994051" w:rsidRDefault="00994051" w:rsidP="00994051">
                <w:pPr>
                  <w:jc w:val="center"/>
                  <w:rPr>
                    <w:szCs w:val="21"/>
                  </w:rPr>
                </w:pPr>
                <w:r>
                  <w:rPr>
                    <w:rFonts w:hint="eastAsia"/>
                    <w:szCs w:val="21"/>
                  </w:rPr>
                  <w:t>年龄结构人数</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30</w:t>
                </w:r>
                <w:r>
                  <w:rPr>
                    <w:rFonts w:hint="eastAsia"/>
                    <w:szCs w:val="21"/>
                  </w:rPr>
                  <w:t>岁以下（不含</w:t>
                </w:r>
                <w:r>
                  <w:rPr>
                    <w:rFonts w:hint="eastAsia"/>
                    <w:szCs w:val="21"/>
                  </w:rPr>
                  <w:t>30</w:t>
                </w:r>
                <w:r>
                  <w:rPr>
                    <w:rFonts w:hint="eastAsia"/>
                    <w:szCs w:val="21"/>
                  </w:rPr>
                  <w:t>岁）</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rPr>
                    <w:sz w:val="24"/>
                  </w:rPr>
                </w:pPr>
                <w:r>
                  <w:t>87</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30-40</w:t>
                </w:r>
                <w:r>
                  <w:rPr>
                    <w:rFonts w:hint="eastAsia"/>
                    <w:szCs w:val="21"/>
                  </w:rPr>
                  <w:t>岁（含</w:t>
                </w:r>
                <w:r>
                  <w:rPr>
                    <w:rFonts w:hint="eastAsia"/>
                    <w:szCs w:val="21"/>
                  </w:rPr>
                  <w:t>30</w:t>
                </w:r>
                <w:r>
                  <w:rPr>
                    <w:rFonts w:hint="eastAsia"/>
                    <w:szCs w:val="21"/>
                  </w:rPr>
                  <w:t>岁，不含</w:t>
                </w:r>
                <w:r>
                  <w:rPr>
                    <w:rFonts w:hint="eastAsia"/>
                    <w:szCs w:val="21"/>
                  </w:rPr>
                  <w:t>40</w:t>
                </w:r>
                <w:r>
                  <w:rPr>
                    <w:rFonts w:hint="eastAsia"/>
                    <w:szCs w:val="21"/>
                  </w:rPr>
                  <w:t>岁）</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406</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40-50</w:t>
                </w:r>
                <w:r>
                  <w:rPr>
                    <w:rFonts w:hint="eastAsia"/>
                    <w:szCs w:val="21"/>
                  </w:rPr>
                  <w:t>岁（含</w:t>
                </w:r>
                <w:r>
                  <w:rPr>
                    <w:rFonts w:hint="eastAsia"/>
                    <w:szCs w:val="21"/>
                  </w:rPr>
                  <w:t>40</w:t>
                </w:r>
                <w:r>
                  <w:rPr>
                    <w:rFonts w:hint="eastAsia"/>
                    <w:szCs w:val="21"/>
                  </w:rPr>
                  <w:t>岁，不含</w:t>
                </w:r>
                <w:r>
                  <w:rPr>
                    <w:rFonts w:hint="eastAsia"/>
                    <w:szCs w:val="21"/>
                  </w:rPr>
                  <w:t>50</w:t>
                </w:r>
                <w:r>
                  <w:rPr>
                    <w:rFonts w:hint="eastAsia"/>
                    <w:szCs w:val="21"/>
                  </w:rPr>
                  <w:t>岁）</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736</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50-60</w:t>
                </w:r>
                <w:r>
                  <w:rPr>
                    <w:rFonts w:hint="eastAsia"/>
                    <w:szCs w:val="21"/>
                  </w:rPr>
                  <w:t>岁（含</w:t>
                </w:r>
                <w:r>
                  <w:rPr>
                    <w:rFonts w:hint="eastAsia"/>
                    <w:szCs w:val="21"/>
                  </w:rPr>
                  <w:t>50</w:t>
                </w:r>
                <w:r>
                  <w:rPr>
                    <w:rFonts w:hint="eastAsia"/>
                    <w:szCs w:val="21"/>
                  </w:rPr>
                  <w:t>岁，不含</w:t>
                </w:r>
                <w:r>
                  <w:rPr>
                    <w:rFonts w:hint="eastAsia"/>
                    <w:szCs w:val="21"/>
                  </w:rPr>
                  <w:t>60</w:t>
                </w:r>
                <w:r>
                  <w:rPr>
                    <w:rFonts w:hint="eastAsia"/>
                    <w:szCs w:val="21"/>
                  </w:rPr>
                  <w:t>岁）</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446</w:t>
                </w:r>
              </w:p>
            </w:tc>
          </w:tr>
          <w:tr w:rsidR="00994051" w:rsidTr="00994051">
            <w:trPr>
              <w:trHeight w:val="270"/>
              <w:jc w:val="center"/>
            </w:trPr>
            <w:tc>
              <w:tcPr>
                <w:tcW w:w="5744" w:type="dxa"/>
                <w:tcBorders>
                  <w:top w:val="nil"/>
                  <w:left w:val="single" w:sz="4" w:space="0" w:color="auto"/>
                  <w:bottom w:val="single" w:sz="4" w:space="0" w:color="auto"/>
                  <w:right w:val="single" w:sz="4" w:space="0" w:color="auto"/>
                </w:tcBorders>
                <w:vAlign w:val="center"/>
                <w:hideMark/>
              </w:tcPr>
              <w:p w:rsidR="00994051" w:rsidRDefault="00994051" w:rsidP="00994051">
                <w:pPr>
                  <w:rPr>
                    <w:szCs w:val="21"/>
                  </w:rPr>
                </w:pPr>
                <w:r>
                  <w:rPr>
                    <w:rFonts w:hint="eastAsia"/>
                    <w:szCs w:val="21"/>
                  </w:rPr>
                  <w:t>60</w:t>
                </w:r>
                <w:r>
                  <w:rPr>
                    <w:rFonts w:hint="eastAsia"/>
                    <w:szCs w:val="21"/>
                  </w:rPr>
                  <w:t>岁及以上</w:t>
                </w:r>
              </w:p>
            </w:tc>
            <w:tc>
              <w:tcPr>
                <w:tcW w:w="3305" w:type="dxa"/>
                <w:tcBorders>
                  <w:top w:val="nil"/>
                  <w:left w:val="nil"/>
                  <w:bottom w:val="single" w:sz="4" w:space="0" w:color="auto"/>
                  <w:right w:val="single" w:sz="4" w:space="0" w:color="auto"/>
                </w:tcBorders>
                <w:noWrap/>
                <w:vAlign w:val="center"/>
                <w:hideMark/>
              </w:tcPr>
              <w:p w:rsidR="00994051" w:rsidRDefault="00994051" w:rsidP="00077B1E">
                <w:pPr>
                  <w:jc w:val="right"/>
                </w:pPr>
                <w:r>
                  <w:t>0</w:t>
                </w:r>
              </w:p>
            </w:tc>
          </w:tr>
        </w:tbl>
        <w:p w:rsidR="00D4272F" w:rsidRDefault="009D631F"/>
      </w:sdtContent>
    </w:sdt>
    <w:bookmarkEnd w:id="69" w:displacedByCustomXml="next"/>
    <w:sdt>
      <w:sdtPr>
        <w:rPr>
          <w:rStyle w:val="50"/>
          <w:rFonts w:ascii="宋体" w:hAnsi="宋体" w:cs="宋体"/>
          <w:szCs w:val="21"/>
        </w:rPr>
        <w:alias w:val="模块:情况说明"/>
        <w:tag w:val="_SEC_0004b40963e14f23a54c541fda51ba2e"/>
        <w:id w:val="1641530543"/>
      </w:sdtPr>
      <w:sdtEndPr>
        <w:rPr>
          <w:rStyle w:val="50"/>
          <w:rFonts w:ascii="Times New Roman" w:hAnsi="Times New Roman" w:cs="Times New Roman" w:hint="eastAsia"/>
          <w:b w:val="0"/>
          <w:bCs w:val="0"/>
        </w:rPr>
      </w:sdtEndPr>
      <w:sdtContent>
        <w:p w:rsidR="00D4272F" w:rsidRDefault="00B455C7">
          <w:pPr>
            <w:pStyle w:val="a9"/>
            <w:numPr>
              <w:ilvl w:val="0"/>
              <w:numId w:val="135"/>
            </w:numPr>
            <w:spacing w:before="60" w:after="60"/>
            <w:ind w:firstLineChars="0"/>
            <w:rPr>
              <w:rStyle w:val="50"/>
              <w:szCs w:val="21"/>
            </w:rPr>
          </w:pPr>
          <w:r>
            <w:rPr>
              <w:rStyle w:val="50"/>
              <w:szCs w:val="21"/>
            </w:rPr>
            <w:t>情况说明</w:t>
          </w:r>
        </w:p>
        <w:sdt>
          <w:sdtPr>
            <w:rPr>
              <w:rStyle w:val="50"/>
              <w:b w:val="0"/>
              <w:szCs w:val="21"/>
            </w:rPr>
            <w:alias w:val="是否适用：研发投入情况说明[双击切换]"/>
            <w:tag w:val="_GBC_b983f5c63407411d82434ca6547deae8"/>
            <w:id w:val="-524783712"/>
          </w:sdtPr>
          <w:sdtEndPr>
            <w:rPr>
              <w:rStyle w:val="50"/>
            </w:rPr>
          </w:sdtEndPr>
          <w:sdtContent>
            <w:p w:rsidR="00D4272F" w:rsidRDefault="00B455C7" w:rsidP="00994051">
              <w:pPr>
                <w:spacing w:before="60" w:after="60"/>
                <w:rPr>
                  <w:rStyle w:val="50"/>
                  <w:szCs w:val="21"/>
                </w:rPr>
              </w:pPr>
              <w:r>
                <w:rPr>
                  <w:rStyle w:val="50"/>
                  <w:rFonts w:ascii="宋体" w:hAnsi="宋体"/>
                  <w:b w:val="0"/>
                  <w:szCs w:val="21"/>
                </w:rPr>
                <w:fldChar w:fldCharType="begin"/>
              </w:r>
              <w:r w:rsidR="00994051">
                <w:rPr>
                  <w:rStyle w:val="50"/>
                  <w:rFonts w:ascii="宋体" w:hAnsi="宋体"/>
                  <w:b w:val="0"/>
                  <w:szCs w:val="21"/>
                </w:rPr>
                <w:instrText xml:space="preserve">MACROBUTTON  SnrToggleCheckbox □适用 </w:instrText>
              </w:r>
              <w:r>
                <w:rPr>
                  <w:rStyle w:val="50"/>
                  <w:rFonts w:ascii="宋体" w:hAnsi="宋体"/>
                  <w:b w:val="0"/>
                  <w:szCs w:val="21"/>
                </w:rPr>
                <w:fldChar w:fldCharType="end"/>
              </w:r>
              <w:r>
                <w:rPr>
                  <w:rStyle w:val="50"/>
                  <w:rFonts w:ascii="宋体" w:hAnsi="宋体"/>
                  <w:b w:val="0"/>
                  <w:szCs w:val="21"/>
                </w:rPr>
                <w:fldChar w:fldCharType="begin"/>
              </w:r>
              <w:r w:rsidR="00994051">
                <w:rPr>
                  <w:rStyle w:val="50"/>
                  <w:rFonts w:ascii="宋体" w:hAnsi="宋体"/>
                  <w:b w:val="0"/>
                  <w:szCs w:val="21"/>
                </w:rPr>
                <w:instrText xml:space="preserve"> MACROBUTTON  SnrToggleCheckbox √不适用 </w:instrText>
              </w:r>
              <w:r>
                <w:rPr>
                  <w:rStyle w:val="50"/>
                  <w:rFonts w:ascii="宋体" w:hAnsi="宋体"/>
                  <w:b w:val="0"/>
                  <w:szCs w:val="21"/>
                </w:rPr>
                <w:fldChar w:fldCharType="end"/>
              </w:r>
            </w:p>
          </w:sdtContent>
        </w:sdt>
        <w:p w:rsidR="00D4272F" w:rsidRDefault="009D631F">
          <w:pPr>
            <w:rPr>
              <w:rStyle w:val="50"/>
              <w:b w:val="0"/>
              <w:bCs w:val="0"/>
              <w:szCs w:val="21"/>
            </w:rPr>
          </w:pPr>
        </w:p>
      </w:sdtContent>
    </w:sdt>
    <w:bookmarkStart w:id="70" w:name="_Hlk89876701" w:displacedByCustomXml="next"/>
    <w:sdt>
      <w:sdtPr>
        <w:rPr>
          <w:rStyle w:val="50"/>
          <w:rFonts w:ascii="宋体" w:hAnsi="宋体" w:cs="宋体" w:hint="eastAsia"/>
          <w:szCs w:val="21"/>
        </w:rPr>
        <w:alias w:val="模块:研发人员构成发生重大变化的原因及对公司未来发展的影响"/>
        <w:tag w:val="_SEC_1b0ac7c10221440292ebe3dc985f0f13"/>
        <w:id w:val="-1947691021"/>
      </w:sdtPr>
      <w:sdtEndPr>
        <w:rPr>
          <w:rStyle w:val="a0"/>
          <w:rFonts w:ascii="Times New Roman" w:hAnsi="Times New Roman" w:cs="Times New Roman" w:hint="default"/>
          <w:b w:val="0"/>
          <w:bCs w:val="0"/>
          <w:kern w:val="0"/>
        </w:rPr>
      </w:sdtEndPr>
      <w:sdtContent>
        <w:p w:rsidR="00D4272F" w:rsidRDefault="00B455C7">
          <w:pPr>
            <w:pStyle w:val="a9"/>
            <w:numPr>
              <w:ilvl w:val="0"/>
              <w:numId w:val="135"/>
            </w:numPr>
            <w:spacing w:before="60" w:after="60"/>
            <w:ind w:firstLineChars="0"/>
            <w:rPr>
              <w:rStyle w:val="50"/>
              <w:szCs w:val="21"/>
            </w:rPr>
          </w:pPr>
          <w:r>
            <w:rPr>
              <w:rStyle w:val="50"/>
              <w:szCs w:val="21"/>
            </w:rPr>
            <w:t>研发人员构成发生重大变化的原因及对公司未来发展的影响</w:t>
          </w:r>
        </w:p>
        <w:p w:rsidR="00D4272F" w:rsidRDefault="009D631F" w:rsidP="00994051">
          <w:pPr>
            <w:spacing w:before="60" w:after="60"/>
            <w:rPr>
              <w:szCs w:val="21"/>
            </w:rPr>
          </w:pPr>
          <w:sdt>
            <w:sdtPr>
              <w:rPr>
                <w:szCs w:val="21"/>
              </w:rPr>
              <w:alias w:val="是否适用：研发人员构成发生重大变化的原因及对公司未来发展的影响 [双击切换]"/>
              <w:tag w:val="_GBC_03b44883afff4742a08c198d082c26b3"/>
              <w:id w:val="-989869967"/>
            </w:sdtPr>
            <w:sdtEndPr/>
            <w:sdtContent>
              <w:r w:rsidR="00B455C7">
                <w:rPr>
                  <w:rFonts w:ascii="宋体" w:hAnsi="宋体"/>
                  <w:szCs w:val="21"/>
                </w:rPr>
                <w:fldChar w:fldCharType="begin"/>
              </w:r>
              <w:r w:rsidR="00994051">
                <w:rPr>
                  <w:rFonts w:ascii="宋体" w:hAnsi="宋体"/>
                  <w:szCs w:val="21"/>
                </w:rPr>
                <w:instrText xml:space="preserve"> MACROBUTTON  SnrToggleCheckbox □适用 </w:instrText>
              </w:r>
              <w:r w:rsidR="00B455C7">
                <w:rPr>
                  <w:rFonts w:ascii="宋体" w:hAnsi="宋体"/>
                  <w:szCs w:val="21"/>
                </w:rPr>
                <w:fldChar w:fldCharType="end"/>
              </w:r>
              <w:r w:rsidR="00B455C7">
                <w:rPr>
                  <w:rFonts w:ascii="宋体" w:hAnsi="宋体"/>
                  <w:szCs w:val="21"/>
                </w:rPr>
                <w:fldChar w:fldCharType="begin"/>
              </w:r>
              <w:r w:rsidR="00994051">
                <w:rPr>
                  <w:rFonts w:ascii="宋体" w:hAnsi="宋体"/>
                  <w:szCs w:val="21"/>
                </w:rPr>
                <w:instrText xml:space="preserve"> MACROBUTTON  SnrToggleCheckbox √不适用 </w:instrText>
              </w:r>
              <w:r w:rsidR="00B455C7">
                <w:rPr>
                  <w:rFonts w:ascii="宋体" w:hAnsi="宋体"/>
                  <w:szCs w:val="21"/>
                </w:rPr>
                <w:fldChar w:fldCharType="end"/>
              </w:r>
            </w:sdtContent>
          </w:sdt>
        </w:p>
        <w:p w:rsidR="00D4272F" w:rsidRDefault="009D631F">
          <w:pPr>
            <w:rPr>
              <w:szCs w:val="21"/>
            </w:rPr>
          </w:pPr>
        </w:p>
      </w:sdtContent>
    </w:sdt>
    <w:bookmarkEnd w:id="70" w:displacedByCustomXml="next"/>
    <w:sdt>
      <w:sdtPr>
        <w:rPr>
          <w:rFonts w:ascii="宋体" w:eastAsia="宋体" w:hAnsi="宋体" w:cs="宋体" w:hint="eastAsia"/>
          <w:b w:val="0"/>
          <w:bCs w:val="0"/>
          <w:kern w:val="0"/>
          <w:szCs w:val="24"/>
        </w:rPr>
        <w:alias w:val="模块:现金流"/>
        <w:tag w:val="_SEC_686d1eb4c39f48b6b19ee846f1749d81"/>
        <w:id w:val="-11770267"/>
      </w:sdtPr>
      <w:sdtEndPr>
        <w:rPr>
          <w:rFonts w:ascii="Times New Roman" w:hAnsi="Times New Roman" w:cs="Times New Roman" w:hint="default"/>
          <w:szCs w:val="21"/>
        </w:rPr>
      </w:sdtEndPr>
      <w:sdtContent>
        <w:p w:rsidR="00D4272F" w:rsidRDefault="00B455C7">
          <w:pPr>
            <w:pStyle w:val="4"/>
            <w:numPr>
              <w:ilvl w:val="0"/>
              <w:numId w:val="63"/>
            </w:numPr>
          </w:pPr>
          <w:r>
            <w:rPr>
              <w:rFonts w:hint="eastAsia"/>
            </w:rPr>
            <w:t>现金流</w:t>
          </w:r>
        </w:p>
        <w:sdt>
          <w:sdtPr>
            <w:alias w:val="是否适用：现金流[双击切换]"/>
            <w:tag w:val="_GBC_3340f2fc4f854cc1882e18412cf992f6"/>
            <w:id w:val="-1688212305"/>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szCs w:val="21"/>
            </w:rPr>
            <w:alias w:val="现金流的影响分析"/>
            <w:tag w:val="_GBC_586311c345aa4f48bab3f8f8d5347f93"/>
            <w:id w:val="1946650885"/>
          </w:sdtPr>
          <w:sdtEndPr/>
          <w:sdtContent>
            <w:sdt>
              <w:sdtPr>
                <w:rPr>
                  <w:rFonts w:hint="eastAsia"/>
                  <w:szCs w:val="21"/>
                </w:rPr>
                <w:alias w:val="现金流的影响分析"/>
                <w:tag w:val="_GBC_586311c345aa4f48bab3f8f8d5347f93"/>
                <w:id w:val="-1961953084"/>
              </w:sdtPr>
              <w:sdtEndPr/>
              <w:sdtContent>
                <w:p w:rsidR="00994051" w:rsidRPr="00811789" w:rsidRDefault="00994051" w:rsidP="00994051">
                  <w:pPr>
                    <w:rPr>
                      <w:szCs w:val="21"/>
                    </w:rPr>
                  </w:pPr>
                  <w:r w:rsidRPr="00811789">
                    <w:rPr>
                      <w:rFonts w:hint="eastAsia"/>
                      <w:szCs w:val="21"/>
                    </w:rPr>
                    <w:t>（</w:t>
                  </w:r>
                  <w:r w:rsidRPr="00811789">
                    <w:rPr>
                      <w:rFonts w:hint="eastAsia"/>
                      <w:szCs w:val="21"/>
                    </w:rPr>
                    <w:t>1</w:t>
                  </w:r>
                  <w:r w:rsidRPr="00811789">
                    <w:rPr>
                      <w:rFonts w:hint="eastAsia"/>
                      <w:szCs w:val="21"/>
                    </w:rPr>
                    <w:t>）经营活动产生的现金流量净额变动原因说明：</w:t>
                  </w:r>
                  <w:r w:rsidRPr="00811789">
                    <w:rPr>
                      <w:rFonts w:hint="eastAsia"/>
                      <w:szCs w:val="21"/>
                    </w:rPr>
                    <w:t>2025</w:t>
                  </w:r>
                  <w:r w:rsidRPr="00811789">
                    <w:rPr>
                      <w:rFonts w:hint="eastAsia"/>
                      <w:szCs w:val="21"/>
                    </w:rPr>
                    <w:t>年经营活动产生的现金流量净额</w:t>
                  </w:r>
                  <w:r w:rsidRPr="00811789">
                    <w:rPr>
                      <w:rFonts w:hint="eastAsia"/>
                      <w:szCs w:val="21"/>
                    </w:rPr>
                    <w:t>5.54</w:t>
                  </w:r>
                  <w:r w:rsidRPr="00811789">
                    <w:rPr>
                      <w:rFonts w:hint="eastAsia"/>
                      <w:szCs w:val="21"/>
                    </w:rPr>
                    <w:t>亿元，相比</w:t>
                  </w:r>
                  <w:r w:rsidRPr="00811789">
                    <w:rPr>
                      <w:rFonts w:hint="eastAsia"/>
                      <w:szCs w:val="21"/>
                    </w:rPr>
                    <w:t>2024</w:t>
                  </w:r>
                  <w:r w:rsidRPr="00811789">
                    <w:rPr>
                      <w:rFonts w:hint="eastAsia"/>
                      <w:szCs w:val="21"/>
                    </w:rPr>
                    <w:t>年减少</w:t>
                  </w:r>
                  <w:r w:rsidRPr="00811789">
                    <w:rPr>
                      <w:rFonts w:hint="eastAsia"/>
                      <w:szCs w:val="21"/>
                    </w:rPr>
                    <w:t>8.22</w:t>
                  </w:r>
                  <w:r w:rsidRPr="00811789">
                    <w:rPr>
                      <w:rFonts w:hint="eastAsia"/>
                      <w:szCs w:val="21"/>
                    </w:rPr>
                    <w:t>亿元，减少</w:t>
                  </w:r>
                  <w:r w:rsidRPr="00811789">
                    <w:rPr>
                      <w:rFonts w:hint="eastAsia"/>
                      <w:szCs w:val="21"/>
                    </w:rPr>
                    <w:t>59.71%</w:t>
                  </w:r>
                  <w:r w:rsidRPr="00811789">
                    <w:rPr>
                      <w:rFonts w:hint="eastAsia"/>
                      <w:szCs w:val="21"/>
                    </w:rPr>
                    <w:t>，主要系本期煤炭价格下降，煤炭主营业务收入减少，销售收回的现金减少</w:t>
                  </w:r>
                  <w:r w:rsidR="00216F4A">
                    <w:rPr>
                      <w:rFonts w:hint="eastAsia"/>
                      <w:szCs w:val="21"/>
                    </w:rPr>
                    <w:t>所致</w:t>
                  </w:r>
                  <w:r w:rsidRPr="00811789">
                    <w:rPr>
                      <w:rFonts w:hint="eastAsia"/>
                      <w:szCs w:val="21"/>
                    </w:rPr>
                    <w:t>；</w:t>
                  </w:r>
                </w:p>
                <w:p w:rsidR="00994051" w:rsidRPr="00811789" w:rsidRDefault="00994051" w:rsidP="00994051">
                  <w:pPr>
                    <w:rPr>
                      <w:szCs w:val="21"/>
                    </w:rPr>
                  </w:pPr>
                  <w:r w:rsidRPr="00811789">
                    <w:rPr>
                      <w:rFonts w:hint="eastAsia"/>
                      <w:szCs w:val="21"/>
                    </w:rPr>
                    <w:t>（</w:t>
                  </w:r>
                  <w:r w:rsidRPr="00811789">
                    <w:rPr>
                      <w:rFonts w:hint="eastAsia"/>
                      <w:szCs w:val="21"/>
                    </w:rPr>
                    <w:t>2</w:t>
                  </w:r>
                  <w:r w:rsidRPr="00811789">
                    <w:rPr>
                      <w:rFonts w:hint="eastAsia"/>
                      <w:szCs w:val="21"/>
                    </w:rPr>
                    <w:t>）投资活动产生的现金流量净额变动原因说明：</w:t>
                  </w:r>
                  <w:r w:rsidRPr="00811789">
                    <w:rPr>
                      <w:rFonts w:hint="eastAsia"/>
                      <w:szCs w:val="21"/>
                    </w:rPr>
                    <w:t>2025</w:t>
                  </w:r>
                  <w:r w:rsidRPr="00811789">
                    <w:rPr>
                      <w:rFonts w:hint="eastAsia"/>
                      <w:szCs w:val="21"/>
                    </w:rPr>
                    <w:t>年投资活动产生的现金流量净额</w:t>
                  </w:r>
                  <w:r w:rsidRPr="00811789">
                    <w:rPr>
                      <w:rFonts w:hint="eastAsia"/>
                      <w:szCs w:val="21"/>
                    </w:rPr>
                    <w:t>-19.44</w:t>
                  </w:r>
                  <w:r w:rsidRPr="00811789">
                    <w:rPr>
                      <w:rFonts w:hint="eastAsia"/>
                      <w:szCs w:val="21"/>
                    </w:rPr>
                    <w:t>亿元，相比</w:t>
                  </w:r>
                  <w:r w:rsidRPr="00811789">
                    <w:rPr>
                      <w:rFonts w:hint="eastAsia"/>
                      <w:szCs w:val="21"/>
                    </w:rPr>
                    <w:t>2024</w:t>
                  </w:r>
                  <w:r w:rsidRPr="00811789">
                    <w:rPr>
                      <w:rFonts w:hint="eastAsia"/>
                      <w:szCs w:val="21"/>
                    </w:rPr>
                    <w:t>年减少</w:t>
                  </w:r>
                  <w:r w:rsidRPr="00811789">
                    <w:rPr>
                      <w:rFonts w:hint="eastAsia"/>
                      <w:szCs w:val="21"/>
                    </w:rPr>
                    <w:t>3.25</w:t>
                  </w:r>
                  <w:r w:rsidRPr="00811789">
                    <w:rPr>
                      <w:rFonts w:hint="eastAsia"/>
                      <w:szCs w:val="21"/>
                    </w:rPr>
                    <w:t>亿元，主要系本期新增非同一控制下企业合并支付的现金所致；</w:t>
                  </w:r>
                </w:p>
                <w:p w:rsidR="00994051" w:rsidRDefault="00994051" w:rsidP="00994051">
                  <w:pPr>
                    <w:rPr>
                      <w:szCs w:val="21"/>
                    </w:rPr>
                  </w:pPr>
                  <w:r w:rsidRPr="00811789">
                    <w:rPr>
                      <w:rFonts w:hint="eastAsia"/>
                      <w:szCs w:val="21"/>
                    </w:rPr>
                    <w:t>（</w:t>
                  </w:r>
                  <w:r w:rsidRPr="00811789">
                    <w:rPr>
                      <w:rFonts w:hint="eastAsia"/>
                      <w:szCs w:val="21"/>
                    </w:rPr>
                    <w:t>3</w:t>
                  </w:r>
                  <w:r w:rsidRPr="00811789">
                    <w:rPr>
                      <w:rFonts w:hint="eastAsia"/>
                      <w:szCs w:val="21"/>
                    </w:rPr>
                    <w:t>）筹资活动产生的现金流量净额变动原因说明：</w:t>
                  </w:r>
                  <w:r w:rsidRPr="00811789">
                    <w:rPr>
                      <w:rFonts w:hint="eastAsia"/>
                      <w:szCs w:val="21"/>
                    </w:rPr>
                    <w:t>2025</w:t>
                  </w:r>
                  <w:r w:rsidRPr="00811789">
                    <w:rPr>
                      <w:rFonts w:hint="eastAsia"/>
                      <w:szCs w:val="21"/>
                    </w:rPr>
                    <w:t>年筹资活动产生的现金流量净额</w:t>
                  </w:r>
                  <w:r w:rsidRPr="00811789">
                    <w:rPr>
                      <w:rFonts w:hint="eastAsia"/>
                      <w:szCs w:val="21"/>
                    </w:rPr>
                    <w:t>-3.81</w:t>
                  </w:r>
                  <w:r w:rsidRPr="00811789">
                    <w:rPr>
                      <w:rFonts w:hint="eastAsia"/>
                      <w:szCs w:val="21"/>
                    </w:rPr>
                    <w:t>亿元，相比</w:t>
                  </w:r>
                  <w:r w:rsidRPr="00811789">
                    <w:rPr>
                      <w:rFonts w:hint="eastAsia"/>
                      <w:szCs w:val="21"/>
                    </w:rPr>
                    <w:t>2024</w:t>
                  </w:r>
                  <w:r w:rsidRPr="00811789">
                    <w:rPr>
                      <w:rFonts w:hint="eastAsia"/>
                      <w:szCs w:val="21"/>
                    </w:rPr>
                    <w:t>年则增加增加</w:t>
                  </w:r>
                  <w:r w:rsidRPr="00811789">
                    <w:rPr>
                      <w:rFonts w:hint="eastAsia"/>
                      <w:szCs w:val="21"/>
                    </w:rPr>
                    <w:t>8.41</w:t>
                  </w:r>
                  <w:r w:rsidRPr="00811789">
                    <w:rPr>
                      <w:rFonts w:hint="eastAsia"/>
                      <w:szCs w:val="21"/>
                    </w:rPr>
                    <w:t>亿元，主要系本期取得借款收到的现金增加及支付股利现金减少所致。</w:t>
                  </w:r>
                </w:p>
              </w:sdtContent>
            </w:sdt>
            <w:p w:rsidR="00D4272F" w:rsidRDefault="009D631F">
              <w:pPr>
                <w:rPr>
                  <w:szCs w:val="21"/>
                </w:rPr>
              </w:pPr>
            </w:p>
          </w:sdtContent>
        </w:sdt>
      </w:sdtContent>
    </w:sdt>
    <w:sdt>
      <w:sdtPr>
        <w:rPr>
          <w:rFonts w:ascii="宋体" w:hAnsi="宋体" w:cs="宋体" w:hint="eastAsia"/>
          <w:b w:val="0"/>
          <w:bCs w:val="0"/>
          <w:kern w:val="0"/>
          <w:szCs w:val="21"/>
        </w:rPr>
        <w:alias w:val="模块:非主营业务导致利润重大变化的说明"/>
        <w:tag w:val="_SEC_b0e1a8f55b6e4b79a965887836132040"/>
        <w:id w:val="-648127798"/>
      </w:sdtPr>
      <w:sdtEndPr>
        <w:rPr>
          <w:rFonts w:ascii="Times New Roman" w:hAnsi="Times New Roman" w:cs="Times New Roman"/>
        </w:rPr>
      </w:sdtEndPr>
      <w:sdtContent>
        <w:p w:rsidR="00D4272F" w:rsidRDefault="00B455C7">
          <w:pPr>
            <w:pStyle w:val="3"/>
            <w:numPr>
              <w:ilvl w:val="0"/>
              <w:numId w:val="8"/>
            </w:numPr>
            <w:ind w:left="0" w:firstLine="0"/>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1942525229"/>
          </w:sdtPr>
          <w:sdtEndPr/>
          <w:sdtContent>
            <w:p w:rsidR="00D4272F" w:rsidRDefault="00B455C7" w:rsidP="00994051">
              <w:pPr>
                <w:rPr>
                  <w:szCs w:val="21"/>
                </w:rPr>
              </w:pPr>
              <w:r>
                <w:rPr>
                  <w:rFonts w:ascii="宋体" w:hAnsi="宋体"/>
                  <w:szCs w:val="21"/>
                </w:rPr>
                <w:fldChar w:fldCharType="begin"/>
              </w:r>
              <w:r w:rsidR="00994051">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p w:rsidR="00D4272F" w:rsidRDefault="00B455C7">
      <w:pPr>
        <w:pStyle w:val="3"/>
        <w:numPr>
          <w:ilvl w:val="0"/>
          <w:numId w:val="8"/>
        </w:numPr>
        <w:ind w:left="0" w:firstLine="0"/>
        <w:rPr>
          <w:szCs w:val="21"/>
        </w:rPr>
      </w:pPr>
      <w:r>
        <w:rPr>
          <w:rFonts w:hint="eastAsia"/>
          <w:szCs w:val="21"/>
        </w:rPr>
        <w:t>资产、负债情况分析</w:t>
      </w:r>
    </w:p>
    <w:p w:rsidR="00D4272F" w:rsidRDefault="009D631F">
      <w:sdt>
        <w:sdtPr>
          <w:rPr>
            <w:rFonts w:hint="eastAsia"/>
          </w:rPr>
          <w:alias w:val="是否适用：资产、负债情况分析[双击切换]"/>
          <w:tag w:val="_GBC_73f72b786f764d01bef1bb70d2d6e5c6"/>
          <w:id w:val="1629666073"/>
          <w:lock w:val="contentLocked"/>
        </w:sdtPr>
        <w:sdtEndPr/>
        <w:sdtContent>
          <w:r w:rsidR="00B455C7">
            <w:rPr>
              <w:rFonts w:ascii="宋体" w:hAnsi="宋体"/>
            </w:rPr>
            <w:fldChar w:fldCharType="begin"/>
          </w:r>
          <w:r w:rsidR="00B455C7">
            <w:rPr>
              <w:rFonts w:ascii="宋体" w:hAnsi="宋体"/>
            </w:rPr>
            <w:instrText xml:space="preserve"> </w:instrText>
          </w:r>
          <w:r w:rsidR="00B455C7">
            <w:rPr>
              <w:rFonts w:ascii="宋体" w:hAnsi="宋体" w:hint="eastAsia"/>
            </w:rPr>
            <w:instrText xml:space="preserve">MACROBUTTON  SnrToggleCheckbox √适用 </w:instrText>
          </w:r>
          <w:r w:rsidR="00B455C7">
            <w:rPr>
              <w:rFonts w:ascii="宋体" w:hAnsi="宋体"/>
            </w:rPr>
            <w:instrText xml:space="preserve">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sdt>
      <w:sdtPr>
        <w:rPr>
          <w:rFonts w:ascii="宋体" w:eastAsia="宋体" w:hAnsi="宋体" w:cs="宋体"/>
          <w:b w:val="0"/>
          <w:bCs w:val="0"/>
          <w:kern w:val="0"/>
          <w:szCs w:val="21"/>
        </w:rPr>
        <w:alias w:val="模块:资产及负债状况"/>
        <w:tag w:val="_SEC_4a3163af8aaf45ec8cbbe30e595b76d7"/>
        <w:id w:val="47032995"/>
      </w:sdtPr>
      <w:sdtEndPr>
        <w:rPr>
          <w:rFonts w:ascii="Times New Roman" w:hAnsi="Times New Roman" w:cs="Times New Roman"/>
        </w:rPr>
      </w:sdtEndPr>
      <w:sdtContent>
        <w:p w:rsidR="00D4272F" w:rsidRDefault="00B455C7">
          <w:pPr>
            <w:pStyle w:val="4"/>
            <w:numPr>
              <w:ilvl w:val="0"/>
              <w:numId w:val="89"/>
            </w:numPr>
          </w:pPr>
          <w:r>
            <w:t>资产</w:t>
          </w:r>
          <w:r>
            <w:rPr>
              <w:rFonts w:hint="eastAsia"/>
            </w:rPr>
            <w:t>及</w:t>
          </w:r>
          <w:r>
            <w:t>负债</w:t>
          </w:r>
          <w:r>
            <w:rPr>
              <w:rFonts w:hint="eastAsia"/>
              <w:szCs w:val="21"/>
            </w:rPr>
            <w:t>状</w:t>
          </w:r>
          <w:r>
            <w:rPr>
              <w:szCs w:val="21"/>
            </w:rPr>
            <w:t>况</w:t>
          </w:r>
        </w:p>
        <w:p w:rsidR="00D4272F" w:rsidRDefault="00B455C7">
          <w:pPr>
            <w:wordWrap w:val="0"/>
            <w:jc w:val="right"/>
            <w:rPr>
              <w:szCs w:val="21"/>
            </w:rPr>
          </w:pPr>
          <w:r>
            <w:rPr>
              <w:rFonts w:hint="eastAsia"/>
              <w:szCs w:val="21"/>
            </w:rPr>
            <w:t>单位：</w:t>
          </w:r>
          <w:sdt>
            <w:sdtPr>
              <w:rPr>
                <w:rFonts w:hint="eastAsia"/>
                <w:szCs w:val="21"/>
              </w:rPr>
              <w:alias w:val="单位：资产负债状况分析"/>
              <w:tag w:val="_GBC_f016c1cffd884dd784e4fb134fd0d4df"/>
              <w:id w:val="15889783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资产负债状况分析"/>
              <w:tag w:val="_GBC_18960409397a4cf093654b8114508f4b"/>
              <w:id w:val="55197402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5"/>
            <w:tblW w:w="0" w:type="auto"/>
            <w:tblLayout w:type="fixed"/>
            <w:tblLook w:val="04A0" w:firstRow="1" w:lastRow="0" w:firstColumn="1" w:lastColumn="0" w:noHBand="0" w:noVBand="1"/>
          </w:tblPr>
          <w:tblGrid>
            <w:gridCol w:w="1384"/>
            <w:gridCol w:w="1701"/>
            <w:gridCol w:w="1276"/>
            <w:gridCol w:w="1701"/>
            <w:gridCol w:w="1276"/>
            <w:gridCol w:w="1134"/>
            <w:gridCol w:w="571"/>
          </w:tblGrid>
          <w:tr w:rsidR="000F5572" w:rsidTr="00AC5499">
            <w:trPr>
              <w:trHeight w:val="180"/>
            </w:trPr>
            <w:sdt>
              <w:sdtPr>
                <w:tag w:val="_PLD_8f1f37d9a09f4bf3a8f4c407297e58ed"/>
                <w:id w:val="-1595847687"/>
              </w:sdtPr>
              <w:sdtEndPr/>
              <w:sdtContent>
                <w:tc>
                  <w:tcPr>
                    <w:tcW w:w="1384" w:type="dxa"/>
                    <w:vAlign w:val="center"/>
                  </w:tcPr>
                  <w:p w:rsidR="000F5572" w:rsidRDefault="000F5572" w:rsidP="00F23AB1">
                    <w:pPr>
                      <w:jc w:val="center"/>
                      <w:rPr>
                        <w:rStyle w:val="50"/>
                        <w:szCs w:val="21"/>
                      </w:rPr>
                    </w:pPr>
                    <w:r>
                      <w:rPr>
                        <w:szCs w:val="21"/>
                      </w:rPr>
                      <w:t>项目名称</w:t>
                    </w:r>
                  </w:p>
                </w:tc>
              </w:sdtContent>
            </w:sdt>
            <w:sdt>
              <w:sdtPr>
                <w:tag w:val="_PLD_a4c00a3d0d0a42e28bc6a14dd6d26320"/>
                <w:id w:val="-659534178"/>
              </w:sdtPr>
              <w:sdtEndPr/>
              <w:sdtContent>
                <w:tc>
                  <w:tcPr>
                    <w:tcW w:w="1701" w:type="dxa"/>
                    <w:vAlign w:val="center"/>
                  </w:tcPr>
                  <w:p w:rsidR="000F5572" w:rsidRDefault="000F5572" w:rsidP="00F23AB1">
                    <w:pPr>
                      <w:jc w:val="center"/>
                      <w:rPr>
                        <w:rStyle w:val="50"/>
                        <w:szCs w:val="21"/>
                      </w:rPr>
                    </w:pPr>
                    <w:r>
                      <w:rPr>
                        <w:szCs w:val="21"/>
                      </w:rPr>
                      <w:t>本期期末数</w:t>
                    </w:r>
                  </w:p>
                </w:tc>
              </w:sdtContent>
            </w:sdt>
            <w:sdt>
              <w:sdtPr>
                <w:tag w:val="_PLD_17de20223ad64b528b824744807b0036"/>
                <w:id w:val="1203599226"/>
              </w:sdtPr>
              <w:sdtEndPr/>
              <w:sdtContent>
                <w:tc>
                  <w:tcPr>
                    <w:tcW w:w="1276" w:type="dxa"/>
                    <w:vAlign w:val="center"/>
                  </w:tcPr>
                  <w:p w:rsidR="000F5572" w:rsidRDefault="000F5572" w:rsidP="00F23AB1">
                    <w:pPr>
                      <w:jc w:val="center"/>
                      <w:rPr>
                        <w:rStyle w:val="50"/>
                        <w:szCs w:val="21"/>
                      </w:rPr>
                    </w:pPr>
                    <w:r>
                      <w:rPr>
                        <w:szCs w:val="21"/>
                      </w:rPr>
                      <w:t>本期期末数占总资产的比例（</w:t>
                    </w:r>
                    <w:r>
                      <w:rPr>
                        <w:szCs w:val="21"/>
                      </w:rPr>
                      <w:t>%</w:t>
                    </w:r>
                    <w:r>
                      <w:rPr>
                        <w:szCs w:val="21"/>
                      </w:rPr>
                      <w:t>）</w:t>
                    </w:r>
                  </w:p>
                </w:tc>
              </w:sdtContent>
            </w:sdt>
            <w:sdt>
              <w:sdtPr>
                <w:tag w:val="_PLD_d1b9e9483c3a41358f877758b5adb0fb"/>
                <w:id w:val="-626855834"/>
              </w:sdtPr>
              <w:sdtEndPr/>
              <w:sdtContent>
                <w:tc>
                  <w:tcPr>
                    <w:tcW w:w="1701" w:type="dxa"/>
                    <w:vAlign w:val="center"/>
                  </w:tcPr>
                  <w:p w:rsidR="000F5572" w:rsidRDefault="000F5572" w:rsidP="00F23AB1">
                    <w:pPr>
                      <w:jc w:val="center"/>
                      <w:rPr>
                        <w:rStyle w:val="50"/>
                        <w:szCs w:val="21"/>
                      </w:rPr>
                    </w:pPr>
                    <w:r>
                      <w:rPr>
                        <w:szCs w:val="21"/>
                      </w:rPr>
                      <w:t>上期期末数</w:t>
                    </w:r>
                  </w:p>
                </w:tc>
              </w:sdtContent>
            </w:sdt>
            <w:sdt>
              <w:sdtPr>
                <w:tag w:val="_PLD_3a8a8577e1a84f26856a900f7202f9a8"/>
                <w:id w:val="-153600909"/>
              </w:sdtPr>
              <w:sdtEndPr/>
              <w:sdtContent>
                <w:tc>
                  <w:tcPr>
                    <w:tcW w:w="1276" w:type="dxa"/>
                    <w:vAlign w:val="center"/>
                  </w:tcPr>
                  <w:p w:rsidR="000F5572" w:rsidRDefault="000F5572" w:rsidP="00F23AB1">
                    <w:pPr>
                      <w:jc w:val="center"/>
                      <w:rPr>
                        <w:rStyle w:val="50"/>
                        <w:szCs w:val="21"/>
                      </w:rPr>
                    </w:pPr>
                    <w:r>
                      <w:rPr>
                        <w:szCs w:val="21"/>
                      </w:rPr>
                      <w:t>上期期末数占总资产的比例（</w:t>
                    </w:r>
                    <w:r>
                      <w:rPr>
                        <w:szCs w:val="21"/>
                      </w:rPr>
                      <w:t>%</w:t>
                    </w:r>
                    <w:r>
                      <w:rPr>
                        <w:szCs w:val="21"/>
                      </w:rPr>
                      <w:t>）</w:t>
                    </w:r>
                  </w:p>
                </w:tc>
              </w:sdtContent>
            </w:sdt>
            <w:sdt>
              <w:sdtPr>
                <w:tag w:val="_PLD_8af1894621b84d44aec1deba51e3a7da"/>
                <w:id w:val="1318999363"/>
              </w:sdtPr>
              <w:sdtEndPr/>
              <w:sdtContent>
                <w:tc>
                  <w:tcPr>
                    <w:tcW w:w="1134" w:type="dxa"/>
                    <w:vAlign w:val="center"/>
                  </w:tcPr>
                  <w:p w:rsidR="000F5572" w:rsidRDefault="000F5572" w:rsidP="00F23AB1">
                    <w:pPr>
                      <w:jc w:val="center"/>
                      <w:rPr>
                        <w:rStyle w:val="50"/>
                        <w:szCs w:val="21"/>
                      </w:rPr>
                    </w:pPr>
                    <w:r>
                      <w:rPr>
                        <w:szCs w:val="21"/>
                      </w:rPr>
                      <w:t>本期期末金额较上期期末变动比例（</w:t>
                    </w:r>
                    <w:r>
                      <w:rPr>
                        <w:szCs w:val="21"/>
                      </w:rPr>
                      <w:t>%</w:t>
                    </w:r>
                    <w:r>
                      <w:rPr>
                        <w:szCs w:val="21"/>
                      </w:rPr>
                      <w:t>）</w:t>
                    </w:r>
                  </w:p>
                </w:tc>
              </w:sdtContent>
            </w:sdt>
            <w:sdt>
              <w:sdtPr>
                <w:tag w:val="_PLD_495436d1d45e4a9391194459a895631e"/>
                <w:id w:val="1260414266"/>
              </w:sdtPr>
              <w:sdtEndPr/>
              <w:sdtContent>
                <w:tc>
                  <w:tcPr>
                    <w:tcW w:w="571" w:type="dxa"/>
                    <w:vAlign w:val="center"/>
                  </w:tcPr>
                  <w:p w:rsidR="000F5572" w:rsidRDefault="000F5572" w:rsidP="00F23AB1">
                    <w:pPr>
                      <w:jc w:val="center"/>
                      <w:rPr>
                        <w:rStyle w:val="50"/>
                        <w:szCs w:val="21"/>
                      </w:rPr>
                    </w:pPr>
                    <w:r>
                      <w:rPr>
                        <w:szCs w:val="21"/>
                      </w:rPr>
                      <w:t>情况说明</w:t>
                    </w:r>
                  </w:p>
                </w:tc>
              </w:sdtContent>
            </w:sdt>
          </w:tr>
          <w:tr w:rsidR="000F5572" w:rsidTr="00AC5499">
            <w:trPr>
              <w:trHeight w:val="135"/>
            </w:trPr>
            <w:tc>
              <w:tcPr>
                <w:tcW w:w="1384" w:type="dxa"/>
                <w:vAlign w:val="center"/>
              </w:tcPr>
              <w:p w:rsidR="000F5572" w:rsidRDefault="000F5572" w:rsidP="00F23AB1">
                <w:pPr>
                  <w:rPr>
                    <w:szCs w:val="21"/>
                  </w:rPr>
                </w:pPr>
                <w:r>
                  <w:t>应收票据</w:t>
                </w:r>
              </w:p>
            </w:tc>
            <w:tc>
              <w:tcPr>
                <w:tcW w:w="1701" w:type="dxa"/>
                <w:vAlign w:val="center"/>
              </w:tcPr>
              <w:p w:rsidR="000F5572" w:rsidRDefault="000F5572" w:rsidP="00F23AB1">
                <w:pPr>
                  <w:jc w:val="right"/>
                  <w:rPr>
                    <w:szCs w:val="21"/>
                  </w:rPr>
                </w:pPr>
                <w:r>
                  <w:t>277,795,469.53</w:t>
                </w:r>
              </w:p>
            </w:tc>
            <w:tc>
              <w:tcPr>
                <w:tcW w:w="1276" w:type="dxa"/>
                <w:vAlign w:val="center"/>
              </w:tcPr>
              <w:p w:rsidR="000F5572" w:rsidRDefault="000F5572" w:rsidP="00F23AB1">
                <w:pPr>
                  <w:jc w:val="right"/>
                  <w:rPr>
                    <w:szCs w:val="21"/>
                  </w:rPr>
                </w:pPr>
                <w:r>
                  <w:t>1.07</w:t>
                </w:r>
              </w:p>
            </w:tc>
            <w:tc>
              <w:tcPr>
                <w:tcW w:w="1701" w:type="dxa"/>
                <w:vAlign w:val="center"/>
              </w:tcPr>
              <w:p w:rsidR="000F5572" w:rsidRDefault="000F5572" w:rsidP="00F23AB1">
                <w:pPr>
                  <w:jc w:val="right"/>
                  <w:rPr>
                    <w:szCs w:val="21"/>
                  </w:rPr>
                </w:pPr>
                <w:r>
                  <w:t>576,996,417.84</w:t>
                </w:r>
              </w:p>
            </w:tc>
            <w:tc>
              <w:tcPr>
                <w:tcW w:w="1276" w:type="dxa"/>
                <w:vAlign w:val="center"/>
              </w:tcPr>
              <w:p w:rsidR="000F5572" w:rsidRDefault="000F5572" w:rsidP="00F23AB1">
                <w:pPr>
                  <w:jc w:val="right"/>
                  <w:rPr>
                    <w:szCs w:val="21"/>
                  </w:rPr>
                </w:pPr>
                <w:r>
                  <w:t>2.81</w:t>
                </w:r>
              </w:p>
            </w:tc>
            <w:tc>
              <w:tcPr>
                <w:tcW w:w="1134" w:type="dxa"/>
                <w:vAlign w:val="center"/>
              </w:tcPr>
              <w:p w:rsidR="000F5572" w:rsidRDefault="000F5572" w:rsidP="00F23AB1">
                <w:pPr>
                  <w:jc w:val="right"/>
                  <w:rPr>
                    <w:szCs w:val="21"/>
                  </w:rPr>
                </w:pPr>
                <w:r>
                  <w:t>-51.85</w:t>
                </w:r>
              </w:p>
            </w:tc>
            <w:tc>
              <w:tcPr>
                <w:tcW w:w="571" w:type="dxa"/>
                <w:vAlign w:val="center"/>
              </w:tcPr>
              <w:p w:rsidR="000F5572" w:rsidRDefault="000F5572" w:rsidP="00F23AB1">
                <w:pPr>
                  <w:rPr>
                    <w:szCs w:val="21"/>
                  </w:rPr>
                </w:pPr>
                <w:r>
                  <w:t>1</w:t>
                </w:r>
              </w:p>
            </w:tc>
          </w:tr>
          <w:tr w:rsidR="000F5572" w:rsidTr="00AC5499">
            <w:trPr>
              <w:trHeight w:val="135"/>
            </w:trPr>
            <w:tc>
              <w:tcPr>
                <w:tcW w:w="1384" w:type="dxa"/>
                <w:vAlign w:val="center"/>
              </w:tcPr>
              <w:p w:rsidR="000F5572" w:rsidRDefault="000F5572" w:rsidP="00F23AB1">
                <w:pPr>
                  <w:rPr>
                    <w:szCs w:val="21"/>
                  </w:rPr>
                </w:pPr>
                <w:r>
                  <w:t>应收账款</w:t>
                </w:r>
              </w:p>
            </w:tc>
            <w:tc>
              <w:tcPr>
                <w:tcW w:w="1701" w:type="dxa"/>
                <w:vAlign w:val="center"/>
              </w:tcPr>
              <w:p w:rsidR="000F5572" w:rsidRDefault="000F5572" w:rsidP="00F23AB1">
                <w:pPr>
                  <w:jc w:val="right"/>
                  <w:rPr>
                    <w:szCs w:val="21"/>
                  </w:rPr>
                </w:pPr>
                <w:r>
                  <w:t>469,667,716.54</w:t>
                </w:r>
              </w:p>
            </w:tc>
            <w:tc>
              <w:tcPr>
                <w:tcW w:w="1276" w:type="dxa"/>
                <w:vAlign w:val="center"/>
              </w:tcPr>
              <w:p w:rsidR="000F5572" w:rsidRDefault="000F5572" w:rsidP="00F23AB1">
                <w:pPr>
                  <w:jc w:val="right"/>
                  <w:rPr>
                    <w:szCs w:val="21"/>
                  </w:rPr>
                </w:pPr>
                <w:r>
                  <w:t>1.81</w:t>
                </w:r>
              </w:p>
            </w:tc>
            <w:tc>
              <w:tcPr>
                <w:tcW w:w="1701" w:type="dxa"/>
                <w:vAlign w:val="center"/>
              </w:tcPr>
              <w:p w:rsidR="000F5572" w:rsidRDefault="000F5572" w:rsidP="00F23AB1">
                <w:pPr>
                  <w:jc w:val="right"/>
                  <w:rPr>
                    <w:szCs w:val="21"/>
                  </w:rPr>
                </w:pPr>
                <w:r>
                  <w:t>161,582,565.53</w:t>
                </w:r>
              </w:p>
            </w:tc>
            <w:tc>
              <w:tcPr>
                <w:tcW w:w="1276" w:type="dxa"/>
                <w:vAlign w:val="center"/>
              </w:tcPr>
              <w:p w:rsidR="000F5572" w:rsidRDefault="000F5572" w:rsidP="00F23AB1">
                <w:pPr>
                  <w:jc w:val="right"/>
                  <w:rPr>
                    <w:szCs w:val="21"/>
                  </w:rPr>
                </w:pPr>
                <w:r>
                  <w:t>0.79</w:t>
                </w:r>
              </w:p>
            </w:tc>
            <w:tc>
              <w:tcPr>
                <w:tcW w:w="1134" w:type="dxa"/>
                <w:vAlign w:val="center"/>
              </w:tcPr>
              <w:p w:rsidR="000F5572" w:rsidRDefault="000F5572" w:rsidP="00F23AB1">
                <w:pPr>
                  <w:jc w:val="right"/>
                  <w:rPr>
                    <w:szCs w:val="21"/>
                  </w:rPr>
                </w:pPr>
                <w:r>
                  <w:t>190.67</w:t>
                </w:r>
              </w:p>
            </w:tc>
            <w:tc>
              <w:tcPr>
                <w:tcW w:w="571" w:type="dxa"/>
                <w:vAlign w:val="center"/>
              </w:tcPr>
              <w:p w:rsidR="000F5572" w:rsidRDefault="000F5572" w:rsidP="00F23AB1">
                <w:pPr>
                  <w:rPr>
                    <w:szCs w:val="21"/>
                  </w:rPr>
                </w:pPr>
                <w:r>
                  <w:t>2</w:t>
                </w:r>
              </w:p>
            </w:tc>
          </w:tr>
          <w:tr w:rsidR="000F5572" w:rsidTr="00AC5499">
            <w:trPr>
              <w:trHeight w:val="135"/>
            </w:trPr>
            <w:tc>
              <w:tcPr>
                <w:tcW w:w="1384" w:type="dxa"/>
                <w:vAlign w:val="center"/>
              </w:tcPr>
              <w:p w:rsidR="000F5572" w:rsidRDefault="000F5572" w:rsidP="00F23AB1">
                <w:pPr>
                  <w:rPr>
                    <w:szCs w:val="21"/>
                  </w:rPr>
                </w:pPr>
                <w:r>
                  <w:t>应收款项融资</w:t>
                </w:r>
              </w:p>
            </w:tc>
            <w:tc>
              <w:tcPr>
                <w:tcW w:w="1701" w:type="dxa"/>
                <w:vAlign w:val="center"/>
              </w:tcPr>
              <w:p w:rsidR="000F5572" w:rsidRDefault="000F5572" w:rsidP="00F23AB1">
                <w:pPr>
                  <w:jc w:val="right"/>
                  <w:rPr>
                    <w:szCs w:val="21"/>
                  </w:rPr>
                </w:pPr>
                <w:r>
                  <w:t>77,427,787.15</w:t>
                </w:r>
              </w:p>
            </w:tc>
            <w:tc>
              <w:tcPr>
                <w:tcW w:w="1276" w:type="dxa"/>
                <w:vAlign w:val="center"/>
              </w:tcPr>
              <w:p w:rsidR="000F5572" w:rsidRDefault="000F5572" w:rsidP="00F23AB1">
                <w:pPr>
                  <w:jc w:val="right"/>
                  <w:rPr>
                    <w:szCs w:val="21"/>
                  </w:rPr>
                </w:pPr>
                <w:r>
                  <w:t>0.30</w:t>
                </w:r>
              </w:p>
            </w:tc>
            <w:tc>
              <w:tcPr>
                <w:tcW w:w="1701" w:type="dxa"/>
                <w:vAlign w:val="center"/>
              </w:tcPr>
              <w:p w:rsidR="000F5572" w:rsidRDefault="000F5572" w:rsidP="00F23AB1">
                <w:pPr>
                  <w:jc w:val="right"/>
                  <w:rPr>
                    <w:szCs w:val="21"/>
                  </w:rPr>
                </w:pPr>
                <w:r>
                  <w:t>575,514,637.91</w:t>
                </w:r>
              </w:p>
            </w:tc>
            <w:tc>
              <w:tcPr>
                <w:tcW w:w="1276" w:type="dxa"/>
                <w:vAlign w:val="center"/>
              </w:tcPr>
              <w:p w:rsidR="000F5572" w:rsidRDefault="000F5572" w:rsidP="00F23AB1">
                <w:pPr>
                  <w:jc w:val="right"/>
                  <w:rPr>
                    <w:szCs w:val="21"/>
                  </w:rPr>
                </w:pPr>
                <w:r>
                  <w:t>2.80</w:t>
                </w:r>
              </w:p>
            </w:tc>
            <w:tc>
              <w:tcPr>
                <w:tcW w:w="1134" w:type="dxa"/>
                <w:vAlign w:val="center"/>
              </w:tcPr>
              <w:p w:rsidR="000F5572" w:rsidRDefault="000F5572" w:rsidP="00F23AB1">
                <w:pPr>
                  <w:jc w:val="right"/>
                  <w:rPr>
                    <w:szCs w:val="21"/>
                  </w:rPr>
                </w:pPr>
                <w:r>
                  <w:t>-86.55</w:t>
                </w:r>
              </w:p>
            </w:tc>
            <w:tc>
              <w:tcPr>
                <w:tcW w:w="571" w:type="dxa"/>
                <w:vAlign w:val="center"/>
              </w:tcPr>
              <w:p w:rsidR="000F5572" w:rsidRDefault="000F5572" w:rsidP="00F23AB1">
                <w:pPr>
                  <w:rPr>
                    <w:szCs w:val="21"/>
                  </w:rPr>
                </w:pPr>
                <w:r>
                  <w:t>3</w:t>
                </w:r>
              </w:p>
            </w:tc>
          </w:tr>
          <w:tr w:rsidR="000F5572" w:rsidTr="00AC5499">
            <w:trPr>
              <w:trHeight w:val="135"/>
            </w:trPr>
            <w:tc>
              <w:tcPr>
                <w:tcW w:w="1384" w:type="dxa"/>
                <w:vAlign w:val="center"/>
              </w:tcPr>
              <w:p w:rsidR="000F5572" w:rsidRDefault="000F5572" w:rsidP="00F23AB1">
                <w:pPr>
                  <w:rPr>
                    <w:szCs w:val="21"/>
                  </w:rPr>
                </w:pPr>
                <w:r>
                  <w:t>其他应收款</w:t>
                </w:r>
              </w:p>
            </w:tc>
            <w:tc>
              <w:tcPr>
                <w:tcW w:w="1701" w:type="dxa"/>
                <w:vAlign w:val="center"/>
              </w:tcPr>
              <w:p w:rsidR="000F5572" w:rsidRDefault="000F5572" w:rsidP="00F23AB1">
                <w:pPr>
                  <w:jc w:val="right"/>
                  <w:rPr>
                    <w:szCs w:val="21"/>
                  </w:rPr>
                </w:pPr>
                <w:r>
                  <w:t>48,037,224.36</w:t>
                </w:r>
              </w:p>
            </w:tc>
            <w:tc>
              <w:tcPr>
                <w:tcW w:w="1276" w:type="dxa"/>
                <w:vAlign w:val="center"/>
              </w:tcPr>
              <w:p w:rsidR="000F5572" w:rsidRDefault="000F5572" w:rsidP="00F23AB1">
                <w:pPr>
                  <w:jc w:val="right"/>
                  <w:rPr>
                    <w:szCs w:val="21"/>
                  </w:rPr>
                </w:pPr>
                <w:r>
                  <w:t>0.19</w:t>
                </w:r>
              </w:p>
            </w:tc>
            <w:tc>
              <w:tcPr>
                <w:tcW w:w="1701" w:type="dxa"/>
                <w:vAlign w:val="center"/>
              </w:tcPr>
              <w:p w:rsidR="000F5572" w:rsidRDefault="000F5572" w:rsidP="00F23AB1">
                <w:pPr>
                  <w:jc w:val="right"/>
                  <w:rPr>
                    <w:szCs w:val="21"/>
                  </w:rPr>
                </w:pPr>
                <w:r>
                  <w:t>30,574,728.18</w:t>
                </w:r>
              </w:p>
            </w:tc>
            <w:tc>
              <w:tcPr>
                <w:tcW w:w="1276" w:type="dxa"/>
                <w:vAlign w:val="center"/>
              </w:tcPr>
              <w:p w:rsidR="000F5572" w:rsidRDefault="000F5572" w:rsidP="00F23AB1">
                <w:pPr>
                  <w:jc w:val="right"/>
                  <w:rPr>
                    <w:szCs w:val="21"/>
                  </w:rPr>
                </w:pPr>
                <w:r>
                  <w:t>0.15</w:t>
                </w:r>
              </w:p>
            </w:tc>
            <w:tc>
              <w:tcPr>
                <w:tcW w:w="1134" w:type="dxa"/>
                <w:vAlign w:val="center"/>
              </w:tcPr>
              <w:p w:rsidR="000F5572" w:rsidRDefault="000F5572" w:rsidP="00F23AB1">
                <w:pPr>
                  <w:jc w:val="right"/>
                  <w:rPr>
                    <w:szCs w:val="21"/>
                  </w:rPr>
                </w:pPr>
                <w:r>
                  <w:t>57.11</w:t>
                </w:r>
              </w:p>
            </w:tc>
            <w:tc>
              <w:tcPr>
                <w:tcW w:w="571" w:type="dxa"/>
                <w:vAlign w:val="center"/>
              </w:tcPr>
              <w:p w:rsidR="000F5572" w:rsidRDefault="000F5572" w:rsidP="00F23AB1">
                <w:pPr>
                  <w:rPr>
                    <w:szCs w:val="21"/>
                  </w:rPr>
                </w:pPr>
                <w:r>
                  <w:t>4</w:t>
                </w:r>
              </w:p>
            </w:tc>
          </w:tr>
          <w:tr w:rsidR="000F5572" w:rsidTr="00AC5499">
            <w:trPr>
              <w:trHeight w:val="135"/>
            </w:trPr>
            <w:tc>
              <w:tcPr>
                <w:tcW w:w="1384" w:type="dxa"/>
                <w:vAlign w:val="center"/>
              </w:tcPr>
              <w:p w:rsidR="000F5572" w:rsidRDefault="000F5572" w:rsidP="00F23AB1">
                <w:pPr>
                  <w:rPr>
                    <w:szCs w:val="21"/>
                  </w:rPr>
                </w:pPr>
                <w:r>
                  <w:t>固定资产</w:t>
                </w:r>
              </w:p>
            </w:tc>
            <w:tc>
              <w:tcPr>
                <w:tcW w:w="1701" w:type="dxa"/>
                <w:vAlign w:val="center"/>
              </w:tcPr>
              <w:p w:rsidR="000F5572" w:rsidRDefault="000F5572" w:rsidP="00F23AB1">
                <w:pPr>
                  <w:jc w:val="right"/>
                  <w:rPr>
                    <w:szCs w:val="21"/>
                  </w:rPr>
                </w:pPr>
                <w:r>
                  <w:t>11,676,033,828.52</w:t>
                </w:r>
              </w:p>
            </w:tc>
            <w:tc>
              <w:tcPr>
                <w:tcW w:w="1276" w:type="dxa"/>
                <w:vAlign w:val="center"/>
              </w:tcPr>
              <w:p w:rsidR="000F5572" w:rsidRDefault="000F5572" w:rsidP="00F23AB1">
                <w:pPr>
                  <w:jc w:val="right"/>
                  <w:rPr>
                    <w:szCs w:val="21"/>
                  </w:rPr>
                </w:pPr>
                <w:r>
                  <w:t>45.00</w:t>
                </w:r>
              </w:p>
            </w:tc>
            <w:tc>
              <w:tcPr>
                <w:tcW w:w="1701" w:type="dxa"/>
                <w:vAlign w:val="center"/>
              </w:tcPr>
              <w:p w:rsidR="000F5572" w:rsidRDefault="000F5572" w:rsidP="00F23AB1">
                <w:pPr>
                  <w:jc w:val="right"/>
                  <w:rPr>
                    <w:szCs w:val="21"/>
                  </w:rPr>
                </w:pPr>
                <w:r>
                  <w:t>5,568,210,873.54</w:t>
                </w:r>
              </w:p>
            </w:tc>
            <w:tc>
              <w:tcPr>
                <w:tcW w:w="1276" w:type="dxa"/>
                <w:vAlign w:val="center"/>
              </w:tcPr>
              <w:p w:rsidR="000F5572" w:rsidRDefault="000F5572" w:rsidP="00F23AB1">
                <w:pPr>
                  <w:jc w:val="right"/>
                  <w:rPr>
                    <w:szCs w:val="21"/>
                  </w:rPr>
                </w:pPr>
                <w:r>
                  <w:t>27.12</w:t>
                </w:r>
              </w:p>
            </w:tc>
            <w:tc>
              <w:tcPr>
                <w:tcW w:w="1134" w:type="dxa"/>
                <w:vAlign w:val="center"/>
              </w:tcPr>
              <w:p w:rsidR="000F5572" w:rsidRDefault="000F5572" w:rsidP="00F23AB1">
                <w:pPr>
                  <w:jc w:val="right"/>
                  <w:rPr>
                    <w:szCs w:val="21"/>
                  </w:rPr>
                </w:pPr>
                <w:r>
                  <w:t>109.69</w:t>
                </w:r>
              </w:p>
            </w:tc>
            <w:tc>
              <w:tcPr>
                <w:tcW w:w="571" w:type="dxa"/>
                <w:vAlign w:val="center"/>
              </w:tcPr>
              <w:p w:rsidR="000F5572" w:rsidRDefault="000F5572" w:rsidP="00F23AB1">
                <w:pPr>
                  <w:rPr>
                    <w:szCs w:val="21"/>
                  </w:rPr>
                </w:pPr>
                <w:r>
                  <w:t>5</w:t>
                </w:r>
              </w:p>
            </w:tc>
          </w:tr>
          <w:tr w:rsidR="000F5572" w:rsidTr="00AC5499">
            <w:trPr>
              <w:trHeight w:val="135"/>
            </w:trPr>
            <w:tc>
              <w:tcPr>
                <w:tcW w:w="1384" w:type="dxa"/>
                <w:vAlign w:val="center"/>
              </w:tcPr>
              <w:p w:rsidR="000F5572" w:rsidRDefault="000F5572" w:rsidP="00F23AB1">
                <w:pPr>
                  <w:rPr>
                    <w:szCs w:val="21"/>
                  </w:rPr>
                </w:pPr>
                <w:r>
                  <w:t>无形资产</w:t>
                </w:r>
              </w:p>
            </w:tc>
            <w:tc>
              <w:tcPr>
                <w:tcW w:w="1701" w:type="dxa"/>
                <w:vAlign w:val="center"/>
              </w:tcPr>
              <w:p w:rsidR="000F5572" w:rsidRDefault="000F5572" w:rsidP="00F23AB1">
                <w:pPr>
                  <w:jc w:val="right"/>
                  <w:rPr>
                    <w:szCs w:val="21"/>
                  </w:rPr>
                </w:pPr>
                <w:r>
                  <w:t>5,303,030,995.68</w:t>
                </w:r>
              </w:p>
            </w:tc>
            <w:tc>
              <w:tcPr>
                <w:tcW w:w="1276" w:type="dxa"/>
                <w:vAlign w:val="center"/>
              </w:tcPr>
              <w:p w:rsidR="000F5572" w:rsidRDefault="000F5572" w:rsidP="00F23AB1">
                <w:pPr>
                  <w:jc w:val="right"/>
                  <w:rPr>
                    <w:szCs w:val="21"/>
                  </w:rPr>
                </w:pPr>
                <w:r>
                  <w:t>20.44</w:t>
                </w:r>
              </w:p>
            </w:tc>
            <w:tc>
              <w:tcPr>
                <w:tcW w:w="1701" w:type="dxa"/>
                <w:vAlign w:val="center"/>
              </w:tcPr>
              <w:p w:rsidR="000F5572" w:rsidRDefault="000F5572" w:rsidP="00F23AB1">
                <w:pPr>
                  <w:jc w:val="right"/>
                  <w:rPr>
                    <w:szCs w:val="21"/>
                  </w:rPr>
                </w:pPr>
                <w:r>
                  <w:t>3,453,275,656.11</w:t>
                </w:r>
              </w:p>
            </w:tc>
            <w:tc>
              <w:tcPr>
                <w:tcW w:w="1276" w:type="dxa"/>
                <w:vAlign w:val="center"/>
              </w:tcPr>
              <w:p w:rsidR="000F5572" w:rsidRDefault="000F5572" w:rsidP="00F23AB1">
                <w:pPr>
                  <w:jc w:val="right"/>
                  <w:rPr>
                    <w:szCs w:val="21"/>
                  </w:rPr>
                </w:pPr>
                <w:r>
                  <w:t>16.82</w:t>
                </w:r>
              </w:p>
            </w:tc>
            <w:tc>
              <w:tcPr>
                <w:tcW w:w="1134" w:type="dxa"/>
                <w:vAlign w:val="center"/>
              </w:tcPr>
              <w:p w:rsidR="000F5572" w:rsidRDefault="000F5572" w:rsidP="00F23AB1">
                <w:pPr>
                  <w:jc w:val="right"/>
                  <w:rPr>
                    <w:szCs w:val="21"/>
                  </w:rPr>
                </w:pPr>
                <w:r>
                  <w:t>53.57</w:t>
                </w:r>
              </w:p>
            </w:tc>
            <w:tc>
              <w:tcPr>
                <w:tcW w:w="571" w:type="dxa"/>
                <w:vAlign w:val="center"/>
              </w:tcPr>
              <w:p w:rsidR="000F5572" w:rsidRDefault="000F5572" w:rsidP="00F23AB1">
                <w:pPr>
                  <w:rPr>
                    <w:szCs w:val="21"/>
                  </w:rPr>
                </w:pPr>
                <w:r>
                  <w:t>6</w:t>
                </w:r>
              </w:p>
            </w:tc>
          </w:tr>
          <w:tr w:rsidR="00613303" w:rsidTr="00AC5499">
            <w:trPr>
              <w:trHeight w:val="135"/>
            </w:trPr>
            <w:tc>
              <w:tcPr>
                <w:tcW w:w="1384" w:type="dxa"/>
                <w:vAlign w:val="center"/>
              </w:tcPr>
              <w:p w:rsidR="00613303" w:rsidRDefault="00613303" w:rsidP="00F23AB1">
                <w:r>
                  <w:t>递延所得税资产</w:t>
                </w:r>
              </w:p>
            </w:tc>
            <w:tc>
              <w:tcPr>
                <w:tcW w:w="1701" w:type="dxa"/>
                <w:vAlign w:val="center"/>
              </w:tcPr>
              <w:p w:rsidR="00613303" w:rsidRDefault="00613303" w:rsidP="00F23AB1">
                <w:pPr>
                  <w:jc w:val="right"/>
                </w:pPr>
                <w:r>
                  <w:t>224,321,528.78</w:t>
                </w:r>
              </w:p>
            </w:tc>
            <w:tc>
              <w:tcPr>
                <w:tcW w:w="1276" w:type="dxa"/>
                <w:vAlign w:val="center"/>
              </w:tcPr>
              <w:p w:rsidR="00613303" w:rsidRDefault="00613303" w:rsidP="00F23AB1">
                <w:pPr>
                  <w:jc w:val="right"/>
                </w:pPr>
                <w:r>
                  <w:t>0.86</w:t>
                </w:r>
              </w:p>
            </w:tc>
            <w:tc>
              <w:tcPr>
                <w:tcW w:w="1701" w:type="dxa"/>
                <w:vAlign w:val="center"/>
              </w:tcPr>
              <w:p w:rsidR="00613303" w:rsidRDefault="00613303" w:rsidP="00F23AB1">
                <w:pPr>
                  <w:jc w:val="right"/>
                </w:pPr>
                <w:r>
                  <w:t>136,861,870.82</w:t>
                </w:r>
              </w:p>
            </w:tc>
            <w:tc>
              <w:tcPr>
                <w:tcW w:w="1276" w:type="dxa"/>
                <w:vAlign w:val="center"/>
              </w:tcPr>
              <w:p w:rsidR="00613303" w:rsidRDefault="00613303" w:rsidP="00F23AB1">
                <w:pPr>
                  <w:jc w:val="right"/>
                </w:pPr>
                <w:r>
                  <w:t>0.67</w:t>
                </w:r>
              </w:p>
            </w:tc>
            <w:tc>
              <w:tcPr>
                <w:tcW w:w="1134" w:type="dxa"/>
                <w:vAlign w:val="center"/>
              </w:tcPr>
              <w:p w:rsidR="00613303" w:rsidRDefault="00613303" w:rsidP="00F23AB1">
                <w:pPr>
                  <w:jc w:val="right"/>
                </w:pPr>
                <w:r>
                  <w:t>63.90</w:t>
                </w:r>
              </w:p>
            </w:tc>
            <w:tc>
              <w:tcPr>
                <w:tcW w:w="571" w:type="dxa"/>
                <w:vAlign w:val="center"/>
              </w:tcPr>
              <w:p w:rsidR="00613303" w:rsidRDefault="00613303" w:rsidP="00F23AB1">
                <w:pPr>
                  <w:rPr>
                    <w:szCs w:val="21"/>
                  </w:rPr>
                </w:pPr>
                <w:r>
                  <w:t>7</w:t>
                </w:r>
              </w:p>
            </w:tc>
          </w:tr>
          <w:tr w:rsidR="00613303" w:rsidTr="00AC5499">
            <w:trPr>
              <w:trHeight w:val="135"/>
            </w:trPr>
            <w:tc>
              <w:tcPr>
                <w:tcW w:w="1384" w:type="dxa"/>
                <w:vAlign w:val="center"/>
              </w:tcPr>
              <w:p w:rsidR="00613303" w:rsidRDefault="00613303" w:rsidP="00F23AB1">
                <w:pPr>
                  <w:rPr>
                    <w:szCs w:val="21"/>
                  </w:rPr>
                </w:pPr>
                <w:r>
                  <w:t>其他非流动资产</w:t>
                </w:r>
              </w:p>
            </w:tc>
            <w:tc>
              <w:tcPr>
                <w:tcW w:w="1701" w:type="dxa"/>
                <w:vAlign w:val="center"/>
              </w:tcPr>
              <w:p w:rsidR="00613303" w:rsidRDefault="00613303" w:rsidP="00F23AB1">
                <w:pPr>
                  <w:jc w:val="right"/>
                  <w:rPr>
                    <w:szCs w:val="21"/>
                  </w:rPr>
                </w:pPr>
                <w:r>
                  <w:t>17,614,023.63</w:t>
                </w:r>
              </w:p>
            </w:tc>
            <w:tc>
              <w:tcPr>
                <w:tcW w:w="1276" w:type="dxa"/>
                <w:vAlign w:val="center"/>
              </w:tcPr>
              <w:p w:rsidR="00613303" w:rsidRDefault="00613303" w:rsidP="00F23AB1">
                <w:pPr>
                  <w:jc w:val="right"/>
                  <w:rPr>
                    <w:szCs w:val="21"/>
                  </w:rPr>
                </w:pPr>
                <w:r>
                  <w:t>0.07</w:t>
                </w:r>
              </w:p>
            </w:tc>
            <w:tc>
              <w:tcPr>
                <w:tcW w:w="1701" w:type="dxa"/>
                <w:vAlign w:val="center"/>
              </w:tcPr>
              <w:p w:rsidR="00613303" w:rsidRDefault="00613303" w:rsidP="00F23AB1">
                <w:pPr>
                  <w:jc w:val="right"/>
                  <w:rPr>
                    <w:szCs w:val="21"/>
                  </w:rPr>
                </w:pPr>
                <w:r>
                  <w:t>12,306,911.02</w:t>
                </w:r>
              </w:p>
            </w:tc>
            <w:tc>
              <w:tcPr>
                <w:tcW w:w="1276" w:type="dxa"/>
                <w:vAlign w:val="center"/>
              </w:tcPr>
              <w:p w:rsidR="00613303" w:rsidRDefault="00613303" w:rsidP="00F23AB1">
                <w:pPr>
                  <w:jc w:val="right"/>
                  <w:rPr>
                    <w:szCs w:val="21"/>
                  </w:rPr>
                </w:pPr>
                <w:r>
                  <w:t>0.06</w:t>
                </w:r>
              </w:p>
            </w:tc>
            <w:tc>
              <w:tcPr>
                <w:tcW w:w="1134" w:type="dxa"/>
                <w:vAlign w:val="center"/>
              </w:tcPr>
              <w:p w:rsidR="00613303" w:rsidRDefault="00613303" w:rsidP="00F23AB1">
                <w:pPr>
                  <w:jc w:val="right"/>
                  <w:rPr>
                    <w:szCs w:val="21"/>
                  </w:rPr>
                </w:pPr>
                <w:r>
                  <w:t>43.12</w:t>
                </w:r>
              </w:p>
            </w:tc>
            <w:tc>
              <w:tcPr>
                <w:tcW w:w="571" w:type="dxa"/>
                <w:vAlign w:val="center"/>
              </w:tcPr>
              <w:p w:rsidR="00613303" w:rsidRDefault="00613303" w:rsidP="00F23AB1">
                <w:pPr>
                  <w:rPr>
                    <w:szCs w:val="21"/>
                  </w:rPr>
                </w:pPr>
                <w:r>
                  <w:t>8</w:t>
                </w:r>
              </w:p>
            </w:tc>
          </w:tr>
          <w:tr w:rsidR="00613303" w:rsidTr="00AC5499">
            <w:trPr>
              <w:trHeight w:val="135"/>
            </w:trPr>
            <w:tc>
              <w:tcPr>
                <w:tcW w:w="1384" w:type="dxa"/>
                <w:vAlign w:val="center"/>
              </w:tcPr>
              <w:p w:rsidR="00613303" w:rsidRDefault="00613303" w:rsidP="00F23AB1">
                <w:pPr>
                  <w:rPr>
                    <w:szCs w:val="21"/>
                  </w:rPr>
                </w:pPr>
                <w:r>
                  <w:t>应付票据</w:t>
                </w:r>
              </w:p>
            </w:tc>
            <w:tc>
              <w:tcPr>
                <w:tcW w:w="1701" w:type="dxa"/>
                <w:vAlign w:val="center"/>
              </w:tcPr>
              <w:p w:rsidR="00613303" w:rsidRDefault="00613303" w:rsidP="00F23AB1">
                <w:pPr>
                  <w:jc w:val="right"/>
                  <w:rPr>
                    <w:szCs w:val="21"/>
                  </w:rPr>
                </w:pPr>
                <w:r>
                  <w:t>566,054,157.91</w:t>
                </w:r>
              </w:p>
            </w:tc>
            <w:tc>
              <w:tcPr>
                <w:tcW w:w="1276" w:type="dxa"/>
                <w:vAlign w:val="center"/>
              </w:tcPr>
              <w:p w:rsidR="00613303" w:rsidRDefault="00613303" w:rsidP="00F23AB1">
                <w:pPr>
                  <w:jc w:val="right"/>
                  <w:rPr>
                    <w:szCs w:val="21"/>
                  </w:rPr>
                </w:pPr>
                <w:r>
                  <w:t>2.18</w:t>
                </w:r>
              </w:p>
            </w:tc>
            <w:tc>
              <w:tcPr>
                <w:tcW w:w="1701" w:type="dxa"/>
                <w:vAlign w:val="center"/>
              </w:tcPr>
              <w:p w:rsidR="00613303" w:rsidRDefault="00613303" w:rsidP="00F23AB1">
                <w:pPr>
                  <w:jc w:val="right"/>
                  <w:rPr>
                    <w:szCs w:val="21"/>
                  </w:rPr>
                </w:pPr>
                <w:r>
                  <w:t>162,516,026.00</w:t>
                </w:r>
              </w:p>
            </w:tc>
            <w:tc>
              <w:tcPr>
                <w:tcW w:w="1276" w:type="dxa"/>
                <w:vAlign w:val="center"/>
              </w:tcPr>
              <w:p w:rsidR="00613303" w:rsidRDefault="00613303" w:rsidP="00F23AB1">
                <w:pPr>
                  <w:jc w:val="right"/>
                  <w:rPr>
                    <w:szCs w:val="21"/>
                  </w:rPr>
                </w:pPr>
                <w:r>
                  <w:t>0.79</w:t>
                </w:r>
              </w:p>
            </w:tc>
            <w:tc>
              <w:tcPr>
                <w:tcW w:w="1134" w:type="dxa"/>
                <w:vAlign w:val="center"/>
              </w:tcPr>
              <w:p w:rsidR="00613303" w:rsidRDefault="00613303" w:rsidP="00F23AB1">
                <w:pPr>
                  <w:jc w:val="right"/>
                  <w:rPr>
                    <w:szCs w:val="21"/>
                  </w:rPr>
                </w:pPr>
                <w:r>
                  <w:t>248.31</w:t>
                </w:r>
              </w:p>
            </w:tc>
            <w:tc>
              <w:tcPr>
                <w:tcW w:w="571" w:type="dxa"/>
                <w:vAlign w:val="center"/>
              </w:tcPr>
              <w:p w:rsidR="00613303" w:rsidRDefault="00613303" w:rsidP="00F23AB1">
                <w:pPr>
                  <w:rPr>
                    <w:szCs w:val="21"/>
                  </w:rPr>
                </w:pPr>
                <w:r>
                  <w:t>9</w:t>
                </w:r>
              </w:p>
            </w:tc>
          </w:tr>
          <w:tr w:rsidR="00613303" w:rsidTr="00AC5499">
            <w:trPr>
              <w:trHeight w:val="135"/>
            </w:trPr>
            <w:tc>
              <w:tcPr>
                <w:tcW w:w="1384" w:type="dxa"/>
                <w:vAlign w:val="center"/>
              </w:tcPr>
              <w:p w:rsidR="00613303" w:rsidRDefault="00613303" w:rsidP="00F23AB1">
                <w:pPr>
                  <w:rPr>
                    <w:szCs w:val="21"/>
                  </w:rPr>
                </w:pPr>
                <w:r>
                  <w:t>合同负债</w:t>
                </w:r>
              </w:p>
            </w:tc>
            <w:tc>
              <w:tcPr>
                <w:tcW w:w="1701" w:type="dxa"/>
                <w:vAlign w:val="center"/>
              </w:tcPr>
              <w:p w:rsidR="00613303" w:rsidRDefault="00613303" w:rsidP="00F23AB1">
                <w:pPr>
                  <w:jc w:val="right"/>
                  <w:rPr>
                    <w:szCs w:val="21"/>
                  </w:rPr>
                </w:pPr>
                <w:r>
                  <w:t>77,627,883.90</w:t>
                </w:r>
              </w:p>
            </w:tc>
            <w:tc>
              <w:tcPr>
                <w:tcW w:w="1276" w:type="dxa"/>
                <w:vAlign w:val="center"/>
              </w:tcPr>
              <w:p w:rsidR="00613303" w:rsidRDefault="00613303" w:rsidP="00F23AB1">
                <w:pPr>
                  <w:jc w:val="right"/>
                  <w:rPr>
                    <w:szCs w:val="21"/>
                  </w:rPr>
                </w:pPr>
                <w:r>
                  <w:t>0.30</w:t>
                </w:r>
              </w:p>
            </w:tc>
            <w:tc>
              <w:tcPr>
                <w:tcW w:w="1701" w:type="dxa"/>
                <w:vAlign w:val="center"/>
              </w:tcPr>
              <w:p w:rsidR="00613303" w:rsidRDefault="00613303" w:rsidP="00F23AB1">
                <w:pPr>
                  <w:jc w:val="right"/>
                  <w:rPr>
                    <w:szCs w:val="21"/>
                  </w:rPr>
                </w:pPr>
                <w:r>
                  <w:t>57,189,526.79</w:t>
                </w:r>
              </w:p>
            </w:tc>
            <w:tc>
              <w:tcPr>
                <w:tcW w:w="1276" w:type="dxa"/>
                <w:vAlign w:val="center"/>
              </w:tcPr>
              <w:p w:rsidR="00613303" w:rsidRDefault="00613303" w:rsidP="00F23AB1">
                <w:pPr>
                  <w:jc w:val="right"/>
                  <w:rPr>
                    <w:szCs w:val="21"/>
                  </w:rPr>
                </w:pPr>
                <w:r>
                  <w:t>0.28</w:t>
                </w:r>
              </w:p>
            </w:tc>
            <w:tc>
              <w:tcPr>
                <w:tcW w:w="1134" w:type="dxa"/>
                <w:vAlign w:val="center"/>
              </w:tcPr>
              <w:p w:rsidR="00613303" w:rsidRDefault="00613303" w:rsidP="00F23AB1">
                <w:pPr>
                  <w:jc w:val="right"/>
                  <w:rPr>
                    <w:szCs w:val="21"/>
                  </w:rPr>
                </w:pPr>
                <w:r>
                  <w:t>35.74</w:t>
                </w:r>
              </w:p>
            </w:tc>
            <w:tc>
              <w:tcPr>
                <w:tcW w:w="571" w:type="dxa"/>
                <w:vAlign w:val="center"/>
              </w:tcPr>
              <w:p w:rsidR="00613303" w:rsidRDefault="00613303" w:rsidP="00F23AB1">
                <w:pPr>
                  <w:rPr>
                    <w:szCs w:val="21"/>
                  </w:rPr>
                </w:pPr>
                <w:r>
                  <w:t>10</w:t>
                </w:r>
              </w:p>
            </w:tc>
          </w:tr>
          <w:tr w:rsidR="00DC069E" w:rsidTr="00AC5499">
            <w:trPr>
              <w:trHeight w:val="135"/>
            </w:trPr>
            <w:tc>
              <w:tcPr>
                <w:tcW w:w="1384" w:type="dxa"/>
                <w:vAlign w:val="center"/>
              </w:tcPr>
              <w:p w:rsidR="00DC069E" w:rsidRDefault="00DC069E" w:rsidP="006334A4">
                <w:pPr>
                  <w:rPr>
                    <w:szCs w:val="21"/>
                  </w:rPr>
                </w:pPr>
                <w:r>
                  <w:t>一年内到期的非流动负债</w:t>
                </w:r>
              </w:p>
            </w:tc>
            <w:tc>
              <w:tcPr>
                <w:tcW w:w="1701" w:type="dxa"/>
                <w:vAlign w:val="center"/>
              </w:tcPr>
              <w:p w:rsidR="00DC069E" w:rsidRDefault="00DC069E" w:rsidP="006334A4">
                <w:pPr>
                  <w:jc w:val="right"/>
                  <w:rPr>
                    <w:szCs w:val="21"/>
                  </w:rPr>
                </w:pPr>
                <w:r>
                  <w:t>849,950,304.44</w:t>
                </w:r>
              </w:p>
            </w:tc>
            <w:tc>
              <w:tcPr>
                <w:tcW w:w="1276" w:type="dxa"/>
                <w:vAlign w:val="center"/>
              </w:tcPr>
              <w:p w:rsidR="00DC069E" w:rsidRDefault="00DC069E" w:rsidP="006334A4">
                <w:pPr>
                  <w:jc w:val="right"/>
                  <w:rPr>
                    <w:szCs w:val="21"/>
                  </w:rPr>
                </w:pPr>
                <w:r>
                  <w:t>3.28</w:t>
                </w:r>
              </w:p>
            </w:tc>
            <w:tc>
              <w:tcPr>
                <w:tcW w:w="1701" w:type="dxa"/>
                <w:vAlign w:val="center"/>
              </w:tcPr>
              <w:p w:rsidR="00DC069E" w:rsidRDefault="00DC069E" w:rsidP="006334A4">
                <w:pPr>
                  <w:jc w:val="right"/>
                  <w:rPr>
                    <w:szCs w:val="21"/>
                  </w:rPr>
                </w:pPr>
                <w:r>
                  <w:t>505,274,718.63</w:t>
                </w:r>
              </w:p>
            </w:tc>
            <w:tc>
              <w:tcPr>
                <w:tcW w:w="1276" w:type="dxa"/>
                <w:vAlign w:val="center"/>
              </w:tcPr>
              <w:p w:rsidR="00DC069E" w:rsidRDefault="00DC069E" w:rsidP="006334A4">
                <w:pPr>
                  <w:jc w:val="right"/>
                  <w:rPr>
                    <w:szCs w:val="21"/>
                  </w:rPr>
                </w:pPr>
                <w:r>
                  <w:t>2.46</w:t>
                </w:r>
              </w:p>
            </w:tc>
            <w:tc>
              <w:tcPr>
                <w:tcW w:w="1134" w:type="dxa"/>
                <w:vAlign w:val="center"/>
              </w:tcPr>
              <w:p w:rsidR="00DC069E" w:rsidRDefault="00DC069E" w:rsidP="006334A4">
                <w:pPr>
                  <w:jc w:val="right"/>
                  <w:rPr>
                    <w:szCs w:val="21"/>
                  </w:rPr>
                </w:pPr>
                <w:r>
                  <w:t>68.22</w:t>
                </w:r>
              </w:p>
            </w:tc>
            <w:tc>
              <w:tcPr>
                <w:tcW w:w="571" w:type="dxa"/>
                <w:vAlign w:val="center"/>
              </w:tcPr>
              <w:p w:rsidR="00DC069E" w:rsidRDefault="00DC069E" w:rsidP="00F23AB1">
                <w:pPr>
                  <w:rPr>
                    <w:szCs w:val="21"/>
                  </w:rPr>
                </w:pPr>
                <w:r>
                  <w:t>11</w:t>
                </w:r>
              </w:p>
            </w:tc>
          </w:tr>
          <w:tr w:rsidR="00DC069E" w:rsidTr="00AC5499">
            <w:trPr>
              <w:trHeight w:val="135"/>
            </w:trPr>
            <w:tc>
              <w:tcPr>
                <w:tcW w:w="1384" w:type="dxa"/>
                <w:vAlign w:val="center"/>
              </w:tcPr>
              <w:p w:rsidR="00DC069E" w:rsidRDefault="00DC069E" w:rsidP="006334A4">
                <w:pPr>
                  <w:rPr>
                    <w:szCs w:val="21"/>
                  </w:rPr>
                </w:pPr>
                <w:r>
                  <w:t>其他流动负债</w:t>
                </w:r>
              </w:p>
            </w:tc>
            <w:tc>
              <w:tcPr>
                <w:tcW w:w="1701" w:type="dxa"/>
                <w:vAlign w:val="center"/>
              </w:tcPr>
              <w:p w:rsidR="00DC069E" w:rsidRDefault="00DC069E" w:rsidP="006334A4">
                <w:pPr>
                  <w:jc w:val="right"/>
                  <w:rPr>
                    <w:szCs w:val="21"/>
                  </w:rPr>
                </w:pPr>
                <w:r>
                  <w:t>60,434,923.75</w:t>
                </w:r>
              </w:p>
            </w:tc>
            <w:tc>
              <w:tcPr>
                <w:tcW w:w="1276" w:type="dxa"/>
                <w:vAlign w:val="center"/>
              </w:tcPr>
              <w:p w:rsidR="00DC069E" w:rsidRDefault="00DC069E" w:rsidP="006334A4">
                <w:pPr>
                  <w:jc w:val="right"/>
                  <w:rPr>
                    <w:szCs w:val="21"/>
                  </w:rPr>
                </w:pPr>
                <w:r>
                  <w:t>0.23</w:t>
                </w:r>
              </w:p>
            </w:tc>
            <w:tc>
              <w:tcPr>
                <w:tcW w:w="1701" w:type="dxa"/>
                <w:vAlign w:val="center"/>
              </w:tcPr>
              <w:p w:rsidR="00DC069E" w:rsidRDefault="00DC069E" w:rsidP="006334A4">
                <w:pPr>
                  <w:jc w:val="right"/>
                  <w:rPr>
                    <w:szCs w:val="21"/>
                  </w:rPr>
                </w:pPr>
                <w:r>
                  <w:t>182,397,319.32</w:t>
                </w:r>
              </w:p>
            </w:tc>
            <w:tc>
              <w:tcPr>
                <w:tcW w:w="1276" w:type="dxa"/>
                <w:vAlign w:val="center"/>
              </w:tcPr>
              <w:p w:rsidR="00DC069E" w:rsidRDefault="00DC069E" w:rsidP="006334A4">
                <w:pPr>
                  <w:jc w:val="right"/>
                  <w:rPr>
                    <w:szCs w:val="21"/>
                  </w:rPr>
                </w:pPr>
                <w:r>
                  <w:t>0.89</w:t>
                </w:r>
              </w:p>
            </w:tc>
            <w:tc>
              <w:tcPr>
                <w:tcW w:w="1134" w:type="dxa"/>
                <w:vAlign w:val="center"/>
              </w:tcPr>
              <w:p w:rsidR="00DC069E" w:rsidRDefault="00DC069E" w:rsidP="006334A4">
                <w:pPr>
                  <w:jc w:val="right"/>
                  <w:rPr>
                    <w:szCs w:val="21"/>
                  </w:rPr>
                </w:pPr>
                <w:r>
                  <w:t>-66.87</w:t>
                </w:r>
              </w:p>
            </w:tc>
            <w:tc>
              <w:tcPr>
                <w:tcW w:w="571" w:type="dxa"/>
                <w:vAlign w:val="center"/>
              </w:tcPr>
              <w:p w:rsidR="00DC069E" w:rsidRDefault="00DC069E" w:rsidP="00F23AB1">
                <w:pPr>
                  <w:rPr>
                    <w:szCs w:val="21"/>
                  </w:rPr>
                </w:pPr>
                <w:r>
                  <w:t>12</w:t>
                </w:r>
              </w:p>
            </w:tc>
          </w:tr>
          <w:tr w:rsidR="00DC069E" w:rsidTr="00AC5499">
            <w:trPr>
              <w:trHeight w:val="135"/>
            </w:trPr>
            <w:tc>
              <w:tcPr>
                <w:tcW w:w="1384" w:type="dxa"/>
                <w:vAlign w:val="center"/>
              </w:tcPr>
              <w:p w:rsidR="00DC069E" w:rsidRDefault="00DC069E" w:rsidP="006334A4">
                <w:pPr>
                  <w:rPr>
                    <w:szCs w:val="21"/>
                  </w:rPr>
                </w:pPr>
                <w:r>
                  <w:t>长期借款</w:t>
                </w:r>
              </w:p>
            </w:tc>
            <w:tc>
              <w:tcPr>
                <w:tcW w:w="1701" w:type="dxa"/>
                <w:vAlign w:val="center"/>
              </w:tcPr>
              <w:p w:rsidR="00DC069E" w:rsidRDefault="00DC069E" w:rsidP="006334A4">
                <w:pPr>
                  <w:jc w:val="right"/>
                  <w:rPr>
                    <w:szCs w:val="21"/>
                  </w:rPr>
                </w:pPr>
                <w:r>
                  <w:t>3,399,265,000.00</w:t>
                </w:r>
              </w:p>
            </w:tc>
            <w:tc>
              <w:tcPr>
                <w:tcW w:w="1276" w:type="dxa"/>
                <w:vAlign w:val="center"/>
              </w:tcPr>
              <w:p w:rsidR="00DC069E" w:rsidRDefault="00DC069E" w:rsidP="006334A4">
                <w:pPr>
                  <w:jc w:val="right"/>
                  <w:rPr>
                    <w:szCs w:val="21"/>
                  </w:rPr>
                </w:pPr>
                <w:r>
                  <w:t>13.10</w:t>
                </w:r>
              </w:p>
            </w:tc>
            <w:tc>
              <w:tcPr>
                <w:tcW w:w="1701" w:type="dxa"/>
                <w:vAlign w:val="center"/>
              </w:tcPr>
              <w:p w:rsidR="00DC069E" w:rsidRDefault="00DC069E" w:rsidP="006334A4">
                <w:pPr>
                  <w:jc w:val="right"/>
                  <w:rPr>
                    <w:szCs w:val="21"/>
                  </w:rPr>
                </w:pPr>
                <w:r>
                  <w:t>650,320,000.00</w:t>
                </w:r>
              </w:p>
            </w:tc>
            <w:tc>
              <w:tcPr>
                <w:tcW w:w="1276" w:type="dxa"/>
                <w:vAlign w:val="center"/>
              </w:tcPr>
              <w:p w:rsidR="00DC069E" w:rsidRDefault="00DC069E" w:rsidP="006334A4">
                <w:pPr>
                  <w:jc w:val="right"/>
                  <w:rPr>
                    <w:szCs w:val="21"/>
                  </w:rPr>
                </w:pPr>
                <w:r>
                  <w:t>3.17</w:t>
                </w:r>
              </w:p>
            </w:tc>
            <w:tc>
              <w:tcPr>
                <w:tcW w:w="1134" w:type="dxa"/>
                <w:vAlign w:val="center"/>
              </w:tcPr>
              <w:p w:rsidR="00DC069E" w:rsidRDefault="00DC069E" w:rsidP="006334A4">
                <w:pPr>
                  <w:jc w:val="right"/>
                  <w:rPr>
                    <w:szCs w:val="21"/>
                  </w:rPr>
                </w:pPr>
                <w:r>
                  <w:t>422.71</w:t>
                </w:r>
              </w:p>
            </w:tc>
            <w:tc>
              <w:tcPr>
                <w:tcW w:w="571" w:type="dxa"/>
                <w:vAlign w:val="center"/>
              </w:tcPr>
              <w:p w:rsidR="00DC069E" w:rsidRDefault="00DC069E" w:rsidP="00F23AB1">
                <w:pPr>
                  <w:rPr>
                    <w:szCs w:val="21"/>
                  </w:rPr>
                </w:pPr>
                <w:r>
                  <w:t>13</w:t>
                </w:r>
              </w:p>
            </w:tc>
          </w:tr>
          <w:tr w:rsidR="00DC069E" w:rsidTr="00AC5499">
            <w:trPr>
              <w:trHeight w:val="135"/>
            </w:trPr>
            <w:tc>
              <w:tcPr>
                <w:tcW w:w="1384" w:type="dxa"/>
                <w:vAlign w:val="center"/>
              </w:tcPr>
              <w:p w:rsidR="00DC069E" w:rsidRDefault="00DC069E" w:rsidP="006334A4">
                <w:pPr>
                  <w:rPr>
                    <w:szCs w:val="21"/>
                  </w:rPr>
                </w:pPr>
                <w:r>
                  <w:t>长期应付款</w:t>
                </w:r>
              </w:p>
            </w:tc>
            <w:tc>
              <w:tcPr>
                <w:tcW w:w="1701" w:type="dxa"/>
                <w:vAlign w:val="center"/>
              </w:tcPr>
              <w:p w:rsidR="00DC069E" w:rsidRDefault="00DC069E" w:rsidP="006334A4">
                <w:pPr>
                  <w:jc w:val="right"/>
                  <w:rPr>
                    <w:szCs w:val="21"/>
                  </w:rPr>
                </w:pPr>
                <w:r>
                  <w:t>1,963,049,821.87</w:t>
                </w:r>
              </w:p>
            </w:tc>
            <w:tc>
              <w:tcPr>
                <w:tcW w:w="1276" w:type="dxa"/>
                <w:vAlign w:val="center"/>
              </w:tcPr>
              <w:p w:rsidR="00DC069E" w:rsidRDefault="00DC069E" w:rsidP="006334A4">
                <w:pPr>
                  <w:jc w:val="right"/>
                  <w:rPr>
                    <w:szCs w:val="21"/>
                  </w:rPr>
                </w:pPr>
                <w:r>
                  <w:t>7.57</w:t>
                </w:r>
              </w:p>
            </w:tc>
            <w:tc>
              <w:tcPr>
                <w:tcW w:w="1701" w:type="dxa"/>
                <w:vAlign w:val="center"/>
              </w:tcPr>
              <w:p w:rsidR="00DC069E" w:rsidRDefault="00DC069E" w:rsidP="006334A4">
                <w:pPr>
                  <w:jc w:val="right"/>
                  <w:rPr>
                    <w:szCs w:val="21"/>
                  </w:rPr>
                </w:pPr>
                <w:r>
                  <w:t>820,505,745.64</w:t>
                </w:r>
              </w:p>
            </w:tc>
            <w:tc>
              <w:tcPr>
                <w:tcW w:w="1276" w:type="dxa"/>
                <w:vAlign w:val="center"/>
              </w:tcPr>
              <w:p w:rsidR="00DC069E" w:rsidRDefault="00DC069E" w:rsidP="006334A4">
                <w:pPr>
                  <w:jc w:val="right"/>
                  <w:rPr>
                    <w:szCs w:val="21"/>
                  </w:rPr>
                </w:pPr>
                <w:r>
                  <w:t>4.00</w:t>
                </w:r>
              </w:p>
            </w:tc>
            <w:tc>
              <w:tcPr>
                <w:tcW w:w="1134" w:type="dxa"/>
                <w:vAlign w:val="center"/>
              </w:tcPr>
              <w:p w:rsidR="00DC069E" w:rsidRDefault="00DC069E" w:rsidP="006334A4">
                <w:pPr>
                  <w:jc w:val="right"/>
                  <w:rPr>
                    <w:szCs w:val="21"/>
                  </w:rPr>
                </w:pPr>
                <w:r>
                  <w:t>139.25</w:t>
                </w:r>
              </w:p>
            </w:tc>
            <w:tc>
              <w:tcPr>
                <w:tcW w:w="571" w:type="dxa"/>
                <w:vAlign w:val="center"/>
              </w:tcPr>
              <w:p w:rsidR="00DC069E" w:rsidRDefault="00DC069E" w:rsidP="00F23AB1">
                <w:pPr>
                  <w:rPr>
                    <w:szCs w:val="21"/>
                  </w:rPr>
                </w:pPr>
                <w:r>
                  <w:t>14</w:t>
                </w:r>
              </w:p>
            </w:tc>
          </w:tr>
          <w:tr w:rsidR="00DC069E" w:rsidTr="00AC5499">
            <w:trPr>
              <w:trHeight w:val="135"/>
            </w:trPr>
            <w:tc>
              <w:tcPr>
                <w:tcW w:w="1384" w:type="dxa"/>
                <w:vAlign w:val="center"/>
              </w:tcPr>
              <w:p w:rsidR="00DC069E" w:rsidRDefault="00DC069E" w:rsidP="006334A4">
                <w:pPr>
                  <w:rPr>
                    <w:szCs w:val="21"/>
                  </w:rPr>
                </w:pPr>
                <w:r>
                  <w:t>预计负债</w:t>
                </w:r>
              </w:p>
            </w:tc>
            <w:tc>
              <w:tcPr>
                <w:tcW w:w="1701" w:type="dxa"/>
                <w:vAlign w:val="center"/>
              </w:tcPr>
              <w:p w:rsidR="00DC069E" w:rsidRDefault="00DC069E" w:rsidP="006334A4">
                <w:pPr>
                  <w:jc w:val="right"/>
                  <w:rPr>
                    <w:szCs w:val="21"/>
                  </w:rPr>
                </w:pPr>
                <w:r>
                  <w:t>2,082,645,469.05</w:t>
                </w:r>
              </w:p>
            </w:tc>
            <w:tc>
              <w:tcPr>
                <w:tcW w:w="1276" w:type="dxa"/>
                <w:vAlign w:val="center"/>
              </w:tcPr>
              <w:p w:rsidR="00DC069E" w:rsidRDefault="00DC069E" w:rsidP="006334A4">
                <w:pPr>
                  <w:jc w:val="right"/>
                  <w:rPr>
                    <w:szCs w:val="21"/>
                  </w:rPr>
                </w:pPr>
                <w:r>
                  <w:t>8.03</w:t>
                </w:r>
              </w:p>
            </w:tc>
            <w:tc>
              <w:tcPr>
                <w:tcW w:w="1701" w:type="dxa"/>
                <w:vAlign w:val="center"/>
              </w:tcPr>
              <w:p w:rsidR="00DC069E" w:rsidRDefault="00DC069E" w:rsidP="006334A4">
                <w:pPr>
                  <w:jc w:val="right"/>
                  <w:rPr>
                    <w:szCs w:val="21"/>
                  </w:rPr>
                </w:pPr>
                <w:r>
                  <w:t>966,962,763.83</w:t>
                </w:r>
              </w:p>
            </w:tc>
            <w:tc>
              <w:tcPr>
                <w:tcW w:w="1276" w:type="dxa"/>
                <w:vAlign w:val="center"/>
              </w:tcPr>
              <w:p w:rsidR="00DC069E" w:rsidRDefault="00DC069E" w:rsidP="006334A4">
                <w:pPr>
                  <w:jc w:val="right"/>
                  <w:rPr>
                    <w:szCs w:val="21"/>
                  </w:rPr>
                </w:pPr>
                <w:r>
                  <w:t>4.71</w:t>
                </w:r>
              </w:p>
            </w:tc>
            <w:tc>
              <w:tcPr>
                <w:tcW w:w="1134" w:type="dxa"/>
                <w:vAlign w:val="center"/>
              </w:tcPr>
              <w:p w:rsidR="00DC069E" w:rsidRDefault="00DC069E" w:rsidP="006334A4">
                <w:pPr>
                  <w:jc w:val="right"/>
                  <w:rPr>
                    <w:szCs w:val="21"/>
                  </w:rPr>
                </w:pPr>
                <w:r>
                  <w:t>115.38</w:t>
                </w:r>
              </w:p>
            </w:tc>
            <w:tc>
              <w:tcPr>
                <w:tcW w:w="571" w:type="dxa"/>
                <w:vAlign w:val="center"/>
              </w:tcPr>
              <w:p w:rsidR="00DC069E" w:rsidRDefault="00DC069E" w:rsidP="00F23AB1">
                <w:pPr>
                  <w:rPr>
                    <w:szCs w:val="21"/>
                  </w:rPr>
                </w:pPr>
                <w:r>
                  <w:t>15</w:t>
                </w:r>
              </w:p>
            </w:tc>
          </w:tr>
          <w:tr w:rsidR="00DC069E" w:rsidTr="00AC5499">
            <w:trPr>
              <w:trHeight w:val="135"/>
            </w:trPr>
            <w:tc>
              <w:tcPr>
                <w:tcW w:w="1384" w:type="dxa"/>
                <w:vAlign w:val="center"/>
              </w:tcPr>
              <w:p w:rsidR="00DC069E" w:rsidRDefault="00DC069E" w:rsidP="006334A4">
                <w:pPr>
                  <w:rPr>
                    <w:szCs w:val="21"/>
                  </w:rPr>
                </w:pPr>
                <w:r>
                  <w:t>递延所得税负债</w:t>
                </w:r>
              </w:p>
            </w:tc>
            <w:tc>
              <w:tcPr>
                <w:tcW w:w="1701" w:type="dxa"/>
                <w:vAlign w:val="center"/>
              </w:tcPr>
              <w:p w:rsidR="00DC069E" w:rsidRDefault="00DC069E" w:rsidP="006334A4">
                <w:pPr>
                  <w:jc w:val="right"/>
                  <w:rPr>
                    <w:szCs w:val="21"/>
                  </w:rPr>
                </w:pPr>
                <w:r>
                  <w:t>44,824,190.58</w:t>
                </w:r>
              </w:p>
            </w:tc>
            <w:tc>
              <w:tcPr>
                <w:tcW w:w="1276" w:type="dxa"/>
                <w:vAlign w:val="center"/>
              </w:tcPr>
              <w:p w:rsidR="00DC069E" w:rsidRDefault="00DC069E" w:rsidP="006334A4">
                <w:pPr>
                  <w:jc w:val="right"/>
                  <w:rPr>
                    <w:szCs w:val="21"/>
                  </w:rPr>
                </w:pPr>
                <w:r>
                  <w:t>0.17</w:t>
                </w:r>
              </w:p>
            </w:tc>
            <w:tc>
              <w:tcPr>
                <w:tcW w:w="1701" w:type="dxa"/>
                <w:vAlign w:val="center"/>
              </w:tcPr>
              <w:p w:rsidR="00DC069E" w:rsidRDefault="00DC069E" w:rsidP="006334A4">
                <w:pPr>
                  <w:jc w:val="right"/>
                  <w:rPr>
                    <w:szCs w:val="21"/>
                  </w:rPr>
                </w:pPr>
                <w:r>
                  <w:t>1,703,754.21</w:t>
                </w:r>
              </w:p>
            </w:tc>
            <w:tc>
              <w:tcPr>
                <w:tcW w:w="1276" w:type="dxa"/>
                <w:vAlign w:val="center"/>
              </w:tcPr>
              <w:p w:rsidR="00DC069E" w:rsidRDefault="00DC069E" w:rsidP="006334A4">
                <w:pPr>
                  <w:jc w:val="right"/>
                  <w:rPr>
                    <w:szCs w:val="21"/>
                  </w:rPr>
                </w:pPr>
                <w:r>
                  <w:t>0.01</w:t>
                </w:r>
              </w:p>
            </w:tc>
            <w:tc>
              <w:tcPr>
                <w:tcW w:w="1134" w:type="dxa"/>
                <w:vAlign w:val="center"/>
              </w:tcPr>
              <w:p w:rsidR="00DC069E" w:rsidRDefault="00DC069E" w:rsidP="006334A4">
                <w:pPr>
                  <w:jc w:val="right"/>
                  <w:rPr>
                    <w:szCs w:val="21"/>
                  </w:rPr>
                </w:pPr>
                <w:r>
                  <w:t>2,530.91</w:t>
                </w:r>
              </w:p>
            </w:tc>
            <w:tc>
              <w:tcPr>
                <w:tcW w:w="571" w:type="dxa"/>
                <w:vAlign w:val="center"/>
              </w:tcPr>
              <w:p w:rsidR="00DC069E" w:rsidRDefault="00DC069E" w:rsidP="00F23AB1">
                <w:pPr>
                  <w:rPr>
                    <w:szCs w:val="21"/>
                  </w:rPr>
                </w:pPr>
                <w:r>
                  <w:t>16</w:t>
                </w:r>
              </w:p>
            </w:tc>
          </w:tr>
        </w:tbl>
        <w:p w:rsidR="000F5572" w:rsidRDefault="000F5572"/>
        <w:p w:rsidR="00D4272F" w:rsidRDefault="00B455C7">
          <w:pPr>
            <w:rPr>
              <w:szCs w:val="21"/>
            </w:rPr>
          </w:pPr>
          <w:r>
            <w:rPr>
              <w:rFonts w:hint="eastAsia"/>
              <w:szCs w:val="21"/>
            </w:rPr>
            <w:t>其他说明：</w:t>
          </w:r>
        </w:p>
        <w:sdt>
          <w:sdtPr>
            <w:rPr>
              <w:rFonts w:hint="eastAsia"/>
              <w:szCs w:val="21"/>
            </w:rPr>
            <w:alias w:val="资产及负债状况的其他说明"/>
            <w:tag w:val="_GBC_3aee54264edd4bb08807d2335eb33f43"/>
            <w:id w:val="863868646"/>
          </w:sdtPr>
          <w:sdtEndPr>
            <w:rPr>
              <w:b/>
              <w:bCs/>
            </w:rPr>
          </w:sdtEndPr>
          <w:sdtContent>
            <w:sdt>
              <w:sdtPr>
                <w:rPr>
                  <w:rFonts w:hint="eastAsia"/>
                  <w:szCs w:val="21"/>
                </w:rPr>
                <w:alias w:val="资产及负债状况的其他说明"/>
                <w:tag w:val="_GBC_3aee54264edd4bb08807d2335eb33f43"/>
                <w:id w:val="176468627"/>
              </w:sdtPr>
              <w:sdtEndPr/>
              <w:sdtContent>
                <w:p w:rsidR="00376628" w:rsidRDefault="00376628" w:rsidP="0052348A">
                  <w:pPr>
                    <w:rPr>
                      <w:szCs w:val="21"/>
                    </w:rPr>
                  </w:pPr>
                </w:p>
                <w:tbl>
                  <w:tblPr>
                    <w:tblW w:w="8670" w:type="dxa"/>
                    <w:tblInd w:w="93" w:type="dxa"/>
                    <w:tblLook w:val="04A0" w:firstRow="1" w:lastRow="0" w:firstColumn="1" w:lastColumn="0" w:noHBand="0" w:noVBand="1"/>
                  </w:tblPr>
                  <w:tblGrid>
                    <w:gridCol w:w="8670"/>
                  </w:tblGrid>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lastRenderedPageBreak/>
                          <w:t>1.</w:t>
                        </w:r>
                        <w:r>
                          <w:rPr>
                            <w:rFonts w:hint="eastAsia"/>
                            <w:color w:val="000000"/>
                            <w:szCs w:val="21"/>
                          </w:rPr>
                          <w:t>应收票据变动原因说明：报告期末较期初下降</w:t>
                        </w:r>
                        <w:r>
                          <w:rPr>
                            <w:rFonts w:hint="eastAsia"/>
                            <w:color w:val="000000"/>
                            <w:szCs w:val="21"/>
                          </w:rPr>
                          <w:t>51.85%</w:t>
                        </w:r>
                        <w:r>
                          <w:rPr>
                            <w:rFonts w:hint="eastAsia"/>
                            <w:color w:val="000000"/>
                            <w:szCs w:val="21"/>
                          </w:rPr>
                          <w:t>，主要系公司客户本期采用票据结算货款减少所致；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2.</w:t>
                        </w:r>
                        <w:r>
                          <w:rPr>
                            <w:rFonts w:hint="eastAsia"/>
                            <w:color w:val="000000"/>
                            <w:szCs w:val="21"/>
                          </w:rPr>
                          <w:t>应收账款变动原因说明：报告期末相比期初大幅增长，主要系公司报告期末尚未与客户完成货款结算及收购子公司股权增加应收账款所致；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3.</w:t>
                        </w:r>
                        <w:r>
                          <w:rPr>
                            <w:rFonts w:hint="eastAsia"/>
                            <w:color w:val="000000"/>
                            <w:szCs w:val="21"/>
                          </w:rPr>
                          <w:t>应收款项融资变动原因说明：报告期末比期初减少</w:t>
                        </w:r>
                        <w:r>
                          <w:rPr>
                            <w:rFonts w:hint="eastAsia"/>
                            <w:color w:val="000000"/>
                            <w:szCs w:val="21"/>
                          </w:rPr>
                          <w:t>86.55%</w:t>
                        </w:r>
                        <w:r>
                          <w:rPr>
                            <w:rFonts w:hint="eastAsia"/>
                            <w:color w:val="000000"/>
                            <w:szCs w:val="21"/>
                          </w:rPr>
                          <w:t>，主要系公司客户本期采用票据结算货款减少所致；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4.</w:t>
                        </w:r>
                        <w:r>
                          <w:rPr>
                            <w:rFonts w:hint="eastAsia"/>
                            <w:color w:val="000000"/>
                            <w:szCs w:val="21"/>
                          </w:rPr>
                          <w:t>其他应收款变动原因说明：报告期末比期初增加</w:t>
                        </w:r>
                        <w:r>
                          <w:rPr>
                            <w:rFonts w:hint="eastAsia"/>
                            <w:color w:val="000000"/>
                            <w:szCs w:val="21"/>
                          </w:rPr>
                          <w:t>57.11%</w:t>
                        </w:r>
                        <w:r>
                          <w:rPr>
                            <w:rFonts w:hint="eastAsia"/>
                            <w:color w:val="000000"/>
                            <w:szCs w:val="21"/>
                          </w:rPr>
                          <w:t>，主要系公司报告期末单位往来款和代垫运费增长所致；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5.</w:t>
                        </w:r>
                        <w:r>
                          <w:rPr>
                            <w:rFonts w:hint="eastAsia"/>
                            <w:color w:val="000000"/>
                            <w:szCs w:val="21"/>
                          </w:rPr>
                          <w:t>固定资产变动原因说明：报告期末相比期初增加</w:t>
                        </w:r>
                        <w:r>
                          <w:rPr>
                            <w:rFonts w:hint="eastAsia"/>
                            <w:color w:val="000000"/>
                            <w:szCs w:val="21"/>
                          </w:rPr>
                          <w:t>109.69%</w:t>
                        </w:r>
                        <w:r>
                          <w:rPr>
                            <w:rFonts w:hint="eastAsia"/>
                            <w:color w:val="000000"/>
                            <w:szCs w:val="21"/>
                          </w:rPr>
                          <w:t>，主要系公司本期非同一控制下企业合并，收购子公司的固定资产金额较大所致；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6.</w:t>
                        </w:r>
                        <w:r>
                          <w:rPr>
                            <w:rFonts w:hint="eastAsia"/>
                            <w:color w:val="000000"/>
                            <w:szCs w:val="21"/>
                          </w:rPr>
                          <w:t>无形资产变动原因说明：报告期末比期初增加</w:t>
                        </w:r>
                        <w:r>
                          <w:rPr>
                            <w:rFonts w:hint="eastAsia"/>
                            <w:color w:val="000000"/>
                            <w:szCs w:val="21"/>
                          </w:rPr>
                          <w:t xml:space="preserve"> 53.57%</w:t>
                        </w:r>
                        <w:r>
                          <w:rPr>
                            <w:rFonts w:hint="eastAsia"/>
                            <w:color w:val="000000"/>
                            <w:szCs w:val="21"/>
                          </w:rPr>
                          <w:t>，主要系公司本期新增购置采矿权及非同一控制下企业合并，收购子公司的无形资产金额较大所致；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7.</w:t>
                        </w:r>
                        <w:r>
                          <w:rPr>
                            <w:rFonts w:hint="eastAsia"/>
                            <w:color w:val="000000"/>
                            <w:szCs w:val="21"/>
                          </w:rPr>
                          <w:t>递延所得税资产变动原因说明：报告期末相比期初增加</w:t>
                        </w:r>
                        <w:r>
                          <w:rPr>
                            <w:rFonts w:hint="eastAsia"/>
                            <w:color w:val="000000"/>
                            <w:szCs w:val="21"/>
                          </w:rPr>
                          <w:t>63.90%</w:t>
                        </w:r>
                        <w:r>
                          <w:rPr>
                            <w:rFonts w:hint="eastAsia"/>
                            <w:color w:val="000000"/>
                            <w:szCs w:val="21"/>
                          </w:rPr>
                          <w:t>，主要系计提的信用减值准备及本期形成的未弥补亏损金额较大所致。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8.</w:t>
                        </w:r>
                        <w:r>
                          <w:rPr>
                            <w:rFonts w:hint="eastAsia"/>
                            <w:color w:val="000000"/>
                            <w:szCs w:val="21"/>
                          </w:rPr>
                          <w:t>其他非流动资产原因说明：报告期末比期初增加</w:t>
                        </w:r>
                        <w:r>
                          <w:rPr>
                            <w:rFonts w:hint="eastAsia"/>
                            <w:color w:val="000000"/>
                            <w:szCs w:val="21"/>
                          </w:rPr>
                          <w:t>43.12%</w:t>
                        </w:r>
                        <w:r>
                          <w:rPr>
                            <w:rFonts w:hint="eastAsia"/>
                            <w:color w:val="000000"/>
                            <w:szCs w:val="21"/>
                          </w:rPr>
                          <w:t>，主要系公司预付建设用地准备金所致；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9.</w:t>
                        </w:r>
                        <w:r>
                          <w:rPr>
                            <w:rFonts w:hint="eastAsia"/>
                            <w:color w:val="000000"/>
                            <w:szCs w:val="21"/>
                          </w:rPr>
                          <w:t>应付票据变动原因说明：报告期末比期初大幅增长，主要系公司本期采用票据支付货款和工程款增加所致；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10.</w:t>
                        </w:r>
                        <w:r>
                          <w:rPr>
                            <w:rFonts w:hint="eastAsia"/>
                            <w:color w:val="000000"/>
                            <w:szCs w:val="21"/>
                          </w:rPr>
                          <w:t>合同负债变动原因说明：报告期末相比期初增加</w:t>
                        </w:r>
                        <w:r>
                          <w:rPr>
                            <w:rFonts w:hint="eastAsia"/>
                            <w:color w:val="000000"/>
                            <w:szCs w:val="21"/>
                          </w:rPr>
                          <w:t>35.74%</w:t>
                        </w:r>
                        <w:r>
                          <w:rPr>
                            <w:rFonts w:hint="eastAsia"/>
                            <w:color w:val="000000"/>
                            <w:szCs w:val="21"/>
                          </w:rPr>
                          <w:t>，主要系公司报告期末预收煤炭款增加所致；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11.</w:t>
                        </w:r>
                        <w:r>
                          <w:rPr>
                            <w:rFonts w:hint="eastAsia"/>
                            <w:color w:val="000000"/>
                            <w:szCs w:val="21"/>
                          </w:rPr>
                          <w:t>一年内到期的非流动负债变动原因说明：报告期末相比期初增加</w:t>
                        </w:r>
                        <w:r>
                          <w:rPr>
                            <w:rFonts w:hint="eastAsia"/>
                            <w:color w:val="000000"/>
                            <w:szCs w:val="21"/>
                          </w:rPr>
                          <w:t>68.22%</w:t>
                        </w:r>
                        <w:r>
                          <w:rPr>
                            <w:rFonts w:hint="eastAsia"/>
                            <w:color w:val="000000"/>
                            <w:szCs w:val="21"/>
                          </w:rPr>
                          <w:t>，主要系公司报告期末将于一年内到期的长期借款和长期应付款增加所致；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12.</w:t>
                        </w:r>
                        <w:r>
                          <w:rPr>
                            <w:rFonts w:hint="eastAsia"/>
                            <w:color w:val="000000"/>
                            <w:szCs w:val="21"/>
                          </w:rPr>
                          <w:t>其他流动负债变动原因说明：报告期末相比期初减少</w:t>
                        </w:r>
                        <w:r>
                          <w:rPr>
                            <w:rFonts w:hint="eastAsia"/>
                            <w:color w:val="000000"/>
                            <w:szCs w:val="21"/>
                          </w:rPr>
                          <w:t>66.87%</w:t>
                        </w:r>
                        <w:r>
                          <w:rPr>
                            <w:rFonts w:hint="eastAsia"/>
                            <w:color w:val="000000"/>
                            <w:szCs w:val="21"/>
                          </w:rPr>
                          <w:t>，主要系公司本期已背书未终止确认的应收票据大幅减少所致；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13.</w:t>
                        </w:r>
                        <w:r>
                          <w:rPr>
                            <w:rFonts w:hint="eastAsia"/>
                            <w:color w:val="000000"/>
                            <w:szCs w:val="21"/>
                          </w:rPr>
                          <w:t>长期借款变动原因说明：报告期末相比期初大幅增长，主要系公司本期进行非同一控制下企业合并，子公司长期借款余额较大所致；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14.</w:t>
                        </w:r>
                        <w:r>
                          <w:rPr>
                            <w:rFonts w:hint="eastAsia"/>
                            <w:color w:val="000000"/>
                            <w:szCs w:val="21"/>
                          </w:rPr>
                          <w:t>长期应付款变动原因说明：报告期末相比期初大幅增长，主要系公司本期新增采矿权采用分期付款方式结算以及收购的子公司持有的长期应付款金额较大所致；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15.</w:t>
                        </w:r>
                        <w:r>
                          <w:rPr>
                            <w:rFonts w:hint="eastAsia"/>
                            <w:color w:val="000000"/>
                            <w:szCs w:val="21"/>
                          </w:rPr>
                          <w:t>预计负债原因说明：报告期末相比期初大幅增长，主要系本期新增确认煤矿弃置环境恢复和土地复垦处理义务所致；</w:t>
                        </w:r>
                      </w:p>
                    </w:tc>
                  </w:tr>
                  <w:tr w:rsidR="00376628" w:rsidTr="00D11E18">
                    <w:trPr>
                      <w:trHeight w:val="270"/>
                    </w:trPr>
                    <w:tc>
                      <w:tcPr>
                        <w:tcW w:w="8670" w:type="dxa"/>
                        <w:tcBorders>
                          <w:top w:val="nil"/>
                          <w:left w:val="nil"/>
                          <w:bottom w:val="nil"/>
                          <w:right w:val="nil"/>
                        </w:tcBorders>
                        <w:shd w:val="clear" w:color="auto" w:fill="auto"/>
                        <w:noWrap/>
                        <w:vAlign w:val="center"/>
                        <w:hideMark/>
                      </w:tcPr>
                      <w:p w:rsidR="00376628" w:rsidRDefault="00376628">
                        <w:pPr>
                          <w:rPr>
                            <w:rFonts w:ascii="宋体" w:hAnsi="宋体" w:cs="宋体"/>
                            <w:color w:val="000000"/>
                            <w:szCs w:val="21"/>
                          </w:rPr>
                        </w:pPr>
                        <w:r>
                          <w:rPr>
                            <w:rFonts w:hint="eastAsia"/>
                            <w:color w:val="000000"/>
                            <w:szCs w:val="21"/>
                          </w:rPr>
                          <w:t>16.</w:t>
                        </w:r>
                        <w:r>
                          <w:rPr>
                            <w:rFonts w:hint="eastAsia"/>
                            <w:color w:val="000000"/>
                            <w:szCs w:val="21"/>
                          </w:rPr>
                          <w:t>递延所得税负债变动原因说明：报告期末相比期初大幅增长，主要系公司本期新增非同一控制下企业合并评估增值产生的递延所得税负债所致。</w:t>
                        </w:r>
                      </w:p>
                    </w:tc>
                  </w:tr>
                </w:tbl>
                <w:p w:rsidR="00D4272F" w:rsidRDefault="009D631F" w:rsidP="0052348A">
                  <w:pPr>
                    <w:rPr>
                      <w:szCs w:val="21"/>
                    </w:rPr>
                  </w:pPr>
                </w:p>
              </w:sdtContent>
            </w:sdt>
          </w:sdtContent>
        </w:sdt>
      </w:sdtContent>
    </w:sdt>
    <w:p w:rsidR="00D4272F" w:rsidRDefault="00B455C7">
      <w:pPr>
        <w:pStyle w:val="4"/>
        <w:numPr>
          <w:ilvl w:val="0"/>
          <w:numId w:val="89"/>
        </w:numPr>
      </w:pPr>
      <w:bookmarkStart w:id="71"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869514609"/>
      </w:sdtPr>
      <w:sdtEndPr/>
      <w:sdtContent>
        <w:p w:rsidR="00994051"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bookmarkStart w:id="72" w:name="_Hlk89176028" w:displacedByCustomXml="prev"/>
    <w:p w:rsidR="00D4272F" w:rsidRDefault="00D4272F">
      <w:pPr>
        <w:rPr>
          <w:szCs w:val="21"/>
        </w:rPr>
      </w:pPr>
    </w:p>
    <w:bookmarkEnd w:id="72" w:displacedByCustomXml="next"/>
    <w:bookmarkEnd w:id="71" w:displacedByCustomXml="next"/>
    <w:sdt>
      <w:sdtPr>
        <w:rPr>
          <w:rFonts w:ascii="宋体" w:eastAsia="宋体" w:hAnsi="宋体" w:cs="宋体"/>
          <w:b w:val="0"/>
          <w:bCs w:val="0"/>
          <w:kern w:val="0"/>
          <w:szCs w:val="24"/>
        </w:rPr>
        <w:alias w:val="模块:截至报告期末主要资产受限情况"/>
        <w:tag w:val="_SEC_cd146e80d2e14aa4aac1142579c4c36a"/>
        <w:id w:val="-1120374079"/>
      </w:sdtPr>
      <w:sdtEndPr>
        <w:rPr>
          <w:rFonts w:ascii="Times New Roman" w:hAnsi="Times New Roman" w:cs="Times New Roman" w:hint="eastAsia"/>
          <w:szCs w:val="21"/>
        </w:rPr>
      </w:sdtEndPr>
      <w:sdtContent>
        <w:p w:rsidR="00D4272F" w:rsidRDefault="00B455C7">
          <w:pPr>
            <w:pStyle w:val="4"/>
            <w:numPr>
              <w:ilvl w:val="0"/>
              <w:numId w:val="89"/>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988436520"/>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主要资产受限情况"/>
            <w:tag w:val="_GBC_cb7fe3db517742e2a0cff2593f270f8e"/>
            <w:id w:val="-1693441355"/>
          </w:sdtPr>
          <w:sdtEndPr/>
          <w:sdtContent>
            <w:sdt>
              <w:sdtPr>
                <w:rPr>
                  <w:szCs w:val="21"/>
                </w:rPr>
                <w:alias w:val="主要资产受限情况"/>
                <w:tag w:val="_GBC_cb7fe3db517742e2a0cff2593f270f8e"/>
                <w:id w:val="1494217300"/>
              </w:sdtPr>
              <w:sdtEndPr/>
              <w:sdtContent>
                <w:p w:rsidR="00994051" w:rsidRDefault="00994051" w:rsidP="00994051">
                  <w:pPr>
                    <w:rPr>
                      <w:szCs w:val="21"/>
                    </w:rPr>
                  </w:pPr>
                  <w:r w:rsidRPr="00B5724D">
                    <w:rPr>
                      <w:rFonts w:hint="eastAsia"/>
                      <w:szCs w:val="21"/>
                    </w:rPr>
                    <w:t>详见第八节财务报告第七、合并财务报表项目注释第</w:t>
                  </w:r>
                  <w:r w:rsidRPr="00B5724D">
                    <w:rPr>
                      <w:rFonts w:hint="eastAsia"/>
                      <w:szCs w:val="21"/>
                    </w:rPr>
                    <w:t xml:space="preserve"> 31</w:t>
                  </w:r>
                  <w:r w:rsidRPr="00B5724D">
                    <w:rPr>
                      <w:rFonts w:hint="eastAsia"/>
                      <w:szCs w:val="21"/>
                    </w:rPr>
                    <w:t>、所有权或使用权受限资产。</w:t>
                  </w:r>
                </w:p>
              </w:sdtContent>
            </w:sdt>
            <w:p w:rsidR="00D4272F" w:rsidRDefault="009D631F">
              <w:pPr>
                <w:rPr>
                  <w:szCs w:val="21"/>
                </w:rPr>
              </w:pPr>
            </w:p>
          </w:sdtContent>
        </w:sdt>
      </w:sdtContent>
    </w:sdt>
    <w:sdt>
      <w:sdtPr>
        <w:rPr>
          <w:rFonts w:ascii="宋体" w:eastAsia="宋体" w:hAnsi="宋体" w:cs="宋体"/>
          <w:b w:val="0"/>
          <w:bCs w:val="0"/>
          <w:kern w:val="0"/>
          <w:szCs w:val="24"/>
        </w:rPr>
        <w:alias w:val="模块:其他说明"/>
        <w:tag w:val="_SEC_0a5a7a92c0314a60b3f3d11562efe5d4"/>
        <w:id w:val="-1951844854"/>
      </w:sdtPr>
      <w:sdtEndPr>
        <w:rPr>
          <w:rFonts w:ascii="Times New Roman" w:hAnsi="Times New Roman" w:cs="Times New Roman" w:hint="eastAsia"/>
          <w:szCs w:val="21"/>
        </w:rPr>
      </w:sdtEndPr>
      <w:sdtContent>
        <w:p w:rsidR="00D4272F" w:rsidRDefault="00B455C7">
          <w:pPr>
            <w:pStyle w:val="4"/>
            <w:numPr>
              <w:ilvl w:val="0"/>
              <w:numId w:val="89"/>
            </w:numPr>
          </w:pPr>
          <w:r>
            <w:t>其他说明</w:t>
          </w:r>
        </w:p>
        <w:sdt>
          <w:sdtPr>
            <w:rPr>
              <w:rFonts w:hint="eastAsia"/>
              <w:szCs w:val="21"/>
            </w:rPr>
            <w:alias w:val="是否适用：资产及负债状况的其他说明[双击切换]"/>
            <w:tag w:val="_GBC_364e24c8cf1a4469ba88a4ae16e0417f"/>
            <w:id w:val="-1480923791"/>
          </w:sdtPr>
          <w:sdtEndPr/>
          <w:sdtContent>
            <w:p w:rsidR="00D4272F" w:rsidRDefault="00B455C7" w:rsidP="00CB7D4B">
              <w:pPr>
                <w:rPr>
                  <w:szCs w:val="21"/>
                </w:rPr>
              </w:pPr>
              <w:r>
                <w:rPr>
                  <w:rFonts w:ascii="宋体" w:hAnsi="宋体"/>
                  <w:szCs w:val="21"/>
                </w:rPr>
                <w:fldChar w:fldCharType="begin"/>
              </w:r>
              <w:r w:rsidR="00CB7D4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B7D4B">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rPr>
          <w:rFonts w:ascii="宋体" w:hAnsi="宋体" w:cs="宋体" w:hint="eastAsia"/>
          <w:b w:val="0"/>
          <w:bCs w:val="0"/>
          <w:kern w:val="0"/>
          <w:szCs w:val="21"/>
        </w:rPr>
        <w:alias w:val="模块:行业经营性信息分析"/>
        <w:tag w:val="_SEC_5860c602a88b4fa29c583d556917cd48"/>
        <w:id w:val="-910464656"/>
      </w:sdtPr>
      <w:sdtEndPr>
        <w:rPr>
          <w:rFonts w:ascii="Times New Roman" w:hAnsi="Times New Roman" w:cs="Times New Roman"/>
        </w:rPr>
      </w:sdtEndPr>
      <w:sdtContent>
        <w:p w:rsidR="00D4272F" w:rsidRDefault="00B455C7">
          <w:pPr>
            <w:pStyle w:val="3"/>
            <w:numPr>
              <w:ilvl w:val="0"/>
              <w:numId w:val="8"/>
            </w:numPr>
            <w:ind w:left="0" w:firstLine="0"/>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622184787"/>
          </w:sdtPr>
          <w:sdtEndPr/>
          <w:sdtContent>
            <w:p w:rsidR="00D4272F"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sectPr w:rsidR="00D4272F">
          <w:pgSz w:w="11906" w:h="16838"/>
          <w:pgMar w:top="1525" w:right="1276" w:bottom="1440" w:left="1797" w:header="855" w:footer="992" w:gutter="0"/>
          <w:cols w:space="425"/>
          <w:docGrid w:linePitch="312"/>
        </w:sectPr>
      </w:pPr>
    </w:p>
    <w:sdt>
      <w:sdtPr>
        <w:rPr>
          <w:rFonts w:ascii="宋体" w:eastAsia="宋体" w:hAnsi="宋体" w:cs="宋体" w:hint="eastAsia"/>
          <w:b w:val="0"/>
          <w:bCs w:val="0"/>
          <w:kern w:val="0"/>
          <w:szCs w:val="24"/>
        </w:rPr>
        <w:alias w:val="模块:煤炭主要经营情况"/>
        <w:tag w:val="_SEC_3fe2ceb3f87f4c319dc247c4a8d6611b"/>
        <w:id w:val="-1985457357"/>
      </w:sdtPr>
      <w:sdtEndPr>
        <w:rPr>
          <w:rFonts w:ascii="Times New Roman" w:hAnsi="Times New Roman" w:cs="Times New Roman" w:hint="default"/>
          <w:szCs w:val="20"/>
        </w:rPr>
      </w:sdtEndPr>
      <w:sdtContent>
        <w:sdt>
          <w:sdtPr>
            <w:tag w:val="_PLD_4a517f601a7e4e6383c165221025ae7f"/>
            <w:id w:val="1339586673"/>
          </w:sdtPr>
          <w:sdtEndPr/>
          <w:sdtContent>
            <w:p w:rsidR="00D4272F" w:rsidRDefault="00B455C7">
              <w:pPr>
                <w:pStyle w:val="4"/>
                <w:ind w:left="360" w:hanging="360"/>
                <w:rPr>
                  <w:szCs w:val="21"/>
                </w:rPr>
              </w:pPr>
              <w:r>
                <w:rPr>
                  <w:rFonts w:hint="eastAsia"/>
                </w:rPr>
                <w:t>煤炭行业经营性信息分析</w:t>
              </w:r>
            </w:p>
          </w:sdtContent>
        </w:sdt>
        <w:p w:rsidR="00D4272F" w:rsidRDefault="00B455C7">
          <w:pPr>
            <w:pStyle w:val="5"/>
            <w:numPr>
              <w:ilvl w:val="0"/>
              <w:numId w:val="65"/>
            </w:numPr>
            <w:ind w:leftChars="0"/>
          </w:pPr>
          <w:bookmarkStart w:id="73" w:name="OLE_LINK15"/>
          <w:r>
            <w:rPr>
              <w:rFonts w:hint="eastAsia"/>
            </w:rPr>
            <w:t>煤炭业务经营情况</w:t>
          </w:r>
        </w:p>
        <w:bookmarkEnd w:id="73" w:displacedByCustomXml="next"/>
        <w:sdt>
          <w:sdtPr>
            <w:rPr>
              <w:rFonts w:hint="eastAsia"/>
              <w:szCs w:val="21"/>
            </w:rPr>
            <w:alias w:val="是否适用：煤炭主要经营情况[双击切换]"/>
            <w:tag w:val="_GBC_c387aca176dc417c889005234da72863"/>
            <w:id w:val="-798608660"/>
          </w:sdtPr>
          <w:sdtEndPr/>
          <w:sdtContent>
            <w:p w:rsidR="00D4272F" w:rsidRDefault="00B455C7">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B455C7">
          <w:pPr>
            <w:jc w:val="right"/>
            <w:rPr>
              <w:b/>
              <w:bCs/>
              <w:kern w:val="2"/>
              <w:szCs w:val="21"/>
            </w:rPr>
          </w:pPr>
          <w:r>
            <w:rPr>
              <w:rFonts w:hint="eastAsia"/>
              <w:szCs w:val="21"/>
            </w:rPr>
            <w:t>单位：</w:t>
          </w:r>
          <w:sdt>
            <w:sdtPr>
              <w:rPr>
                <w:rFonts w:hint="eastAsia"/>
                <w:szCs w:val="21"/>
              </w:rPr>
              <w:alias w:val="单位：煤炭主要经营情况"/>
              <w:tag w:val="_GBC_02fb8123091f4e3bb5020b15b801e614"/>
              <w:id w:val="-860586232"/>
              <w:comboBox>
                <w:listItem w:displayText="元" w:value="1"/>
                <w:listItem w:displayText="千元" w:value="1000"/>
                <w:listItem w:displayText="万元" w:value="10000"/>
                <w:listItem w:displayText="百万元" w:value="1000000"/>
                <w:listItem w:displayText="亿元" w:value="100000000"/>
              </w:comboBox>
            </w:sdtPr>
            <w:sdtEndPr/>
            <w:sdtContent>
              <w:r w:rsidR="009105BE">
                <w:rPr>
                  <w:rFonts w:hint="eastAsia"/>
                  <w:szCs w:val="21"/>
                </w:rPr>
                <w:t>元</w:t>
              </w:r>
            </w:sdtContent>
          </w:sdt>
          <w:r>
            <w:rPr>
              <w:rFonts w:hint="eastAsia"/>
              <w:szCs w:val="21"/>
            </w:rPr>
            <w:t>币种：</w:t>
          </w:r>
          <w:sdt>
            <w:sdtPr>
              <w:rPr>
                <w:rFonts w:hint="eastAsia"/>
                <w:szCs w:val="21"/>
              </w:rPr>
              <w:alias w:val="币种：煤炭主要经营情况"/>
              <w:tag w:val="_GBC_e3ad4ad56c0040c6a25f6a80a5e7b281"/>
              <w:id w:val="-129043246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074"/>
            <w:gridCol w:w="2074"/>
            <w:gridCol w:w="2652"/>
            <w:gridCol w:w="2815"/>
            <w:gridCol w:w="2815"/>
          </w:tblGrid>
          <w:tr w:rsidR="00CB7D4B" w:rsidTr="00AC5499">
            <w:trPr>
              <w:trHeight w:val="397"/>
            </w:trPr>
            <w:sdt>
              <w:sdtPr>
                <w:tag w:val="_PLD_2971ae2e08ce4f99a8450adc1cff747e"/>
                <w:id w:val="1872870948"/>
              </w:sdtPr>
              <w:sdtEndPr/>
              <w:sdtContent>
                <w:tc>
                  <w:tcPr>
                    <w:tcW w:w="589" w:type="pct"/>
                    <w:vAlign w:val="center"/>
                  </w:tcPr>
                  <w:p w:rsidR="00CB7D4B" w:rsidRDefault="00CB7D4B" w:rsidP="00CB7D4B">
                    <w:pPr>
                      <w:adjustRightInd w:val="0"/>
                      <w:snapToGrid w:val="0"/>
                      <w:jc w:val="center"/>
                      <w:rPr>
                        <w:szCs w:val="21"/>
                      </w:rPr>
                    </w:pPr>
                    <w:r>
                      <w:rPr>
                        <w:rFonts w:hint="eastAsia"/>
                        <w:szCs w:val="21"/>
                      </w:rPr>
                      <w:t>煤炭品种</w:t>
                    </w:r>
                  </w:p>
                </w:tc>
              </w:sdtContent>
            </w:sdt>
            <w:sdt>
              <w:sdtPr>
                <w:tag w:val="_PLD_a2bafe285e7147f899bf99a97adc87b9"/>
                <w:id w:val="-580602089"/>
              </w:sdtPr>
              <w:sdtEndPr/>
              <w:sdtContent>
                <w:tc>
                  <w:tcPr>
                    <w:tcW w:w="736" w:type="pct"/>
                    <w:vAlign w:val="center"/>
                  </w:tcPr>
                  <w:p w:rsidR="00CB7D4B" w:rsidRDefault="00CB7D4B" w:rsidP="00CB7D4B">
                    <w:pPr>
                      <w:adjustRightInd w:val="0"/>
                      <w:snapToGrid w:val="0"/>
                      <w:jc w:val="center"/>
                      <w:rPr>
                        <w:szCs w:val="21"/>
                      </w:rPr>
                    </w:pPr>
                    <w:r>
                      <w:rPr>
                        <w:rFonts w:hint="eastAsia"/>
                        <w:szCs w:val="21"/>
                      </w:rPr>
                      <w:t>产量（吨）</w:t>
                    </w:r>
                  </w:p>
                </w:tc>
              </w:sdtContent>
            </w:sdt>
            <w:sdt>
              <w:sdtPr>
                <w:tag w:val="_PLD_f5e03bf2fb2e4077bfb240cec5f9b135"/>
                <w:id w:val="1109550095"/>
              </w:sdtPr>
              <w:sdtEndPr/>
              <w:sdtContent>
                <w:tc>
                  <w:tcPr>
                    <w:tcW w:w="736" w:type="pct"/>
                    <w:vAlign w:val="center"/>
                  </w:tcPr>
                  <w:p w:rsidR="00CB7D4B" w:rsidRDefault="00CB7D4B" w:rsidP="00CB7D4B">
                    <w:pPr>
                      <w:adjustRightInd w:val="0"/>
                      <w:snapToGrid w:val="0"/>
                      <w:jc w:val="center"/>
                      <w:rPr>
                        <w:szCs w:val="21"/>
                      </w:rPr>
                    </w:pPr>
                    <w:r>
                      <w:rPr>
                        <w:rFonts w:hint="eastAsia"/>
                        <w:szCs w:val="21"/>
                      </w:rPr>
                      <w:t>销量（吨）</w:t>
                    </w:r>
                  </w:p>
                </w:tc>
              </w:sdtContent>
            </w:sdt>
            <w:sdt>
              <w:sdtPr>
                <w:tag w:val="_PLD_438c7957d13047bdb9f60fa5e829a7be"/>
                <w:id w:val="-435745417"/>
              </w:sdtPr>
              <w:sdtEndPr/>
              <w:sdtContent>
                <w:tc>
                  <w:tcPr>
                    <w:tcW w:w="941" w:type="pct"/>
                    <w:vAlign w:val="center"/>
                  </w:tcPr>
                  <w:p w:rsidR="00CB7D4B" w:rsidRDefault="00CB7D4B" w:rsidP="00CB7D4B">
                    <w:pPr>
                      <w:adjustRightInd w:val="0"/>
                      <w:snapToGrid w:val="0"/>
                      <w:jc w:val="center"/>
                      <w:rPr>
                        <w:szCs w:val="21"/>
                      </w:rPr>
                    </w:pPr>
                    <w:r>
                      <w:rPr>
                        <w:rFonts w:hint="eastAsia"/>
                        <w:szCs w:val="21"/>
                      </w:rPr>
                      <w:t>销售收入</w:t>
                    </w:r>
                  </w:p>
                </w:tc>
              </w:sdtContent>
            </w:sdt>
            <w:sdt>
              <w:sdtPr>
                <w:tag w:val="_PLD_ece86d77f9b5434794e6bad09adf95c9"/>
                <w:id w:val="-689915147"/>
              </w:sdtPr>
              <w:sdtEndPr/>
              <w:sdtContent>
                <w:tc>
                  <w:tcPr>
                    <w:tcW w:w="999" w:type="pct"/>
                    <w:vAlign w:val="center"/>
                  </w:tcPr>
                  <w:p w:rsidR="00CB7D4B" w:rsidRDefault="00CB7D4B" w:rsidP="00CB7D4B">
                    <w:pPr>
                      <w:adjustRightInd w:val="0"/>
                      <w:snapToGrid w:val="0"/>
                      <w:jc w:val="center"/>
                      <w:rPr>
                        <w:szCs w:val="21"/>
                      </w:rPr>
                    </w:pPr>
                    <w:r>
                      <w:rPr>
                        <w:rFonts w:hint="eastAsia"/>
                        <w:szCs w:val="21"/>
                      </w:rPr>
                      <w:t>销售成本</w:t>
                    </w:r>
                  </w:p>
                </w:tc>
              </w:sdtContent>
            </w:sdt>
            <w:sdt>
              <w:sdtPr>
                <w:tag w:val="_PLD_d84b01fdf8ec44d0a54af831cc42e358"/>
                <w:id w:val="-1184439247"/>
              </w:sdtPr>
              <w:sdtEndPr/>
              <w:sdtContent>
                <w:tc>
                  <w:tcPr>
                    <w:tcW w:w="999" w:type="pct"/>
                    <w:vAlign w:val="center"/>
                  </w:tcPr>
                  <w:p w:rsidR="00CB7D4B" w:rsidRDefault="00CB7D4B" w:rsidP="00CB7D4B">
                    <w:pPr>
                      <w:adjustRightInd w:val="0"/>
                      <w:snapToGrid w:val="0"/>
                      <w:jc w:val="center"/>
                      <w:rPr>
                        <w:szCs w:val="21"/>
                      </w:rPr>
                    </w:pPr>
                    <w:r>
                      <w:rPr>
                        <w:rFonts w:hint="eastAsia"/>
                        <w:szCs w:val="21"/>
                      </w:rPr>
                      <w:t>毛利</w:t>
                    </w:r>
                  </w:p>
                </w:tc>
              </w:sdtContent>
            </w:sdt>
          </w:tr>
          <w:tr w:rsidR="00C16C27" w:rsidTr="00605B8E">
            <w:trPr>
              <w:trHeight w:val="224"/>
            </w:trPr>
            <w:tc>
              <w:tcPr>
                <w:tcW w:w="589" w:type="pct"/>
                <w:vAlign w:val="center"/>
              </w:tcPr>
              <w:p w:rsidR="00C16C27" w:rsidRDefault="00C16C27" w:rsidP="00CB7D4B">
                <w:pPr>
                  <w:adjustRightInd w:val="0"/>
                  <w:snapToGrid w:val="0"/>
                  <w:rPr>
                    <w:szCs w:val="21"/>
                  </w:rPr>
                </w:pPr>
                <w:r>
                  <w:rPr>
                    <w:rFonts w:hint="eastAsia"/>
                    <w:szCs w:val="21"/>
                  </w:rPr>
                  <w:t>混煤</w:t>
                </w:r>
              </w:p>
            </w:tc>
            <w:tc>
              <w:tcPr>
                <w:tcW w:w="736" w:type="pct"/>
                <w:vAlign w:val="center"/>
              </w:tcPr>
              <w:p w:rsidR="00C16C27" w:rsidRDefault="00C16C27" w:rsidP="00CB7D4B">
                <w:pPr>
                  <w:adjustRightInd w:val="0"/>
                  <w:snapToGrid w:val="0"/>
                  <w:jc w:val="right"/>
                  <w:rPr>
                    <w:szCs w:val="21"/>
                  </w:rPr>
                </w:pPr>
                <w:r>
                  <w:t>4,010,449.00</w:t>
                </w:r>
              </w:p>
            </w:tc>
            <w:tc>
              <w:tcPr>
                <w:tcW w:w="736" w:type="pct"/>
                <w:vAlign w:val="center"/>
              </w:tcPr>
              <w:p w:rsidR="00C16C27" w:rsidRDefault="00C16C27" w:rsidP="00CB7D4B">
                <w:pPr>
                  <w:adjustRightInd w:val="0"/>
                  <w:snapToGrid w:val="0"/>
                  <w:jc w:val="right"/>
                  <w:rPr>
                    <w:szCs w:val="21"/>
                  </w:rPr>
                </w:pPr>
                <w:r>
                  <w:t>4,028,936.20</w:t>
                </w:r>
              </w:p>
            </w:tc>
            <w:tc>
              <w:tcPr>
                <w:tcW w:w="941" w:type="pct"/>
                <w:vAlign w:val="center"/>
              </w:tcPr>
              <w:p w:rsidR="00C16C27" w:rsidRDefault="00C16C27" w:rsidP="00CB7D4B">
                <w:pPr>
                  <w:adjustRightInd w:val="0"/>
                  <w:snapToGrid w:val="0"/>
                  <w:jc w:val="right"/>
                  <w:rPr>
                    <w:szCs w:val="21"/>
                  </w:rPr>
                </w:pPr>
                <w:r>
                  <w:t>1,902,162,896.89</w:t>
                </w:r>
              </w:p>
            </w:tc>
            <w:tc>
              <w:tcPr>
                <w:tcW w:w="999" w:type="pct"/>
                <w:vAlign w:val="center"/>
              </w:tcPr>
              <w:p w:rsidR="00C16C27" w:rsidRPr="00C3614D" w:rsidRDefault="00C16C27" w:rsidP="00CF55BD">
                <w:pPr>
                  <w:jc w:val="right"/>
                </w:pPr>
                <w:r w:rsidRPr="00C3614D">
                  <w:t xml:space="preserve"> 1,455,566,236.96 </w:t>
                </w:r>
              </w:p>
            </w:tc>
            <w:tc>
              <w:tcPr>
                <w:tcW w:w="999" w:type="pct"/>
                <w:vAlign w:val="center"/>
              </w:tcPr>
              <w:p w:rsidR="00C16C27" w:rsidRPr="00C3614D" w:rsidRDefault="00C16C27" w:rsidP="00605B8E">
                <w:pPr>
                  <w:jc w:val="right"/>
                </w:pPr>
                <w:r w:rsidRPr="00C3614D">
                  <w:t xml:space="preserve"> 446,596,659.93 </w:t>
                </w:r>
              </w:p>
            </w:tc>
          </w:tr>
          <w:tr w:rsidR="00C16C27" w:rsidTr="00605B8E">
            <w:trPr>
              <w:trHeight w:val="228"/>
            </w:trPr>
            <w:tc>
              <w:tcPr>
                <w:tcW w:w="589" w:type="pct"/>
                <w:vAlign w:val="center"/>
              </w:tcPr>
              <w:p w:rsidR="00C16C27" w:rsidRDefault="00C16C27" w:rsidP="00CB7D4B">
                <w:pPr>
                  <w:adjustRightInd w:val="0"/>
                  <w:snapToGrid w:val="0"/>
                  <w:rPr>
                    <w:szCs w:val="21"/>
                  </w:rPr>
                </w:pPr>
                <w:r>
                  <w:rPr>
                    <w:rFonts w:hint="eastAsia"/>
                    <w:szCs w:val="21"/>
                  </w:rPr>
                  <w:t>洗精煤</w:t>
                </w:r>
              </w:p>
            </w:tc>
            <w:tc>
              <w:tcPr>
                <w:tcW w:w="736" w:type="pct"/>
                <w:vAlign w:val="center"/>
              </w:tcPr>
              <w:p w:rsidR="00C16C27" w:rsidRDefault="00C16C27" w:rsidP="00CB7D4B">
                <w:pPr>
                  <w:adjustRightInd w:val="0"/>
                  <w:snapToGrid w:val="0"/>
                  <w:jc w:val="right"/>
                  <w:rPr>
                    <w:szCs w:val="21"/>
                  </w:rPr>
                </w:pPr>
                <w:r>
                  <w:t>2,876,860.13</w:t>
                </w:r>
              </w:p>
            </w:tc>
            <w:tc>
              <w:tcPr>
                <w:tcW w:w="736" w:type="pct"/>
                <w:vAlign w:val="center"/>
              </w:tcPr>
              <w:p w:rsidR="00C16C27" w:rsidRDefault="00C16C27" w:rsidP="00CB7D4B">
                <w:pPr>
                  <w:adjustRightInd w:val="0"/>
                  <w:snapToGrid w:val="0"/>
                  <w:jc w:val="right"/>
                  <w:rPr>
                    <w:szCs w:val="21"/>
                  </w:rPr>
                </w:pPr>
                <w:r>
                  <w:t>2,848,915.90</w:t>
                </w:r>
              </w:p>
            </w:tc>
            <w:tc>
              <w:tcPr>
                <w:tcW w:w="941" w:type="pct"/>
                <w:vAlign w:val="center"/>
              </w:tcPr>
              <w:p w:rsidR="00C16C27" w:rsidRDefault="00C16C27" w:rsidP="00CB7D4B">
                <w:pPr>
                  <w:adjustRightInd w:val="0"/>
                  <w:snapToGrid w:val="0"/>
                  <w:jc w:val="right"/>
                  <w:rPr>
                    <w:szCs w:val="21"/>
                  </w:rPr>
                </w:pPr>
                <w:r>
                  <w:t>3,178,583,479.59</w:t>
                </w:r>
              </w:p>
            </w:tc>
            <w:tc>
              <w:tcPr>
                <w:tcW w:w="999" w:type="pct"/>
                <w:vAlign w:val="center"/>
              </w:tcPr>
              <w:p w:rsidR="00C16C27" w:rsidRPr="00C3614D" w:rsidRDefault="00C16C27" w:rsidP="00CF55BD">
                <w:pPr>
                  <w:jc w:val="right"/>
                </w:pPr>
                <w:r w:rsidRPr="00C3614D">
                  <w:t xml:space="preserve"> 2,484,792,138.59 </w:t>
                </w:r>
              </w:p>
            </w:tc>
            <w:tc>
              <w:tcPr>
                <w:tcW w:w="999" w:type="pct"/>
                <w:vAlign w:val="center"/>
              </w:tcPr>
              <w:p w:rsidR="00C16C27" w:rsidRPr="00C3614D" w:rsidRDefault="00C16C27" w:rsidP="00605B8E">
                <w:pPr>
                  <w:jc w:val="right"/>
                </w:pPr>
                <w:r w:rsidRPr="00C3614D">
                  <w:t xml:space="preserve"> 693,791,341.00 </w:t>
                </w:r>
              </w:p>
            </w:tc>
          </w:tr>
          <w:tr w:rsidR="00C16C27" w:rsidTr="00605B8E">
            <w:trPr>
              <w:trHeight w:val="218"/>
            </w:trPr>
            <w:tc>
              <w:tcPr>
                <w:tcW w:w="589" w:type="pct"/>
                <w:vAlign w:val="center"/>
              </w:tcPr>
              <w:p w:rsidR="00C16C27" w:rsidRDefault="00C16C27" w:rsidP="00CB7D4B">
                <w:pPr>
                  <w:adjustRightInd w:val="0"/>
                  <w:snapToGrid w:val="0"/>
                  <w:rPr>
                    <w:szCs w:val="21"/>
                  </w:rPr>
                </w:pPr>
                <w:r>
                  <w:t>煤泥</w:t>
                </w:r>
              </w:p>
            </w:tc>
            <w:tc>
              <w:tcPr>
                <w:tcW w:w="736" w:type="pct"/>
                <w:vAlign w:val="center"/>
              </w:tcPr>
              <w:p w:rsidR="00C16C27" w:rsidRDefault="00C16C27" w:rsidP="00CB7D4B">
                <w:pPr>
                  <w:adjustRightInd w:val="0"/>
                  <w:snapToGrid w:val="0"/>
                  <w:jc w:val="right"/>
                  <w:rPr>
                    <w:szCs w:val="21"/>
                  </w:rPr>
                </w:pPr>
                <w:r>
                  <w:t>832,404.93</w:t>
                </w:r>
              </w:p>
            </w:tc>
            <w:tc>
              <w:tcPr>
                <w:tcW w:w="736" w:type="pct"/>
                <w:vAlign w:val="center"/>
              </w:tcPr>
              <w:p w:rsidR="00C16C27" w:rsidRDefault="00C16C27" w:rsidP="00CB7D4B">
                <w:pPr>
                  <w:adjustRightInd w:val="0"/>
                  <w:snapToGrid w:val="0"/>
                  <w:jc w:val="right"/>
                  <w:rPr>
                    <w:szCs w:val="21"/>
                  </w:rPr>
                </w:pPr>
                <w:r>
                  <w:t>830,443.72</w:t>
                </w:r>
              </w:p>
            </w:tc>
            <w:tc>
              <w:tcPr>
                <w:tcW w:w="941" w:type="pct"/>
                <w:vAlign w:val="center"/>
              </w:tcPr>
              <w:p w:rsidR="00C16C27" w:rsidRDefault="00C16C27" w:rsidP="00CB7D4B">
                <w:pPr>
                  <w:adjustRightInd w:val="0"/>
                  <w:snapToGrid w:val="0"/>
                  <w:jc w:val="right"/>
                  <w:rPr>
                    <w:szCs w:val="21"/>
                  </w:rPr>
                </w:pPr>
                <w:r>
                  <w:t>145,621,396.21</w:t>
                </w:r>
              </w:p>
            </w:tc>
            <w:tc>
              <w:tcPr>
                <w:tcW w:w="999" w:type="pct"/>
                <w:vAlign w:val="center"/>
              </w:tcPr>
              <w:p w:rsidR="00C16C27" w:rsidRPr="00C3614D" w:rsidRDefault="00C16C27" w:rsidP="00CF55BD">
                <w:pPr>
                  <w:jc w:val="right"/>
                </w:pPr>
                <w:r w:rsidRPr="00C3614D">
                  <w:t xml:space="preserve"> 255,159,088.26 </w:t>
                </w:r>
              </w:p>
            </w:tc>
            <w:tc>
              <w:tcPr>
                <w:tcW w:w="999" w:type="pct"/>
                <w:vAlign w:val="center"/>
              </w:tcPr>
              <w:p w:rsidR="00C16C27" w:rsidRPr="00C3614D" w:rsidRDefault="00C16C27" w:rsidP="00605B8E">
                <w:pPr>
                  <w:jc w:val="right"/>
                </w:pPr>
                <w:r w:rsidRPr="00C3614D">
                  <w:t xml:space="preserve"> -109,537,692.05 </w:t>
                </w:r>
              </w:p>
            </w:tc>
          </w:tr>
          <w:tr w:rsidR="00C16C27" w:rsidTr="00605B8E">
            <w:trPr>
              <w:trHeight w:val="222"/>
            </w:trPr>
            <w:tc>
              <w:tcPr>
                <w:tcW w:w="589" w:type="pct"/>
                <w:vAlign w:val="center"/>
              </w:tcPr>
              <w:p w:rsidR="00C16C27" w:rsidRDefault="00C16C27" w:rsidP="00CB7D4B">
                <w:pPr>
                  <w:adjustRightInd w:val="0"/>
                  <w:snapToGrid w:val="0"/>
                  <w:rPr>
                    <w:szCs w:val="21"/>
                  </w:rPr>
                </w:pPr>
                <w:r>
                  <w:rPr>
                    <w:rFonts w:hint="eastAsia"/>
                    <w:szCs w:val="21"/>
                  </w:rPr>
                  <w:t>合计</w:t>
                </w:r>
              </w:p>
            </w:tc>
            <w:tc>
              <w:tcPr>
                <w:tcW w:w="736" w:type="pct"/>
                <w:vAlign w:val="center"/>
              </w:tcPr>
              <w:p w:rsidR="00C16C27" w:rsidRDefault="00C16C27" w:rsidP="00CB7D4B">
                <w:pPr>
                  <w:adjustRightInd w:val="0"/>
                  <w:snapToGrid w:val="0"/>
                  <w:jc w:val="right"/>
                  <w:rPr>
                    <w:szCs w:val="21"/>
                  </w:rPr>
                </w:pPr>
                <w:r>
                  <w:t>7,719,714.06</w:t>
                </w:r>
              </w:p>
            </w:tc>
            <w:tc>
              <w:tcPr>
                <w:tcW w:w="736" w:type="pct"/>
                <w:vAlign w:val="center"/>
              </w:tcPr>
              <w:p w:rsidR="00C16C27" w:rsidRDefault="00C16C27" w:rsidP="00CB7D4B">
                <w:pPr>
                  <w:adjustRightInd w:val="0"/>
                  <w:snapToGrid w:val="0"/>
                  <w:jc w:val="right"/>
                  <w:rPr>
                    <w:szCs w:val="21"/>
                  </w:rPr>
                </w:pPr>
                <w:r>
                  <w:t>7,708,295.82</w:t>
                </w:r>
              </w:p>
            </w:tc>
            <w:tc>
              <w:tcPr>
                <w:tcW w:w="941" w:type="pct"/>
                <w:vAlign w:val="center"/>
              </w:tcPr>
              <w:p w:rsidR="00C16C27" w:rsidRDefault="00C16C27" w:rsidP="00CB7D4B">
                <w:pPr>
                  <w:adjustRightInd w:val="0"/>
                  <w:snapToGrid w:val="0"/>
                  <w:jc w:val="right"/>
                  <w:rPr>
                    <w:szCs w:val="21"/>
                  </w:rPr>
                </w:pPr>
                <w:r>
                  <w:t>5,226,367,772.69</w:t>
                </w:r>
              </w:p>
            </w:tc>
            <w:tc>
              <w:tcPr>
                <w:tcW w:w="999" w:type="pct"/>
                <w:vAlign w:val="center"/>
              </w:tcPr>
              <w:p w:rsidR="00C16C27" w:rsidRPr="00C3614D" w:rsidRDefault="00C16C27" w:rsidP="00CF55BD">
                <w:pPr>
                  <w:jc w:val="right"/>
                </w:pPr>
                <w:r w:rsidRPr="00C3614D">
                  <w:t xml:space="preserve"> 4,195,517,463.81 </w:t>
                </w:r>
              </w:p>
            </w:tc>
            <w:tc>
              <w:tcPr>
                <w:tcW w:w="999" w:type="pct"/>
                <w:vAlign w:val="center"/>
              </w:tcPr>
              <w:p w:rsidR="00C16C27" w:rsidRDefault="00C16C27" w:rsidP="00605B8E">
                <w:pPr>
                  <w:jc w:val="right"/>
                </w:pPr>
                <w:r w:rsidRPr="00C3614D">
                  <w:t xml:space="preserve"> 1,030,850,308.88 </w:t>
                </w:r>
              </w:p>
            </w:tc>
          </w:tr>
        </w:tbl>
        <w:p w:rsidR="00D4272F" w:rsidRDefault="009D631F"/>
      </w:sdtContent>
    </w:sdt>
    <w:sdt>
      <w:sdtPr>
        <w:rPr>
          <w:rFonts w:ascii="宋体" w:hAnsi="宋体" w:cs="宋体" w:hint="eastAsia"/>
          <w:b w:val="0"/>
          <w:bCs w:val="0"/>
          <w:kern w:val="0"/>
          <w:szCs w:val="21"/>
        </w:rPr>
        <w:alias w:val="模块:煤炭储量情况"/>
        <w:tag w:val="_SEC_f923c09fe29b4d9683dcd61eb563704f"/>
        <w:id w:val="1622344037"/>
      </w:sdtPr>
      <w:sdtEndPr>
        <w:rPr>
          <w:rFonts w:ascii="Times New Roman" w:hAnsi="Times New Roman" w:cs="Times New Roman" w:hint="default"/>
          <w:szCs w:val="20"/>
        </w:rPr>
      </w:sdtEndPr>
      <w:sdtContent>
        <w:p w:rsidR="00D4272F" w:rsidRDefault="00B455C7">
          <w:pPr>
            <w:pStyle w:val="5"/>
            <w:numPr>
              <w:ilvl w:val="0"/>
              <w:numId w:val="65"/>
            </w:numPr>
            <w:ind w:leftChars="0"/>
          </w:pPr>
          <w:r>
            <w:rPr>
              <w:rFonts w:hint="eastAsia"/>
            </w:rPr>
            <w:t>煤炭储量情况</w:t>
          </w:r>
        </w:p>
        <w:sdt>
          <w:sdtPr>
            <w:rPr>
              <w:rFonts w:hint="eastAsia"/>
              <w:szCs w:val="21"/>
            </w:rPr>
            <w:alias w:val="是否适用：煤炭储量情况[双击切换]"/>
            <w:tag w:val="_GBC_5deeb0e0f537429c850217d32425e9a4"/>
            <w:id w:val="242538119"/>
          </w:sdtPr>
          <w:sdtEndPr/>
          <w:sdtContent>
            <w:p w:rsidR="00D4272F" w:rsidRDefault="00B455C7">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D4272F">
          <w:pPr>
            <w:rPr>
              <w:szCs w:val="21"/>
            </w:rPr>
          </w:pPr>
        </w:p>
        <w:tbl>
          <w:tblPr>
            <w:tblW w:w="14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3000"/>
            <w:gridCol w:w="3000"/>
            <w:gridCol w:w="2998"/>
            <w:gridCol w:w="2998"/>
          </w:tblGrid>
          <w:tr w:rsidR="00994051" w:rsidTr="00994051">
            <w:sdt>
              <w:sdtPr>
                <w:tag w:val="_PLD_f505285b8eb545959ad8958c8806175d"/>
                <w:id w:val="1319535866"/>
              </w:sdtPr>
              <w:sdtEndPr/>
              <w:sdtContent>
                <w:tc>
                  <w:tcPr>
                    <w:tcW w:w="2087" w:type="dxa"/>
                    <w:vAlign w:val="center"/>
                  </w:tcPr>
                  <w:p w:rsidR="00994051" w:rsidRDefault="00994051" w:rsidP="00994051">
                    <w:pPr>
                      <w:jc w:val="center"/>
                      <w:rPr>
                        <w:szCs w:val="21"/>
                      </w:rPr>
                    </w:pPr>
                    <w:r>
                      <w:rPr>
                        <w:rFonts w:hint="eastAsia"/>
                        <w:szCs w:val="21"/>
                      </w:rPr>
                      <w:t>主要矿区</w:t>
                    </w:r>
                  </w:p>
                </w:tc>
              </w:sdtContent>
            </w:sdt>
            <w:tc>
              <w:tcPr>
                <w:tcW w:w="3000" w:type="dxa"/>
                <w:vAlign w:val="center"/>
              </w:tcPr>
              <w:sdt>
                <w:sdtPr>
                  <w:tag w:val="_PLD_125b05bcbc314927a6db53575841f60f"/>
                  <w:id w:val="-1109348289"/>
                </w:sdtPr>
                <w:sdtEndPr/>
                <w:sdtContent>
                  <w:p w:rsidR="00994051" w:rsidRDefault="00994051" w:rsidP="00994051">
                    <w:pPr>
                      <w:jc w:val="center"/>
                    </w:pPr>
                    <w:r>
                      <w:rPr>
                        <w:rFonts w:hint="eastAsia"/>
                      </w:rPr>
                      <w:t>主要煤种</w:t>
                    </w:r>
                  </w:p>
                </w:sdtContent>
              </w:sdt>
            </w:tc>
            <w:sdt>
              <w:sdtPr>
                <w:tag w:val="_PLD_c8b41010051945d2a6dfbd330497901c"/>
                <w:id w:val="-1260219073"/>
              </w:sdtPr>
              <w:sdtEndPr/>
              <w:sdtContent>
                <w:tc>
                  <w:tcPr>
                    <w:tcW w:w="3000" w:type="dxa"/>
                    <w:vAlign w:val="center"/>
                  </w:tcPr>
                  <w:p w:rsidR="00994051" w:rsidRDefault="006E1E2D" w:rsidP="00994051">
                    <w:pPr>
                      <w:jc w:val="center"/>
                      <w:rPr>
                        <w:szCs w:val="21"/>
                      </w:rPr>
                    </w:pPr>
                    <w:r>
                      <w:rPr>
                        <w:rFonts w:hint="eastAsia"/>
                        <w:szCs w:val="21"/>
                      </w:rPr>
                      <w:t>资源量（万吨）</w:t>
                    </w:r>
                  </w:p>
                </w:tc>
              </w:sdtContent>
            </w:sdt>
            <w:tc>
              <w:tcPr>
                <w:tcW w:w="2998" w:type="dxa"/>
                <w:vAlign w:val="center"/>
              </w:tcPr>
              <w:sdt>
                <w:sdtPr>
                  <w:tag w:val="_PLD_c07a6549cecb44b9aacf2a10b223dbd7"/>
                  <w:id w:val="-375399321"/>
                </w:sdtPr>
                <w:sdtEndPr/>
                <w:sdtContent>
                  <w:p w:rsidR="00994051" w:rsidRDefault="006E1E2D" w:rsidP="00994051">
                    <w:pPr>
                      <w:jc w:val="center"/>
                      <w:rPr>
                        <w:szCs w:val="21"/>
                      </w:rPr>
                    </w:pPr>
                    <w:r>
                      <w:rPr>
                        <w:rFonts w:hint="eastAsia"/>
                        <w:szCs w:val="21"/>
                      </w:rPr>
                      <w:t>可采储量（万吨）</w:t>
                    </w:r>
                  </w:p>
                </w:sdtContent>
              </w:sdt>
            </w:tc>
            <w:tc>
              <w:tcPr>
                <w:tcW w:w="2998" w:type="dxa"/>
                <w:vAlign w:val="center"/>
              </w:tcPr>
              <w:sdt>
                <w:sdtPr>
                  <w:tag w:val="_PLD_63e247b1a8f847008fb9b1bd8617ceba"/>
                  <w:id w:val="-658389741"/>
                </w:sdtPr>
                <w:sdtEndPr/>
                <w:sdtContent>
                  <w:p w:rsidR="00994051" w:rsidRDefault="006E1E2D" w:rsidP="00994051">
                    <w:pPr>
                      <w:jc w:val="center"/>
                    </w:pPr>
                    <w:r>
                      <w:rPr>
                        <w:rFonts w:hint="eastAsia"/>
                        <w:szCs w:val="21"/>
                      </w:rPr>
                      <w:t>证实储量（万吨）</w:t>
                    </w:r>
                  </w:p>
                </w:sdtContent>
              </w:sdt>
            </w:tc>
          </w:tr>
          <w:tr w:rsidR="00994051" w:rsidTr="00994051">
            <w:tc>
              <w:tcPr>
                <w:tcW w:w="2087" w:type="dxa"/>
                <w:vAlign w:val="center"/>
              </w:tcPr>
              <w:p w:rsidR="00994051" w:rsidRDefault="00994051" w:rsidP="00994051">
                <w:pPr>
                  <w:rPr>
                    <w:szCs w:val="21"/>
                  </w:rPr>
                </w:pPr>
                <w:r>
                  <w:t>钱营孜煤矿</w:t>
                </w:r>
              </w:p>
            </w:tc>
            <w:tc>
              <w:tcPr>
                <w:tcW w:w="3000" w:type="dxa"/>
                <w:vAlign w:val="center"/>
              </w:tcPr>
              <w:p w:rsidR="00994051" w:rsidRDefault="00994051" w:rsidP="00994051">
                <w:pPr>
                  <w:rPr>
                    <w:szCs w:val="21"/>
                  </w:rPr>
                </w:pPr>
                <w:r>
                  <w:t>气煤</w:t>
                </w:r>
              </w:p>
            </w:tc>
            <w:tc>
              <w:tcPr>
                <w:tcW w:w="3000" w:type="dxa"/>
                <w:vAlign w:val="center"/>
              </w:tcPr>
              <w:p w:rsidR="00994051" w:rsidRDefault="00994051" w:rsidP="00994051">
                <w:pPr>
                  <w:jc w:val="right"/>
                  <w:rPr>
                    <w:szCs w:val="21"/>
                  </w:rPr>
                </w:pPr>
                <w:r>
                  <w:t>40,010.20</w:t>
                </w:r>
              </w:p>
            </w:tc>
            <w:tc>
              <w:tcPr>
                <w:tcW w:w="2998" w:type="dxa"/>
                <w:vAlign w:val="center"/>
              </w:tcPr>
              <w:p w:rsidR="00994051" w:rsidRDefault="00994051" w:rsidP="00994051">
                <w:pPr>
                  <w:jc w:val="right"/>
                  <w:rPr>
                    <w:szCs w:val="21"/>
                  </w:rPr>
                </w:pPr>
                <w:r>
                  <w:t>17,681.00</w:t>
                </w:r>
              </w:p>
            </w:tc>
            <w:tc>
              <w:tcPr>
                <w:tcW w:w="2998" w:type="dxa"/>
                <w:vAlign w:val="center"/>
              </w:tcPr>
              <w:p w:rsidR="00994051" w:rsidRDefault="00994051" w:rsidP="00994051">
                <w:pPr>
                  <w:jc w:val="right"/>
                  <w:rPr>
                    <w:szCs w:val="21"/>
                  </w:rPr>
                </w:pPr>
                <w:r>
                  <w:t>2,621.00</w:t>
                </w:r>
              </w:p>
            </w:tc>
          </w:tr>
          <w:tr w:rsidR="00994051" w:rsidTr="00994051">
            <w:tc>
              <w:tcPr>
                <w:tcW w:w="2087" w:type="dxa"/>
                <w:vAlign w:val="center"/>
              </w:tcPr>
              <w:p w:rsidR="00994051" w:rsidRDefault="00994051" w:rsidP="00994051">
                <w:pPr>
                  <w:rPr>
                    <w:szCs w:val="21"/>
                  </w:rPr>
                </w:pPr>
                <w:r>
                  <w:t>任楼煤矿</w:t>
                </w:r>
              </w:p>
            </w:tc>
            <w:tc>
              <w:tcPr>
                <w:tcW w:w="3000" w:type="dxa"/>
                <w:vAlign w:val="center"/>
              </w:tcPr>
              <w:p w:rsidR="00994051" w:rsidRDefault="00994051" w:rsidP="00994051">
                <w:pPr>
                  <w:rPr>
                    <w:szCs w:val="21"/>
                  </w:rPr>
                </w:pPr>
                <w:r>
                  <w:t>气煤</w:t>
                </w:r>
              </w:p>
            </w:tc>
            <w:tc>
              <w:tcPr>
                <w:tcW w:w="3000" w:type="dxa"/>
                <w:vAlign w:val="center"/>
              </w:tcPr>
              <w:p w:rsidR="00994051" w:rsidRDefault="00994051" w:rsidP="00994051">
                <w:pPr>
                  <w:jc w:val="right"/>
                  <w:rPr>
                    <w:szCs w:val="21"/>
                  </w:rPr>
                </w:pPr>
                <w:r>
                  <w:t>42,527.10</w:t>
                </w:r>
              </w:p>
            </w:tc>
            <w:tc>
              <w:tcPr>
                <w:tcW w:w="2998" w:type="dxa"/>
                <w:vAlign w:val="center"/>
              </w:tcPr>
              <w:p w:rsidR="00994051" w:rsidRDefault="00994051" w:rsidP="00994051">
                <w:pPr>
                  <w:jc w:val="right"/>
                  <w:rPr>
                    <w:szCs w:val="21"/>
                  </w:rPr>
                </w:pPr>
                <w:r>
                  <w:t>20,441.70</w:t>
                </w:r>
              </w:p>
            </w:tc>
            <w:tc>
              <w:tcPr>
                <w:tcW w:w="2998" w:type="dxa"/>
                <w:vAlign w:val="center"/>
              </w:tcPr>
              <w:p w:rsidR="00994051" w:rsidRDefault="00994051" w:rsidP="00994051">
                <w:pPr>
                  <w:jc w:val="right"/>
                  <w:rPr>
                    <w:szCs w:val="21"/>
                  </w:rPr>
                </w:pPr>
                <w:r>
                  <w:t>9,959.30</w:t>
                </w:r>
              </w:p>
            </w:tc>
          </w:tr>
          <w:tr w:rsidR="00994051" w:rsidTr="00994051">
            <w:tc>
              <w:tcPr>
                <w:tcW w:w="2087" w:type="dxa"/>
                <w:vAlign w:val="center"/>
              </w:tcPr>
              <w:p w:rsidR="00994051" w:rsidRDefault="00994051" w:rsidP="00994051">
                <w:pPr>
                  <w:rPr>
                    <w:szCs w:val="21"/>
                  </w:rPr>
                </w:pPr>
                <w:r>
                  <w:t>五沟煤矿</w:t>
                </w:r>
              </w:p>
            </w:tc>
            <w:tc>
              <w:tcPr>
                <w:tcW w:w="3000" w:type="dxa"/>
                <w:vAlign w:val="center"/>
              </w:tcPr>
              <w:p w:rsidR="00994051" w:rsidRDefault="00994051" w:rsidP="00994051">
                <w:pPr>
                  <w:rPr>
                    <w:szCs w:val="21"/>
                  </w:rPr>
                </w:pPr>
                <w:r>
                  <w:t>肥煤、焦煤、</w:t>
                </w:r>
                <w:r>
                  <w:t>1/3</w:t>
                </w:r>
                <w:r>
                  <w:t>焦煤</w:t>
                </w:r>
              </w:p>
            </w:tc>
            <w:tc>
              <w:tcPr>
                <w:tcW w:w="3000" w:type="dxa"/>
                <w:vAlign w:val="center"/>
              </w:tcPr>
              <w:p w:rsidR="00994051" w:rsidRDefault="00994051" w:rsidP="00994051">
                <w:pPr>
                  <w:jc w:val="right"/>
                  <w:rPr>
                    <w:szCs w:val="21"/>
                  </w:rPr>
                </w:pPr>
                <w:r>
                  <w:t>9,200.90</w:t>
                </w:r>
              </w:p>
            </w:tc>
            <w:tc>
              <w:tcPr>
                <w:tcW w:w="2998" w:type="dxa"/>
                <w:vAlign w:val="center"/>
              </w:tcPr>
              <w:p w:rsidR="00994051" w:rsidRDefault="00994051" w:rsidP="00994051">
                <w:pPr>
                  <w:jc w:val="right"/>
                  <w:rPr>
                    <w:szCs w:val="21"/>
                  </w:rPr>
                </w:pPr>
                <w:r>
                  <w:t>1,655.00</w:t>
                </w:r>
              </w:p>
            </w:tc>
            <w:tc>
              <w:tcPr>
                <w:tcW w:w="2998" w:type="dxa"/>
                <w:vAlign w:val="center"/>
              </w:tcPr>
              <w:p w:rsidR="00994051" w:rsidRDefault="00994051" w:rsidP="00994051">
                <w:pPr>
                  <w:jc w:val="right"/>
                  <w:rPr>
                    <w:szCs w:val="21"/>
                  </w:rPr>
                </w:pPr>
                <w:r>
                  <w:t>653.20</w:t>
                </w:r>
              </w:p>
            </w:tc>
          </w:tr>
          <w:tr w:rsidR="00994051" w:rsidTr="00994051">
            <w:tc>
              <w:tcPr>
                <w:tcW w:w="2087" w:type="dxa"/>
                <w:vAlign w:val="center"/>
              </w:tcPr>
              <w:p w:rsidR="00994051" w:rsidRDefault="00994051" w:rsidP="00994051">
                <w:pPr>
                  <w:rPr>
                    <w:szCs w:val="21"/>
                  </w:rPr>
                </w:pPr>
                <w:r>
                  <w:t>祁东煤矿</w:t>
                </w:r>
              </w:p>
            </w:tc>
            <w:tc>
              <w:tcPr>
                <w:tcW w:w="3000" w:type="dxa"/>
                <w:vAlign w:val="center"/>
              </w:tcPr>
              <w:p w:rsidR="00994051" w:rsidRDefault="00994051" w:rsidP="00994051">
                <w:pPr>
                  <w:rPr>
                    <w:szCs w:val="21"/>
                  </w:rPr>
                </w:pPr>
                <w:r>
                  <w:t>1/3</w:t>
                </w:r>
                <w:r>
                  <w:t>焦煤、气煤、肥煤</w:t>
                </w:r>
              </w:p>
            </w:tc>
            <w:tc>
              <w:tcPr>
                <w:tcW w:w="3000" w:type="dxa"/>
                <w:vAlign w:val="center"/>
              </w:tcPr>
              <w:p w:rsidR="00994051" w:rsidRDefault="00994051" w:rsidP="00994051">
                <w:pPr>
                  <w:jc w:val="right"/>
                  <w:rPr>
                    <w:szCs w:val="21"/>
                  </w:rPr>
                </w:pPr>
                <w:r>
                  <w:t>26,971.50</w:t>
                </w:r>
              </w:p>
            </w:tc>
            <w:tc>
              <w:tcPr>
                <w:tcW w:w="2998" w:type="dxa"/>
                <w:vAlign w:val="center"/>
              </w:tcPr>
              <w:p w:rsidR="00994051" w:rsidRDefault="00994051" w:rsidP="00994051">
                <w:pPr>
                  <w:jc w:val="right"/>
                  <w:rPr>
                    <w:szCs w:val="21"/>
                  </w:rPr>
                </w:pPr>
                <w:r>
                  <w:t>14,131.70</w:t>
                </w:r>
              </w:p>
            </w:tc>
            <w:tc>
              <w:tcPr>
                <w:tcW w:w="2998" w:type="dxa"/>
                <w:vAlign w:val="center"/>
              </w:tcPr>
              <w:p w:rsidR="00994051" w:rsidRDefault="00994051" w:rsidP="00994051">
                <w:pPr>
                  <w:jc w:val="right"/>
                  <w:rPr>
                    <w:szCs w:val="21"/>
                  </w:rPr>
                </w:pPr>
                <w:r>
                  <w:t>5,007.00</w:t>
                </w:r>
              </w:p>
            </w:tc>
          </w:tr>
          <w:tr w:rsidR="00994051" w:rsidTr="00994051">
            <w:tc>
              <w:tcPr>
                <w:tcW w:w="2087" w:type="dxa"/>
                <w:vAlign w:val="center"/>
              </w:tcPr>
              <w:p w:rsidR="00994051" w:rsidRDefault="00994051" w:rsidP="00994051">
                <w:pPr>
                  <w:rPr>
                    <w:szCs w:val="21"/>
                  </w:rPr>
                </w:pPr>
                <w:r>
                  <w:t>恒源煤矿</w:t>
                </w:r>
              </w:p>
            </w:tc>
            <w:tc>
              <w:tcPr>
                <w:tcW w:w="3000" w:type="dxa"/>
                <w:vAlign w:val="center"/>
              </w:tcPr>
              <w:p w:rsidR="00994051" w:rsidRDefault="00994051" w:rsidP="00994051">
                <w:pPr>
                  <w:rPr>
                    <w:szCs w:val="21"/>
                  </w:rPr>
                </w:pPr>
                <w:r>
                  <w:t>贫煤、无烟煤</w:t>
                </w:r>
              </w:p>
            </w:tc>
            <w:tc>
              <w:tcPr>
                <w:tcW w:w="3000" w:type="dxa"/>
                <w:vAlign w:val="center"/>
              </w:tcPr>
              <w:p w:rsidR="00994051" w:rsidRDefault="00994051" w:rsidP="00994051">
                <w:pPr>
                  <w:jc w:val="right"/>
                  <w:rPr>
                    <w:szCs w:val="21"/>
                  </w:rPr>
                </w:pPr>
                <w:r>
                  <w:t>17,060.60</w:t>
                </w:r>
              </w:p>
            </w:tc>
            <w:tc>
              <w:tcPr>
                <w:tcW w:w="2998" w:type="dxa"/>
                <w:vAlign w:val="center"/>
              </w:tcPr>
              <w:p w:rsidR="00994051" w:rsidRDefault="00994051" w:rsidP="00994051">
                <w:pPr>
                  <w:jc w:val="right"/>
                  <w:rPr>
                    <w:szCs w:val="21"/>
                  </w:rPr>
                </w:pPr>
                <w:r>
                  <w:t>10,108.50</w:t>
                </w:r>
              </w:p>
            </w:tc>
            <w:tc>
              <w:tcPr>
                <w:tcW w:w="2998" w:type="dxa"/>
                <w:vAlign w:val="center"/>
              </w:tcPr>
              <w:p w:rsidR="00994051" w:rsidRDefault="00994051" w:rsidP="00994051">
                <w:pPr>
                  <w:jc w:val="right"/>
                  <w:rPr>
                    <w:szCs w:val="21"/>
                  </w:rPr>
                </w:pPr>
                <w:r>
                  <w:t>3,711.50</w:t>
                </w:r>
              </w:p>
            </w:tc>
          </w:tr>
          <w:tr w:rsidR="00994051" w:rsidTr="00994051">
            <w:tc>
              <w:tcPr>
                <w:tcW w:w="2087" w:type="dxa"/>
                <w:vAlign w:val="center"/>
              </w:tcPr>
              <w:p w:rsidR="00994051" w:rsidRDefault="00994051" w:rsidP="00994051">
                <w:pPr>
                  <w:rPr>
                    <w:szCs w:val="21"/>
                  </w:rPr>
                </w:pPr>
                <w:r>
                  <w:t>花草滩煤矿</w:t>
                </w:r>
              </w:p>
            </w:tc>
            <w:tc>
              <w:tcPr>
                <w:tcW w:w="3000" w:type="dxa"/>
                <w:vAlign w:val="center"/>
              </w:tcPr>
              <w:p w:rsidR="00994051" w:rsidRDefault="00994051" w:rsidP="00994051">
                <w:pPr>
                  <w:rPr>
                    <w:szCs w:val="21"/>
                  </w:rPr>
                </w:pPr>
                <w:r>
                  <w:t>1/3</w:t>
                </w:r>
                <w:r>
                  <w:t>焦煤</w:t>
                </w:r>
              </w:p>
            </w:tc>
            <w:tc>
              <w:tcPr>
                <w:tcW w:w="3000" w:type="dxa"/>
                <w:vAlign w:val="center"/>
              </w:tcPr>
              <w:p w:rsidR="00994051" w:rsidRDefault="00994051" w:rsidP="00994051">
                <w:pPr>
                  <w:jc w:val="right"/>
                  <w:rPr>
                    <w:szCs w:val="21"/>
                  </w:rPr>
                </w:pPr>
                <w:r>
                  <w:t>12,630.70</w:t>
                </w:r>
              </w:p>
            </w:tc>
            <w:tc>
              <w:tcPr>
                <w:tcW w:w="2998" w:type="dxa"/>
                <w:vAlign w:val="center"/>
              </w:tcPr>
              <w:p w:rsidR="00994051" w:rsidRDefault="00994051" w:rsidP="00994051">
                <w:pPr>
                  <w:jc w:val="right"/>
                  <w:rPr>
                    <w:szCs w:val="21"/>
                  </w:rPr>
                </w:pPr>
                <w:r>
                  <w:t>6,804.00</w:t>
                </w:r>
              </w:p>
            </w:tc>
            <w:tc>
              <w:tcPr>
                <w:tcW w:w="2998" w:type="dxa"/>
                <w:vAlign w:val="center"/>
              </w:tcPr>
              <w:p w:rsidR="00994051" w:rsidRDefault="00994051" w:rsidP="00994051">
                <w:pPr>
                  <w:jc w:val="right"/>
                  <w:rPr>
                    <w:szCs w:val="21"/>
                  </w:rPr>
                </w:pPr>
                <w:r>
                  <w:t>2,708.70</w:t>
                </w:r>
              </w:p>
            </w:tc>
          </w:tr>
          <w:tr w:rsidR="00994051" w:rsidTr="00994051">
            <w:tc>
              <w:tcPr>
                <w:tcW w:w="2087" w:type="dxa"/>
                <w:vAlign w:val="center"/>
              </w:tcPr>
              <w:p w:rsidR="00994051" w:rsidRDefault="00994051" w:rsidP="00994051">
                <w:pPr>
                  <w:rPr>
                    <w:szCs w:val="21"/>
                  </w:rPr>
                </w:pPr>
                <w:r>
                  <w:t>合计</w:t>
                </w:r>
              </w:p>
            </w:tc>
            <w:tc>
              <w:tcPr>
                <w:tcW w:w="3000" w:type="dxa"/>
                <w:vAlign w:val="center"/>
              </w:tcPr>
              <w:p w:rsidR="00994051" w:rsidRDefault="00994051" w:rsidP="00994051">
                <w:pPr>
                  <w:rPr>
                    <w:szCs w:val="21"/>
                  </w:rPr>
                </w:pPr>
                <w:r>
                  <w:t>-</w:t>
                </w:r>
              </w:p>
            </w:tc>
            <w:tc>
              <w:tcPr>
                <w:tcW w:w="3000" w:type="dxa"/>
                <w:vAlign w:val="center"/>
              </w:tcPr>
              <w:p w:rsidR="00994051" w:rsidRDefault="00994051" w:rsidP="00994051">
                <w:pPr>
                  <w:jc w:val="right"/>
                  <w:rPr>
                    <w:szCs w:val="21"/>
                  </w:rPr>
                </w:pPr>
                <w:r>
                  <w:t>148,401.00</w:t>
                </w:r>
              </w:p>
            </w:tc>
            <w:tc>
              <w:tcPr>
                <w:tcW w:w="2998" w:type="dxa"/>
                <w:vAlign w:val="center"/>
              </w:tcPr>
              <w:p w:rsidR="00994051" w:rsidRDefault="00994051" w:rsidP="00994051">
                <w:pPr>
                  <w:jc w:val="right"/>
                  <w:rPr>
                    <w:szCs w:val="21"/>
                  </w:rPr>
                </w:pPr>
                <w:r>
                  <w:t>70,821.90</w:t>
                </w:r>
              </w:p>
            </w:tc>
            <w:tc>
              <w:tcPr>
                <w:tcW w:w="2998" w:type="dxa"/>
                <w:vAlign w:val="center"/>
              </w:tcPr>
              <w:p w:rsidR="00994051" w:rsidRDefault="00994051" w:rsidP="00994051">
                <w:pPr>
                  <w:jc w:val="right"/>
                  <w:rPr>
                    <w:szCs w:val="21"/>
                  </w:rPr>
                </w:pPr>
                <w:r>
                  <w:t>24,660.70</w:t>
                </w:r>
              </w:p>
            </w:tc>
          </w:tr>
        </w:tbl>
        <w:p w:rsidR="00D4272F" w:rsidRDefault="009D631F"/>
      </w:sdtContent>
    </w:sdt>
    <w:sdt>
      <w:sdtPr>
        <w:rPr>
          <w:rFonts w:ascii="宋体" w:hAnsi="宋体" w:cs="宋体" w:hint="eastAsia"/>
          <w:b w:val="0"/>
          <w:bCs w:val="0"/>
          <w:kern w:val="0"/>
          <w:szCs w:val="21"/>
        </w:rPr>
        <w:alias w:val="模块:煤炭行业经营性信息分析其他情况说明"/>
        <w:tag w:val="_SEC_df552dcaa9924243b548132b1dc58cc4"/>
        <w:id w:val="55434780"/>
      </w:sdtPr>
      <w:sdtEndPr>
        <w:rPr>
          <w:rFonts w:ascii="Times New Roman" w:hAnsi="Times New Roman" w:cs="Times New Roman"/>
          <w:u w:val="single"/>
        </w:rPr>
      </w:sdtEndPr>
      <w:sdtContent>
        <w:p w:rsidR="00D4272F" w:rsidRDefault="00B455C7">
          <w:pPr>
            <w:pStyle w:val="5"/>
            <w:numPr>
              <w:ilvl w:val="0"/>
              <w:numId w:val="65"/>
            </w:numPr>
            <w:ind w:leftChars="0"/>
          </w:pPr>
          <w:r>
            <w:rPr>
              <w:rFonts w:hint="eastAsia"/>
            </w:rPr>
            <w:t>其他说明</w:t>
          </w:r>
        </w:p>
        <w:sdt>
          <w:sdtPr>
            <w:rPr>
              <w:rFonts w:hint="eastAsia"/>
              <w:szCs w:val="21"/>
            </w:rPr>
            <w:alias w:val="是否适用：煤炭行业经营性信息分析其他情况说明[双击切换]"/>
            <w:tag w:val="_GBC_2ce1067042c14ad384774217c1531dc0"/>
            <w:id w:val="-866757344"/>
          </w:sdtPr>
          <w:sdtEndPr/>
          <w:sdtContent>
            <w:p w:rsidR="00D4272F"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u w:val="single"/>
            </w:rPr>
          </w:pPr>
        </w:p>
      </w:sdtContent>
    </w:sdt>
    <w:p w:rsidR="00D4272F" w:rsidRDefault="00D4272F">
      <w:pPr>
        <w:rPr>
          <w:szCs w:val="21"/>
        </w:rPr>
        <w:sectPr w:rsidR="00D4272F">
          <w:pgSz w:w="16838" w:h="11906" w:orient="landscape"/>
          <w:pgMar w:top="1797" w:right="1525" w:bottom="1276" w:left="1440" w:header="855" w:footer="992" w:gutter="0"/>
          <w:cols w:space="425"/>
          <w:docGrid w:linePitch="312"/>
        </w:sectPr>
      </w:pPr>
    </w:p>
    <w:p w:rsidR="00D4272F" w:rsidRDefault="00B455C7">
      <w:pPr>
        <w:pStyle w:val="3"/>
        <w:numPr>
          <w:ilvl w:val="0"/>
          <w:numId w:val="8"/>
        </w:numPr>
        <w:ind w:left="0" w:firstLine="0"/>
        <w:rPr>
          <w:szCs w:val="21"/>
        </w:rPr>
      </w:pPr>
      <w:r>
        <w:rPr>
          <w:rFonts w:hint="eastAsia"/>
          <w:szCs w:val="21"/>
        </w:rPr>
        <w:lastRenderedPageBreak/>
        <w:t>投资状况分析</w:t>
      </w:r>
    </w:p>
    <w:p w:rsidR="00D4272F" w:rsidRDefault="00B455C7">
      <w:pPr>
        <w:rPr>
          <w:b/>
          <w:bCs/>
        </w:rPr>
      </w:pPr>
      <w:r>
        <w:rPr>
          <w:b/>
          <w:bCs/>
        </w:rPr>
        <w:t>对外股权投资总体分析</w:t>
      </w:r>
    </w:p>
    <w:sdt>
      <w:sdtPr>
        <w:rPr>
          <w:szCs w:val="21"/>
        </w:rPr>
        <w:alias w:val="模块:对外股权投资总体分析"/>
        <w:tag w:val="_SEC_4b4a052df79741968a7e11e5835fce59"/>
        <w:id w:val="213630818"/>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999163654"/>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747EF4">
          <w:pPr>
            <w:rPr>
              <w:szCs w:val="21"/>
            </w:rPr>
          </w:pPr>
          <w:r>
            <w:rPr>
              <w:rFonts w:hint="eastAsia"/>
              <w:szCs w:val="21"/>
            </w:rPr>
            <w:t>经公司</w:t>
          </w:r>
          <w:r w:rsidRPr="00747EF4">
            <w:rPr>
              <w:rFonts w:hint="eastAsia"/>
              <w:szCs w:val="21"/>
            </w:rPr>
            <w:t>第八届董事会第十九次会议审议</w:t>
          </w:r>
          <w:r>
            <w:rPr>
              <w:rFonts w:hint="eastAsia"/>
              <w:szCs w:val="21"/>
            </w:rPr>
            <w:t>通过，公司使用自有资金购买了</w:t>
          </w:r>
          <w:r>
            <w:t>张掖市宏能昌盛能源有限责任公司</w:t>
          </w:r>
          <w:r>
            <w:rPr>
              <w:rFonts w:hint="eastAsia"/>
            </w:rPr>
            <w:t>、</w:t>
          </w:r>
          <w:r>
            <w:t>张掖市宏能煤业有限公司</w:t>
          </w:r>
          <w:r>
            <w:rPr>
              <w:rFonts w:hint="eastAsia"/>
            </w:rPr>
            <w:t>1</w:t>
          </w:r>
          <w:r>
            <w:t>00%</w:t>
          </w:r>
          <w:r>
            <w:rPr>
              <w:rFonts w:hint="eastAsia"/>
            </w:rPr>
            <w:t>股权。</w:t>
          </w:r>
        </w:p>
        <w:p w:rsidR="00D4272F" w:rsidRDefault="009D631F">
          <w:pPr>
            <w:rPr>
              <w:rFonts w:asciiTheme="minorEastAsia" w:eastAsiaTheme="minorEastAsia" w:hAnsiTheme="minorEastAsia"/>
              <w:szCs w:val="21"/>
            </w:rPr>
          </w:pPr>
        </w:p>
      </w:sdtContent>
    </w:sdt>
    <w:bookmarkStart w:id="74" w:name="OLE_LINK9" w:displacedByCustomXml="next"/>
    <w:bookmarkStart w:id="75" w:name="OLE_LINK8" w:displacedByCustomXml="next"/>
    <w:sdt>
      <w:sdtPr>
        <w:rPr>
          <w:rFonts w:ascii="宋体" w:eastAsia="宋体" w:hAnsi="宋体" w:cs="宋体" w:hint="eastAsia"/>
          <w:b w:val="0"/>
          <w:bCs w:val="0"/>
          <w:kern w:val="0"/>
          <w:szCs w:val="24"/>
        </w:rPr>
        <w:alias w:val="模块:重大的股权投资"/>
        <w:tag w:val="_SEC_e305a089659a4e8f8dd9498c36674ab7"/>
        <w:id w:val="-1438986102"/>
      </w:sdtPr>
      <w:sdtEndPr>
        <w:rPr>
          <w:rFonts w:ascii="Times New Roman" w:hAnsi="Times New Roman" w:cs="Times New Roman"/>
          <w:szCs w:val="20"/>
        </w:rPr>
      </w:sdtEndPr>
      <w:sdtContent>
        <w:p w:rsidR="00D4272F" w:rsidRDefault="00B455C7">
          <w:pPr>
            <w:pStyle w:val="4"/>
            <w:numPr>
              <w:ilvl w:val="0"/>
              <w:numId w:val="168"/>
            </w:numPr>
          </w:pPr>
          <w:r>
            <w:rPr>
              <w:rFonts w:hint="eastAsia"/>
            </w:rPr>
            <w:t>重大的股权投资</w:t>
          </w:r>
        </w:p>
        <w:bookmarkEnd w:id="74" w:displacedByCustomXml="next"/>
        <w:bookmarkEnd w:id="75" w:displacedByCustomXml="next"/>
        <w:sdt>
          <w:sdtPr>
            <w:rPr>
              <w:rFonts w:hint="eastAsia"/>
            </w:rPr>
            <w:alias w:val="是否适用：重大的股权投资[双击切换]"/>
            <w:tag w:val="_GBC_b20506918d854c13b13a3b89dd84c7d3"/>
            <w:id w:val="1857611718"/>
            <w:lock w:val="sdtLocked"/>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pPr>
          <w:r>
            <w:rPr>
              <w:rFonts w:hint="eastAsia"/>
            </w:rPr>
            <w:t>单位：</w:t>
          </w:r>
          <w:sdt>
            <w:sdtPr>
              <w:rPr>
                <w:rFonts w:hint="eastAsia"/>
              </w:rPr>
              <w:alias w:val="单位：重大的股权投资"/>
              <w:tag w:val="_GBC_96e7f45f18474abea1a9b2ab31b6520a"/>
              <w:id w:val="272671008"/>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重大的股权投资"/>
              <w:tag w:val="_GBC_efad39b1478445f8b40617b65fb1fcbb"/>
              <w:id w:val="-12810194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862"/>
            <w:gridCol w:w="653"/>
            <w:gridCol w:w="1081"/>
            <w:gridCol w:w="862"/>
            <w:gridCol w:w="863"/>
            <w:gridCol w:w="636"/>
            <w:gridCol w:w="894"/>
            <w:gridCol w:w="891"/>
            <w:gridCol w:w="878"/>
            <w:gridCol w:w="878"/>
            <w:gridCol w:w="874"/>
            <w:gridCol w:w="878"/>
            <w:gridCol w:w="874"/>
            <w:gridCol w:w="636"/>
            <w:gridCol w:w="825"/>
            <w:gridCol w:w="825"/>
          </w:tblGrid>
          <w:tr w:rsidR="00994051" w:rsidTr="009105BE">
            <w:sdt>
              <w:sdtPr>
                <w:tag w:val="_PLD_a054c5f1bc29497c87630c6d6acb2840"/>
                <w:id w:val="-134570273"/>
                <w:lock w:val="sdtLocked"/>
              </w:sdtPr>
              <w:sdtEndPr/>
              <w:sdtContent>
                <w:tc>
                  <w:tcPr>
                    <w:tcW w:w="861" w:type="dxa"/>
                    <w:vAlign w:val="center"/>
                  </w:tcPr>
                  <w:p w:rsidR="00994051" w:rsidRDefault="00994051" w:rsidP="00994051">
                    <w:pPr>
                      <w:jc w:val="center"/>
                      <w:rPr>
                        <w:color w:val="000000"/>
                        <w:szCs w:val="21"/>
                      </w:rPr>
                    </w:pPr>
                    <w:r>
                      <w:rPr>
                        <w:rFonts w:hint="eastAsia"/>
                        <w:color w:val="000000"/>
                        <w:szCs w:val="21"/>
                      </w:rPr>
                      <w:t>被投资公司名称</w:t>
                    </w:r>
                  </w:p>
                </w:tc>
              </w:sdtContent>
            </w:sdt>
            <w:sdt>
              <w:sdtPr>
                <w:tag w:val="_PLD_a1e004bb2c8a4b9da518f48f348e9afa"/>
                <w:id w:val="978736473"/>
                <w:lock w:val="sdtLocked"/>
              </w:sdtPr>
              <w:sdtEndPr/>
              <w:sdtContent>
                <w:tc>
                  <w:tcPr>
                    <w:tcW w:w="862" w:type="dxa"/>
                    <w:vAlign w:val="center"/>
                  </w:tcPr>
                  <w:p w:rsidR="00994051" w:rsidRDefault="00994051" w:rsidP="00994051">
                    <w:pPr>
                      <w:jc w:val="center"/>
                      <w:rPr>
                        <w:color w:val="000000"/>
                        <w:szCs w:val="21"/>
                      </w:rPr>
                    </w:pPr>
                    <w:r>
                      <w:rPr>
                        <w:rFonts w:hint="eastAsia"/>
                        <w:color w:val="000000"/>
                        <w:szCs w:val="21"/>
                      </w:rPr>
                      <w:t>主要业务</w:t>
                    </w:r>
                  </w:p>
                </w:tc>
              </w:sdtContent>
            </w:sdt>
            <w:sdt>
              <w:sdtPr>
                <w:tag w:val="_PLD_e2649e50d0794f7d8b120fed5ec2ae5d"/>
                <w:id w:val="2067223087"/>
                <w:lock w:val="sdtLocked"/>
              </w:sdtPr>
              <w:sdtEndPr/>
              <w:sdtContent>
                <w:tc>
                  <w:tcPr>
                    <w:tcW w:w="653" w:type="dxa"/>
                    <w:vAlign w:val="center"/>
                  </w:tcPr>
                  <w:p w:rsidR="00994051" w:rsidRDefault="00994051" w:rsidP="00994051">
                    <w:pPr>
                      <w:jc w:val="center"/>
                      <w:rPr>
                        <w:color w:val="000000"/>
                        <w:szCs w:val="21"/>
                      </w:rPr>
                    </w:pPr>
                    <w:r>
                      <w:rPr>
                        <w:rFonts w:hint="eastAsia"/>
                        <w:color w:val="000000"/>
                        <w:szCs w:val="21"/>
                      </w:rPr>
                      <w:t>标的是否主营投资业务</w:t>
                    </w:r>
                  </w:p>
                </w:tc>
              </w:sdtContent>
            </w:sdt>
            <w:sdt>
              <w:sdtPr>
                <w:tag w:val="_PLD_b162f442b33748cfa8a4d0fa9f92d359"/>
                <w:id w:val="1020970939"/>
                <w:lock w:val="sdtLocked"/>
              </w:sdtPr>
              <w:sdtEndPr/>
              <w:sdtContent>
                <w:tc>
                  <w:tcPr>
                    <w:tcW w:w="1081" w:type="dxa"/>
                    <w:vAlign w:val="center"/>
                  </w:tcPr>
                  <w:p w:rsidR="00994051" w:rsidRDefault="00994051" w:rsidP="00994051">
                    <w:pPr>
                      <w:jc w:val="center"/>
                      <w:rPr>
                        <w:color w:val="000000"/>
                        <w:szCs w:val="21"/>
                      </w:rPr>
                    </w:pPr>
                    <w:r>
                      <w:rPr>
                        <w:rFonts w:hint="eastAsia"/>
                        <w:color w:val="000000"/>
                        <w:szCs w:val="21"/>
                      </w:rPr>
                      <w:t>投资方式</w:t>
                    </w:r>
                  </w:p>
                </w:tc>
              </w:sdtContent>
            </w:sdt>
            <w:sdt>
              <w:sdtPr>
                <w:tag w:val="_PLD_aea0412aac6d49dfaf7f78ef2ede7e2f"/>
                <w:id w:val="-1029412503"/>
                <w:lock w:val="sdtLocked"/>
              </w:sdtPr>
              <w:sdtEndPr/>
              <w:sdtContent>
                <w:tc>
                  <w:tcPr>
                    <w:tcW w:w="862" w:type="dxa"/>
                    <w:vAlign w:val="center"/>
                  </w:tcPr>
                  <w:p w:rsidR="00994051" w:rsidRDefault="00994051" w:rsidP="00994051">
                    <w:pPr>
                      <w:jc w:val="center"/>
                      <w:rPr>
                        <w:color w:val="000000"/>
                        <w:szCs w:val="21"/>
                      </w:rPr>
                    </w:pPr>
                    <w:r>
                      <w:rPr>
                        <w:rFonts w:hint="eastAsia"/>
                        <w:color w:val="000000"/>
                        <w:szCs w:val="21"/>
                      </w:rPr>
                      <w:t>投资金额</w:t>
                    </w:r>
                  </w:p>
                </w:tc>
              </w:sdtContent>
            </w:sdt>
            <w:sdt>
              <w:sdtPr>
                <w:tag w:val="_PLD_3c6bb9a0405b4c6eae97b9ffd3020891"/>
                <w:id w:val="1075787789"/>
                <w:lock w:val="sdtLocked"/>
              </w:sdtPr>
              <w:sdtEndPr/>
              <w:sdtContent>
                <w:tc>
                  <w:tcPr>
                    <w:tcW w:w="863" w:type="dxa"/>
                    <w:vAlign w:val="center"/>
                  </w:tcPr>
                  <w:p w:rsidR="00994051" w:rsidRDefault="00994051" w:rsidP="00994051">
                    <w:pPr>
                      <w:jc w:val="center"/>
                      <w:rPr>
                        <w:color w:val="000000"/>
                        <w:szCs w:val="21"/>
                      </w:rPr>
                    </w:pPr>
                    <w:r>
                      <w:rPr>
                        <w:rFonts w:hint="eastAsia"/>
                        <w:color w:val="000000"/>
                        <w:szCs w:val="21"/>
                      </w:rPr>
                      <w:t>持股比例</w:t>
                    </w:r>
                  </w:p>
                </w:tc>
              </w:sdtContent>
            </w:sdt>
            <w:sdt>
              <w:sdtPr>
                <w:tag w:val="_PLD_f99930313def4e9eb5d7063d288dd0c2"/>
                <w:id w:val="-1412852715"/>
                <w:lock w:val="sdtLocked"/>
              </w:sdtPr>
              <w:sdtEndPr/>
              <w:sdtContent>
                <w:tc>
                  <w:tcPr>
                    <w:tcW w:w="636" w:type="dxa"/>
                    <w:vAlign w:val="center"/>
                  </w:tcPr>
                  <w:p w:rsidR="00994051" w:rsidRDefault="00994051" w:rsidP="00994051">
                    <w:pPr>
                      <w:jc w:val="center"/>
                      <w:rPr>
                        <w:color w:val="000000"/>
                        <w:szCs w:val="21"/>
                      </w:rPr>
                    </w:pPr>
                    <w:r>
                      <w:rPr>
                        <w:rFonts w:hint="eastAsia"/>
                        <w:color w:val="000000"/>
                        <w:szCs w:val="21"/>
                      </w:rPr>
                      <w:t>是否并表</w:t>
                    </w:r>
                  </w:p>
                </w:tc>
              </w:sdtContent>
            </w:sdt>
            <w:sdt>
              <w:sdtPr>
                <w:tag w:val="_PLD_26581a77f14f4792b755d4f0e5ab3464"/>
                <w:id w:val="1041626506"/>
                <w:lock w:val="sdtLocked"/>
              </w:sdtPr>
              <w:sdtEndPr/>
              <w:sdtContent>
                <w:tc>
                  <w:tcPr>
                    <w:tcW w:w="894" w:type="dxa"/>
                    <w:vAlign w:val="center"/>
                  </w:tcPr>
                  <w:p w:rsidR="00994051" w:rsidRDefault="00994051" w:rsidP="00994051">
                    <w:pPr>
                      <w:jc w:val="center"/>
                      <w:rPr>
                        <w:color w:val="000000"/>
                        <w:szCs w:val="21"/>
                      </w:rPr>
                    </w:pPr>
                    <w:r>
                      <w:rPr>
                        <w:rFonts w:hint="eastAsia"/>
                        <w:color w:val="000000"/>
                        <w:szCs w:val="21"/>
                      </w:rPr>
                      <w:t>报表科目（如适用）</w:t>
                    </w:r>
                  </w:p>
                </w:tc>
              </w:sdtContent>
            </w:sdt>
            <w:sdt>
              <w:sdtPr>
                <w:tag w:val="_PLD_8ff767e612e04cdeb3c396fea6238aa2"/>
                <w:id w:val="420304304"/>
                <w:lock w:val="sdtLocked"/>
              </w:sdtPr>
              <w:sdtEndPr/>
              <w:sdtContent>
                <w:tc>
                  <w:tcPr>
                    <w:tcW w:w="891" w:type="dxa"/>
                    <w:vAlign w:val="center"/>
                  </w:tcPr>
                  <w:p w:rsidR="00994051" w:rsidRDefault="00994051" w:rsidP="00994051">
                    <w:pPr>
                      <w:jc w:val="center"/>
                      <w:rPr>
                        <w:color w:val="000000"/>
                        <w:szCs w:val="21"/>
                      </w:rPr>
                    </w:pPr>
                    <w:r>
                      <w:rPr>
                        <w:rFonts w:hint="eastAsia"/>
                        <w:color w:val="000000"/>
                        <w:szCs w:val="21"/>
                      </w:rPr>
                      <w:t>资金来源</w:t>
                    </w:r>
                  </w:p>
                </w:tc>
              </w:sdtContent>
            </w:sdt>
            <w:sdt>
              <w:sdtPr>
                <w:tag w:val="_PLD_54cf4717f9854bf29615fba206f2098a"/>
                <w:id w:val="-1445299847"/>
                <w:lock w:val="sdtLocked"/>
              </w:sdtPr>
              <w:sdtEndPr/>
              <w:sdtContent>
                <w:tc>
                  <w:tcPr>
                    <w:tcW w:w="878" w:type="dxa"/>
                    <w:vAlign w:val="center"/>
                  </w:tcPr>
                  <w:p w:rsidR="00994051" w:rsidRDefault="00994051" w:rsidP="00994051">
                    <w:pPr>
                      <w:jc w:val="center"/>
                      <w:rPr>
                        <w:color w:val="000000"/>
                        <w:szCs w:val="21"/>
                      </w:rPr>
                    </w:pPr>
                    <w:r>
                      <w:rPr>
                        <w:rFonts w:hint="eastAsia"/>
                        <w:color w:val="000000"/>
                        <w:szCs w:val="21"/>
                      </w:rPr>
                      <w:t>合作方（如适用）</w:t>
                    </w:r>
                  </w:p>
                </w:tc>
              </w:sdtContent>
            </w:sdt>
            <w:sdt>
              <w:sdtPr>
                <w:tag w:val="_PLD_acd01c8a891045168e34dd91f863cdbd"/>
                <w:id w:val="1888841345"/>
                <w:lock w:val="sdtLocked"/>
              </w:sdtPr>
              <w:sdtEndPr/>
              <w:sdtContent>
                <w:tc>
                  <w:tcPr>
                    <w:tcW w:w="878" w:type="dxa"/>
                    <w:vAlign w:val="center"/>
                  </w:tcPr>
                  <w:p w:rsidR="00994051" w:rsidRDefault="00994051" w:rsidP="00994051">
                    <w:pPr>
                      <w:jc w:val="center"/>
                      <w:rPr>
                        <w:color w:val="000000"/>
                        <w:szCs w:val="21"/>
                      </w:rPr>
                    </w:pPr>
                    <w:r>
                      <w:rPr>
                        <w:rFonts w:hint="eastAsia"/>
                        <w:color w:val="000000"/>
                        <w:szCs w:val="21"/>
                      </w:rPr>
                      <w:t>投资期限（如有）</w:t>
                    </w:r>
                  </w:p>
                </w:tc>
              </w:sdtContent>
            </w:sdt>
            <w:sdt>
              <w:sdtPr>
                <w:tag w:val="_PLD_6fd3a48800ca4880b60875025be161bb"/>
                <w:id w:val="-1537654376"/>
                <w:lock w:val="sdtLocked"/>
              </w:sdtPr>
              <w:sdtEndPr/>
              <w:sdtContent>
                <w:tc>
                  <w:tcPr>
                    <w:tcW w:w="874" w:type="dxa"/>
                    <w:vAlign w:val="center"/>
                  </w:tcPr>
                  <w:p w:rsidR="00994051" w:rsidRDefault="00994051" w:rsidP="00994051">
                    <w:pPr>
                      <w:jc w:val="center"/>
                      <w:rPr>
                        <w:color w:val="000000"/>
                        <w:szCs w:val="21"/>
                      </w:rPr>
                    </w:pPr>
                    <w:r>
                      <w:rPr>
                        <w:rFonts w:hint="eastAsia"/>
                        <w:color w:val="000000"/>
                        <w:szCs w:val="21"/>
                      </w:rPr>
                      <w:t>截至资产负债表日的进展情况</w:t>
                    </w:r>
                  </w:p>
                </w:tc>
              </w:sdtContent>
            </w:sdt>
            <w:sdt>
              <w:sdtPr>
                <w:tag w:val="_PLD_42ad11dcb59c486b9c5849db8447600e"/>
                <w:id w:val="-1436746701"/>
                <w:lock w:val="sdtLocked"/>
              </w:sdtPr>
              <w:sdtEndPr/>
              <w:sdtContent>
                <w:tc>
                  <w:tcPr>
                    <w:tcW w:w="878" w:type="dxa"/>
                    <w:vAlign w:val="center"/>
                  </w:tcPr>
                  <w:p w:rsidR="00994051" w:rsidRDefault="00994051" w:rsidP="00994051">
                    <w:pPr>
                      <w:jc w:val="center"/>
                      <w:rPr>
                        <w:color w:val="000000"/>
                        <w:szCs w:val="21"/>
                      </w:rPr>
                    </w:pPr>
                    <w:r>
                      <w:rPr>
                        <w:rFonts w:hint="eastAsia"/>
                        <w:color w:val="000000"/>
                        <w:szCs w:val="21"/>
                      </w:rPr>
                      <w:t>预计收益（如有）</w:t>
                    </w:r>
                  </w:p>
                </w:tc>
              </w:sdtContent>
            </w:sdt>
            <w:sdt>
              <w:sdtPr>
                <w:tag w:val="_PLD_53e14d85db8e4927a8f87eba54a5ae80"/>
                <w:id w:val="-1351027323"/>
                <w:lock w:val="sdtLocked"/>
              </w:sdtPr>
              <w:sdtEndPr/>
              <w:sdtContent>
                <w:tc>
                  <w:tcPr>
                    <w:tcW w:w="874" w:type="dxa"/>
                    <w:vAlign w:val="center"/>
                  </w:tcPr>
                  <w:p w:rsidR="00994051" w:rsidRDefault="00994051" w:rsidP="00994051">
                    <w:pPr>
                      <w:jc w:val="center"/>
                      <w:rPr>
                        <w:color w:val="000000"/>
                        <w:szCs w:val="21"/>
                      </w:rPr>
                    </w:pPr>
                    <w:r>
                      <w:rPr>
                        <w:rFonts w:hint="eastAsia"/>
                        <w:color w:val="000000"/>
                        <w:szCs w:val="21"/>
                      </w:rPr>
                      <w:t>本期损益影响</w:t>
                    </w:r>
                  </w:p>
                </w:tc>
              </w:sdtContent>
            </w:sdt>
            <w:sdt>
              <w:sdtPr>
                <w:tag w:val="_PLD_3b4edae7be1a41e7947bb6e43869b553"/>
                <w:id w:val="1364248544"/>
                <w:lock w:val="sdtLocked"/>
              </w:sdtPr>
              <w:sdtEndPr/>
              <w:sdtContent>
                <w:tc>
                  <w:tcPr>
                    <w:tcW w:w="636" w:type="dxa"/>
                    <w:vAlign w:val="center"/>
                  </w:tcPr>
                  <w:p w:rsidR="00994051" w:rsidRDefault="00994051" w:rsidP="00994051">
                    <w:pPr>
                      <w:jc w:val="center"/>
                      <w:rPr>
                        <w:color w:val="000000"/>
                        <w:szCs w:val="21"/>
                      </w:rPr>
                    </w:pPr>
                    <w:r>
                      <w:rPr>
                        <w:rFonts w:hint="eastAsia"/>
                        <w:color w:val="000000"/>
                        <w:szCs w:val="21"/>
                      </w:rPr>
                      <w:t>是否涉诉</w:t>
                    </w:r>
                  </w:p>
                </w:tc>
              </w:sdtContent>
            </w:sdt>
            <w:sdt>
              <w:sdtPr>
                <w:tag w:val="_PLD_957ccfee53564ed4a34b76afb3f1bc95"/>
                <w:id w:val="1391692604"/>
                <w:lock w:val="sdtLocked"/>
              </w:sdtPr>
              <w:sdtEndPr/>
              <w:sdtContent>
                <w:tc>
                  <w:tcPr>
                    <w:tcW w:w="825" w:type="dxa"/>
                    <w:vAlign w:val="center"/>
                  </w:tcPr>
                  <w:p w:rsidR="00994051" w:rsidRDefault="00994051" w:rsidP="00994051">
                    <w:pPr>
                      <w:jc w:val="center"/>
                      <w:rPr>
                        <w:color w:val="000000"/>
                        <w:szCs w:val="21"/>
                      </w:rPr>
                    </w:pPr>
                    <w:r>
                      <w:rPr>
                        <w:rFonts w:hint="eastAsia"/>
                        <w:color w:val="000000"/>
                        <w:szCs w:val="21"/>
                      </w:rPr>
                      <w:t>披露日期（如有）</w:t>
                    </w:r>
                  </w:p>
                </w:tc>
              </w:sdtContent>
            </w:sdt>
            <w:sdt>
              <w:sdtPr>
                <w:tag w:val="_PLD_f77e215aed16430c8c1dfff4dcd8f405"/>
                <w:id w:val="-363823743"/>
                <w:lock w:val="sdtLocked"/>
              </w:sdtPr>
              <w:sdtEndPr/>
              <w:sdtContent>
                <w:tc>
                  <w:tcPr>
                    <w:tcW w:w="825" w:type="dxa"/>
                    <w:vAlign w:val="center"/>
                  </w:tcPr>
                  <w:p w:rsidR="00994051" w:rsidRDefault="00994051" w:rsidP="00994051">
                    <w:pPr>
                      <w:jc w:val="center"/>
                      <w:rPr>
                        <w:color w:val="000000"/>
                        <w:szCs w:val="21"/>
                      </w:rPr>
                    </w:pPr>
                    <w:r>
                      <w:rPr>
                        <w:rFonts w:hint="eastAsia"/>
                        <w:color w:val="000000"/>
                        <w:szCs w:val="21"/>
                      </w:rPr>
                      <w:t>披露索引（如有）</w:t>
                    </w:r>
                  </w:p>
                </w:tc>
              </w:sdtContent>
            </w:sdt>
          </w:tr>
          <w:tr w:rsidR="004A1C16" w:rsidTr="009105BE">
            <w:tc>
              <w:tcPr>
                <w:tcW w:w="861" w:type="dxa"/>
                <w:vAlign w:val="center"/>
              </w:tcPr>
              <w:p w:rsidR="004A1C16" w:rsidRDefault="004A1C16" w:rsidP="00994051">
                <w:r>
                  <w:t>张掖市宏能昌盛能源有限责任公司</w:t>
                </w:r>
              </w:p>
            </w:tc>
            <w:tc>
              <w:tcPr>
                <w:tcW w:w="862" w:type="dxa"/>
                <w:vAlign w:val="center"/>
              </w:tcPr>
              <w:p w:rsidR="004A1C16" w:rsidRDefault="004A1C16" w:rsidP="00994051">
                <w:r>
                  <w:t>煤炭开采</w:t>
                </w:r>
              </w:p>
            </w:tc>
            <w:sdt>
              <w:sdtPr>
                <w:rPr>
                  <w:rFonts w:hint="eastAsia"/>
                </w:rPr>
                <w:alias w:val="重大的股权投资_投资标的是否系投资性主体 "/>
                <w:tag w:val="_GBC_b31a8853385b4ac4b259ddbbb372cc87"/>
                <w:id w:val="281770589"/>
                <w:lock w:val="sdtLocked"/>
                <w:comboBox>
                  <w:listItem w:displayText="是" w:value="是"/>
                  <w:listItem w:displayText="否" w:value="否"/>
                </w:comboBox>
              </w:sdtPr>
              <w:sdtEndPr/>
              <w:sdtContent>
                <w:tc>
                  <w:tcPr>
                    <w:tcW w:w="653" w:type="dxa"/>
                    <w:vAlign w:val="center"/>
                  </w:tcPr>
                  <w:p w:rsidR="004A1C16" w:rsidRDefault="004A1C16" w:rsidP="00994051">
                    <w:r>
                      <w:rPr>
                        <w:rFonts w:hint="eastAsia"/>
                      </w:rPr>
                      <w:t>是</w:t>
                    </w:r>
                  </w:p>
                </w:tc>
              </w:sdtContent>
            </w:sdt>
            <w:sdt>
              <w:sdtPr>
                <w:rPr>
                  <w:rFonts w:hint="eastAsia"/>
                </w:rPr>
                <w:alias w:val="重大的股权投资_投资方式"/>
                <w:tag w:val="_GBC_6e890ed9d85a47e7ab0d8e18ac0c305e"/>
                <w:id w:val="-1641882093"/>
                <w:lock w:val="sdtLocked"/>
                <w:comboBox>
                  <w:listItem w:displayText="新设" w:value="新设"/>
                  <w:listItem w:displayText="增资" w:value="增资"/>
                  <w:listItem w:displayText="收购" w:value="收购"/>
                  <w:listItem w:displayText="其他" w:value="其他"/>
                </w:comboBox>
              </w:sdtPr>
              <w:sdtEndPr/>
              <w:sdtContent>
                <w:tc>
                  <w:tcPr>
                    <w:tcW w:w="1081" w:type="dxa"/>
                    <w:vAlign w:val="center"/>
                  </w:tcPr>
                  <w:p w:rsidR="004A1C16" w:rsidRDefault="004A1C16" w:rsidP="00994051">
                    <w:r>
                      <w:rPr>
                        <w:rFonts w:hint="eastAsia"/>
                      </w:rPr>
                      <w:t>收购</w:t>
                    </w:r>
                  </w:p>
                </w:tc>
              </w:sdtContent>
            </w:sdt>
            <w:tc>
              <w:tcPr>
                <w:tcW w:w="862" w:type="dxa"/>
                <w:vMerge w:val="restart"/>
                <w:vAlign w:val="center"/>
              </w:tcPr>
              <w:p w:rsidR="004A1C16" w:rsidRDefault="004A1C16" w:rsidP="00994051">
                <w:pPr>
                  <w:jc w:val="right"/>
                </w:pPr>
                <w:r>
                  <w:t>427,603,612.09</w:t>
                </w:r>
              </w:p>
            </w:tc>
            <w:tc>
              <w:tcPr>
                <w:tcW w:w="863" w:type="dxa"/>
                <w:vAlign w:val="center"/>
              </w:tcPr>
              <w:p w:rsidR="004A1C16" w:rsidRDefault="004A1C16" w:rsidP="00994051">
                <w:pPr>
                  <w:jc w:val="right"/>
                </w:pPr>
                <w:r>
                  <w:t>100</w:t>
                </w:r>
              </w:p>
            </w:tc>
            <w:sdt>
              <w:sdtPr>
                <w:rPr>
                  <w:rFonts w:hint="eastAsia"/>
                </w:rPr>
                <w:alias w:val="重大的股权投资_是否并表"/>
                <w:tag w:val="_GBC_ddf46321f17e46a58ce091bf18f78d93"/>
                <w:id w:val="-207410517"/>
                <w:lock w:val="sdtLocked"/>
                <w:comboBox>
                  <w:listItem w:displayText="是" w:value="是"/>
                  <w:listItem w:displayText="否" w:value="否"/>
                </w:comboBox>
              </w:sdtPr>
              <w:sdtEndPr/>
              <w:sdtContent>
                <w:tc>
                  <w:tcPr>
                    <w:tcW w:w="636" w:type="dxa"/>
                    <w:vAlign w:val="center"/>
                  </w:tcPr>
                  <w:p w:rsidR="004A1C16" w:rsidRDefault="004A1C16" w:rsidP="00994051">
                    <w:r>
                      <w:rPr>
                        <w:rFonts w:hint="eastAsia"/>
                      </w:rPr>
                      <w:t>是</w:t>
                    </w:r>
                  </w:p>
                </w:tc>
              </w:sdtContent>
            </w:sdt>
            <w:tc>
              <w:tcPr>
                <w:tcW w:w="894" w:type="dxa"/>
                <w:vAlign w:val="center"/>
              </w:tcPr>
              <w:p w:rsidR="004A1C16" w:rsidRDefault="004A1C16" w:rsidP="00994051">
                <w:r>
                  <w:t>长期股权投资</w:t>
                </w:r>
              </w:p>
            </w:tc>
            <w:tc>
              <w:tcPr>
                <w:tcW w:w="891" w:type="dxa"/>
                <w:vAlign w:val="center"/>
              </w:tcPr>
              <w:p w:rsidR="004A1C16" w:rsidRDefault="004A1C16" w:rsidP="00994051">
                <w:r>
                  <w:t>自有资金</w:t>
                </w:r>
              </w:p>
            </w:tc>
            <w:tc>
              <w:tcPr>
                <w:tcW w:w="878" w:type="dxa"/>
                <w:vAlign w:val="center"/>
              </w:tcPr>
              <w:p w:rsidR="004A1C16" w:rsidRDefault="004A1C16" w:rsidP="00994051">
                <w:r>
                  <w:t xml:space="preserve">　</w:t>
                </w:r>
              </w:p>
            </w:tc>
            <w:tc>
              <w:tcPr>
                <w:tcW w:w="878" w:type="dxa"/>
                <w:vAlign w:val="center"/>
              </w:tcPr>
              <w:p w:rsidR="004A1C16" w:rsidRDefault="004A1C16" w:rsidP="00994051">
                <w:r>
                  <w:t xml:space="preserve">　</w:t>
                </w:r>
              </w:p>
            </w:tc>
            <w:tc>
              <w:tcPr>
                <w:tcW w:w="874" w:type="dxa"/>
                <w:vAlign w:val="center"/>
              </w:tcPr>
              <w:p w:rsidR="004A1C16" w:rsidRDefault="004A1C16" w:rsidP="00994051">
                <w:r>
                  <w:t>已完成出资及工商变更登记</w:t>
                </w:r>
              </w:p>
            </w:tc>
            <w:tc>
              <w:tcPr>
                <w:tcW w:w="878" w:type="dxa"/>
                <w:vAlign w:val="center"/>
              </w:tcPr>
              <w:p w:rsidR="004A1C16" w:rsidRDefault="004A1C16" w:rsidP="00994051">
                <w:pPr>
                  <w:jc w:val="right"/>
                </w:pPr>
              </w:p>
            </w:tc>
            <w:tc>
              <w:tcPr>
                <w:tcW w:w="874" w:type="dxa"/>
                <w:vMerge w:val="restart"/>
                <w:vAlign w:val="center"/>
              </w:tcPr>
              <w:p w:rsidR="004A1C16" w:rsidRDefault="004A1C16" w:rsidP="00994051">
                <w:pPr>
                  <w:jc w:val="right"/>
                </w:pPr>
                <w:r>
                  <w:t>37,454,554.47</w:t>
                </w:r>
              </w:p>
            </w:tc>
            <w:sdt>
              <w:sdtPr>
                <w:rPr>
                  <w:rFonts w:hint="eastAsia"/>
                </w:rPr>
                <w:alias w:val="重大的股权投资_是否涉诉"/>
                <w:tag w:val="_GBC_b329c9ac52b044ada54d48ae43ddaa25"/>
                <w:id w:val="871120546"/>
                <w:lock w:val="sdtLocked"/>
                <w:comboBox>
                  <w:listItem w:displayText="是" w:value="是"/>
                  <w:listItem w:displayText="否" w:value="否"/>
                </w:comboBox>
              </w:sdtPr>
              <w:sdtEndPr/>
              <w:sdtContent>
                <w:tc>
                  <w:tcPr>
                    <w:tcW w:w="636" w:type="dxa"/>
                    <w:vAlign w:val="center"/>
                  </w:tcPr>
                  <w:p w:rsidR="004A1C16" w:rsidRDefault="004A1C16" w:rsidP="00994051">
                    <w:r>
                      <w:rPr>
                        <w:rFonts w:hint="eastAsia"/>
                      </w:rPr>
                      <w:t>否</w:t>
                    </w:r>
                  </w:p>
                </w:tc>
              </w:sdtContent>
            </w:sdt>
            <w:tc>
              <w:tcPr>
                <w:tcW w:w="825" w:type="dxa"/>
                <w:vAlign w:val="center"/>
              </w:tcPr>
              <w:p w:rsidR="004A1C16" w:rsidRDefault="004A1C16" w:rsidP="00994051">
                <w:r>
                  <w:t>2025</w:t>
                </w:r>
                <w:r>
                  <w:t>年</w:t>
                </w:r>
                <w:r>
                  <w:t>11</w:t>
                </w:r>
                <w:r>
                  <w:t>月</w:t>
                </w:r>
                <w:r>
                  <w:t>6</w:t>
                </w:r>
                <w:r>
                  <w:t>日</w:t>
                </w:r>
              </w:p>
            </w:tc>
            <w:tc>
              <w:tcPr>
                <w:tcW w:w="825" w:type="dxa"/>
                <w:vAlign w:val="center"/>
              </w:tcPr>
              <w:p w:rsidR="004A1C16" w:rsidRDefault="004A1C16" w:rsidP="00994051">
                <w:r>
                  <w:t xml:space="preserve">　</w:t>
                </w:r>
              </w:p>
            </w:tc>
          </w:tr>
          <w:tr w:rsidR="004A1C16" w:rsidTr="009105BE">
            <w:tc>
              <w:tcPr>
                <w:tcW w:w="861" w:type="dxa"/>
                <w:vAlign w:val="center"/>
              </w:tcPr>
              <w:p w:rsidR="004A1C16" w:rsidRDefault="004A1C16" w:rsidP="009105BE">
                <w:r>
                  <w:t>张掖市宏能煤业有限公司</w:t>
                </w:r>
              </w:p>
            </w:tc>
            <w:tc>
              <w:tcPr>
                <w:tcW w:w="862" w:type="dxa"/>
                <w:vAlign w:val="center"/>
              </w:tcPr>
              <w:p w:rsidR="004A1C16" w:rsidRDefault="004A1C16" w:rsidP="009105BE">
                <w:r>
                  <w:t>煤炭洗选</w:t>
                </w:r>
              </w:p>
            </w:tc>
            <w:sdt>
              <w:sdtPr>
                <w:rPr>
                  <w:rFonts w:hint="eastAsia"/>
                </w:rPr>
                <w:alias w:val="重大的股权投资_投资标的是否系投资性主体 "/>
                <w:tag w:val="_GBC_b31a8853385b4ac4b259ddbbb372cc87"/>
                <w:id w:val="424384919"/>
                <w:lock w:val="sdtLocked"/>
                <w:comboBox>
                  <w:listItem w:displayText="是" w:value="是"/>
                  <w:listItem w:displayText="否" w:value="否"/>
                </w:comboBox>
              </w:sdtPr>
              <w:sdtEndPr/>
              <w:sdtContent>
                <w:tc>
                  <w:tcPr>
                    <w:tcW w:w="653" w:type="dxa"/>
                    <w:vAlign w:val="center"/>
                  </w:tcPr>
                  <w:p w:rsidR="004A1C16" w:rsidRDefault="004A1C16" w:rsidP="009105BE">
                    <w:r>
                      <w:rPr>
                        <w:rFonts w:hint="eastAsia"/>
                      </w:rPr>
                      <w:t>是</w:t>
                    </w:r>
                  </w:p>
                </w:tc>
              </w:sdtContent>
            </w:sdt>
            <w:sdt>
              <w:sdtPr>
                <w:rPr>
                  <w:rFonts w:hint="eastAsia"/>
                </w:rPr>
                <w:alias w:val="重大的股权投资_投资方式"/>
                <w:tag w:val="_GBC_6e890ed9d85a47e7ab0d8e18ac0c305e"/>
                <w:id w:val="-1851324923"/>
                <w:lock w:val="sdtLocked"/>
                <w:comboBox>
                  <w:listItem w:displayText="新设" w:value="新设"/>
                  <w:listItem w:displayText="增资" w:value="增资"/>
                  <w:listItem w:displayText="收购" w:value="收购"/>
                  <w:listItem w:displayText="其他" w:value="其他"/>
                </w:comboBox>
              </w:sdtPr>
              <w:sdtEndPr/>
              <w:sdtContent>
                <w:tc>
                  <w:tcPr>
                    <w:tcW w:w="1081" w:type="dxa"/>
                    <w:vAlign w:val="center"/>
                  </w:tcPr>
                  <w:p w:rsidR="004A1C16" w:rsidRDefault="004A1C16" w:rsidP="009105BE">
                    <w:r>
                      <w:rPr>
                        <w:rFonts w:hint="eastAsia"/>
                      </w:rPr>
                      <w:t>收购</w:t>
                    </w:r>
                  </w:p>
                </w:tc>
              </w:sdtContent>
            </w:sdt>
            <w:tc>
              <w:tcPr>
                <w:tcW w:w="862" w:type="dxa"/>
                <w:vMerge/>
                <w:vAlign w:val="center"/>
              </w:tcPr>
              <w:p w:rsidR="004A1C16" w:rsidRDefault="004A1C16" w:rsidP="009105BE">
                <w:pPr>
                  <w:jc w:val="right"/>
                </w:pPr>
              </w:p>
            </w:tc>
            <w:tc>
              <w:tcPr>
                <w:tcW w:w="863" w:type="dxa"/>
                <w:vAlign w:val="center"/>
              </w:tcPr>
              <w:p w:rsidR="004A1C16" w:rsidRDefault="004A1C16" w:rsidP="00D85E82">
                <w:pPr>
                  <w:jc w:val="right"/>
                  <w:rPr>
                    <w:sz w:val="24"/>
                  </w:rPr>
                </w:pPr>
                <w:r>
                  <w:t>100</w:t>
                </w:r>
              </w:p>
            </w:tc>
            <w:tc>
              <w:tcPr>
                <w:tcW w:w="636" w:type="dxa"/>
                <w:vAlign w:val="center"/>
              </w:tcPr>
              <w:p w:rsidR="004A1C16" w:rsidRDefault="004A1C16" w:rsidP="009105BE">
                <w:r>
                  <w:t>是</w:t>
                </w:r>
              </w:p>
            </w:tc>
            <w:tc>
              <w:tcPr>
                <w:tcW w:w="894" w:type="dxa"/>
                <w:vAlign w:val="center"/>
              </w:tcPr>
              <w:p w:rsidR="004A1C16" w:rsidRDefault="004A1C16" w:rsidP="009105BE">
                <w:r>
                  <w:t>长期股权投资</w:t>
                </w:r>
              </w:p>
            </w:tc>
            <w:tc>
              <w:tcPr>
                <w:tcW w:w="891" w:type="dxa"/>
                <w:vAlign w:val="center"/>
              </w:tcPr>
              <w:p w:rsidR="004A1C16" w:rsidRDefault="004A1C16" w:rsidP="009105BE">
                <w:r>
                  <w:t>自有资金</w:t>
                </w:r>
              </w:p>
            </w:tc>
            <w:tc>
              <w:tcPr>
                <w:tcW w:w="878" w:type="dxa"/>
                <w:vAlign w:val="center"/>
              </w:tcPr>
              <w:p w:rsidR="004A1C16" w:rsidRDefault="004A1C16" w:rsidP="009105BE"/>
            </w:tc>
            <w:tc>
              <w:tcPr>
                <w:tcW w:w="878" w:type="dxa"/>
                <w:vAlign w:val="center"/>
              </w:tcPr>
              <w:p w:rsidR="004A1C16" w:rsidRDefault="004A1C16" w:rsidP="009105BE">
                <w:pPr>
                  <w:rPr>
                    <w:rFonts w:eastAsia="Times New Roman"/>
                    <w:sz w:val="20"/>
                  </w:rPr>
                </w:pPr>
              </w:p>
            </w:tc>
            <w:tc>
              <w:tcPr>
                <w:tcW w:w="874" w:type="dxa"/>
                <w:vAlign w:val="center"/>
              </w:tcPr>
              <w:p w:rsidR="004A1C16" w:rsidRDefault="004A1C16" w:rsidP="009105BE">
                <w:pPr>
                  <w:rPr>
                    <w:rFonts w:ascii="宋体" w:hAnsi="宋体" w:cs="宋体"/>
                    <w:sz w:val="24"/>
                    <w:szCs w:val="24"/>
                  </w:rPr>
                </w:pPr>
                <w:r>
                  <w:t>已完成出资及工商变更登记</w:t>
                </w:r>
              </w:p>
            </w:tc>
            <w:tc>
              <w:tcPr>
                <w:tcW w:w="878" w:type="dxa"/>
                <w:vAlign w:val="center"/>
              </w:tcPr>
              <w:p w:rsidR="004A1C16" w:rsidRDefault="004A1C16" w:rsidP="009105BE"/>
            </w:tc>
            <w:tc>
              <w:tcPr>
                <w:tcW w:w="874" w:type="dxa"/>
                <w:vMerge/>
                <w:vAlign w:val="center"/>
              </w:tcPr>
              <w:p w:rsidR="004A1C16" w:rsidRDefault="004A1C16" w:rsidP="009105BE">
                <w:pPr>
                  <w:rPr>
                    <w:rFonts w:eastAsia="Times New Roman"/>
                    <w:sz w:val="20"/>
                  </w:rPr>
                </w:pPr>
              </w:p>
            </w:tc>
            <w:tc>
              <w:tcPr>
                <w:tcW w:w="636" w:type="dxa"/>
                <w:vAlign w:val="center"/>
              </w:tcPr>
              <w:p w:rsidR="004A1C16" w:rsidRDefault="004A1C16" w:rsidP="009105BE">
                <w:pPr>
                  <w:rPr>
                    <w:rFonts w:ascii="宋体" w:hAnsi="宋体" w:cs="宋体"/>
                    <w:sz w:val="24"/>
                    <w:szCs w:val="24"/>
                  </w:rPr>
                </w:pPr>
                <w:r>
                  <w:t>否</w:t>
                </w:r>
              </w:p>
            </w:tc>
            <w:tc>
              <w:tcPr>
                <w:tcW w:w="825" w:type="dxa"/>
                <w:vAlign w:val="center"/>
              </w:tcPr>
              <w:p w:rsidR="004A1C16" w:rsidRDefault="004A1C16" w:rsidP="009105BE">
                <w:r>
                  <w:t>2025</w:t>
                </w:r>
                <w:r>
                  <w:t>年</w:t>
                </w:r>
                <w:r>
                  <w:t>11</w:t>
                </w:r>
                <w:r>
                  <w:t>月</w:t>
                </w:r>
                <w:r>
                  <w:t>6</w:t>
                </w:r>
                <w:r>
                  <w:t>日</w:t>
                </w:r>
              </w:p>
            </w:tc>
            <w:tc>
              <w:tcPr>
                <w:tcW w:w="825" w:type="dxa"/>
                <w:vAlign w:val="center"/>
              </w:tcPr>
              <w:p w:rsidR="004A1C16" w:rsidRDefault="004A1C16" w:rsidP="009105BE"/>
            </w:tc>
          </w:tr>
          <w:tr w:rsidR="009105BE" w:rsidTr="009105BE">
            <w:tc>
              <w:tcPr>
                <w:tcW w:w="861" w:type="dxa"/>
                <w:vAlign w:val="center"/>
              </w:tcPr>
              <w:p w:rsidR="009105BE" w:rsidRDefault="009105BE" w:rsidP="009105BE">
                <w:pPr>
                  <w:jc w:val="center"/>
                </w:pPr>
                <w:r>
                  <w:rPr>
                    <w:rFonts w:hint="eastAsia"/>
                  </w:rPr>
                  <w:t>合计</w:t>
                </w:r>
              </w:p>
            </w:tc>
            <w:tc>
              <w:tcPr>
                <w:tcW w:w="862" w:type="dxa"/>
                <w:vAlign w:val="center"/>
              </w:tcPr>
              <w:p w:rsidR="009105BE" w:rsidRDefault="009105BE" w:rsidP="009105BE">
                <w:pPr>
                  <w:jc w:val="center"/>
                </w:pPr>
                <w:r>
                  <w:rPr>
                    <w:rFonts w:hint="eastAsia"/>
                  </w:rPr>
                  <w:t>/</w:t>
                </w:r>
              </w:p>
            </w:tc>
            <w:tc>
              <w:tcPr>
                <w:tcW w:w="653" w:type="dxa"/>
                <w:vAlign w:val="center"/>
              </w:tcPr>
              <w:p w:rsidR="009105BE" w:rsidRDefault="009105BE" w:rsidP="009105BE">
                <w:pPr>
                  <w:jc w:val="center"/>
                </w:pPr>
                <w:r>
                  <w:rPr>
                    <w:rFonts w:hint="eastAsia"/>
                  </w:rPr>
                  <w:t>/</w:t>
                </w:r>
              </w:p>
            </w:tc>
            <w:tc>
              <w:tcPr>
                <w:tcW w:w="1081" w:type="dxa"/>
                <w:vAlign w:val="center"/>
              </w:tcPr>
              <w:p w:rsidR="009105BE" w:rsidRDefault="009105BE" w:rsidP="009105BE">
                <w:pPr>
                  <w:jc w:val="center"/>
                </w:pPr>
                <w:r>
                  <w:rPr>
                    <w:rFonts w:hint="eastAsia"/>
                  </w:rPr>
                  <w:t>/</w:t>
                </w:r>
              </w:p>
            </w:tc>
            <w:tc>
              <w:tcPr>
                <w:tcW w:w="862" w:type="dxa"/>
                <w:vAlign w:val="center"/>
              </w:tcPr>
              <w:p w:rsidR="009105BE" w:rsidRDefault="009105BE" w:rsidP="009105BE">
                <w:pPr>
                  <w:jc w:val="right"/>
                </w:pPr>
                <w:r w:rsidRPr="009105BE">
                  <w:t>427,603,612.09</w:t>
                </w:r>
              </w:p>
            </w:tc>
            <w:tc>
              <w:tcPr>
                <w:tcW w:w="863" w:type="dxa"/>
                <w:vAlign w:val="center"/>
              </w:tcPr>
              <w:p w:rsidR="009105BE" w:rsidRDefault="009105BE" w:rsidP="009105BE">
                <w:pPr>
                  <w:jc w:val="center"/>
                </w:pPr>
                <w:r>
                  <w:rPr>
                    <w:rFonts w:hint="eastAsia"/>
                  </w:rPr>
                  <w:t>/</w:t>
                </w:r>
              </w:p>
            </w:tc>
            <w:tc>
              <w:tcPr>
                <w:tcW w:w="636" w:type="dxa"/>
                <w:vAlign w:val="center"/>
              </w:tcPr>
              <w:p w:rsidR="009105BE" w:rsidRDefault="009105BE" w:rsidP="009105BE">
                <w:pPr>
                  <w:jc w:val="center"/>
                </w:pPr>
                <w:r>
                  <w:rPr>
                    <w:rFonts w:hint="eastAsia"/>
                  </w:rPr>
                  <w:t>/</w:t>
                </w:r>
              </w:p>
            </w:tc>
            <w:tc>
              <w:tcPr>
                <w:tcW w:w="894" w:type="dxa"/>
                <w:vAlign w:val="center"/>
              </w:tcPr>
              <w:p w:rsidR="009105BE" w:rsidRDefault="009105BE" w:rsidP="009105BE">
                <w:pPr>
                  <w:jc w:val="center"/>
                </w:pPr>
                <w:r>
                  <w:rPr>
                    <w:rFonts w:hint="eastAsia"/>
                  </w:rPr>
                  <w:t>/</w:t>
                </w:r>
              </w:p>
            </w:tc>
            <w:tc>
              <w:tcPr>
                <w:tcW w:w="891" w:type="dxa"/>
                <w:vAlign w:val="center"/>
              </w:tcPr>
              <w:p w:rsidR="009105BE" w:rsidRDefault="009105BE" w:rsidP="009105BE">
                <w:pPr>
                  <w:jc w:val="center"/>
                </w:pPr>
                <w:r>
                  <w:rPr>
                    <w:rFonts w:hint="eastAsia"/>
                  </w:rPr>
                  <w:t>/</w:t>
                </w:r>
              </w:p>
            </w:tc>
            <w:tc>
              <w:tcPr>
                <w:tcW w:w="878" w:type="dxa"/>
                <w:vAlign w:val="center"/>
              </w:tcPr>
              <w:p w:rsidR="009105BE" w:rsidRDefault="009105BE" w:rsidP="009105BE">
                <w:pPr>
                  <w:jc w:val="center"/>
                </w:pPr>
                <w:r>
                  <w:rPr>
                    <w:rFonts w:hint="eastAsia"/>
                  </w:rPr>
                  <w:t>/</w:t>
                </w:r>
              </w:p>
            </w:tc>
            <w:tc>
              <w:tcPr>
                <w:tcW w:w="878" w:type="dxa"/>
                <w:vAlign w:val="center"/>
              </w:tcPr>
              <w:p w:rsidR="009105BE" w:rsidRDefault="009105BE" w:rsidP="009105BE">
                <w:pPr>
                  <w:jc w:val="center"/>
                </w:pPr>
                <w:r>
                  <w:rPr>
                    <w:rFonts w:hint="eastAsia"/>
                  </w:rPr>
                  <w:t>/</w:t>
                </w:r>
              </w:p>
            </w:tc>
            <w:tc>
              <w:tcPr>
                <w:tcW w:w="874" w:type="dxa"/>
                <w:vAlign w:val="center"/>
              </w:tcPr>
              <w:p w:rsidR="009105BE" w:rsidRDefault="009105BE" w:rsidP="009105BE">
                <w:pPr>
                  <w:jc w:val="center"/>
                </w:pPr>
                <w:r>
                  <w:rPr>
                    <w:rFonts w:hint="eastAsia"/>
                  </w:rPr>
                  <w:t>/</w:t>
                </w:r>
              </w:p>
            </w:tc>
            <w:tc>
              <w:tcPr>
                <w:tcW w:w="878" w:type="dxa"/>
                <w:vAlign w:val="center"/>
              </w:tcPr>
              <w:p w:rsidR="009105BE" w:rsidRDefault="009105BE" w:rsidP="009105BE">
                <w:pPr>
                  <w:jc w:val="right"/>
                </w:pPr>
              </w:p>
            </w:tc>
            <w:tc>
              <w:tcPr>
                <w:tcW w:w="874" w:type="dxa"/>
                <w:vAlign w:val="center"/>
              </w:tcPr>
              <w:p w:rsidR="009105BE" w:rsidRDefault="00124FE7" w:rsidP="009105BE">
                <w:pPr>
                  <w:jc w:val="right"/>
                </w:pPr>
                <w:r>
                  <w:t>37,454,554.47</w:t>
                </w:r>
              </w:p>
            </w:tc>
            <w:tc>
              <w:tcPr>
                <w:tcW w:w="636" w:type="dxa"/>
                <w:vAlign w:val="center"/>
              </w:tcPr>
              <w:p w:rsidR="009105BE" w:rsidRDefault="009105BE" w:rsidP="009105BE">
                <w:pPr>
                  <w:jc w:val="center"/>
                </w:pPr>
                <w:r>
                  <w:rPr>
                    <w:rFonts w:hint="eastAsia"/>
                  </w:rPr>
                  <w:t>/</w:t>
                </w:r>
              </w:p>
            </w:tc>
            <w:tc>
              <w:tcPr>
                <w:tcW w:w="825" w:type="dxa"/>
                <w:vAlign w:val="center"/>
              </w:tcPr>
              <w:p w:rsidR="009105BE" w:rsidRDefault="009105BE" w:rsidP="009105BE">
                <w:pPr>
                  <w:jc w:val="center"/>
                </w:pPr>
                <w:r>
                  <w:rPr>
                    <w:rFonts w:hint="eastAsia"/>
                  </w:rPr>
                  <w:t>/</w:t>
                </w:r>
              </w:p>
            </w:tc>
            <w:tc>
              <w:tcPr>
                <w:tcW w:w="825" w:type="dxa"/>
                <w:vAlign w:val="center"/>
              </w:tcPr>
              <w:p w:rsidR="009105BE" w:rsidRDefault="009105BE" w:rsidP="009105BE">
                <w:pPr>
                  <w:jc w:val="center"/>
                </w:pPr>
                <w:r>
                  <w:rPr>
                    <w:rFonts w:hint="eastAsia"/>
                  </w:rPr>
                  <w:t>/</w:t>
                </w:r>
              </w:p>
            </w:tc>
          </w:tr>
        </w:tbl>
        <w:p w:rsidR="00D4272F" w:rsidRDefault="009D631F"/>
      </w:sdtContent>
    </w:sdt>
    <w:sdt>
      <w:sdtPr>
        <w:rPr>
          <w:rFonts w:ascii="宋体" w:eastAsia="宋体" w:hAnsi="宋体" w:cs="宋体" w:hint="eastAsia"/>
          <w:b w:val="0"/>
          <w:bCs w:val="0"/>
          <w:kern w:val="0"/>
          <w:szCs w:val="24"/>
        </w:rPr>
        <w:alias w:val="模块:重大的非股权投资"/>
        <w:tag w:val="_SEC_a184487ede57408c81910695beb0ed38"/>
        <w:id w:val="-346945926"/>
      </w:sdtPr>
      <w:sdtEndPr>
        <w:rPr>
          <w:rFonts w:ascii="Times New Roman" w:hAnsi="Times New Roman" w:cs="Times New Roman"/>
          <w:szCs w:val="20"/>
        </w:rPr>
      </w:sdtEndPr>
      <w:sdtContent>
        <w:p w:rsidR="00D4272F" w:rsidRDefault="00B455C7">
          <w:pPr>
            <w:pStyle w:val="4"/>
            <w:numPr>
              <w:ilvl w:val="0"/>
              <w:numId w:val="168"/>
            </w:numPr>
          </w:pPr>
          <w:r>
            <w:rPr>
              <w:rFonts w:hint="eastAsia"/>
            </w:rPr>
            <w:t>重大的非股权投资</w:t>
          </w:r>
        </w:p>
        <w:sdt>
          <w:sdtPr>
            <w:rPr>
              <w:rFonts w:hint="eastAsia"/>
            </w:rPr>
            <w:alias w:val="是否适用：重大的非股权投资[双击切换]"/>
            <w:tag w:val="_GBC_fbd46075a5b9414d9e28cd2404e5d47c"/>
            <w:id w:val="-1556924106"/>
          </w:sdtPr>
          <w:sdtEndPr/>
          <w:sdtContent>
            <w:p w:rsidR="00D4272F" w:rsidRDefault="00B455C7" w:rsidP="00994051">
              <w:r>
                <w:rPr>
                  <w:rFonts w:ascii="宋体" w:hAnsi="宋体"/>
                </w:rPr>
                <w:fldChar w:fldCharType="begin"/>
              </w:r>
              <w:r w:rsidR="0099405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994051">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bookmarkStart w:id="76" w:name="_Hlk40532846" w:displacedByCustomXml="next"/>
    <w:sdt>
      <w:sdtPr>
        <w:rPr>
          <w:rFonts w:ascii="宋体" w:eastAsia="宋体" w:hAnsi="宋体" w:cs="宋体" w:hint="eastAsia"/>
          <w:b w:val="0"/>
          <w:bCs w:val="0"/>
          <w:kern w:val="0"/>
          <w:szCs w:val="24"/>
        </w:rPr>
        <w:alias w:val="模块:以公允价值计量的金融资产"/>
        <w:tag w:val="_SEC_b68803fb05c54f76bddc131e89240164"/>
        <w:id w:val="-915550022"/>
      </w:sdtPr>
      <w:sdtEndPr>
        <w:rPr>
          <w:rFonts w:ascii="Times New Roman" w:hAnsi="Times New Roman" w:cs="Times New Roman"/>
          <w:szCs w:val="21"/>
        </w:rPr>
      </w:sdtEndPr>
      <w:sdtContent>
        <w:p w:rsidR="00D4272F" w:rsidRDefault="00B455C7">
          <w:pPr>
            <w:pStyle w:val="4"/>
            <w:numPr>
              <w:ilvl w:val="0"/>
              <w:numId w:val="168"/>
            </w:numPr>
          </w:pPr>
          <w:r>
            <w:rPr>
              <w:rFonts w:hint="eastAsia"/>
            </w:rPr>
            <w:t>以公允价值计量的金融资产</w:t>
          </w:r>
        </w:p>
        <w:sdt>
          <w:sdtPr>
            <w:rPr>
              <w:rFonts w:hint="eastAsia"/>
              <w:szCs w:val="21"/>
            </w:rPr>
            <w:alias w:val="是否适用：以公允价值计量的金融资产[双击切换]"/>
            <w:tag w:val="_GBC_27fa42d1c8fd489d9e8648bed00ddd53"/>
            <w:id w:val="-820270149"/>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B455C7">
          <w:pPr>
            <w:pStyle w:val="12"/>
            <w:wordWrap w:val="0"/>
            <w:ind w:left="360" w:firstLineChars="0" w:firstLine="0"/>
            <w:jc w:val="right"/>
          </w:pPr>
          <w:r>
            <w:rPr>
              <w:rFonts w:hint="eastAsia"/>
            </w:rPr>
            <w:t>单位：</w:t>
          </w:r>
          <w:sdt>
            <w:sdtPr>
              <w:rPr>
                <w:rFonts w:hint="eastAsia"/>
              </w:rPr>
              <w:alias w:val="单位：以公允价值计量的金融资产"/>
              <w:tag w:val="_GBC_b2e3ce23c85c488ab3fa1ba1294ef546"/>
              <w:id w:val="-1707859754"/>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以公允价值计量的金融资产"/>
              <w:tag w:val="_GBC_77ed3303d22c48dc98ae781142db662c"/>
              <w:id w:val="13722809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6"/>
            <w:gridCol w:w="1555"/>
            <w:gridCol w:w="1556"/>
            <w:gridCol w:w="1257"/>
            <w:gridCol w:w="1854"/>
            <w:gridCol w:w="1690"/>
            <w:gridCol w:w="1421"/>
            <w:gridCol w:w="1556"/>
          </w:tblGrid>
          <w:tr w:rsidR="00D4272F" w:rsidTr="00ED6912">
            <w:sdt>
              <w:sdtPr>
                <w:tag w:val="_PLD_0c54b9fd583d4e649fc12d33a6f94086"/>
                <w:id w:val="-1883621137"/>
              </w:sdtPr>
              <w:sdtEndPr/>
              <w:sdtContent>
                <w:tc>
                  <w:tcPr>
                    <w:tcW w:w="1555" w:type="dxa"/>
                    <w:vAlign w:val="center"/>
                  </w:tcPr>
                  <w:p w:rsidR="00D4272F" w:rsidRDefault="00B455C7">
                    <w:pPr>
                      <w:widowControl w:val="0"/>
                      <w:jc w:val="center"/>
                    </w:pPr>
                    <w:r>
                      <w:rPr>
                        <w:rFonts w:hint="eastAsia"/>
                        <w:kern w:val="2"/>
                        <w:szCs w:val="22"/>
                      </w:rPr>
                      <w:t>资产类别</w:t>
                    </w:r>
                  </w:p>
                </w:tc>
              </w:sdtContent>
            </w:sdt>
            <w:sdt>
              <w:sdtPr>
                <w:tag w:val="_PLD_4b84ad0ddc154021b1b8d9a6bffa6c39"/>
                <w:id w:val="-71054779"/>
              </w:sdtPr>
              <w:sdtEndPr/>
              <w:sdtContent>
                <w:tc>
                  <w:tcPr>
                    <w:tcW w:w="1556" w:type="dxa"/>
                    <w:vAlign w:val="center"/>
                  </w:tcPr>
                  <w:p w:rsidR="00D4272F" w:rsidRDefault="00B455C7">
                    <w:pPr>
                      <w:widowControl w:val="0"/>
                      <w:jc w:val="center"/>
                    </w:pPr>
                    <w:r>
                      <w:rPr>
                        <w:rFonts w:hint="eastAsia"/>
                      </w:rPr>
                      <w:t>期初数</w:t>
                    </w:r>
                  </w:p>
                </w:tc>
              </w:sdtContent>
            </w:sdt>
            <w:sdt>
              <w:sdtPr>
                <w:tag w:val="_PLD_fa8919b699f843d2b03f2004a27810b6"/>
                <w:id w:val="475348886"/>
              </w:sdtPr>
              <w:sdtEndPr/>
              <w:sdtContent>
                <w:tc>
                  <w:tcPr>
                    <w:tcW w:w="1555" w:type="dxa"/>
                    <w:vAlign w:val="center"/>
                  </w:tcPr>
                  <w:p w:rsidR="00D4272F" w:rsidRDefault="00B455C7">
                    <w:pPr>
                      <w:widowControl w:val="0"/>
                      <w:jc w:val="center"/>
                      <w:rPr>
                        <w:b/>
                      </w:rPr>
                    </w:pPr>
                    <w:r>
                      <w:rPr>
                        <w:rFonts w:hint="eastAsia"/>
                      </w:rPr>
                      <w:t>本期公允价值变动损益</w:t>
                    </w:r>
                  </w:p>
                </w:tc>
              </w:sdtContent>
            </w:sdt>
            <w:sdt>
              <w:sdtPr>
                <w:tag w:val="_PLD_81fc9fd2b35c49e2bfd3b55b8724ae1d"/>
                <w:id w:val="-1303376997"/>
              </w:sdtPr>
              <w:sdtEndPr/>
              <w:sdtContent>
                <w:tc>
                  <w:tcPr>
                    <w:tcW w:w="1556" w:type="dxa"/>
                    <w:vAlign w:val="center"/>
                  </w:tcPr>
                  <w:p w:rsidR="00D4272F" w:rsidRDefault="00B455C7">
                    <w:pPr>
                      <w:widowControl w:val="0"/>
                      <w:jc w:val="center"/>
                    </w:pPr>
                    <w:r>
                      <w:rPr>
                        <w:rFonts w:hint="eastAsia"/>
                      </w:rPr>
                      <w:t>计入权益的累计公允价值变动</w:t>
                    </w:r>
                  </w:p>
                </w:tc>
              </w:sdtContent>
            </w:sdt>
            <w:sdt>
              <w:sdtPr>
                <w:tag w:val="_PLD_d6f12030ef654b5cad4265cc31977836"/>
                <w:id w:val="2132435329"/>
              </w:sdtPr>
              <w:sdtEndPr/>
              <w:sdtContent>
                <w:tc>
                  <w:tcPr>
                    <w:tcW w:w="1257" w:type="dxa"/>
                    <w:vAlign w:val="center"/>
                  </w:tcPr>
                  <w:p w:rsidR="00D4272F" w:rsidRDefault="00B455C7">
                    <w:pPr>
                      <w:widowControl w:val="0"/>
                      <w:jc w:val="center"/>
                    </w:pPr>
                    <w:r>
                      <w:rPr>
                        <w:rFonts w:hint="eastAsia"/>
                      </w:rPr>
                      <w:t>本期计提的减值</w:t>
                    </w:r>
                  </w:p>
                </w:tc>
              </w:sdtContent>
            </w:sdt>
            <w:sdt>
              <w:sdtPr>
                <w:tag w:val="_PLD_8693ec76f7f14d898c4b16665659ded9"/>
                <w:id w:val="-84385255"/>
              </w:sdtPr>
              <w:sdtEndPr/>
              <w:sdtContent>
                <w:tc>
                  <w:tcPr>
                    <w:tcW w:w="1854" w:type="dxa"/>
                    <w:vAlign w:val="center"/>
                  </w:tcPr>
                  <w:p w:rsidR="00D4272F" w:rsidRDefault="00B455C7">
                    <w:pPr>
                      <w:widowControl w:val="0"/>
                      <w:jc w:val="center"/>
                    </w:pPr>
                    <w:r>
                      <w:rPr>
                        <w:rFonts w:hint="eastAsia"/>
                      </w:rPr>
                      <w:t>本期购买金额</w:t>
                    </w:r>
                  </w:p>
                </w:tc>
              </w:sdtContent>
            </w:sdt>
            <w:sdt>
              <w:sdtPr>
                <w:tag w:val="_PLD_ba0671fda1cb4d8c8d3c1e5b16cc6e5a"/>
                <w:id w:val="-1088537600"/>
              </w:sdtPr>
              <w:sdtEndPr/>
              <w:sdtContent>
                <w:tc>
                  <w:tcPr>
                    <w:tcW w:w="1690" w:type="dxa"/>
                    <w:vAlign w:val="center"/>
                  </w:tcPr>
                  <w:p w:rsidR="00D4272F" w:rsidRDefault="00B455C7">
                    <w:pPr>
                      <w:widowControl w:val="0"/>
                      <w:jc w:val="center"/>
                    </w:pPr>
                    <w:r>
                      <w:rPr>
                        <w:rFonts w:hint="eastAsia"/>
                      </w:rPr>
                      <w:t>本期出售</w:t>
                    </w:r>
                    <w:r>
                      <w:rPr>
                        <w:rFonts w:hint="eastAsia"/>
                      </w:rPr>
                      <w:t>/</w:t>
                    </w:r>
                    <w:r>
                      <w:rPr>
                        <w:rFonts w:hint="eastAsia"/>
                      </w:rPr>
                      <w:t>赎回金额</w:t>
                    </w:r>
                  </w:p>
                </w:tc>
              </w:sdtContent>
            </w:sdt>
            <w:sdt>
              <w:sdtPr>
                <w:tag w:val="_PLD_50b7e7d4561f48f190f80d486d12a170"/>
                <w:id w:val="625676107"/>
              </w:sdtPr>
              <w:sdtEndPr/>
              <w:sdtContent>
                <w:tc>
                  <w:tcPr>
                    <w:tcW w:w="1421" w:type="dxa"/>
                    <w:vAlign w:val="center"/>
                  </w:tcPr>
                  <w:p w:rsidR="00D4272F" w:rsidRDefault="00B455C7">
                    <w:pPr>
                      <w:widowControl w:val="0"/>
                      <w:jc w:val="center"/>
                    </w:pPr>
                    <w:r>
                      <w:rPr>
                        <w:rFonts w:hint="eastAsia"/>
                      </w:rPr>
                      <w:t>其他变动</w:t>
                    </w:r>
                  </w:p>
                </w:tc>
              </w:sdtContent>
            </w:sdt>
            <w:sdt>
              <w:sdtPr>
                <w:tag w:val="_PLD_816d427a273240d9af67db4a5feee586"/>
                <w:id w:val="-236240405"/>
              </w:sdtPr>
              <w:sdtEndPr/>
              <w:sdtContent>
                <w:tc>
                  <w:tcPr>
                    <w:tcW w:w="1556" w:type="dxa"/>
                    <w:vAlign w:val="center"/>
                  </w:tcPr>
                  <w:p w:rsidR="00D4272F" w:rsidRDefault="00B455C7">
                    <w:pPr>
                      <w:widowControl w:val="0"/>
                      <w:jc w:val="center"/>
                    </w:pPr>
                    <w:r>
                      <w:rPr>
                        <w:rFonts w:hint="eastAsia"/>
                      </w:rPr>
                      <w:t>期末数</w:t>
                    </w:r>
                  </w:p>
                </w:tc>
              </w:sdtContent>
            </w:sdt>
          </w:tr>
          <w:tr w:rsidR="0040225A" w:rsidTr="00ED6912">
            <w:sdt>
              <w:sdtPr>
                <w:alias w:val="以公允价值计量的金融资产情况明细_资产类别"/>
                <w:tag w:val="_GBC_cc72d7a8c8f74a64a251dbd2114ca4fe"/>
                <w:id w:val="570320989"/>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1555" w:type="dxa"/>
                    <w:vAlign w:val="center"/>
                  </w:tcPr>
                  <w:p w:rsidR="0040225A" w:rsidRDefault="0040225A" w:rsidP="00994051">
                    <w:pPr>
                      <w:widowControl w:val="0"/>
                      <w:jc w:val="both"/>
                    </w:pPr>
                    <w:r>
                      <w:t>其他</w:t>
                    </w:r>
                  </w:p>
                </w:tc>
              </w:sdtContent>
            </w:sdt>
            <w:tc>
              <w:tcPr>
                <w:tcW w:w="1556" w:type="dxa"/>
                <w:vAlign w:val="center"/>
              </w:tcPr>
              <w:p w:rsidR="0040225A" w:rsidRDefault="0040225A" w:rsidP="006F15E8">
                <w:pPr>
                  <w:jc w:val="right"/>
                  <w:rPr>
                    <w:sz w:val="24"/>
                  </w:rPr>
                </w:pPr>
                <w:r>
                  <w:t>537,827,372.89</w:t>
                </w:r>
              </w:p>
            </w:tc>
            <w:tc>
              <w:tcPr>
                <w:tcW w:w="1555" w:type="dxa"/>
                <w:vAlign w:val="center"/>
              </w:tcPr>
              <w:p w:rsidR="0040225A" w:rsidRDefault="0040225A" w:rsidP="006F15E8">
                <w:pPr>
                  <w:jc w:val="right"/>
                </w:pPr>
                <w:r>
                  <w:t>1,988,794.51</w:t>
                </w:r>
              </w:p>
            </w:tc>
            <w:tc>
              <w:tcPr>
                <w:tcW w:w="1556" w:type="dxa"/>
                <w:vAlign w:val="center"/>
              </w:tcPr>
              <w:p w:rsidR="0040225A" w:rsidRDefault="0040225A" w:rsidP="006F15E8">
                <w:pPr>
                  <w:jc w:val="right"/>
                </w:pPr>
              </w:p>
            </w:tc>
            <w:tc>
              <w:tcPr>
                <w:tcW w:w="1257" w:type="dxa"/>
                <w:vAlign w:val="center"/>
              </w:tcPr>
              <w:p w:rsidR="0040225A" w:rsidRDefault="0040225A" w:rsidP="006F15E8">
                <w:pPr>
                  <w:jc w:val="right"/>
                  <w:rPr>
                    <w:rFonts w:eastAsia="Times New Roman"/>
                    <w:sz w:val="20"/>
                  </w:rPr>
                </w:pPr>
              </w:p>
            </w:tc>
            <w:tc>
              <w:tcPr>
                <w:tcW w:w="1854" w:type="dxa"/>
                <w:vAlign w:val="center"/>
              </w:tcPr>
              <w:p w:rsidR="0040225A" w:rsidRDefault="0040225A">
                <w:pPr>
                  <w:jc w:val="right"/>
                  <w:rPr>
                    <w:color w:val="000000"/>
                    <w:szCs w:val="21"/>
                  </w:rPr>
                </w:pPr>
                <w:r>
                  <w:rPr>
                    <w:color w:val="000000"/>
                    <w:szCs w:val="21"/>
                  </w:rPr>
                  <w:t>868,356,000.00</w:t>
                </w:r>
              </w:p>
            </w:tc>
            <w:tc>
              <w:tcPr>
                <w:tcW w:w="1690" w:type="dxa"/>
                <w:vAlign w:val="center"/>
              </w:tcPr>
              <w:p w:rsidR="0040225A" w:rsidRDefault="0040225A">
                <w:pPr>
                  <w:jc w:val="right"/>
                  <w:rPr>
                    <w:color w:val="000000"/>
                    <w:szCs w:val="21"/>
                  </w:rPr>
                </w:pPr>
                <w:r>
                  <w:rPr>
                    <w:color w:val="000000"/>
                    <w:szCs w:val="21"/>
                  </w:rPr>
                  <w:t>855,827,372.89</w:t>
                </w:r>
              </w:p>
            </w:tc>
            <w:tc>
              <w:tcPr>
                <w:tcW w:w="1421" w:type="dxa"/>
                <w:vAlign w:val="center"/>
              </w:tcPr>
              <w:p w:rsidR="0040225A" w:rsidRDefault="0040225A" w:rsidP="00994051"/>
            </w:tc>
            <w:tc>
              <w:tcPr>
                <w:tcW w:w="1556" w:type="dxa"/>
                <w:vAlign w:val="center"/>
              </w:tcPr>
              <w:p w:rsidR="0040225A" w:rsidRDefault="0040225A" w:rsidP="00994051">
                <w:pPr>
                  <w:rPr>
                    <w:rFonts w:ascii="宋体" w:hAnsi="宋体" w:cs="宋体"/>
                    <w:sz w:val="24"/>
                    <w:szCs w:val="24"/>
                  </w:rPr>
                </w:pPr>
                <w:r>
                  <w:t>552,344,794.51</w:t>
                </w:r>
              </w:p>
            </w:tc>
          </w:tr>
          <w:tr w:rsidR="0040225A" w:rsidTr="00ED6912">
            <w:tc>
              <w:tcPr>
                <w:tcW w:w="1555" w:type="dxa"/>
                <w:vAlign w:val="center"/>
              </w:tcPr>
              <w:p w:rsidR="0040225A" w:rsidRDefault="0040225A" w:rsidP="00994051">
                <w:pPr>
                  <w:widowControl w:val="0"/>
                  <w:jc w:val="center"/>
                </w:pPr>
                <w:r>
                  <w:t>合计</w:t>
                </w:r>
              </w:p>
            </w:tc>
            <w:tc>
              <w:tcPr>
                <w:tcW w:w="1556" w:type="dxa"/>
                <w:vAlign w:val="center"/>
              </w:tcPr>
              <w:p w:rsidR="0040225A" w:rsidRDefault="0040225A" w:rsidP="006F15E8">
                <w:pPr>
                  <w:jc w:val="right"/>
                  <w:rPr>
                    <w:sz w:val="24"/>
                  </w:rPr>
                </w:pPr>
                <w:r>
                  <w:t>537,827,372.89</w:t>
                </w:r>
              </w:p>
            </w:tc>
            <w:tc>
              <w:tcPr>
                <w:tcW w:w="1555" w:type="dxa"/>
                <w:vAlign w:val="center"/>
              </w:tcPr>
              <w:p w:rsidR="0040225A" w:rsidRDefault="0040225A" w:rsidP="006F15E8">
                <w:pPr>
                  <w:jc w:val="right"/>
                </w:pPr>
                <w:r>
                  <w:t>1,988,794.51</w:t>
                </w:r>
              </w:p>
            </w:tc>
            <w:tc>
              <w:tcPr>
                <w:tcW w:w="1556" w:type="dxa"/>
                <w:vAlign w:val="center"/>
              </w:tcPr>
              <w:p w:rsidR="0040225A" w:rsidRDefault="0040225A" w:rsidP="006F15E8">
                <w:pPr>
                  <w:jc w:val="right"/>
                </w:pPr>
              </w:p>
            </w:tc>
            <w:tc>
              <w:tcPr>
                <w:tcW w:w="1257" w:type="dxa"/>
                <w:vAlign w:val="center"/>
              </w:tcPr>
              <w:p w:rsidR="0040225A" w:rsidRDefault="0040225A" w:rsidP="006F15E8">
                <w:pPr>
                  <w:jc w:val="right"/>
                  <w:rPr>
                    <w:rFonts w:eastAsia="Times New Roman"/>
                    <w:sz w:val="20"/>
                  </w:rPr>
                </w:pPr>
              </w:p>
            </w:tc>
            <w:tc>
              <w:tcPr>
                <w:tcW w:w="1854" w:type="dxa"/>
                <w:vAlign w:val="center"/>
              </w:tcPr>
              <w:p w:rsidR="0040225A" w:rsidRDefault="0040225A">
                <w:pPr>
                  <w:jc w:val="right"/>
                  <w:rPr>
                    <w:color w:val="000000"/>
                    <w:szCs w:val="21"/>
                  </w:rPr>
                </w:pPr>
                <w:r>
                  <w:rPr>
                    <w:color w:val="000000"/>
                    <w:szCs w:val="21"/>
                  </w:rPr>
                  <w:t>868,356,000.00</w:t>
                </w:r>
              </w:p>
            </w:tc>
            <w:tc>
              <w:tcPr>
                <w:tcW w:w="1690" w:type="dxa"/>
                <w:vAlign w:val="center"/>
              </w:tcPr>
              <w:p w:rsidR="0040225A" w:rsidRDefault="0040225A">
                <w:pPr>
                  <w:jc w:val="right"/>
                  <w:rPr>
                    <w:color w:val="000000"/>
                    <w:szCs w:val="21"/>
                  </w:rPr>
                </w:pPr>
                <w:r>
                  <w:rPr>
                    <w:color w:val="000000"/>
                    <w:szCs w:val="21"/>
                  </w:rPr>
                  <w:t>855,827,372.89</w:t>
                </w:r>
              </w:p>
            </w:tc>
            <w:tc>
              <w:tcPr>
                <w:tcW w:w="1421" w:type="dxa"/>
                <w:vAlign w:val="center"/>
              </w:tcPr>
              <w:p w:rsidR="0040225A" w:rsidRDefault="0040225A" w:rsidP="00994051"/>
            </w:tc>
            <w:tc>
              <w:tcPr>
                <w:tcW w:w="1556" w:type="dxa"/>
                <w:vAlign w:val="center"/>
              </w:tcPr>
              <w:p w:rsidR="0040225A" w:rsidRDefault="0040225A" w:rsidP="00994051">
                <w:pPr>
                  <w:rPr>
                    <w:rFonts w:ascii="宋体" w:hAnsi="宋体" w:cs="宋体"/>
                    <w:sz w:val="24"/>
                    <w:szCs w:val="24"/>
                  </w:rPr>
                </w:pPr>
                <w:r>
                  <w:t>552,344,794.51</w:t>
                </w:r>
              </w:p>
            </w:tc>
          </w:tr>
        </w:tbl>
        <w:p w:rsidR="00D4272F" w:rsidRDefault="009D631F">
          <w:pPr>
            <w:rPr>
              <w:szCs w:val="21"/>
            </w:rPr>
          </w:pPr>
        </w:p>
      </w:sdtContent>
    </w:sdt>
    <w:bookmarkEnd w:id="76" w:displacedByCustomXml="next"/>
    <w:sdt>
      <w:sdtPr>
        <w:rPr>
          <w:rFonts w:hint="eastAsia"/>
          <w:szCs w:val="21"/>
        </w:rPr>
        <w:alias w:val="模块:证券投资情况"/>
        <w:tag w:val="_SEC_7730c21f3733460bb4873a4a893936ab"/>
        <w:id w:val="496242034"/>
      </w:sdtPr>
      <w:sdtEndPr>
        <w:rPr>
          <w:rFonts w:hint="default"/>
        </w:rPr>
      </w:sdtEndPr>
      <w:sdtContent>
        <w:p w:rsidR="00D4272F" w:rsidRDefault="00B455C7">
          <w:pPr>
            <w:rPr>
              <w:szCs w:val="21"/>
            </w:rPr>
          </w:pPr>
          <w:r>
            <w:rPr>
              <w:rFonts w:hint="eastAsia"/>
              <w:szCs w:val="21"/>
            </w:rPr>
            <w:t>证券投资情况</w:t>
          </w:r>
        </w:p>
        <w:sdt>
          <w:sdtPr>
            <w:rPr>
              <w:szCs w:val="21"/>
            </w:rPr>
            <w:alias w:val="是否适用：证券投资情况[双击切换]"/>
            <w:tag w:val="_GBC_7d04680e71454924aa49897089c6ec88"/>
            <w:id w:val="-615216020"/>
          </w:sdtPr>
          <w:sdtEndPr/>
          <w:sdtContent>
            <w:p w:rsidR="00D4272F"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bookmarkStart w:id="77" w:name="_Hlk40533881" w:displacedByCustomXml="next"/>
      </w:sdtContent>
    </w:sdt>
    <w:bookmarkEnd w:id="77" w:displacedByCustomXml="next"/>
    <w:bookmarkStart w:id="78" w:name="_Hlk151135120" w:displacedByCustomXml="next"/>
    <w:sdt>
      <w:sdtPr>
        <w:rPr>
          <w:rFonts w:hint="eastAsia"/>
        </w:rPr>
        <w:alias w:val="模块:证券投资情况的说明"/>
        <w:tag w:val="_SEC_eac468dec59f40d5984b3e9d59c7d745"/>
        <w:id w:val="-937907713"/>
      </w:sdtPr>
      <w:sdtEndPr>
        <w:rPr>
          <w:rFonts w:hint="default"/>
        </w:rPr>
      </w:sdtEndPr>
      <w:sdtContent>
        <w:p w:rsidR="00D4272F" w:rsidRDefault="00B455C7">
          <w:r>
            <w:rPr>
              <w:rFonts w:hint="eastAsia"/>
            </w:rPr>
            <w:t>证券投资情况的说明</w:t>
          </w:r>
        </w:p>
        <w:sdt>
          <w:sdtPr>
            <w:alias w:val="是否适用：证券投资情况的说明[双击切换]"/>
            <w:tag w:val="_GBC_846a2917c37545bbb004e11b14dfefbc"/>
            <w:id w:val="236364149"/>
          </w:sdtPr>
          <w:sdtEndPr/>
          <w:sdtContent>
            <w:p w:rsidR="00D4272F" w:rsidRDefault="00B455C7" w:rsidP="00994051">
              <w:r>
                <w:rPr>
                  <w:rFonts w:ascii="宋体" w:hAnsi="宋体"/>
                </w:rPr>
                <w:fldChar w:fldCharType="begin"/>
              </w:r>
              <w:r w:rsidR="0099405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994051">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bookmarkEnd w:id="78" w:displacedByCustomXml="next"/>
    <w:bookmarkStart w:id="79" w:name="_Hlk40534809" w:displacedByCustomXml="next"/>
    <w:sdt>
      <w:sdtPr>
        <w:rPr>
          <w:rFonts w:hint="eastAsia"/>
          <w:szCs w:val="21"/>
        </w:rPr>
        <w:alias w:val="模块:私募基金投资情况"/>
        <w:tag w:val="_SEC_64dd9801d0e944c69cd7c1c8a6b07bf5"/>
        <w:id w:val="-67275327"/>
      </w:sdtPr>
      <w:sdtEndPr/>
      <w:sdtContent>
        <w:p w:rsidR="00D4272F" w:rsidRDefault="00B455C7">
          <w:pPr>
            <w:rPr>
              <w:szCs w:val="21"/>
            </w:rPr>
          </w:pPr>
          <w:r>
            <w:rPr>
              <w:rFonts w:hint="eastAsia"/>
              <w:szCs w:val="21"/>
            </w:rPr>
            <w:t>私募基金投资情况</w:t>
          </w:r>
        </w:p>
        <w:sdt>
          <w:sdtPr>
            <w:rPr>
              <w:szCs w:val="21"/>
            </w:rPr>
            <w:alias w:val="是否适用：私募基金投资情况[双击切换]"/>
            <w:tag w:val="_GBC_6e916a873a4e4af3a90d6fc81d187ac8"/>
            <w:id w:val="-336466581"/>
          </w:sdtPr>
          <w:sdtEndPr/>
          <w:sdtContent>
            <w:p w:rsidR="00D4272F"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bookmarkEnd w:id="79"/>
    <w:p w:rsidR="00D4272F" w:rsidRDefault="00B455C7">
      <w:pPr>
        <w:rPr>
          <w:szCs w:val="21"/>
        </w:rPr>
      </w:pPr>
      <w:r>
        <w:rPr>
          <w:rFonts w:hint="eastAsia"/>
          <w:szCs w:val="21"/>
        </w:rPr>
        <w:t>衍生品投资情况</w:t>
      </w:r>
    </w:p>
    <w:sdt>
      <w:sdtPr>
        <w:rPr>
          <w:rFonts w:hint="eastAsia"/>
          <w:szCs w:val="21"/>
        </w:rPr>
        <w:alias w:val="是否适用：衍生品投资情况  [双击切换]"/>
        <w:tag w:val="_GBC_0155f13d04cb48bc8f6a2a16edfe26b3"/>
        <w:id w:val="-926958726"/>
      </w:sdtPr>
      <w:sdtEndPr/>
      <w:sdtContent>
        <w:p w:rsidR="00994051" w:rsidRDefault="00B455C7" w:rsidP="00994051">
          <w:pPr>
            <w:rPr>
              <w:szCs w:val="21"/>
            </w:rPr>
          </w:pPr>
          <w:r>
            <w:rPr>
              <w:rFonts w:ascii="宋体" w:hAnsi="宋体"/>
              <w:szCs w:val="21"/>
            </w:rPr>
            <w:fldChar w:fldCharType="begin"/>
          </w:r>
          <w:r w:rsidR="0099405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94051">
            <w:rPr>
              <w:rFonts w:ascii="宋体" w:hAnsi="宋体"/>
              <w:szCs w:val="21"/>
            </w:rPr>
            <w:instrText xml:space="preserve"> MACROBUTTON  SnrToggleCheckbox √不适用 </w:instrText>
          </w:r>
          <w:r>
            <w:rPr>
              <w:rFonts w:ascii="宋体" w:hAnsi="宋体"/>
              <w:szCs w:val="21"/>
            </w:rPr>
            <w:fldChar w:fldCharType="end"/>
          </w:r>
        </w:p>
      </w:sdtContent>
    </w:sdt>
    <w:bookmarkStart w:id="80" w:name="_Hlk155617745" w:displacedByCustomXml="prev"/>
    <w:bookmarkStart w:id="81" w:name="_Hlk94111679" w:displacedByCustomXml="prev"/>
    <w:p w:rsidR="00D4272F" w:rsidRDefault="00D4272F">
      <w:pPr>
        <w:rPr>
          <w:szCs w:val="21"/>
        </w:rPr>
      </w:pPr>
    </w:p>
    <w:bookmarkEnd w:id="80" w:displacedByCustomXml="next"/>
    <w:sdt>
      <w:sdtPr>
        <w:rPr>
          <w:rFonts w:ascii="宋体" w:eastAsia="宋体" w:hAnsi="宋体" w:cs="宋体" w:hint="eastAsia"/>
          <w:b w:val="0"/>
          <w:bCs w:val="0"/>
          <w:kern w:val="0"/>
          <w:szCs w:val="24"/>
        </w:rPr>
        <w:alias w:val="模块:报告期内重大资产重组整合的具体进展情况"/>
        <w:tag w:val="_SEC_334c83ee3ed34abe9f07a2b14baa41a3"/>
        <w:id w:val="-683664778"/>
      </w:sdtPr>
      <w:sdtEndPr>
        <w:rPr>
          <w:rFonts w:ascii="Times New Roman" w:hAnsi="Times New Roman" w:cs="Times New Roman" w:hint="default"/>
          <w:szCs w:val="20"/>
        </w:rPr>
      </w:sdtEndPr>
      <w:sdtContent>
        <w:p w:rsidR="00D4272F" w:rsidRDefault="00B455C7">
          <w:pPr>
            <w:pStyle w:val="4"/>
            <w:numPr>
              <w:ilvl w:val="0"/>
              <w:numId w:val="168"/>
            </w:numPr>
          </w:pPr>
          <w:r>
            <w:rPr>
              <w:rFonts w:hint="eastAsia"/>
            </w:rPr>
            <w:t>报告期内重大资产重组整合的具体进展情况</w:t>
          </w:r>
        </w:p>
        <w:sdt>
          <w:sdtPr>
            <w:alias w:val="是否适用：报告期内重大资产重组整合的具体进展情况[双击切换]"/>
            <w:tag w:val="_GBC_c52695d1957b4fa89b0b7326da1f5a10"/>
            <w:id w:val="1631281890"/>
          </w:sdtPr>
          <w:sdtEndPr/>
          <w:sdtContent>
            <w:p w:rsidR="00D4272F" w:rsidRDefault="00B455C7" w:rsidP="00994051">
              <w:r>
                <w:rPr>
                  <w:rFonts w:ascii="宋体" w:hAnsi="宋体"/>
                </w:rPr>
                <w:fldChar w:fldCharType="begin"/>
              </w:r>
              <w:r w:rsidR="0099405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994051">
                <w:rPr>
                  <w:rFonts w:ascii="宋体" w:hAnsi="宋体"/>
                </w:rPr>
                <w:instrText xml:space="preserve"> MACROBUTTON  SnrToggleCheckbox √不适用 </w:instrText>
              </w:r>
              <w:r>
                <w:rPr>
                  <w:rFonts w:ascii="宋体" w:hAnsi="宋体"/>
                </w:rPr>
                <w:fldChar w:fldCharType="end"/>
              </w:r>
            </w:p>
          </w:sdtContent>
        </w:sdt>
        <w:p w:rsidR="00D4272F" w:rsidRDefault="00D4272F">
          <w:pPr>
            <w:rPr>
              <w:b/>
            </w:rPr>
          </w:pPr>
        </w:p>
        <w:sdt>
          <w:sdtPr>
            <w:rPr>
              <w:rFonts w:hint="eastAsia"/>
            </w:rPr>
            <w:tag w:val="_SEC_26a5a959c9e745cb9837e4d32ee6e370"/>
            <w:id w:val="-655291044"/>
          </w:sdtPr>
          <w:sdtEndPr>
            <w:rPr>
              <w:rFonts w:hint="default"/>
            </w:rPr>
          </w:sdtEndPr>
          <w:sdtContent>
            <w:p w:rsidR="00D4272F" w:rsidRDefault="00B455C7">
              <w:r>
                <w:rPr>
                  <w:rFonts w:hint="eastAsia"/>
                </w:rPr>
                <w:t>独立董事意见</w:t>
              </w:r>
            </w:p>
            <w:sdt>
              <w:sdtPr>
                <w:alias w:val="独立董事意见"/>
                <w:tag w:val="_GBC_d2c13293d5c64da58bab1d1cd8921fb3"/>
                <w:id w:val="-14613076"/>
              </w:sdtPr>
              <w:sdtEndPr/>
              <w:sdtContent>
                <w:p w:rsidR="00D4272F" w:rsidRDefault="00DE5F94">
                  <w:r>
                    <w:rPr>
                      <w:rFonts w:hint="eastAsia"/>
                    </w:rPr>
                    <w:t>无</w:t>
                  </w:r>
                </w:p>
              </w:sdtContent>
            </w:sdt>
            <w:p w:rsidR="00D4272F" w:rsidRDefault="009D631F"/>
          </w:sdtContent>
        </w:sdt>
      </w:sdtContent>
    </w:sdt>
    <w:bookmarkEnd w:id="81" w:displacedByCustomXml="next"/>
    <w:sdt>
      <w:sdtPr>
        <w:rPr>
          <w:rFonts w:ascii="宋体" w:hAnsi="宋体" w:cs="宋体" w:hint="eastAsia"/>
          <w:b w:val="0"/>
          <w:bCs w:val="0"/>
          <w:kern w:val="0"/>
          <w:szCs w:val="21"/>
        </w:rPr>
        <w:alias w:val="模块:重大资产和股权出售"/>
        <w:tag w:val="_SEC_2dc2a25f5b0947db8d19ad5178673ac9"/>
        <w:id w:val="649794547"/>
      </w:sdtPr>
      <w:sdtEndPr>
        <w:rPr>
          <w:rFonts w:ascii="Times New Roman" w:hAnsi="Times New Roman" w:cs="Times New Roman"/>
        </w:rPr>
      </w:sdtEndPr>
      <w:sdtContent>
        <w:p w:rsidR="00D4272F" w:rsidRDefault="00B455C7">
          <w:pPr>
            <w:pStyle w:val="3"/>
            <w:numPr>
              <w:ilvl w:val="0"/>
              <w:numId w:val="8"/>
            </w:numPr>
            <w:ind w:left="0" w:firstLine="0"/>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968851083"/>
          </w:sdtPr>
          <w:sdtEndPr/>
          <w:sdtContent>
            <w:p w:rsidR="00B84071" w:rsidRDefault="00B455C7" w:rsidP="002945E7">
              <w:pPr>
                <w:rPr>
                  <w:szCs w:val="21"/>
                </w:rPr>
              </w:pPr>
              <w:r>
                <w:rPr>
                  <w:rFonts w:ascii="宋体" w:hAnsi="宋体"/>
                  <w:szCs w:val="21"/>
                </w:rPr>
                <w:fldChar w:fldCharType="begin"/>
              </w:r>
              <w:r w:rsidR="002945E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2945E7">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bookmarkStart w:id="82" w:name="_Hlk213662043" w:displacedByCustomXml="next"/>
    <w:bookmarkStart w:id="83" w:name="_Hlk200011206" w:displacedByCustomXml="next"/>
    <w:sdt>
      <w:sdtPr>
        <w:rPr>
          <w:rFonts w:ascii="宋体" w:hAnsi="宋体" w:cs="宋体"/>
          <w:b w:val="0"/>
          <w:bCs w:val="0"/>
          <w:color w:val="000000" w:themeColor="text1"/>
          <w:kern w:val="0"/>
          <w:szCs w:val="22"/>
        </w:rPr>
        <w:alias w:val="模块:主要控股参股公司分析"/>
        <w:tag w:val="_SEC_2d1444162b794254bbcf76a108207b1f"/>
        <w:id w:val="502786864"/>
      </w:sdtPr>
      <w:sdtEndPr>
        <w:rPr>
          <w:rFonts w:ascii="Times New Roman" w:hAnsi="Times New Roman" w:cs="Times New Roman" w:hint="eastAsia"/>
          <w:szCs w:val="20"/>
        </w:rPr>
      </w:sdtEndPr>
      <w:sdtContent>
        <w:p w:rsidR="00FA6E64" w:rsidRDefault="00FA6E64">
          <w:pPr>
            <w:pStyle w:val="3"/>
            <w:numPr>
              <w:ilvl w:val="0"/>
              <w:numId w:val="8"/>
            </w:numPr>
            <w:ind w:left="0" w:firstLine="0"/>
            <w:rPr>
              <w:szCs w:val="21"/>
            </w:rPr>
          </w:pPr>
          <w:r>
            <w:rPr>
              <w:rFonts w:hint="eastAsia"/>
              <w:szCs w:val="21"/>
            </w:rPr>
            <w:t>主要控股参股公司分析</w:t>
          </w:r>
        </w:p>
        <w:sdt>
          <w:sdtPr>
            <w:rPr>
              <w:color w:val="000000" w:themeColor="text1"/>
            </w:rPr>
            <w:alias w:val="是否适用：主要控股参股公司分析[双击切换]"/>
            <w:tag w:val="_GBC_c05ac32e7acf4aa08c3b1b389547fce0"/>
            <w:id w:val="-1791732993"/>
          </w:sdtPr>
          <w:sdtEndPr/>
          <w:sdtContent>
            <w:p w:rsidR="00FA6E64" w:rsidRDefault="00FA6E64" w:rsidP="007E334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FA6E64" w:rsidRDefault="00FA6E64" w:rsidP="00723250">
          <w:r>
            <w:rPr>
              <w:rFonts w:hint="eastAsia"/>
            </w:rPr>
            <w:t>主要子公司及对公司净利润影响达</w:t>
          </w:r>
          <w:r>
            <w:rPr>
              <w:rFonts w:hint="eastAsia"/>
            </w:rPr>
            <w:t>10%</w:t>
          </w:r>
          <w:r>
            <w:rPr>
              <w:rFonts w:hint="eastAsia"/>
            </w:rPr>
            <w:t>以上的参股公司情况</w:t>
          </w:r>
        </w:p>
        <w:sdt>
          <w:sdtPr>
            <w:rPr>
              <w:rFonts w:hint="eastAsia"/>
              <w:color w:val="000000"/>
            </w:rPr>
            <w:alias w:val="是否适用：主要子公司及对公司净利润影响达10%以上的参股公司情况[双击切换]"/>
            <w:tag w:val="_GBC_9d434b01b56f4e79bcdfcac696798730"/>
            <w:id w:val="1705752393"/>
          </w:sdtPr>
          <w:sdtEndPr/>
          <w:sdtContent>
            <w:p w:rsidR="00FA6E64" w:rsidRDefault="00FA6E64" w:rsidP="00723250">
              <w:pPr>
                <w:rPr>
                  <w:color w:val="000000"/>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rsidR="00FA6E64" w:rsidRDefault="00FA6E64" w:rsidP="00723250"/>
        <w:p w:rsidR="00FA6E64" w:rsidRDefault="00FA6E64" w:rsidP="00723250">
          <w:r>
            <w:rPr>
              <w:rFonts w:hint="eastAsia"/>
            </w:rPr>
            <w:t>报告期内取得和处置子公司的情况</w:t>
          </w:r>
        </w:p>
        <w:sdt>
          <w:sdtPr>
            <w:rPr>
              <w:rFonts w:hint="eastAsia"/>
              <w:color w:val="000000"/>
            </w:rPr>
            <w:alias w:val="是否适用：报告期内取得和处置子公司的情况[双击切换]"/>
            <w:tag w:val="_GBC_8383e40750d74718b38f01647f22c9e6"/>
            <w:id w:val="-1914690736"/>
          </w:sdtPr>
          <w:sdtEndPr/>
          <w:sdtContent>
            <w:p w:rsidR="00FA6E64" w:rsidRDefault="00FA6E64" w:rsidP="00723250">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78"/>
            <w:gridCol w:w="4826"/>
            <w:gridCol w:w="4528"/>
          </w:tblGrid>
          <w:tr w:rsidR="00FA6E64" w:rsidTr="00723250">
            <w:sdt>
              <w:sdtPr>
                <w:tag w:val="_PLD_2d034ed94ce04d9eb110d2aff1c94fd4"/>
                <w:id w:val="201298725"/>
              </w:sdtPr>
              <w:sdtEndPr/>
              <w:sdtContent>
                <w:tc>
                  <w:tcPr>
                    <w:tcW w:w="4578" w:type="dxa"/>
                    <w:vAlign w:val="center"/>
                  </w:tcPr>
                  <w:p w:rsidR="00FA6E64" w:rsidRDefault="00FA6E64" w:rsidP="00723250">
                    <w:pPr>
                      <w:kinsoku w:val="0"/>
                      <w:overflowPunct w:val="0"/>
                      <w:autoSpaceDE w:val="0"/>
                      <w:autoSpaceDN w:val="0"/>
                      <w:adjustRightInd w:val="0"/>
                      <w:snapToGrid w:val="0"/>
                      <w:jc w:val="center"/>
                    </w:pPr>
                    <w:r>
                      <w:t>公司名称</w:t>
                    </w:r>
                  </w:p>
                </w:tc>
              </w:sdtContent>
            </w:sdt>
            <w:sdt>
              <w:sdtPr>
                <w:tag w:val="_PLD_849498aa2cf54d3a9966096634347592"/>
                <w:id w:val="1071081399"/>
              </w:sdtPr>
              <w:sdtEndPr/>
              <w:sdtContent>
                <w:tc>
                  <w:tcPr>
                    <w:tcW w:w="4826" w:type="dxa"/>
                    <w:vAlign w:val="center"/>
                  </w:tcPr>
                  <w:p w:rsidR="00FA6E64" w:rsidRDefault="00FA6E64" w:rsidP="00723250">
                    <w:pPr>
                      <w:kinsoku w:val="0"/>
                      <w:overflowPunct w:val="0"/>
                      <w:autoSpaceDE w:val="0"/>
                      <w:autoSpaceDN w:val="0"/>
                      <w:adjustRightInd w:val="0"/>
                      <w:snapToGrid w:val="0"/>
                      <w:jc w:val="center"/>
                    </w:pPr>
                    <w:r>
                      <w:t>报告期内取得和处置子公司方式</w:t>
                    </w:r>
                  </w:p>
                </w:tc>
              </w:sdtContent>
            </w:sdt>
            <w:sdt>
              <w:sdtPr>
                <w:tag w:val="_PLD_a616762339ba4d9794a4fc9a395e6c92"/>
                <w:id w:val="2085017078"/>
              </w:sdtPr>
              <w:sdtEndPr/>
              <w:sdtContent>
                <w:tc>
                  <w:tcPr>
                    <w:tcW w:w="4528" w:type="dxa"/>
                    <w:vAlign w:val="center"/>
                  </w:tcPr>
                  <w:p w:rsidR="00FA6E64" w:rsidRDefault="00FA6E64" w:rsidP="00723250">
                    <w:pPr>
                      <w:kinsoku w:val="0"/>
                      <w:overflowPunct w:val="0"/>
                      <w:autoSpaceDE w:val="0"/>
                      <w:autoSpaceDN w:val="0"/>
                      <w:adjustRightInd w:val="0"/>
                      <w:snapToGrid w:val="0"/>
                      <w:jc w:val="center"/>
                      <w:rPr>
                        <w:highlight w:val="cyan"/>
                      </w:rPr>
                    </w:pPr>
                    <w:r>
                      <w:t>对整体生产经营和业绩的影响</w:t>
                    </w:r>
                  </w:p>
                </w:tc>
              </w:sdtContent>
            </w:sdt>
          </w:tr>
          <w:tr w:rsidR="00FA6E64" w:rsidTr="00723250">
            <w:tc>
              <w:tcPr>
                <w:tcW w:w="4578" w:type="dxa"/>
                <w:vAlign w:val="center"/>
              </w:tcPr>
              <w:p w:rsidR="00FA6E64" w:rsidRDefault="00FA6E64" w:rsidP="00723250">
                <w:pPr>
                  <w:kinsoku w:val="0"/>
                  <w:overflowPunct w:val="0"/>
                  <w:autoSpaceDE w:val="0"/>
                  <w:autoSpaceDN w:val="0"/>
                  <w:adjustRightInd w:val="0"/>
                  <w:snapToGrid w:val="0"/>
                </w:pPr>
                <w:r w:rsidRPr="005F7FCE">
                  <w:rPr>
                    <w:rFonts w:hint="eastAsia"/>
                  </w:rPr>
                  <w:t>安徽恒力电业有限责任公司</w:t>
                </w:r>
              </w:p>
            </w:tc>
            <w:tc>
              <w:tcPr>
                <w:tcW w:w="4826" w:type="dxa"/>
                <w:vAlign w:val="center"/>
              </w:tcPr>
              <w:p w:rsidR="00FA6E64" w:rsidRDefault="00FA6E64" w:rsidP="00723250">
                <w:pPr>
                  <w:kinsoku w:val="0"/>
                  <w:overflowPunct w:val="0"/>
                  <w:autoSpaceDE w:val="0"/>
                  <w:autoSpaceDN w:val="0"/>
                  <w:adjustRightInd w:val="0"/>
                  <w:snapToGrid w:val="0"/>
                </w:pPr>
                <w:r>
                  <w:t>注销清算</w:t>
                </w:r>
              </w:p>
            </w:tc>
            <w:tc>
              <w:tcPr>
                <w:tcW w:w="4528" w:type="dxa"/>
                <w:vAlign w:val="center"/>
              </w:tcPr>
              <w:p w:rsidR="00FA6E64" w:rsidRDefault="00E7666C" w:rsidP="00723250">
                <w:pPr>
                  <w:kinsoku w:val="0"/>
                  <w:overflowPunct w:val="0"/>
                  <w:autoSpaceDE w:val="0"/>
                  <w:autoSpaceDN w:val="0"/>
                  <w:adjustRightInd w:val="0"/>
                  <w:snapToGrid w:val="0"/>
                </w:pPr>
                <w:r>
                  <w:t>对公司整体生产经营及业绩无重大影响</w:t>
                </w:r>
              </w:p>
            </w:tc>
          </w:tr>
          <w:tr w:rsidR="00FA6E64" w:rsidTr="00723250">
            <w:tc>
              <w:tcPr>
                <w:tcW w:w="4578" w:type="dxa"/>
                <w:vAlign w:val="center"/>
              </w:tcPr>
              <w:p w:rsidR="00FA6E64" w:rsidRDefault="00FA6E64" w:rsidP="00723250">
                <w:pPr>
                  <w:kinsoku w:val="0"/>
                  <w:overflowPunct w:val="0"/>
                  <w:autoSpaceDE w:val="0"/>
                  <w:autoSpaceDN w:val="0"/>
                  <w:adjustRightInd w:val="0"/>
                  <w:snapToGrid w:val="0"/>
                </w:pPr>
                <w:r w:rsidRPr="005F7FCE">
                  <w:rPr>
                    <w:rFonts w:hint="eastAsia"/>
                  </w:rPr>
                  <w:t>张掖市宏能煤业有限公司</w:t>
                </w:r>
              </w:p>
            </w:tc>
            <w:tc>
              <w:tcPr>
                <w:tcW w:w="4826" w:type="dxa"/>
                <w:vAlign w:val="center"/>
              </w:tcPr>
              <w:p w:rsidR="00FA6E64" w:rsidRDefault="00FA6E64" w:rsidP="00723250">
                <w:pPr>
                  <w:kinsoku w:val="0"/>
                  <w:overflowPunct w:val="0"/>
                  <w:autoSpaceDE w:val="0"/>
                  <w:autoSpaceDN w:val="0"/>
                  <w:adjustRightInd w:val="0"/>
                  <w:snapToGrid w:val="0"/>
                </w:pPr>
                <w:r>
                  <w:t>收购</w:t>
                </w:r>
              </w:p>
            </w:tc>
            <w:tc>
              <w:tcPr>
                <w:tcW w:w="4528" w:type="dxa"/>
                <w:vAlign w:val="center"/>
              </w:tcPr>
              <w:p w:rsidR="00FA6E64" w:rsidRDefault="00E7666C" w:rsidP="00723250">
                <w:pPr>
                  <w:kinsoku w:val="0"/>
                  <w:overflowPunct w:val="0"/>
                  <w:autoSpaceDE w:val="0"/>
                  <w:autoSpaceDN w:val="0"/>
                  <w:adjustRightInd w:val="0"/>
                  <w:snapToGrid w:val="0"/>
                </w:pPr>
                <w:r>
                  <w:t>收购日至报告期末实现净利润</w:t>
                </w:r>
                <w:r>
                  <w:t>- 1,193.58</w:t>
                </w:r>
                <w:r>
                  <w:t>万元</w:t>
                </w:r>
              </w:p>
            </w:tc>
          </w:tr>
          <w:tr w:rsidR="00FA6E64" w:rsidTr="00723250">
            <w:tc>
              <w:tcPr>
                <w:tcW w:w="4578" w:type="dxa"/>
                <w:vAlign w:val="center"/>
              </w:tcPr>
              <w:p w:rsidR="00FA6E64" w:rsidRDefault="00FA6E64" w:rsidP="00723250">
                <w:pPr>
                  <w:kinsoku w:val="0"/>
                  <w:overflowPunct w:val="0"/>
                  <w:autoSpaceDE w:val="0"/>
                  <w:autoSpaceDN w:val="0"/>
                  <w:adjustRightInd w:val="0"/>
                  <w:snapToGrid w:val="0"/>
                </w:pPr>
                <w:r w:rsidRPr="005F7FCE">
                  <w:rPr>
                    <w:rFonts w:hint="eastAsia"/>
                  </w:rPr>
                  <w:t>张掖市宏能昌盛能源有限责任公司</w:t>
                </w:r>
              </w:p>
            </w:tc>
            <w:tc>
              <w:tcPr>
                <w:tcW w:w="4826" w:type="dxa"/>
                <w:vAlign w:val="center"/>
              </w:tcPr>
              <w:p w:rsidR="00FA6E64" w:rsidRDefault="00FA6E64" w:rsidP="00723250">
                <w:pPr>
                  <w:kinsoku w:val="0"/>
                  <w:overflowPunct w:val="0"/>
                  <w:autoSpaceDE w:val="0"/>
                  <w:autoSpaceDN w:val="0"/>
                  <w:adjustRightInd w:val="0"/>
                  <w:snapToGrid w:val="0"/>
                </w:pPr>
                <w:r>
                  <w:t>收购</w:t>
                </w:r>
              </w:p>
            </w:tc>
            <w:tc>
              <w:tcPr>
                <w:tcW w:w="4528" w:type="dxa"/>
                <w:vAlign w:val="center"/>
              </w:tcPr>
              <w:p w:rsidR="00FA6E64" w:rsidRDefault="00C67FD9" w:rsidP="004C5559">
                <w:pPr>
                  <w:kinsoku w:val="0"/>
                  <w:overflowPunct w:val="0"/>
                  <w:autoSpaceDE w:val="0"/>
                  <w:autoSpaceDN w:val="0"/>
                  <w:adjustRightInd w:val="0"/>
                  <w:snapToGrid w:val="0"/>
                </w:pPr>
                <w:r>
                  <w:t>收购日至报告期末实现净利润</w:t>
                </w:r>
                <w:r>
                  <w:t xml:space="preserve">- </w:t>
                </w:r>
                <w:r w:rsidR="004C5559">
                  <w:rPr>
                    <w:rFonts w:hint="eastAsia"/>
                  </w:rPr>
                  <w:t>633.69</w:t>
                </w:r>
                <w:r>
                  <w:t>万元</w:t>
                </w:r>
              </w:p>
            </w:tc>
          </w:tr>
          <w:tr w:rsidR="00FA6E64" w:rsidTr="00723250">
            <w:tc>
              <w:tcPr>
                <w:tcW w:w="4578" w:type="dxa"/>
                <w:vAlign w:val="center"/>
              </w:tcPr>
              <w:p w:rsidR="00FA6E64" w:rsidRDefault="00FA6E64" w:rsidP="00723250">
                <w:pPr>
                  <w:kinsoku w:val="0"/>
                  <w:overflowPunct w:val="0"/>
                  <w:autoSpaceDE w:val="0"/>
                  <w:autoSpaceDN w:val="0"/>
                  <w:adjustRightInd w:val="0"/>
                  <w:snapToGrid w:val="0"/>
                </w:pPr>
                <w:r w:rsidRPr="005F7FCE">
                  <w:rPr>
                    <w:rFonts w:hint="eastAsia"/>
                  </w:rPr>
                  <w:t>安徽钱营孜第二发电有限公司</w:t>
                </w:r>
              </w:p>
            </w:tc>
            <w:tc>
              <w:tcPr>
                <w:tcW w:w="4826" w:type="dxa"/>
                <w:vAlign w:val="center"/>
              </w:tcPr>
              <w:p w:rsidR="00FA6E64" w:rsidRDefault="00FA6E64" w:rsidP="00723250">
                <w:pPr>
                  <w:kinsoku w:val="0"/>
                  <w:overflowPunct w:val="0"/>
                  <w:autoSpaceDE w:val="0"/>
                  <w:autoSpaceDN w:val="0"/>
                  <w:adjustRightInd w:val="0"/>
                  <w:snapToGrid w:val="0"/>
                </w:pPr>
                <w:r>
                  <w:t>新设</w:t>
                </w:r>
              </w:p>
            </w:tc>
            <w:tc>
              <w:tcPr>
                <w:tcW w:w="4528" w:type="dxa"/>
                <w:vAlign w:val="center"/>
              </w:tcPr>
              <w:p w:rsidR="00FA6E64" w:rsidRDefault="003B64DC" w:rsidP="00723250">
                <w:pPr>
                  <w:kinsoku w:val="0"/>
                  <w:overflowPunct w:val="0"/>
                  <w:autoSpaceDE w:val="0"/>
                  <w:autoSpaceDN w:val="0"/>
                  <w:adjustRightInd w:val="0"/>
                  <w:snapToGrid w:val="0"/>
                </w:pPr>
                <w:r>
                  <w:t>当期未实现净利润，对业绩无重大影响</w:t>
                </w:r>
              </w:p>
            </w:tc>
          </w:tr>
          <w:tr w:rsidR="00FA6E64" w:rsidTr="00723250">
            <w:tc>
              <w:tcPr>
                <w:tcW w:w="4578" w:type="dxa"/>
                <w:vAlign w:val="center"/>
              </w:tcPr>
              <w:p w:rsidR="00FA6E64" w:rsidRPr="005F7FCE" w:rsidRDefault="00FA6E64" w:rsidP="00723250">
                <w:pPr>
                  <w:kinsoku w:val="0"/>
                  <w:overflowPunct w:val="0"/>
                  <w:autoSpaceDE w:val="0"/>
                  <w:autoSpaceDN w:val="0"/>
                  <w:adjustRightInd w:val="0"/>
                  <w:snapToGrid w:val="0"/>
                </w:pPr>
                <w:r w:rsidRPr="00D4772F">
                  <w:rPr>
                    <w:rFonts w:hint="eastAsia"/>
                  </w:rPr>
                  <w:t>宿州锦风新能源有限责任公司</w:t>
                </w:r>
              </w:p>
            </w:tc>
            <w:tc>
              <w:tcPr>
                <w:tcW w:w="4826" w:type="dxa"/>
                <w:vAlign w:val="center"/>
              </w:tcPr>
              <w:p w:rsidR="00FA6E64" w:rsidRDefault="00FA6E64" w:rsidP="00723250">
                <w:pPr>
                  <w:kinsoku w:val="0"/>
                  <w:overflowPunct w:val="0"/>
                  <w:autoSpaceDE w:val="0"/>
                  <w:autoSpaceDN w:val="0"/>
                  <w:adjustRightInd w:val="0"/>
                  <w:snapToGrid w:val="0"/>
                </w:pPr>
                <w:r w:rsidRPr="00D4772F">
                  <w:rPr>
                    <w:rFonts w:hint="eastAsia"/>
                  </w:rPr>
                  <w:t>新设</w:t>
                </w:r>
              </w:p>
            </w:tc>
            <w:tc>
              <w:tcPr>
                <w:tcW w:w="4528" w:type="dxa"/>
                <w:vAlign w:val="center"/>
              </w:tcPr>
              <w:p w:rsidR="00FA6E64" w:rsidRDefault="003B64DC" w:rsidP="00723250">
                <w:pPr>
                  <w:kinsoku w:val="0"/>
                  <w:overflowPunct w:val="0"/>
                  <w:autoSpaceDE w:val="0"/>
                  <w:autoSpaceDN w:val="0"/>
                  <w:adjustRightInd w:val="0"/>
                  <w:snapToGrid w:val="0"/>
                </w:pPr>
                <w:r>
                  <w:t>尚处于基建期，对整体生产经营及业绩无重大影响</w:t>
                </w:r>
              </w:p>
            </w:tc>
          </w:tr>
        </w:tbl>
        <w:p w:rsidR="00FA6E64" w:rsidRDefault="00FA6E64" w:rsidP="00723250"/>
        <w:p w:rsidR="00FA6E64" w:rsidRDefault="00FA6E64" w:rsidP="00723250">
          <w:r>
            <w:rPr>
              <w:rFonts w:hint="eastAsia"/>
            </w:rPr>
            <w:t>其他说明</w:t>
          </w:r>
        </w:p>
        <w:sdt>
          <w:sdtPr>
            <w:rPr>
              <w:rFonts w:hint="eastAsia"/>
              <w:color w:val="000000"/>
            </w:rPr>
            <w:alias w:val="是否适用：主要控股参股公司分析其他说明[双击切换]"/>
            <w:tag w:val="_GBC_c4a3529b582540698fd8e7e129c87fbc"/>
            <w:id w:val="-1476291558"/>
          </w:sdtPr>
          <w:sdtEndPr/>
          <w:sdtContent>
            <w:p w:rsidR="00FA6E64" w:rsidRDefault="00FA6E64" w:rsidP="00723250">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rsidR="00D4272F" w:rsidRDefault="009D631F">
          <w:pPr>
            <w:rPr>
              <w:color w:val="000000" w:themeColor="text1"/>
            </w:rPr>
          </w:pPr>
        </w:p>
      </w:sdtContent>
    </w:sdt>
    <w:bookmarkEnd w:id="82" w:displacedByCustomXml="next"/>
    <w:bookmarkEnd w:id="83" w:displacedByCustomXml="next"/>
    <w:sdt>
      <w:sdtPr>
        <w:rPr>
          <w:rFonts w:ascii="宋体" w:hAnsi="宋体" w:cs="宋体"/>
          <w:b w:val="0"/>
          <w:bCs w:val="0"/>
          <w:kern w:val="0"/>
          <w:szCs w:val="21"/>
        </w:rPr>
        <w:alias w:val="模块:公司控制的结构化主体情况"/>
        <w:tag w:val="_SEC_9484614c8eb4420fbc64d1a31f33de49"/>
        <w:id w:val="910270625"/>
      </w:sdtPr>
      <w:sdtEndPr>
        <w:rPr>
          <w:rFonts w:ascii="Times New Roman" w:hAnsi="Times New Roman" w:cs="Times New Roman" w:hint="eastAsia"/>
        </w:rPr>
      </w:sdtEndPr>
      <w:sdtContent>
        <w:p w:rsidR="00D4272F" w:rsidRDefault="00B455C7">
          <w:pPr>
            <w:pStyle w:val="3"/>
            <w:numPr>
              <w:ilvl w:val="0"/>
              <w:numId w:val="8"/>
            </w:numPr>
            <w:ind w:left="0" w:firstLine="0"/>
            <w:rPr>
              <w:szCs w:val="21"/>
            </w:rPr>
          </w:pPr>
          <w:r>
            <w:rPr>
              <w:rFonts w:hint="eastAsia"/>
              <w:szCs w:val="21"/>
            </w:rPr>
            <w:t>公司控制的结构化主体情况</w:t>
          </w:r>
        </w:p>
        <w:sdt>
          <w:sdtPr>
            <w:rPr>
              <w:rFonts w:hint="eastAsia"/>
              <w:szCs w:val="21"/>
            </w:rPr>
            <w:alias w:val="是否适用：公司控制的结构化主体情况[双击切换]"/>
            <w:tag w:val="_GBC_844e5a5ece8c488e933f7fbfd0650339"/>
            <w:id w:val="-134642572"/>
          </w:sdtPr>
          <w:sdtEndPr/>
          <w:sdtContent>
            <w:p w:rsidR="00D4272F" w:rsidRDefault="00B455C7" w:rsidP="00931CF2">
              <w:pPr>
                <w:rPr>
                  <w:szCs w:val="21"/>
                </w:rPr>
              </w:pPr>
              <w:r>
                <w:rPr>
                  <w:rFonts w:ascii="宋体" w:hAnsi="宋体"/>
                  <w:szCs w:val="21"/>
                </w:rPr>
                <w:fldChar w:fldCharType="begin"/>
              </w:r>
              <w:r w:rsidR="00931CF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31CF2">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p w:rsidR="00D4272F" w:rsidRDefault="00D4272F">
      <w:pPr>
        <w:rPr>
          <w:szCs w:val="21"/>
        </w:rPr>
        <w:sectPr w:rsidR="00D4272F">
          <w:pgSz w:w="16838" w:h="11906" w:orient="landscape"/>
          <w:pgMar w:top="1797" w:right="1525" w:bottom="1276" w:left="1440" w:header="855" w:footer="992" w:gutter="0"/>
          <w:cols w:space="425"/>
          <w:docGrid w:linePitch="312"/>
        </w:sectPr>
      </w:pPr>
    </w:p>
    <w:sdt>
      <w:sdtPr>
        <w:tag w:val="_PLD_dc5b6bce1b7f451cbf91183ef019fe72"/>
        <w:id w:val="-1299603797"/>
      </w:sdtPr>
      <w:sdtEndPr/>
      <w:sdtContent>
        <w:p w:rsidR="00D4272F" w:rsidRDefault="00B455C7">
          <w:pPr>
            <w:pStyle w:val="2"/>
            <w:numPr>
              <w:ilvl w:val="0"/>
              <w:numId w:val="16"/>
            </w:numPr>
            <w:ind w:left="369" w:hangingChars="175" w:hanging="369"/>
          </w:pPr>
          <w:r>
            <w:rPr>
              <w:rFonts w:hint="eastAsia"/>
            </w:rPr>
            <w:t>公司</w:t>
          </w:r>
          <w:r>
            <w:t>关于公司未来发展的讨论与分析</w:t>
          </w:r>
        </w:p>
      </w:sdtContent>
    </w:sdt>
    <w:sdt>
      <w:sdtPr>
        <w:rPr>
          <w:rFonts w:ascii="宋体" w:hAnsi="宋体" w:cs="宋体"/>
          <w:b w:val="0"/>
          <w:bCs w:val="0"/>
          <w:kern w:val="0"/>
          <w:szCs w:val="21"/>
        </w:rPr>
        <w:alias w:val="模块:行业格局和趋势"/>
        <w:tag w:val="_SEC_976db14dc0c94659822643e3f19cce9e"/>
        <w:id w:val="1608926409"/>
      </w:sdtPr>
      <w:sdtEndPr>
        <w:rPr>
          <w:rFonts w:ascii="Times New Roman" w:hAnsi="Times New Roman" w:cs="Times New Roman" w:hint="eastAsia"/>
        </w:rPr>
      </w:sdtEndPr>
      <w:sdtContent>
        <w:p w:rsidR="00D4272F" w:rsidRDefault="00B455C7">
          <w:pPr>
            <w:pStyle w:val="3"/>
            <w:numPr>
              <w:ilvl w:val="3"/>
              <w:numId w:val="29"/>
            </w:numPr>
            <w:rPr>
              <w:szCs w:val="21"/>
            </w:rPr>
          </w:pPr>
          <w:r>
            <w:rPr>
              <w:szCs w:val="21"/>
            </w:rPr>
            <w:t>行业格局和趋势</w:t>
          </w:r>
        </w:p>
        <w:sdt>
          <w:sdtPr>
            <w:rPr>
              <w:rFonts w:hint="eastAsia"/>
              <w:szCs w:val="21"/>
            </w:rPr>
            <w:alias w:val="是否适用：行业格局和趋势[双击切换]"/>
            <w:tag w:val="_GBC_da53e2a4423f4116b5d03ba76b630af9"/>
            <w:id w:val="1419828995"/>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行业竞争格局和发展趋势"/>
            <w:tag w:val="_GBC_c38788dc300c4c4592543c5db64e9308"/>
            <w:id w:val="-435670442"/>
          </w:sdtPr>
          <w:sdtEndPr/>
          <w:sdtContent>
            <w:sdt>
              <w:sdtPr>
                <w:rPr>
                  <w:rFonts w:hint="eastAsia"/>
                  <w:szCs w:val="21"/>
                </w:rPr>
                <w:alias w:val="行业竞争格局和发展趋势"/>
                <w:tag w:val="_GBC_c38788dc300c4c4592543c5db64e9308"/>
                <w:id w:val="-553772071"/>
              </w:sdtPr>
              <w:sdtEndPr/>
              <w:sdtContent>
                <w:p w:rsidR="003150BA" w:rsidRPr="00113EE2" w:rsidRDefault="003150BA" w:rsidP="003150BA">
                  <w:pPr>
                    <w:ind w:firstLineChars="200" w:firstLine="420"/>
                  </w:pPr>
                  <w:r w:rsidRPr="00113EE2">
                    <w:t>2025</w:t>
                  </w:r>
                  <w:r w:rsidRPr="00113EE2">
                    <w:t>年，我国煤炭供应量再创历史新高，净增量超</w:t>
                  </w:r>
                  <w:r w:rsidRPr="00113EE2">
                    <w:t>2000</w:t>
                  </w:r>
                  <w:r w:rsidRPr="00113EE2">
                    <w:t>万吨，</w:t>
                  </w:r>
                  <w:r>
                    <w:rPr>
                      <w:rFonts w:hint="eastAsia"/>
                    </w:rPr>
                    <w:t>其中</w:t>
                  </w:r>
                  <w:r w:rsidRPr="00113EE2">
                    <w:t>国内原煤产量</w:t>
                  </w:r>
                  <w:r w:rsidR="007E4835">
                    <w:rPr>
                      <w:rFonts w:hint="eastAsia"/>
                    </w:rPr>
                    <w:t>稳中</w:t>
                  </w:r>
                  <w:r w:rsidRPr="00113EE2">
                    <w:t>有增</w:t>
                  </w:r>
                  <w:r>
                    <w:rPr>
                      <w:rFonts w:hint="eastAsia"/>
                    </w:rPr>
                    <w:t>、</w:t>
                  </w:r>
                  <w:r w:rsidRPr="00113EE2">
                    <w:t>煤炭进口同比降幅明显</w:t>
                  </w:r>
                  <w:r>
                    <w:rPr>
                      <w:rFonts w:hint="eastAsia"/>
                    </w:rPr>
                    <w:t>，</w:t>
                  </w:r>
                  <w:r w:rsidRPr="00113EE2">
                    <w:t>供给端整体呈现</w:t>
                  </w:r>
                  <w:r w:rsidRPr="00113EE2">
                    <w:t>“</w:t>
                  </w:r>
                  <w:r w:rsidRPr="00113EE2">
                    <w:t>国内产量稳增、进口量回落、产能结构优化</w:t>
                  </w:r>
                  <w:r w:rsidRPr="00113EE2">
                    <w:t>”</w:t>
                  </w:r>
                  <w:r w:rsidRPr="00113EE2">
                    <w:t>的特点，政策调控下产能释放更趋有序，行业集中度持续提升。</w:t>
                  </w:r>
                </w:p>
                <w:p w:rsidR="003150BA" w:rsidRPr="00113EE2" w:rsidRDefault="003150BA" w:rsidP="003150BA">
                  <w:pPr>
                    <w:ind w:firstLineChars="200" w:firstLine="420"/>
                  </w:pPr>
                  <w:r w:rsidRPr="00113EE2">
                    <w:t>2025</w:t>
                  </w:r>
                  <w:r w:rsidRPr="00113EE2">
                    <w:t>年，我国煤炭需求端整体表现偏弱，受新能源替代加速、房地产及基建走弱等因素影响，传统耗煤行业需求下滑明显，在电力、冶金、建材、化工四大耗煤行业中，仅化工行业需求保持增长，但对整体市场支撑有限，煤炭消费逐步进入平台期。</w:t>
                  </w:r>
                </w:p>
                <w:p w:rsidR="003150BA" w:rsidRDefault="003150BA" w:rsidP="003150BA">
                  <w:pPr>
                    <w:ind w:firstLineChars="200" w:firstLine="420"/>
                  </w:pPr>
                  <w:r w:rsidRPr="00113EE2">
                    <w:t>2025</w:t>
                  </w:r>
                  <w:r w:rsidRPr="00113EE2">
                    <w:t>年，我国煤炭市场价格中枢整体较</w:t>
                  </w:r>
                  <w:r w:rsidRPr="00113EE2">
                    <w:t>2024</w:t>
                  </w:r>
                  <w:r w:rsidRPr="00113EE2">
                    <w:t>年明显下移，彻底告别</w:t>
                  </w:r>
                  <w:r w:rsidRPr="00113EE2">
                    <w:t>“</w:t>
                  </w:r>
                  <w:r w:rsidRPr="00113EE2">
                    <w:t>煤超疯</w:t>
                  </w:r>
                  <w:r w:rsidRPr="00113EE2">
                    <w:t>”</w:t>
                  </w:r>
                  <w:r w:rsidRPr="00113EE2">
                    <w:t>时代，波动幅度大幅收窄，呈现</w:t>
                  </w:r>
                  <w:r w:rsidRPr="00113EE2">
                    <w:t>“</w:t>
                  </w:r>
                  <w:r w:rsidRPr="00113EE2">
                    <w:t>旺季不旺、温和运行</w:t>
                  </w:r>
                  <w:r w:rsidRPr="00113EE2">
                    <w:t>”</w:t>
                  </w:r>
                  <w:r w:rsidRPr="00113EE2">
                    <w:t>的特征，长协煤的</w:t>
                  </w:r>
                  <w:r w:rsidRPr="00113EE2">
                    <w:t>“</w:t>
                  </w:r>
                  <w:r w:rsidRPr="00113EE2">
                    <w:t>压舱石</w:t>
                  </w:r>
                  <w:r w:rsidRPr="00113EE2">
                    <w:t>”</w:t>
                  </w:r>
                  <w:r w:rsidRPr="00113EE2">
                    <w:t>作用进一步凸显，煤价整体处于合理运行区间。其中动力煤价格受新能源替代、火电需求下滑影响，中枢下移且波动平缓；炼焦煤价格受钢铁行业需求拖累，全年表现疲软，均价跌幅较大；无烟煤价格受化工行业需求支撑，表现相对坚挺，进口量也实现正增长，价格波动相对较小。</w:t>
                  </w:r>
                </w:p>
                <w:p w:rsidR="003150BA" w:rsidRDefault="003150BA" w:rsidP="003150BA">
                  <w:pPr>
                    <w:ind w:firstLineChars="200" w:firstLine="420"/>
                    <w:rPr>
                      <w:szCs w:val="21"/>
                    </w:rPr>
                  </w:pPr>
                  <w:r w:rsidRPr="006943DF">
                    <w:t>2026</w:t>
                  </w:r>
                  <w:r w:rsidRPr="006943DF">
                    <w:t>年我国煤炭行业预计将呈现供给刚性收缩、需求温和增长、价格中枢上移且波动加剧的格局，整体从宽松转向紧平衡。</w:t>
                  </w:r>
                </w:p>
              </w:sdtContent>
            </w:sdt>
            <w:p w:rsidR="00D4272F" w:rsidRDefault="009D631F">
              <w:pPr>
                <w:rPr>
                  <w:szCs w:val="21"/>
                </w:rPr>
              </w:pPr>
            </w:p>
          </w:sdtContent>
        </w:sdt>
      </w:sdtContent>
    </w:sdt>
    <w:sdt>
      <w:sdtPr>
        <w:rPr>
          <w:rFonts w:ascii="宋体" w:hAnsi="宋体" w:cs="宋体"/>
          <w:b w:val="0"/>
          <w:bCs w:val="0"/>
          <w:kern w:val="0"/>
          <w:szCs w:val="21"/>
        </w:rPr>
        <w:alias w:val="模块:公司发展战略"/>
        <w:tag w:val="_SEC_ddbac632a621498c889e331b6e21fcc6"/>
        <w:id w:val="1315753697"/>
      </w:sdtPr>
      <w:sdtEndPr>
        <w:rPr>
          <w:rFonts w:ascii="Times New Roman" w:hAnsi="Times New Roman" w:cs="Times New Roman" w:hint="eastAsia"/>
        </w:rPr>
      </w:sdtEndPr>
      <w:sdtContent>
        <w:p w:rsidR="00D4272F" w:rsidRDefault="00B455C7">
          <w:pPr>
            <w:pStyle w:val="3"/>
            <w:numPr>
              <w:ilvl w:val="3"/>
              <w:numId w:val="29"/>
            </w:numPr>
            <w:rPr>
              <w:szCs w:val="21"/>
            </w:rPr>
          </w:pPr>
          <w:r>
            <w:rPr>
              <w:szCs w:val="21"/>
            </w:rPr>
            <w:t>公司发展战略</w:t>
          </w:r>
        </w:p>
        <w:sdt>
          <w:sdtPr>
            <w:rPr>
              <w:rFonts w:hint="eastAsia"/>
              <w:szCs w:val="21"/>
            </w:rPr>
            <w:alias w:val="是否适用：公司发展战略[双击切换]"/>
            <w:tag w:val="_GBC_5cdf4718a6044c1fbf76e22df729f9b7"/>
            <w:id w:val="342448461"/>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公司发展战略"/>
            <w:tag w:val="_GBC_afe9ed534944441fae5223f90c2521f1"/>
            <w:id w:val="1011339580"/>
          </w:sdtPr>
          <w:sdtEndPr/>
          <w:sdtContent>
            <w:sdt>
              <w:sdtPr>
                <w:rPr>
                  <w:rFonts w:hint="eastAsia"/>
                  <w:szCs w:val="21"/>
                </w:rPr>
                <w:alias w:val="公司发展战略"/>
                <w:tag w:val="_GBC_afe9ed534944441fae5223f90c2521f1"/>
                <w:id w:val="195125694"/>
              </w:sdtPr>
              <w:sdtEndPr/>
              <w:sdtContent>
                <w:p w:rsidR="003150BA" w:rsidRDefault="003150BA" w:rsidP="003150BA">
                  <w:pPr>
                    <w:ind w:firstLineChars="200" w:firstLine="420"/>
                    <w:rPr>
                      <w:szCs w:val="21"/>
                    </w:rPr>
                  </w:pPr>
                  <w:r w:rsidRPr="00622319">
                    <w:rPr>
                      <w:rFonts w:hint="eastAsia"/>
                      <w:szCs w:val="21"/>
                    </w:rPr>
                    <w:t>公司以“为社会提供优质能源，为客户提升经营价值，为股东创造丰厚回报，为员工实现全面发展”为使命，着力构建“安全、高效、和谐”的煤炭企业，打造“规范管理、高效运行、持续发展、共建共享”的优秀上市公司，树立一流的煤炭公众公司品牌形象。</w:t>
                  </w:r>
                </w:p>
              </w:sdtContent>
            </w:sdt>
            <w:p w:rsidR="00D4272F" w:rsidRDefault="009D631F">
              <w:pPr>
                <w:rPr>
                  <w:szCs w:val="21"/>
                </w:rPr>
              </w:pPr>
            </w:p>
          </w:sdtContent>
        </w:sdt>
      </w:sdtContent>
    </w:sdt>
    <w:sdt>
      <w:sdtPr>
        <w:rPr>
          <w:rFonts w:ascii="宋体" w:hAnsi="宋体" w:cs="宋体"/>
          <w:b w:val="0"/>
          <w:bCs w:val="0"/>
          <w:kern w:val="0"/>
          <w:szCs w:val="21"/>
        </w:rPr>
        <w:alias w:val="模块:经营计划"/>
        <w:tag w:val="_SEC_e5dfae5745e046e6a8ba223752a1dccc"/>
        <w:id w:val="729506918"/>
      </w:sdtPr>
      <w:sdtEndPr>
        <w:rPr>
          <w:rFonts w:ascii="Times New Roman" w:hAnsi="Times New Roman" w:cs="Times New Roman" w:hint="eastAsia"/>
        </w:rPr>
      </w:sdtEndPr>
      <w:sdtContent>
        <w:p w:rsidR="00D4272F" w:rsidRDefault="00B455C7">
          <w:pPr>
            <w:pStyle w:val="3"/>
            <w:numPr>
              <w:ilvl w:val="3"/>
              <w:numId w:val="29"/>
            </w:numPr>
            <w:rPr>
              <w:szCs w:val="21"/>
            </w:rPr>
          </w:pPr>
          <w:r>
            <w:rPr>
              <w:szCs w:val="21"/>
            </w:rPr>
            <w:t>经营计划</w:t>
          </w:r>
        </w:p>
        <w:sdt>
          <w:sdtPr>
            <w:rPr>
              <w:rFonts w:hint="eastAsia"/>
              <w:szCs w:val="21"/>
            </w:rPr>
            <w:alias w:val="是否适用：经营计划[双击切换]"/>
            <w:tag w:val="_GBC_871dbf3fc5a0422cadcc3452003278de"/>
            <w:id w:val="-303388143"/>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公司经营计划"/>
            <w:tag w:val="_GBC_3f9bf7d7a36444cab37005d22ebc798c"/>
            <w:id w:val="-1301690454"/>
          </w:sdtPr>
          <w:sdtEndPr/>
          <w:sdtContent>
            <w:sdt>
              <w:sdtPr>
                <w:rPr>
                  <w:rFonts w:hint="eastAsia"/>
                  <w:szCs w:val="21"/>
                </w:rPr>
                <w:alias w:val="公司经营计划"/>
                <w:tag w:val="_GBC_3f9bf7d7a36444cab37005d22ebc798c"/>
                <w:id w:val="1232352851"/>
              </w:sdtPr>
              <w:sdtEndPr/>
              <w:sdtContent>
                <w:p w:rsidR="003150BA" w:rsidRPr="0017079F" w:rsidRDefault="003150BA" w:rsidP="003150BA">
                  <w:pPr>
                    <w:ind w:firstLineChars="200" w:firstLine="420"/>
                  </w:pPr>
                  <w:r w:rsidRPr="0017079F">
                    <w:rPr>
                      <w:rFonts w:hint="eastAsia"/>
                    </w:rPr>
                    <w:t>公司计划</w:t>
                  </w:r>
                  <w:r w:rsidRPr="0017079F">
                    <w:t>2026</w:t>
                  </w:r>
                  <w:r w:rsidRPr="0017079F">
                    <w:rPr>
                      <w:rFonts w:hint="eastAsia"/>
                    </w:rPr>
                    <w:t>年生产原煤</w:t>
                  </w:r>
                  <w:r w:rsidRPr="0017079F">
                    <w:t>1110</w:t>
                  </w:r>
                  <w:r w:rsidRPr="0017079F">
                    <w:rPr>
                      <w:rFonts w:hint="eastAsia"/>
                    </w:rPr>
                    <w:t>万吨，销售商品煤</w:t>
                  </w:r>
                  <w:r w:rsidRPr="0017079F">
                    <w:t>829.60</w:t>
                  </w:r>
                  <w:r w:rsidRPr="0017079F">
                    <w:rPr>
                      <w:rFonts w:hint="eastAsia"/>
                    </w:rPr>
                    <w:t>万吨，公司预计营业总收入</w:t>
                  </w:r>
                  <w:r w:rsidRPr="0017079F">
                    <w:t>72.36</w:t>
                  </w:r>
                  <w:r w:rsidRPr="0017079F">
                    <w:rPr>
                      <w:rFonts w:hint="eastAsia"/>
                    </w:rPr>
                    <w:t>亿元，营业总成本</w:t>
                  </w:r>
                  <w:r w:rsidRPr="0017079F">
                    <w:t>70.83</w:t>
                  </w:r>
                  <w:r w:rsidRPr="0017079F">
                    <w:rPr>
                      <w:rFonts w:hint="eastAsia"/>
                    </w:rPr>
                    <w:t xml:space="preserve"> </w:t>
                  </w:r>
                  <w:r w:rsidRPr="0017079F">
                    <w:rPr>
                      <w:rFonts w:hint="eastAsia"/>
                    </w:rPr>
                    <w:t>亿元，其中三项费用控制在</w:t>
                  </w:r>
                  <w:r w:rsidRPr="0017079F">
                    <w:t>14.65</w:t>
                  </w:r>
                  <w:r w:rsidRPr="0017079F">
                    <w:rPr>
                      <w:rFonts w:hint="eastAsia"/>
                    </w:rPr>
                    <w:t>亿元以内。</w:t>
                  </w:r>
                </w:p>
              </w:sdtContent>
            </w:sdt>
            <w:p w:rsidR="00D4272F" w:rsidRDefault="009D631F">
              <w:pPr>
                <w:rPr>
                  <w:szCs w:val="21"/>
                </w:rPr>
              </w:pPr>
            </w:p>
          </w:sdtContent>
        </w:sdt>
      </w:sdtContent>
    </w:sdt>
    <w:sdt>
      <w:sdtPr>
        <w:rPr>
          <w:rFonts w:ascii="宋体" w:hAnsi="宋体" w:cs="宋体"/>
          <w:b w:val="0"/>
          <w:bCs w:val="0"/>
          <w:kern w:val="0"/>
          <w:szCs w:val="21"/>
        </w:rPr>
        <w:alias w:val="模块:可能面对的风险"/>
        <w:tag w:val="_SEC_22da638766f04cb497f13857cff3dfee"/>
        <w:id w:val="-1880849507"/>
      </w:sdtPr>
      <w:sdtEndPr>
        <w:rPr>
          <w:rFonts w:ascii="Times New Roman" w:hAnsi="Times New Roman" w:cs="Times New Roman" w:hint="eastAsia"/>
        </w:rPr>
      </w:sdtEndPr>
      <w:sdtContent>
        <w:p w:rsidR="00D4272F" w:rsidRDefault="00B455C7">
          <w:pPr>
            <w:pStyle w:val="3"/>
            <w:numPr>
              <w:ilvl w:val="3"/>
              <w:numId w:val="29"/>
            </w:numPr>
            <w:rPr>
              <w:szCs w:val="21"/>
            </w:rPr>
          </w:pPr>
          <w:r>
            <w:rPr>
              <w:szCs w:val="21"/>
            </w:rPr>
            <w:t>可能面对的风险</w:t>
          </w:r>
        </w:p>
        <w:sdt>
          <w:sdtPr>
            <w:rPr>
              <w:rFonts w:hint="eastAsia"/>
              <w:szCs w:val="21"/>
            </w:rPr>
            <w:alias w:val="是否适用：可能面对的风险[双击切换]"/>
            <w:tag w:val="_GBC_1b74f2e1039c4fe9acc819e860071020"/>
            <w:id w:val="-240951038"/>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公司可能面对的风险"/>
            <w:tag w:val="_GBC_c62723d12603412ba692148cd4961de5"/>
            <w:id w:val="-372854883"/>
          </w:sdtPr>
          <w:sdtEndPr/>
          <w:sdtContent>
            <w:sdt>
              <w:sdtPr>
                <w:rPr>
                  <w:rFonts w:hint="eastAsia"/>
                  <w:szCs w:val="21"/>
                </w:rPr>
                <w:alias w:val="公司可能面对的风险"/>
                <w:tag w:val="_GBC_c62723d12603412ba692148cd4961de5"/>
                <w:id w:val="513263427"/>
              </w:sdtPr>
              <w:sdtEndPr/>
              <w:sdtContent>
                <w:p w:rsidR="003150BA" w:rsidRPr="00622319" w:rsidRDefault="003150BA" w:rsidP="003150BA">
                  <w:pPr>
                    <w:ind w:firstLineChars="200" w:firstLine="420"/>
                    <w:rPr>
                      <w:szCs w:val="21"/>
                    </w:rPr>
                  </w:pPr>
                  <w:r w:rsidRPr="00622319">
                    <w:rPr>
                      <w:szCs w:val="21"/>
                    </w:rPr>
                    <w:t>1.</w:t>
                  </w:r>
                  <w:r w:rsidRPr="00622319">
                    <w:rPr>
                      <w:szCs w:val="21"/>
                    </w:rPr>
                    <w:t>安全生产风险。煤炭开采为地下作业，存在着发生水、火、瓦斯、顶板、煤尘等多种灾害的可能性。由于煤炭行业的特点，矿井生产存在一定的安全生产事故风险。</w:t>
                  </w:r>
                </w:p>
                <w:p w:rsidR="003150BA" w:rsidRPr="00622319" w:rsidRDefault="003150BA" w:rsidP="003150BA">
                  <w:pPr>
                    <w:ind w:firstLineChars="200" w:firstLine="420"/>
                    <w:rPr>
                      <w:szCs w:val="21"/>
                    </w:rPr>
                  </w:pPr>
                  <w:r w:rsidRPr="00622319">
                    <w:rPr>
                      <w:szCs w:val="21"/>
                    </w:rPr>
                    <w:t>2.</w:t>
                  </w:r>
                  <w:r w:rsidRPr="00622319">
                    <w:rPr>
                      <w:szCs w:val="21"/>
                    </w:rPr>
                    <w:t>价格波动的风险。受宏观经济增速放缓、市场供需变化等因素影响，公司主要产品煤炭价格存在波动风险，对公司业绩影响较大。</w:t>
                  </w:r>
                </w:p>
                <w:p w:rsidR="003150BA" w:rsidRPr="00622319" w:rsidRDefault="003150BA" w:rsidP="003150BA">
                  <w:pPr>
                    <w:ind w:firstLineChars="200" w:firstLine="420"/>
                    <w:rPr>
                      <w:szCs w:val="21"/>
                    </w:rPr>
                  </w:pPr>
                  <w:r w:rsidRPr="00622319">
                    <w:rPr>
                      <w:szCs w:val="21"/>
                    </w:rPr>
                    <w:t>3.</w:t>
                  </w:r>
                  <w:r w:rsidRPr="00622319">
                    <w:rPr>
                      <w:szCs w:val="21"/>
                    </w:rPr>
                    <w:t>行业政策风险。作为煤炭生产企业，企业安全生产及环保等方面行业监管要求较高，政府部门出台相关</w:t>
                  </w:r>
                  <w:r>
                    <w:rPr>
                      <w:rFonts w:hint="eastAsia"/>
                      <w:szCs w:val="21"/>
                    </w:rPr>
                    <w:t>行业</w:t>
                  </w:r>
                  <w:r w:rsidRPr="00622319">
                    <w:rPr>
                      <w:szCs w:val="21"/>
                    </w:rPr>
                    <w:t>政策对公司的发展将产生较大影响。</w:t>
                  </w:r>
                </w:p>
                <w:p w:rsidR="003150BA" w:rsidRDefault="003150BA" w:rsidP="003150BA">
                  <w:pPr>
                    <w:ind w:firstLineChars="200" w:firstLine="420"/>
                    <w:rPr>
                      <w:szCs w:val="21"/>
                    </w:rPr>
                  </w:pPr>
                  <w:r w:rsidRPr="00622319">
                    <w:rPr>
                      <w:szCs w:val="21"/>
                    </w:rPr>
                    <w:t>4.</w:t>
                  </w:r>
                  <w:r w:rsidRPr="00622319">
                    <w:rPr>
                      <w:szCs w:val="21"/>
                    </w:rPr>
                    <w:t>宏观环境风险。自然灾害影响、贸易战影响，外需疲软等带来的宏观影响。</w:t>
                  </w:r>
                </w:p>
              </w:sdtContent>
            </w:sdt>
            <w:p w:rsidR="00D4272F" w:rsidRDefault="009D631F">
              <w:pPr>
                <w:rPr>
                  <w:szCs w:val="21"/>
                </w:rPr>
              </w:pPr>
            </w:p>
          </w:sdtContent>
        </w:sdt>
      </w:sdtContent>
    </w:sdt>
    <w:sdt>
      <w:sdtPr>
        <w:rPr>
          <w:rFonts w:ascii="宋体" w:hAnsi="宋体" w:cs="宋体"/>
          <w:b w:val="0"/>
          <w:bCs w:val="0"/>
          <w:kern w:val="0"/>
          <w:szCs w:val="21"/>
        </w:rPr>
        <w:alias w:val="模块:其他"/>
        <w:tag w:val="_SEC_449f92267bc945658d04ffaf693010b1"/>
        <w:id w:val="323010102"/>
      </w:sdtPr>
      <w:sdtEndPr>
        <w:rPr>
          <w:rFonts w:ascii="Times New Roman" w:hAnsi="Times New Roman" w:cs="Times New Roman" w:hint="eastAsia"/>
        </w:rPr>
      </w:sdtEndPr>
      <w:sdtContent>
        <w:p w:rsidR="00D4272F" w:rsidRDefault="00B455C7">
          <w:pPr>
            <w:pStyle w:val="3"/>
            <w:numPr>
              <w:ilvl w:val="3"/>
              <w:numId w:val="29"/>
            </w:numPr>
            <w:rPr>
              <w:szCs w:val="21"/>
            </w:rPr>
          </w:pPr>
          <w:r>
            <w:rPr>
              <w:szCs w:val="21"/>
            </w:rPr>
            <w:t>其他</w:t>
          </w:r>
        </w:p>
        <w:sdt>
          <w:sdtPr>
            <w:rPr>
              <w:rFonts w:hint="eastAsia"/>
              <w:szCs w:val="21"/>
            </w:rPr>
            <w:alias w:val="是否适用：公司其他未来发展的讨论和分析[双击切换]"/>
            <w:tag w:val="_GBC_aad5c59ba9344d37bc5cc7a8eba5f048"/>
            <w:id w:val="2126424139"/>
          </w:sdtPr>
          <w:sdtEndPr/>
          <w:sdtContent>
            <w:p w:rsidR="00D4272F" w:rsidRDefault="00B455C7" w:rsidP="003150BA">
              <w:pPr>
                <w:rPr>
                  <w:szCs w:val="21"/>
                </w:rPr>
              </w:pPr>
              <w:r>
                <w:rPr>
                  <w:rFonts w:ascii="宋体" w:hAnsi="宋体"/>
                  <w:szCs w:val="21"/>
                </w:rPr>
                <w:fldChar w:fldCharType="begin"/>
              </w:r>
              <w:r w:rsidR="003150B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150BA">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124226606"/>
      </w:sdtPr>
      <w:sdtEndPr>
        <w:rPr>
          <w:rFonts w:ascii="Times New Roman" w:hAnsi="Times New Roman" w:cs="Times New Roman" w:hint="default"/>
          <w:szCs w:val="20"/>
        </w:rPr>
      </w:sdtEndPr>
      <w:sdtContent>
        <w:p w:rsidR="00D4272F" w:rsidRDefault="00B455C7">
          <w:pPr>
            <w:pStyle w:val="2"/>
            <w:numPr>
              <w:ilvl w:val="0"/>
              <w:numId w:val="16"/>
            </w:numPr>
            <w:ind w:left="368" w:hangingChars="175" w:hanging="368"/>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976483185"/>
          </w:sdtPr>
          <w:sdtEndPr/>
          <w:sdtContent>
            <w:p w:rsidR="00D4272F" w:rsidRDefault="00B455C7" w:rsidP="003150BA">
              <w:r>
                <w:rPr>
                  <w:rFonts w:ascii="宋体" w:hAnsi="宋体"/>
                </w:rPr>
                <w:fldChar w:fldCharType="begin"/>
              </w:r>
              <w:r w:rsidR="003150BA">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150BA">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bookmarkStart w:id="84" w:name="_Toc437440716" w:displacedByCustomXml="next"/>
    <w:bookmarkStart w:id="85" w:name="_Toc409437610" w:displacedByCustomXml="next"/>
    <w:bookmarkStart w:id="86" w:name="_Toc225157510" w:displacedByCustomXml="next"/>
    <w:sdt>
      <w:sdtPr>
        <w:tag w:val="_PLD_9b21439ba8ef445791d644ea6af7f642"/>
        <w:id w:val="1022740906"/>
      </w:sdtPr>
      <w:sdtEndPr/>
      <w:sdtContent>
        <w:p w:rsidR="00D4272F" w:rsidRDefault="00B455C7">
          <w:pPr>
            <w:pStyle w:val="1"/>
            <w:numPr>
              <w:ilvl w:val="0"/>
              <w:numId w:val="3"/>
            </w:numPr>
          </w:pPr>
          <w:r>
            <w:rPr>
              <w:rFonts w:hint="eastAsia"/>
            </w:rPr>
            <w:t>公司治理</w:t>
          </w:r>
          <w:bookmarkEnd w:id="85"/>
          <w:bookmarkEnd w:id="84"/>
          <w:r>
            <w:rPr>
              <w:rFonts w:hint="eastAsia"/>
            </w:rPr>
            <w:t>、环境和社会</w:t>
          </w:r>
        </w:p>
      </w:sdtContent>
    </w:sdt>
    <w:bookmarkEnd w:id="86" w:displacedByCustomXml="prev"/>
    <w:sdt>
      <w:sdtPr>
        <w:rPr>
          <w:rFonts w:ascii="宋体" w:hAnsi="宋体" w:cs="宋体"/>
          <w:b w:val="0"/>
          <w:bCs w:val="0"/>
          <w:kern w:val="0"/>
          <w:szCs w:val="24"/>
        </w:rPr>
        <w:alias w:val="模块:公司治理相关情况说明"/>
        <w:tag w:val="_SEC_0164dfaf2ef04d3a93f24cb4cdc06581"/>
        <w:id w:val="1747538146"/>
      </w:sdtPr>
      <w:sdtEndPr>
        <w:rPr>
          <w:rFonts w:ascii="Times New Roman" w:hAnsi="Times New Roman" w:cs="Times New Roman"/>
          <w:szCs w:val="20"/>
        </w:rPr>
      </w:sdtEndPr>
      <w:sdtContent>
        <w:p w:rsidR="00D4272F" w:rsidRDefault="00B455C7">
          <w:pPr>
            <w:pStyle w:val="2"/>
            <w:numPr>
              <w:ilvl w:val="0"/>
              <w:numId w:val="36"/>
            </w:numPr>
          </w:pPr>
          <w:r>
            <w:t>公司治理相关情况说明</w:t>
          </w:r>
        </w:p>
        <w:sdt>
          <w:sdtPr>
            <w:rPr>
              <w:rFonts w:hint="eastAsia"/>
              <w:szCs w:val="21"/>
            </w:rPr>
            <w:alias w:val="是否适用：公司治理相关情况说明[双击切换]"/>
            <w:tag w:val="_GBC_fcded3e74c5842408b5da723b3a757fa"/>
            <w:id w:val="-672107385"/>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公司治理相关情况说明"/>
            <w:tag w:val="_GBC_b4d29a30dc2b4ea6b942196a3b52c2d0"/>
            <w:id w:val="-1118679019"/>
          </w:sdtPr>
          <w:sdtEndPr/>
          <w:sdtContent>
            <w:sdt>
              <w:sdtPr>
                <w:rPr>
                  <w:szCs w:val="21"/>
                </w:rPr>
                <w:alias w:val="公司治理相关情况说明"/>
                <w:tag w:val="_GBC_b4d29a30dc2b4ea6b942196a3b52c2d0"/>
                <w:id w:val="1196047141"/>
              </w:sdtPr>
              <w:sdtEndPr/>
              <w:sdtContent>
                <w:p w:rsidR="003150BA" w:rsidRDefault="003150BA" w:rsidP="003150BA">
                  <w:pPr>
                    <w:ind w:firstLineChars="200" w:firstLine="420"/>
                    <w:rPr>
                      <w:szCs w:val="21"/>
                    </w:rPr>
                  </w:pPr>
                  <w:r w:rsidRPr="00660E44">
                    <w:rPr>
                      <w:rFonts w:hint="eastAsia"/>
                      <w:szCs w:val="21"/>
                    </w:rPr>
                    <w:t>报告期内，公司严格按照《公司法》、《证券法》、《上市公司治理准则》和《上海证券交易所股票上市规则》及其它中国证监会、上海证券交易所的相关要求，不断完善公司治理结构，规范公司运作，加强信息披露工作。目前，公司已经形成了权责分明、各司其职、有效制衡、协调运作的法人治理结构。公司股东大会、董事会、监事会各尽其责、恪尽职守、规范运作，切实维护了广大投资者和公司的利益。公司法人治理的实际状况已基本符合《公司法》、《上市公司治理准则》和中国证监会相关规定的要求。</w:t>
                  </w:r>
                  <w:r w:rsidRPr="00660E44">
                    <w:rPr>
                      <w:szCs w:val="21"/>
                    </w:rPr>
                    <w:t>报告期内，公司严格按照《内幕信息知情人管理制度》的规定，</w:t>
                  </w:r>
                  <w:r w:rsidRPr="00660E44">
                    <w:rPr>
                      <w:rFonts w:hint="eastAsia"/>
                      <w:szCs w:val="21"/>
                    </w:rPr>
                    <w:t>防止泄露内部信息，保证了信息披露的公平。</w:t>
                  </w:r>
                </w:p>
              </w:sdtContent>
            </w:sdt>
            <w:p w:rsidR="00D4272F" w:rsidRDefault="009D631F">
              <w:pPr>
                <w:rPr>
                  <w:szCs w:val="21"/>
                </w:rPr>
              </w:pPr>
            </w:p>
          </w:sdtContent>
        </w:sdt>
        <w:p w:rsidR="00D4272F" w:rsidRDefault="00B455C7">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779251273"/>
          </w:sdtPr>
          <w:sdtEndPr/>
          <w:sdtContent>
            <w:p w:rsidR="00D4272F" w:rsidRDefault="00B455C7" w:rsidP="003150BA">
              <w:pPr>
                <w:rPr>
                  <w:szCs w:val="21"/>
                </w:rPr>
              </w:pPr>
              <w:r>
                <w:rPr>
                  <w:rFonts w:ascii="宋体" w:hAnsi="宋体"/>
                  <w:szCs w:val="21"/>
                </w:rPr>
                <w:fldChar w:fldCharType="begin"/>
              </w:r>
              <w:r w:rsidR="003150BA">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3150BA">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1018968617"/>
      </w:sdtPr>
      <w:sdtEndPr>
        <w:rPr>
          <w:rFonts w:ascii="Times New Roman" w:hAnsi="Times New Roman" w:cs="Times New Roman"/>
          <w:szCs w:val="20"/>
        </w:rPr>
      </w:sdtEndPr>
      <w:sdtContent>
        <w:p w:rsidR="00D4272F" w:rsidRDefault="00B455C7">
          <w:pPr>
            <w:pStyle w:val="2"/>
            <w:numPr>
              <w:ilvl w:val="0"/>
              <w:numId w:val="36"/>
            </w:numPr>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855852288"/>
          </w:sdtPr>
          <w:sdtEndPr/>
          <w:sdtContent>
            <w:p w:rsidR="00D4272F" w:rsidRDefault="00B455C7" w:rsidP="003150BA">
              <w:pPr>
                <w:rPr>
                  <w:szCs w:val="21"/>
                </w:rPr>
              </w:pPr>
              <w:r>
                <w:rPr>
                  <w:rFonts w:ascii="宋体" w:hAnsi="宋体"/>
                  <w:szCs w:val="21"/>
                </w:rPr>
                <w:fldChar w:fldCharType="begin"/>
              </w:r>
              <w:r w:rsidR="003150B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150BA">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D4272F">
          <w:pPr>
            <w:rPr>
              <w:szCs w:val="21"/>
            </w:rPr>
          </w:pPr>
        </w:p>
        <w:p w:rsidR="00D4272F" w:rsidRDefault="00B455C7">
          <w:pPr>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2905601"/>
          </w:sdtPr>
          <w:sdtEndPr/>
          <w:sdtContent>
            <w:p w:rsidR="00D4272F" w:rsidRDefault="00B455C7" w:rsidP="003150BA">
              <w:pPr>
                <w:rPr>
                  <w:szCs w:val="21"/>
                </w:rPr>
              </w:pPr>
              <w:r>
                <w:rPr>
                  <w:rFonts w:ascii="宋体" w:hAnsi="宋体"/>
                  <w:szCs w:val="21"/>
                </w:rPr>
                <w:fldChar w:fldCharType="begin"/>
              </w:r>
              <w:r w:rsidR="003150B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150BA">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 w:rsidR="00D4272F" w:rsidRDefault="00D4272F">
      <w:pPr>
        <w:sectPr w:rsidR="00D4272F">
          <w:pgSz w:w="11906" w:h="16838"/>
          <w:pgMar w:top="1525" w:right="1276" w:bottom="1440" w:left="1797" w:header="855" w:footer="992" w:gutter="0"/>
          <w:cols w:space="425"/>
          <w:docGrid w:linePitch="312"/>
        </w:sectPr>
      </w:pPr>
    </w:p>
    <w:sdt>
      <w:sdtPr>
        <w:tag w:val="_PLD_68425cdd1596424d9c247a797a338a5b"/>
        <w:id w:val="-2051601358"/>
      </w:sdtPr>
      <w:sdtEndPr/>
      <w:sdtContent>
        <w:p w:rsidR="00D4272F" w:rsidRDefault="00B455C7">
          <w:pPr>
            <w:pStyle w:val="2"/>
            <w:numPr>
              <w:ilvl w:val="0"/>
              <w:numId w:val="36"/>
            </w:numPr>
          </w:pPr>
          <w:r>
            <w:t>董事和高级管理人员的情况</w:t>
          </w:r>
        </w:p>
      </w:sdtContent>
    </w:sdt>
    <w:p w:rsidR="00D4272F" w:rsidRDefault="00B455C7">
      <w:pPr>
        <w:pStyle w:val="3"/>
        <w:numPr>
          <w:ilvl w:val="0"/>
          <w:numId w:val="136"/>
        </w:numPr>
        <w:ind w:left="0" w:firstLine="0"/>
      </w:pPr>
      <w:r>
        <w:rPr>
          <w:rFonts w:hint="eastAsia"/>
        </w:rPr>
        <w:t xml:space="preserve"> </w:t>
      </w:r>
      <w:r>
        <w:t>现任及报告期内离任董事</w:t>
      </w:r>
      <w:r>
        <w:rPr>
          <w:rFonts w:hint="eastAsia"/>
        </w:rPr>
        <w:t>和</w:t>
      </w:r>
      <w:r>
        <w:t>高级管理人员持股变动及</w:t>
      </w:r>
      <w:r>
        <w:rPr>
          <w:rFonts w:hint="eastAsia"/>
        </w:rPr>
        <w:t>薪</w:t>
      </w:r>
      <w:r>
        <w:t>酬情况</w:t>
      </w:r>
    </w:p>
    <w:bookmarkStart w:id="87" w:name="_Hlk89179934" w:displacedByCustomXml="next"/>
    <w:sdt>
      <w:sdtPr>
        <w:alias w:val="是否适用：董事、监事和高级管理人员持股变动[双击切换]"/>
        <w:tag w:val="_GBC_336639f5f1254c87a3d81a366e432afd"/>
        <w:id w:val="768431855"/>
        <w:lock w:val="contentLocked"/>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szCs w:val="21"/>
        </w:rPr>
        <w:alias w:val="模块:现任及报告期内离任董事、监事和高级管理人员持股变动及报酬情况"/>
        <w:tag w:val="_SEC_a6180d3a8c86483c97b760133a0dc1df"/>
        <w:id w:val="1925294336"/>
      </w:sdtPr>
      <w:sdtEndPr>
        <w:rPr>
          <w:rFonts w:hint="default"/>
        </w:rPr>
      </w:sdtEndPr>
      <w:sdtContent>
        <w:p w:rsidR="00D4272F" w:rsidRDefault="00B455C7">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500083433"/>
              <w:lock w:val="sdtLocked"/>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5"/>
            <w:tblW w:w="14082" w:type="dxa"/>
            <w:tblLayout w:type="fixed"/>
            <w:tblLook w:val="04A0" w:firstRow="1" w:lastRow="0" w:firstColumn="1" w:lastColumn="0" w:noHBand="0" w:noVBand="1"/>
          </w:tblPr>
          <w:tblGrid>
            <w:gridCol w:w="1118"/>
            <w:gridCol w:w="1203"/>
            <w:gridCol w:w="946"/>
            <w:gridCol w:w="946"/>
            <w:gridCol w:w="1248"/>
            <w:gridCol w:w="1248"/>
            <w:gridCol w:w="1191"/>
            <w:gridCol w:w="1180"/>
            <w:gridCol w:w="1363"/>
            <w:gridCol w:w="1217"/>
            <w:gridCol w:w="1211"/>
            <w:gridCol w:w="1211"/>
          </w:tblGrid>
          <w:tr w:rsidR="003150BA" w:rsidTr="008B31C3">
            <w:trPr>
              <w:trHeight w:val="968"/>
            </w:trPr>
            <w:sdt>
              <w:sdtPr>
                <w:tag w:val="_PLD_3e935958e5b542f38f53ca8a2618690d"/>
                <w:id w:val="-1898037607"/>
              </w:sdtPr>
              <w:sdtEndPr/>
              <w:sdtContent>
                <w:tc>
                  <w:tcPr>
                    <w:tcW w:w="1118" w:type="dxa"/>
                    <w:vAlign w:val="center"/>
                  </w:tcPr>
                  <w:p w:rsidR="003150BA" w:rsidRDefault="003150BA" w:rsidP="008B31C3">
                    <w:pPr>
                      <w:jc w:val="center"/>
                      <w:rPr>
                        <w:szCs w:val="21"/>
                      </w:rPr>
                    </w:pPr>
                    <w:r>
                      <w:rPr>
                        <w:szCs w:val="21"/>
                      </w:rPr>
                      <w:t>姓名</w:t>
                    </w:r>
                  </w:p>
                </w:tc>
              </w:sdtContent>
            </w:sdt>
            <w:sdt>
              <w:sdtPr>
                <w:tag w:val="_PLD_5ecaa59058dd4312acb6ebb4d88eb6c8"/>
                <w:id w:val="-1146585439"/>
              </w:sdtPr>
              <w:sdtEndPr/>
              <w:sdtContent>
                <w:tc>
                  <w:tcPr>
                    <w:tcW w:w="1203" w:type="dxa"/>
                    <w:vAlign w:val="center"/>
                  </w:tcPr>
                  <w:p w:rsidR="003150BA" w:rsidRDefault="003150BA" w:rsidP="008B31C3">
                    <w:pPr>
                      <w:jc w:val="center"/>
                      <w:rPr>
                        <w:szCs w:val="21"/>
                      </w:rPr>
                    </w:pPr>
                    <w:r>
                      <w:rPr>
                        <w:szCs w:val="21"/>
                      </w:rPr>
                      <w:t>职务</w:t>
                    </w:r>
                  </w:p>
                </w:tc>
              </w:sdtContent>
            </w:sdt>
            <w:sdt>
              <w:sdtPr>
                <w:tag w:val="_PLD_f907f9c5cdf94b2ba9e217c0aaaf2c60"/>
                <w:id w:val="1071312279"/>
              </w:sdtPr>
              <w:sdtEndPr/>
              <w:sdtContent>
                <w:tc>
                  <w:tcPr>
                    <w:tcW w:w="946" w:type="dxa"/>
                    <w:vAlign w:val="center"/>
                  </w:tcPr>
                  <w:p w:rsidR="003150BA" w:rsidRDefault="003150BA" w:rsidP="008B31C3">
                    <w:pPr>
                      <w:jc w:val="center"/>
                      <w:rPr>
                        <w:szCs w:val="21"/>
                      </w:rPr>
                    </w:pPr>
                    <w:r>
                      <w:rPr>
                        <w:szCs w:val="21"/>
                      </w:rPr>
                      <w:t>性别</w:t>
                    </w:r>
                  </w:p>
                </w:tc>
              </w:sdtContent>
            </w:sdt>
            <w:sdt>
              <w:sdtPr>
                <w:tag w:val="_PLD_9b2689bca35f4a3ebc7adf135b295bd6"/>
                <w:id w:val="572774224"/>
              </w:sdtPr>
              <w:sdtEndPr/>
              <w:sdtContent>
                <w:tc>
                  <w:tcPr>
                    <w:tcW w:w="946" w:type="dxa"/>
                    <w:vAlign w:val="center"/>
                  </w:tcPr>
                  <w:p w:rsidR="003150BA" w:rsidRDefault="003150BA" w:rsidP="008B31C3">
                    <w:pPr>
                      <w:jc w:val="center"/>
                      <w:rPr>
                        <w:szCs w:val="21"/>
                      </w:rPr>
                    </w:pPr>
                    <w:r>
                      <w:rPr>
                        <w:szCs w:val="21"/>
                      </w:rPr>
                      <w:t>年龄</w:t>
                    </w:r>
                  </w:p>
                </w:tc>
              </w:sdtContent>
            </w:sdt>
            <w:sdt>
              <w:sdtPr>
                <w:tag w:val="_PLD_3844eb481c79444fba199a9d3c3b8bf7"/>
                <w:id w:val="-1884319190"/>
              </w:sdtPr>
              <w:sdtEndPr/>
              <w:sdtContent>
                <w:tc>
                  <w:tcPr>
                    <w:tcW w:w="1248" w:type="dxa"/>
                    <w:vAlign w:val="center"/>
                  </w:tcPr>
                  <w:p w:rsidR="003150BA" w:rsidRDefault="003150BA" w:rsidP="008B31C3">
                    <w:pPr>
                      <w:jc w:val="center"/>
                      <w:rPr>
                        <w:szCs w:val="21"/>
                      </w:rPr>
                    </w:pPr>
                    <w:r>
                      <w:rPr>
                        <w:szCs w:val="21"/>
                      </w:rPr>
                      <w:t>任期起始日期</w:t>
                    </w:r>
                  </w:p>
                </w:tc>
              </w:sdtContent>
            </w:sdt>
            <w:sdt>
              <w:sdtPr>
                <w:tag w:val="_PLD_94806df607544b4b97b389da94daaf66"/>
                <w:id w:val="-1171249323"/>
              </w:sdtPr>
              <w:sdtEndPr/>
              <w:sdtContent>
                <w:tc>
                  <w:tcPr>
                    <w:tcW w:w="1248" w:type="dxa"/>
                    <w:vAlign w:val="center"/>
                  </w:tcPr>
                  <w:p w:rsidR="003150BA" w:rsidRDefault="003150BA" w:rsidP="008B31C3">
                    <w:pPr>
                      <w:jc w:val="center"/>
                      <w:rPr>
                        <w:szCs w:val="21"/>
                      </w:rPr>
                    </w:pPr>
                    <w:r>
                      <w:rPr>
                        <w:szCs w:val="21"/>
                      </w:rPr>
                      <w:t>任期终止日期</w:t>
                    </w:r>
                  </w:p>
                </w:tc>
              </w:sdtContent>
            </w:sdt>
            <w:sdt>
              <w:sdtPr>
                <w:tag w:val="_PLD_5e35d588fd7f4cb3af49fcbd9e313ac2"/>
                <w:id w:val="621191931"/>
              </w:sdtPr>
              <w:sdtEndPr/>
              <w:sdtContent>
                <w:tc>
                  <w:tcPr>
                    <w:tcW w:w="1191" w:type="dxa"/>
                    <w:vAlign w:val="center"/>
                  </w:tcPr>
                  <w:p w:rsidR="003150BA" w:rsidRDefault="003150BA" w:rsidP="008B31C3">
                    <w:pPr>
                      <w:jc w:val="center"/>
                      <w:rPr>
                        <w:szCs w:val="21"/>
                      </w:rPr>
                    </w:pPr>
                    <w:r>
                      <w:rPr>
                        <w:szCs w:val="21"/>
                      </w:rPr>
                      <w:t>年初持股数</w:t>
                    </w:r>
                  </w:p>
                </w:tc>
              </w:sdtContent>
            </w:sdt>
            <w:sdt>
              <w:sdtPr>
                <w:tag w:val="_PLD_af0cabd7e3f44b95b26464bc652333c2"/>
                <w:id w:val="-724986787"/>
              </w:sdtPr>
              <w:sdtEndPr/>
              <w:sdtContent>
                <w:tc>
                  <w:tcPr>
                    <w:tcW w:w="1180" w:type="dxa"/>
                    <w:vAlign w:val="center"/>
                  </w:tcPr>
                  <w:p w:rsidR="003150BA" w:rsidRDefault="003150BA" w:rsidP="008B31C3">
                    <w:pPr>
                      <w:jc w:val="center"/>
                      <w:rPr>
                        <w:szCs w:val="21"/>
                      </w:rPr>
                    </w:pPr>
                    <w:r>
                      <w:rPr>
                        <w:szCs w:val="21"/>
                      </w:rPr>
                      <w:t>年末持股数</w:t>
                    </w:r>
                  </w:p>
                </w:tc>
              </w:sdtContent>
            </w:sdt>
            <w:sdt>
              <w:sdtPr>
                <w:tag w:val="_PLD_0b9453da77b34ba68718efe69463399a"/>
                <w:id w:val="623738105"/>
              </w:sdtPr>
              <w:sdtEndPr/>
              <w:sdtContent>
                <w:tc>
                  <w:tcPr>
                    <w:tcW w:w="1363" w:type="dxa"/>
                    <w:vAlign w:val="center"/>
                  </w:tcPr>
                  <w:p w:rsidR="003150BA" w:rsidRDefault="003150BA" w:rsidP="008B31C3">
                    <w:pPr>
                      <w:jc w:val="center"/>
                      <w:rPr>
                        <w:szCs w:val="21"/>
                      </w:rPr>
                    </w:pPr>
                    <w:r>
                      <w:rPr>
                        <w:szCs w:val="21"/>
                      </w:rPr>
                      <w:t>年度内股份增减变动量</w:t>
                    </w:r>
                  </w:p>
                </w:tc>
              </w:sdtContent>
            </w:sdt>
            <w:sdt>
              <w:sdtPr>
                <w:tag w:val="_PLD_32c045d1529e42b7999b1f0c6b6e43a6"/>
                <w:id w:val="-1346712100"/>
              </w:sdtPr>
              <w:sdtEndPr/>
              <w:sdtContent>
                <w:tc>
                  <w:tcPr>
                    <w:tcW w:w="1217" w:type="dxa"/>
                    <w:vAlign w:val="center"/>
                  </w:tcPr>
                  <w:p w:rsidR="003150BA" w:rsidRDefault="003150BA" w:rsidP="008B31C3">
                    <w:pPr>
                      <w:jc w:val="center"/>
                      <w:rPr>
                        <w:szCs w:val="21"/>
                      </w:rPr>
                    </w:pPr>
                    <w:r>
                      <w:rPr>
                        <w:szCs w:val="21"/>
                      </w:rPr>
                      <w:t>增减变动原因</w:t>
                    </w:r>
                  </w:p>
                </w:tc>
              </w:sdtContent>
            </w:sdt>
            <w:sdt>
              <w:sdtPr>
                <w:tag w:val="_PLD_47ee572944fa4c8098ef9eeca67d2eb2"/>
                <w:id w:val="-525100482"/>
              </w:sdtPr>
              <w:sdtEndPr/>
              <w:sdtContent>
                <w:tc>
                  <w:tcPr>
                    <w:tcW w:w="1211" w:type="dxa"/>
                    <w:vAlign w:val="center"/>
                  </w:tcPr>
                  <w:p w:rsidR="003150BA" w:rsidRDefault="003150BA" w:rsidP="008B31C3">
                    <w:pPr>
                      <w:jc w:val="center"/>
                    </w:pPr>
                    <w:r>
                      <w:rPr>
                        <w:rFonts w:hint="eastAsia"/>
                      </w:rPr>
                      <w:t>报告期内从公司获得的税前薪酬总额（</w:t>
                    </w:r>
                    <w:sdt>
                      <w:sdtPr>
                        <w:rPr>
                          <w:rFonts w:hint="eastAsia"/>
                        </w:rPr>
                        <w:alias w:val="单位：报告期内从公司获得的税前报酬总额"/>
                        <w:tag w:val="_GBC_84bf98b6209e4e62813239bd0860e78d"/>
                        <w:id w:val="-337309064"/>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w:t>
                    </w:r>
                  </w:p>
                </w:tc>
              </w:sdtContent>
            </w:sdt>
            <w:sdt>
              <w:sdtPr>
                <w:tag w:val="_PLD_efdfb631398b46bfa3656e39fd8c5fca"/>
                <w:id w:val="-1945601407"/>
              </w:sdtPr>
              <w:sdtEndPr/>
              <w:sdtContent>
                <w:tc>
                  <w:tcPr>
                    <w:tcW w:w="1211" w:type="dxa"/>
                    <w:vAlign w:val="center"/>
                  </w:tcPr>
                  <w:p w:rsidR="003150BA" w:rsidRDefault="003150BA" w:rsidP="008B31C3">
                    <w:pPr>
                      <w:jc w:val="center"/>
                    </w:pPr>
                    <w:r>
                      <w:rPr>
                        <w:rFonts w:hint="eastAsia"/>
                        <w:szCs w:val="21"/>
                      </w:rPr>
                      <w:t>是否在公司关联方获取薪酬</w:t>
                    </w:r>
                  </w:p>
                </w:tc>
              </w:sdtContent>
            </w:sdt>
          </w:tr>
          <w:tr w:rsidR="003150BA" w:rsidTr="008B31C3">
            <w:trPr>
              <w:trHeight w:val="132"/>
            </w:trPr>
            <w:tc>
              <w:tcPr>
                <w:tcW w:w="1118" w:type="dxa"/>
                <w:vAlign w:val="center"/>
              </w:tcPr>
              <w:p w:rsidR="003150BA" w:rsidRDefault="003150BA" w:rsidP="008B31C3">
                <w:pPr>
                  <w:rPr>
                    <w:szCs w:val="21"/>
                  </w:rPr>
                </w:pPr>
                <w:r>
                  <w:t>杨林</w:t>
                </w:r>
              </w:p>
            </w:tc>
            <w:tc>
              <w:tcPr>
                <w:tcW w:w="1203" w:type="dxa"/>
                <w:vAlign w:val="center"/>
              </w:tcPr>
              <w:p w:rsidR="003150BA" w:rsidRDefault="003150BA" w:rsidP="008B31C3">
                <w:pPr>
                  <w:rPr>
                    <w:szCs w:val="21"/>
                  </w:rPr>
                </w:pPr>
                <w:r>
                  <w:rPr>
                    <w:rFonts w:hint="eastAsia"/>
                  </w:rPr>
                  <w:t>董事、董事长</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60</w:t>
                </w:r>
              </w:p>
            </w:tc>
            <w:tc>
              <w:tcPr>
                <w:tcW w:w="1248" w:type="dxa"/>
                <w:vAlign w:val="center"/>
              </w:tcPr>
              <w:p w:rsidR="003150BA" w:rsidRDefault="003150BA" w:rsidP="008B31C3">
                <w:pPr>
                  <w:rPr>
                    <w:szCs w:val="21"/>
                  </w:rPr>
                </w:pPr>
                <w:r>
                  <w:t>2022</w:t>
                </w:r>
                <w:r>
                  <w:t>年</w:t>
                </w:r>
                <w:r>
                  <w:t>4</w:t>
                </w:r>
                <w:r>
                  <w:t>月</w:t>
                </w:r>
                <w:r>
                  <w:t>7</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r>
                  <w:t> </w:t>
                </w:r>
              </w:p>
            </w:tc>
            <w:tc>
              <w:tcPr>
                <w:tcW w:w="1211" w:type="dxa"/>
                <w:vAlign w:val="center"/>
              </w:tcPr>
              <w:p w:rsidR="003150BA" w:rsidRDefault="003150BA" w:rsidP="008B31C3">
                <w:pPr>
                  <w:jc w:val="right"/>
                  <w:rPr>
                    <w:szCs w:val="21"/>
                  </w:rPr>
                </w:pPr>
              </w:p>
            </w:tc>
            <w:sdt>
              <w:sdtPr>
                <w:rPr>
                  <w:szCs w:val="21"/>
                  <w14:ligatures w14:val="standardContextual"/>
                </w:rPr>
                <w:alias w:val="董事、监事、高级管理人员是否在公司关联方获取报酬"/>
                <w:tag w:val="_GBC_ca79c4e139754ecd84ca3e60eb23b31d"/>
                <w:id w:val="20599079"/>
                <w:comboBox>
                  <w:listItem w:displayText="是" w:value="是"/>
                  <w:listItem w:displayText="否" w:value="否"/>
                </w:comboBox>
              </w:sdtPr>
              <w:sdtEndPr/>
              <w:sdtContent>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kern w:val="2"/>
                        <w:szCs w:val="21"/>
                        <w14:ligatures w14:val="standardContextual"/>
                      </w:rPr>
                      <w:t>是</w:t>
                    </w:r>
                  </w:p>
                </w:tc>
              </w:sdtContent>
            </w:sdt>
          </w:tr>
          <w:tr w:rsidR="003150BA" w:rsidTr="008B31C3">
            <w:trPr>
              <w:trHeight w:val="132"/>
            </w:trPr>
            <w:tc>
              <w:tcPr>
                <w:tcW w:w="1118" w:type="dxa"/>
                <w:vMerge w:val="restart"/>
                <w:vAlign w:val="center"/>
              </w:tcPr>
              <w:p w:rsidR="003150BA" w:rsidRDefault="003150BA" w:rsidP="008B31C3">
                <w:pPr>
                  <w:rPr>
                    <w:szCs w:val="21"/>
                  </w:rPr>
                </w:pPr>
                <w:r>
                  <w:t>焦殿志</w:t>
                </w:r>
              </w:p>
            </w:tc>
            <w:tc>
              <w:tcPr>
                <w:tcW w:w="1203" w:type="dxa"/>
                <w:vAlign w:val="center"/>
              </w:tcPr>
              <w:p w:rsidR="003150BA" w:rsidRDefault="003150BA" w:rsidP="008B31C3">
                <w:r>
                  <w:t>董事</w:t>
                </w:r>
              </w:p>
            </w:tc>
            <w:tc>
              <w:tcPr>
                <w:tcW w:w="946" w:type="dxa"/>
                <w:vMerge w:val="restart"/>
                <w:vAlign w:val="center"/>
              </w:tcPr>
              <w:p w:rsidR="003150BA" w:rsidRDefault="003150BA" w:rsidP="00A61FA1">
                <w:pPr>
                  <w:jc w:val="center"/>
                  <w:rPr>
                    <w:szCs w:val="21"/>
                  </w:rPr>
                </w:pPr>
                <w:r>
                  <w:t>男</w:t>
                </w:r>
              </w:p>
            </w:tc>
            <w:tc>
              <w:tcPr>
                <w:tcW w:w="946" w:type="dxa"/>
                <w:vMerge w:val="restart"/>
                <w:vAlign w:val="center"/>
              </w:tcPr>
              <w:p w:rsidR="003150BA" w:rsidRDefault="003150BA" w:rsidP="008B31C3">
                <w:pPr>
                  <w:rPr>
                    <w:szCs w:val="21"/>
                  </w:rPr>
                </w:pPr>
                <w:r>
                  <w:t>53</w:t>
                </w:r>
              </w:p>
            </w:tc>
            <w:tc>
              <w:tcPr>
                <w:tcW w:w="1248" w:type="dxa"/>
                <w:vAlign w:val="center"/>
              </w:tcPr>
              <w:p w:rsidR="003150BA" w:rsidRDefault="003150BA" w:rsidP="008B31C3">
                <w:pPr>
                  <w:rPr>
                    <w:szCs w:val="21"/>
                  </w:rPr>
                </w:pPr>
                <w:r>
                  <w:t>2020</w:t>
                </w:r>
                <w:r>
                  <w:t>年</w:t>
                </w:r>
                <w:r>
                  <w:t>2</w:t>
                </w:r>
                <w:r>
                  <w:t>月</w:t>
                </w:r>
                <w:r>
                  <w:t>12</w:t>
                </w:r>
                <w:r>
                  <w:t>日</w:t>
                </w:r>
              </w:p>
            </w:tc>
            <w:tc>
              <w:tcPr>
                <w:tcW w:w="1248" w:type="dxa"/>
                <w:vMerge w:val="restart"/>
                <w:vAlign w:val="center"/>
              </w:tcPr>
              <w:p w:rsidR="003150BA" w:rsidRDefault="003150BA" w:rsidP="008B31C3">
                <w:pPr>
                  <w:rPr>
                    <w:szCs w:val="21"/>
                  </w:rPr>
                </w:pPr>
                <w:r>
                  <w:t>2026</w:t>
                </w:r>
                <w:r>
                  <w:t>年</w:t>
                </w:r>
                <w:r>
                  <w:t>4</w:t>
                </w:r>
                <w:r>
                  <w:t>月</w:t>
                </w:r>
                <w:r>
                  <w:t>25</w:t>
                </w:r>
                <w:r>
                  <w:t>日</w:t>
                </w:r>
              </w:p>
            </w:tc>
            <w:tc>
              <w:tcPr>
                <w:tcW w:w="1191" w:type="dxa"/>
                <w:vMerge w:val="restart"/>
                <w:vAlign w:val="center"/>
              </w:tcPr>
              <w:p w:rsidR="003150BA" w:rsidRDefault="003150BA" w:rsidP="008B31C3">
                <w:pPr>
                  <w:jc w:val="right"/>
                  <w:rPr>
                    <w:szCs w:val="21"/>
                  </w:rPr>
                </w:pPr>
              </w:p>
            </w:tc>
            <w:tc>
              <w:tcPr>
                <w:tcW w:w="1180" w:type="dxa"/>
                <w:vMerge w:val="restart"/>
                <w:vAlign w:val="center"/>
              </w:tcPr>
              <w:p w:rsidR="003150BA" w:rsidRDefault="003150BA" w:rsidP="008B31C3">
                <w:pPr>
                  <w:jc w:val="right"/>
                  <w:rPr>
                    <w:szCs w:val="21"/>
                  </w:rPr>
                </w:pPr>
              </w:p>
            </w:tc>
            <w:tc>
              <w:tcPr>
                <w:tcW w:w="1363" w:type="dxa"/>
                <w:vMerge w:val="restart"/>
                <w:vAlign w:val="center"/>
              </w:tcPr>
              <w:p w:rsidR="003150BA" w:rsidRDefault="003150BA" w:rsidP="008B31C3">
                <w:pPr>
                  <w:jc w:val="right"/>
                  <w:rPr>
                    <w:szCs w:val="21"/>
                  </w:rPr>
                </w:pPr>
              </w:p>
            </w:tc>
            <w:tc>
              <w:tcPr>
                <w:tcW w:w="1217" w:type="dxa"/>
                <w:vMerge w:val="restart"/>
                <w:vAlign w:val="center"/>
              </w:tcPr>
              <w:p w:rsidR="003150BA" w:rsidRDefault="003150BA" w:rsidP="008B31C3">
                <w:pPr>
                  <w:rPr>
                    <w:szCs w:val="21"/>
                  </w:rPr>
                </w:pPr>
              </w:p>
            </w:tc>
            <w:tc>
              <w:tcPr>
                <w:tcW w:w="1211" w:type="dxa"/>
                <w:vMerge w:val="restart"/>
                <w:vAlign w:val="center"/>
              </w:tcPr>
              <w:p w:rsidR="003150BA" w:rsidRDefault="003150BA" w:rsidP="008B31C3">
                <w:pPr>
                  <w:jc w:val="right"/>
                  <w:rPr>
                    <w:szCs w:val="21"/>
                  </w:rPr>
                </w:pPr>
                <w:r>
                  <w:t>76.63</w:t>
                </w:r>
              </w:p>
            </w:tc>
            <w:tc>
              <w:tcPr>
                <w:tcW w:w="1211" w:type="dxa"/>
                <w:vMerge w:val="restart"/>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Merge/>
                <w:vAlign w:val="center"/>
              </w:tcPr>
              <w:p w:rsidR="003150BA" w:rsidRDefault="003150BA" w:rsidP="008B31C3">
                <w:pPr>
                  <w:rPr>
                    <w:szCs w:val="21"/>
                  </w:rPr>
                </w:pPr>
              </w:p>
            </w:tc>
            <w:tc>
              <w:tcPr>
                <w:tcW w:w="1203" w:type="dxa"/>
                <w:vAlign w:val="center"/>
              </w:tcPr>
              <w:p w:rsidR="003150BA" w:rsidRDefault="003150BA" w:rsidP="008B31C3">
                <w:r>
                  <w:t>总经理</w:t>
                </w:r>
              </w:p>
            </w:tc>
            <w:tc>
              <w:tcPr>
                <w:tcW w:w="946" w:type="dxa"/>
                <w:vMerge/>
                <w:vAlign w:val="center"/>
              </w:tcPr>
              <w:p w:rsidR="003150BA" w:rsidRDefault="003150BA" w:rsidP="008B31C3">
                <w:pPr>
                  <w:rPr>
                    <w:szCs w:val="21"/>
                  </w:rPr>
                </w:pPr>
              </w:p>
            </w:tc>
            <w:tc>
              <w:tcPr>
                <w:tcW w:w="946" w:type="dxa"/>
                <w:vMerge/>
                <w:vAlign w:val="center"/>
              </w:tcPr>
              <w:p w:rsidR="003150BA" w:rsidRDefault="003150BA" w:rsidP="008B31C3">
                <w:pPr>
                  <w:rPr>
                    <w:szCs w:val="21"/>
                  </w:rPr>
                </w:pPr>
              </w:p>
            </w:tc>
            <w:tc>
              <w:tcPr>
                <w:tcW w:w="1248" w:type="dxa"/>
                <w:vAlign w:val="center"/>
              </w:tcPr>
              <w:p w:rsidR="003150BA" w:rsidRDefault="003150BA" w:rsidP="008B31C3">
                <w:pPr>
                  <w:rPr>
                    <w:szCs w:val="21"/>
                  </w:rPr>
                </w:pPr>
                <w:r>
                  <w:t>2020</w:t>
                </w:r>
                <w:r>
                  <w:t>年</w:t>
                </w:r>
                <w:r>
                  <w:t>11</w:t>
                </w:r>
                <w:r>
                  <w:t>月</w:t>
                </w:r>
                <w:r>
                  <w:t>19</w:t>
                </w:r>
                <w:r>
                  <w:t>日</w:t>
                </w:r>
              </w:p>
            </w:tc>
            <w:tc>
              <w:tcPr>
                <w:tcW w:w="1248" w:type="dxa"/>
                <w:vMerge/>
                <w:vAlign w:val="center"/>
              </w:tcPr>
              <w:p w:rsidR="003150BA" w:rsidRDefault="003150BA" w:rsidP="008B31C3">
                <w:pPr>
                  <w:rPr>
                    <w:szCs w:val="21"/>
                  </w:rPr>
                </w:pPr>
              </w:p>
            </w:tc>
            <w:tc>
              <w:tcPr>
                <w:tcW w:w="1191" w:type="dxa"/>
                <w:vMerge/>
                <w:vAlign w:val="center"/>
              </w:tcPr>
              <w:p w:rsidR="003150BA" w:rsidRDefault="003150BA" w:rsidP="008B31C3">
                <w:pPr>
                  <w:jc w:val="right"/>
                  <w:rPr>
                    <w:szCs w:val="21"/>
                  </w:rPr>
                </w:pPr>
              </w:p>
            </w:tc>
            <w:tc>
              <w:tcPr>
                <w:tcW w:w="1180" w:type="dxa"/>
                <w:vMerge/>
                <w:vAlign w:val="center"/>
              </w:tcPr>
              <w:p w:rsidR="003150BA" w:rsidRDefault="003150BA" w:rsidP="008B31C3">
                <w:pPr>
                  <w:jc w:val="right"/>
                  <w:rPr>
                    <w:szCs w:val="21"/>
                  </w:rPr>
                </w:pPr>
              </w:p>
            </w:tc>
            <w:tc>
              <w:tcPr>
                <w:tcW w:w="1363" w:type="dxa"/>
                <w:vMerge/>
                <w:vAlign w:val="center"/>
              </w:tcPr>
              <w:p w:rsidR="003150BA" w:rsidRDefault="003150BA" w:rsidP="008B31C3">
                <w:pPr>
                  <w:jc w:val="right"/>
                  <w:rPr>
                    <w:szCs w:val="21"/>
                  </w:rPr>
                </w:pPr>
              </w:p>
            </w:tc>
            <w:tc>
              <w:tcPr>
                <w:tcW w:w="1217" w:type="dxa"/>
                <w:vMerge/>
                <w:vAlign w:val="center"/>
              </w:tcPr>
              <w:p w:rsidR="003150BA" w:rsidRDefault="003150BA" w:rsidP="008B31C3">
                <w:pPr>
                  <w:rPr>
                    <w:szCs w:val="21"/>
                  </w:rPr>
                </w:pPr>
              </w:p>
            </w:tc>
            <w:tc>
              <w:tcPr>
                <w:tcW w:w="1211" w:type="dxa"/>
                <w:vMerge/>
                <w:vAlign w:val="center"/>
              </w:tcPr>
              <w:p w:rsidR="003150BA" w:rsidRDefault="003150BA" w:rsidP="008B31C3">
                <w:pPr>
                  <w:jc w:val="right"/>
                  <w:rPr>
                    <w:szCs w:val="21"/>
                  </w:rPr>
                </w:pPr>
              </w:p>
            </w:tc>
            <w:tc>
              <w:tcPr>
                <w:tcW w:w="1211" w:type="dxa"/>
                <w:vMerge/>
                <w:vAlign w:val="center"/>
              </w:tcPr>
              <w:p w:rsidR="003150BA" w:rsidRDefault="003150BA" w:rsidP="008B31C3">
                <w:pPr>
                  <w:rPr>
                    <w:rFonts w:asciiTheme="minorHAnsi" w:eastAsiaTheme="minorEastAsia" w:hAnsiTheme="minorHAnsi" w:cstheme="minorBidi"/>
                    <w:kern w:val="2"/>
                    <w:szCs w:val="21"/>
                    <w14:ligatures w14:val="standardContextual"/>
                  </w:rPr>
                </w:pPr>
              </w:p>
            </w:tc>
          </w:tr>
          <w:tr w:rsidR="003150BA" w:rsidTr="008B31C3">
            <w:trPr>
              <w:trHeight w:val="132"/>
            </w:trPr>
            <w:tc>
              <w:tcPr>
                <w:tcW w:w="1118" w:type="dxa"/>
                <w:vAlign w:val="center"/>
              </w:tcPr>
              <w:p w:rsidR="003150BA" w:rsidRDefault="003150BA" w:rsidP="008B31C3">
                <w:pPr>
                  <w:rPr>
                    <w:szCs w:val="21"/>
                  </w:rPr>
                </w:pPr>
                <w:r>
                  <w:t>周伟</w:t>
                </w:r>
              </w:p>
            </w:tc>
            <w:tc>
              <w:tcPr>
                <w:tcW w:w="1203" w:type="dxa"/>
                <w:vAlign w:val="center"/>
              </w:tcPr>
              <w:p w:rsidR="003150BA" w:rsidRDefault="003150BA" w:rsidP="008B31C3">
                <w:r>
                  <w:t>董事（离任）</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59</w:t>
                </w:r>
              </w:p>
            </w:tc>
            <w:tc>
              <w:tcPr>
                <w:tcW w:w="1248" w:type="dxa"/>
                <w:vAlign w:val="center"/>
              </w:tcPr>
              <w:p w:rsidR="003150BA" w:rsidRDefault="003150BA" w:rsidP="008B31C3">
                <w:pPr>
                  <w:rPr>
                    <w:szCs w:val="21"/>
                  </w:rPr>
                </w:pPr>
                <w:r>
                  <w:t>2023</w:t>
                </w:r>
                <w:r>
                  <w:t>年</w:t>
                </w:r>
                <w:r>
                  <w:t>4</w:t>
                </w:r>
                <w:r>
                  <w:t>月</w:t>
                </w:r>
                <w:r>
                  <w:t>26</w:t>
                </w:r>
                <w:r>
                  <w:t>日</w:t>
                </w:r>
              </w:p>
            </w:tc>
            <w:tc>
              <w:tcPr>
                <w:tcW w:w="1248" w:type="dxa"/>
                <w:vAlign w:val="center"/>
              </w:tcPr>
              <w:p w:rsidR="003150BA" w:rsidRDefault="003150BA" w:rsidP="008B31C3">
                <w:pPr>
                  <w:rPr>
                    <w:szCs w:val="21"/>
                  </w:rPr>
                </w:pPr>
                <w:r>
                  <w:t>2025</w:t>
                </w:r>
                <w:r>
                  <w:t>年</w:t>
                </w:r>
                <w:r>
                  <w:t>1</w:t>
                </w:r>
                <w:r>
                  <w:t>月</w:t>
                </w:r>
                <w:r>
                  <w:t>17</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是</w:t>
                </w:r>
              </w:p>
            </w:tc>
          </w:tr>
          <w:tr w:rsidR="003150BA" w:rsidTr="008B31C3">
            <w:trPr>
              <w:trHeight w:val="132"/>
            </w:trPr>
            <w:tc>
              <w:tcPr>
                <w:tcW w:w="1118" w:type="dxa"/>
                <w:vAlign w:val="center"/>
              </w:tcPr>
              <w:p w:rsidR="003150BA" w:rsidRDefault="003150BA" w:rsidP="008B31C3">
                <w:pPr>
                  <w:rPr>
                    <w:szCs w:val="21"/>
                  </w:rPr>
                </w:pPr>
                <w:r>
                  <w:t>陈稼轩</w:t>
                </w:r>
              </w:p>
            </w:tc>
            <w:tc>
              <w:tcPr>
                <w:tcW w:w="1203" w:type="dxa"/>
                <w:vAlign w:val="center"/>
              </w:tcPr>
              <w:p w:rsidR="003150BA" w:rsidRDefault="003150BA" w:rsidP="008B31C3">
                <w:r>
                  <w:t>董事</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52</w:t>
                </w:r>
              </w:p>
            </w:tc>
            <w:tc>
              <w:tcPr>
                <w:tcW w:w="1248" w:type="dxa"/>
                <w:vAlign w:val="center"/>
              </w:tcPr>
              <w:p w:rsidR="003150BA" w:rsidRDefault="003150BA" w:rsidP="008B31C3">
                <w:pPr>
                  <w:rPr>
                    <w:szCs w:val="21"/>
                  </w:rPr>
                </w:pPr>
                <w:r>
                  <w:t>2021</w:t>
                </w:r>
                <w:r>
                  <w:t>年</w:t>
                </w:r>
                <w:r>
                  <w:t>5</w:t>
                </w:r>
                <w:r>
                  <w:t>月</w:t>
                </w:r>
                <w:r>
                  <w:t>12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是</w:t>
                </w:r>
              </w:p>
            </w:tc>
          </w:tr>
          <w:tr w:rsidR="003150BA" w:rsidTr="008B31C3">
            <w:trPr>
              <w:trHeight w:val="132"/>
            </w:trPr>
            <w:tc>
              <w:tcPr>
                <w:tcW w:w="1118" w:type="dxa"/>
                <w:vAlign w:val="center"/>
              </w:tcPr>
              <w:p w:rsidR="003150BA" w:rsidRDefault="003150BA" w:rsidP="008B31C3">
                <w:pPr>
                  <w:rPr>
                    <w:szCs w:val="21"/>
                  </w:rPr>
                </w:pPr>
                <w:r>
                  <w:t>傅崑岚</w:t>
                </w:r>
              </w:p>
            </w:tc>
            <w:tc>
              <w:tcPr>
                <w:tcW w:w="1203" w:type="dxa"/>
                <w:vAlign w:val="center"/>
              </w:tcPr>
              <w:p w:rsidR="003150BA" w:rsidRDefault="003150BA" w:rsidP="008B31C3">
                <w:r>
                  <w:t>董事（离任）</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60</w:t>
                </w:r>
              </w:p>
            </w:tc>
            <w:tc>
              <w:tcPr>
                <w:tcW w:w="1248" w:type="dxa"/>
                <w:vAlign w:val="center"/>
              </w:tcPr>
              <w:p w:rsidR="003150BA" w:rsidRDefault="003150BA" w:rsidP="008B31C3">
                <w:pPr>
                  <w:rPr>
                    <w:szCs w:val="21"/>
                  </w:rPr>
                </w:pPr>
                <w:r>
                  <w:t>2021</w:t>
                </w:r>
                <w:r>
                  <w:t>年</w:t>
                </w:r>
                <w:r>
                  <w:t>5</w:t>
                </w:r>
                <w:r>
                  <w:t>月</w:t>
                </w:r>
                <w:r>
                  <w:t>12</w:t>
                </w:r>
                <w:r>
                  <w:t>日</w:t>
                </w:r>
              </w:p>
            </w:tc>
            <w:tc>
              <w:tcPr>
                <w:tcW w:w="1248" w:type="dxa"/>
                <w:vAlign w:val="center"/>
              </w:tcPr>
              <w:p w:rsidR="003150BA" w:rsidRDefault="003150BA" w:rsidP="008B31C3">
                <w:pPr>
                  <w:rPr>
                    <w:szCs w:val="21"/>
                  </w:rPr>
                </w:pPr>
                <w:r>
                  <w:t>2026</w:t>
                </w:r>
                <w:r>
                  <w:t>年</w:t>
                </w:r>
                <w:r>
                  <w:t>1</w:t>
                </w:r>
                <w:r>
                  <w:t>月</w:t>
                </w:r>
                <w:r>
                  <w:t>14</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是</w:t>
                </w:r>
              </w:p>
            </w:tc>
          </w:tr>
          <w:tr w:rsidR="003150BA" w:rsidTr="008B31C3">
            <w:trPr>
              <w:trHeight w:val="132"/>
            </w:trPr>
            <w:tc>
              <w:tcPr>
                <w:tcW w:w="1118" w:type="dxa"/>
                <w:vAlign w:val="center"/>
              </w:tcPr>
              <w:p w:rsidR="003150BA" w:rsidRDefault="003150BA" w:rsidP="008B31C3">
                <w:pPr>
                  <w:rPr>
                    <w:szCs w:val="21"/>
                  </w:rPr>
                </w:pPr>
                <w:r>
                  <w:t>朱四一</w:t>
                </w:r>
              </w:p>
            </w:tc>
            <w:tc>
              <w:tcPr>
                <w:tcW w:w="1203" w:type="dxa"/>
                <w:vAlign w:val="center"/>
              </w:tcPr>
              <w:p w:rsidR="003150BA" w:rsidRDefault="003150BA" w:rsidP="008B31C3">
                <w:r>
                  <w:t>董事、财务总监、董秘</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56</w:t>
                </w:r>
              </w:p>
            </w:tc>
            <w:tc>
              <w:tcPr>
                <w:tcW w:w="1248" w:type="dxa"/>
                <w:vAlign w:val="center"/>
              </w:tcPr>
              <w:p w:rsidR="003150BA" w:rsidRDefault="003150BA" w:rsidP="008B31C3">
                <w:pPr>
                  <w:rPr>
                    <w:szCs w:val="21"/>
                  </w:rPr>
                </w:pPr>
                <w:r>
                  <w:t>2016</w:t>
                </w:r>
                <w:r>
                  <w:t>年</w:t>
                </w:r>
                <w:r>
                  <w:t>7</w:t>
                </w:r>
                <w:r>
                  <w:t>月</w:t>
                </w:r>
                <w:r>
                  <w:t>29</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69.80</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蔡晓慧</w:t>
                </w:r>
              </w:p>
            </w:tc>
            <w:tc>
              <w:tcPr>
                <w:tcW w:w="1203" w:type="dxa"/>
                <w:vAlign w:val="center"/>
              </w:tcPr>
              <w:p w:rsidR="003150BA" w:rsidRDefault="003150BA" w:rsidP="008B31C3">
                <w:r>
                  <w:t>独立董事</w:t>
                </w:r>
              </w:p>
            </w:tc>
            <w:tc>
              <w:tcPr>
                <w:tcW w:w="946" w:type="dxa"/>
                <w:vAlign w:val="center"/>
              </w:tcPr>
              <w:p w:rsidR="003150BA" w:rsidRDefault="003150BA" w:rsidP="008B31C3">
                <w:pPr>
                  <w:jc w:val="center"/>
                  <w:rPr>
                    <w:szCs w:val="21"/>
                  </w:rPr>
                </w:pPr>
                <w:r>
                  <w:t>女</w:t>
                </w:r>
              </w:p>
            </w:tc>
            <w:tc>
              <w:tcPr>
                <w:tcW w:w="946" w:type="dxa"/>
                <w:vAlign w:val="center"/>
              </w:tcPr>
              <w:p w:rsidR="003150BA" w:rsidRDefault="003150BA" w:rsidP="008B31C3">
                <w:pPr>
                  <w:rPr>
                    <w:szCs w:val="21"/>
                  </w:rPr>
                </w:pPr>
                <w:r>
                  <w:t>54</w:t>
                </w:r>
              </w:p>
            </w:tc>
            <w:tc>
              <w:tcPr>
                <w:tcW w:w="1248" w:type="dxa"/>
                <w:vAlign w:val="center"/>
              </w:tcPr>
              <w:p w:rsidR="003150BA" w:rsidRDefault="003150BA" w:rsidP="008B31C3">
                <w:pPr>
                  <w:rPr>
                    <w:szCs w:val="21"/>
                  </w:rPr>
                </w:pPr>
                <w:r>
                  <w:t>2023</w:t>
                </w:r>
                <w:r>
                  <w:t>年</w:t>
                </w:r>
                <w:r>
                  <w:t>4</w:t>
                </w:r>
                <w:r>
                  <w:t>月</w:t>
                </w:r>
                <w:r>
                  <w:t>26</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9.52</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王怀芳</w:t>
                </w:r>
              </w:p>
            </w:tc>
            <w:tc>
              <w:tcPr>
                <w:tcW w:w="1203" w:type="dxa"/>
                <w:vAlign w:val="center"/>
              </w:tcPr>
              <w:p w:rsidR="003150BA" w:rsidRDefault="003150BA" w:rsidP="008B31C3">
                <w:r>
                  <w:t>独立董事</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52</w:t>
                </w:r>
              </w:p>
            </w:tc>
            <w:tc>
              <w:tcPr>
                <w:tcW w:w="1248" w:type="dxa"/>
                <w:vAlign w:val="center"/>
              </w:tcPr>
              <w:p w:rsidR="003150BA" w:rsidRDefault="003150BA" w:rsidP="008B31C3">
                <w:pPr>
                  <w:rPr>
                    <w:szCs w:val="21"/>
                  </w:rPr>
                </w:pPr>
                <w:r>
                  <w:t>2023</w:t>
                </w:r>
                <w:r>
                  <w:t>年</w:t>
                </w:r>
                <w:r>
                  <w:t>4</w:t>
                </w:r>
                <w:r>
                  <w:t>月</w:t>
                </w:r>
                <w:r>
                  <w:t>26</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9.52</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王帮俊</w:t>
                </w:r>
              </w:p>
            </w:tc>
            <w:tc>
              <w:tcPr>
                <w:tcW w:w="1203" w:type="dxa"/>
                <w:vAlign w:val="center"/>
              </w:tcPr>
              <w:p w:rsidR="003150BA" w:rsidRDefault="003150BA" w:rsidP="008B31C3">
                <w:r>
                  <w:t>独立董事</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50</w:t>
                </w:r>
              </w:p>
            </w:tc>
            <w:tc>
              <w:tcPr>
                <w:tcW w:w="1248" w:type="dxa"/>
                <w:vAlign w:val="center"/>
              </w:tcPr>
              <w:p w:rsidR="003150BA" w:rsidRDefault="003150BA" w:rsidP="008B31C3">
                <w:pPr>
                  <w:rPr>
                    <w:szCs w:val="21"/>
                  </w:rPr>
                </w:pPr>
                <w:r>
                  <w:t>2023</w:t>
                </w:r>
                <w:r>
                  <w:t>年</w:t>
                </w:r>
                <w:r>
                  <w:t>4</w:t>
                </w:r>
                <w:r>
                  <w:t>月</w:t>
                </w:r>
                <w:r>
                  <w:t>26</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9.52</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lastRenderedPageBreak/>
                  <w:t>许昌</w:t>
                </w:r>
              </w:p>
            </w:tc>
            <w:tc>
              <w:tcPr>
                <w:tcW w:w="1203" w:type="dxa"/>
                <w:vAlign w:val="center"/>
              </w:tcPr>
              <w:p w:rsidR="003150BA" w:rsidRDefault="003150BA" w:rsidP="008B31C3">
                <w:r>
                  <w:t>职工董事</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49</w:t>
                </w:r>
              </w:p>
            </w:tc>
            <w:tc>
              <w:tcPr>
                <w:tcW w:w="1248" w:type="dxa"/>
                <w:vAlign w:val="center"/>
              </w:tcPr>
              <w:p w:rsidR="003150BA" w:rsidRDefault="003150BA" w:rsidP="008B31C3">
                <w:pPr>
                  <w:rPr>
                    <w:szCs w:val="21"/>
                  </w:rPr>
                </w:pPr>
                <w:r>
                  <w:t>2025</w:t>
                </w:r>
                <w:r>
                  <w:t>年</w:t>
                </w:r>
                <w:r>
                  <w:t>12</w:t>
                </w:r>
                <w:r>
                  <w:t>月</w:t>
                </w:r>
                <w:r>
                  <w:t>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59.72</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是</w:t>
                </w:r>
              </w:p>
            </w:tc>
          </w:tr>
          <w:tr w:rsidR="003150BA" w:rsidTr="008B31C3">
            <w:trPr>
              <w:trHeight w:val="132"/>
            </w:trPr>
            <w:tc>
              <w:tcPr>
                <w:tcW w:w="1118" w:type="dxa"/>
                <w:vAlign w:val="center"/>
              </w:tcPr>
              <w:p w:rsidR="003150BA" w:rsidRDefault="003150BA" w:rsidP="008B31C3">
                <w:pPr>
                  <w:rPr>
                    <w:szCs w:val="21"/>
                  </w:rPr>
                </w:pPr>
                <w:r>
                  <w:t>王健</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58</w:t>
                </w:r>
              </w:p>
            </w:tc>
            <w:tc>
              <w:tcPr>
                <w:tcW w:w="1248" w:type="dxa"/>
                <w:vAlign w:val="center"/>
              </w:tcPr>
              <w:p w:rsidR="003150BA" w:rsidRDefault="003150BA" w:rsidP="008B31C3">
                <w:pPr>
                  <w:rPr>
                    <w:szCs w:val="21"/>
                  </w:rPr>
                </w:pPr>
                <w:r>
                  <w:t>2020</w:t>
                </w:r>
                <w:r>
                  <w:t>年</w:t>
                </w:r>
                <w:r>
                  <w:t>2</w:t>
                </w:r>
                <w:r>
                  <w:t>月</w:t>
                </w:r>
                <w:r>
                  <w:t>12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69.44</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张家兵</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59</w:t>
                </w:r>
              </w:p>
            </w:tc>
            <w:tc>
              <w:tcPr>
                <w:tcW w:w="1248" w:type="dxa"/>
                <w:vAlign w:val="center"/>
              </w:tcPr>
              <w:p w:rsidR="003150BA" w:rsidRDefault="003150BA" w:rsidP="008B31C3">
                <w:pPr>
                  <w:rPr>
                    <w:szCs w:val="21"/>
                  </w:rPr>
                </w:pPr>
                <w:r>
                  <w:t>2020</w:t>
                </w:r>
                <w:r>
                  <w:t>年</w:t>
                </w:r>
                <w:r>
                  <w:t>2</w:t>
                </w:r>
                <w:r>
                  <w:t>月</w:t>
                </w:r>
                <w:r>
                  <w:t>12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69.22</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李建</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57</w:t>
                </w:r>
              </w:p>
            </w:tc>
            <w:tc>
              <w:tcPr>
                <w:tcW w:w="1248" w:type="dxa"/>
                <w:vAlign w:val="center"/>
              </w:tcPr>
              <w:p w:rsidR="003150BA" w:rsidRDefault="003150BA" w:rsidP="008B31C3">
                <w:pPr>
                  <w:rPr>
                    <w:szCs w:val="21"/>
                  </w:rPr>
                </w:pPr>
                <w:r>
                  <w:t>2020</w:t>
                </w:r>
                <w:r>
                  <w:t>年</w:t>
                </w:r>
                <w:r>
                  <w:t>2</w:t>
                </w:r>
                <w:r>
                  <w:t>月</w:t>
                </w:r>
                <w:r>
                  <w:t>12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69.84</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林青</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55</w:t>
                </w:r>
              </w:p>
            </w:tc>
            <w:tc>
              <w:tcPr>
                <w:tcW w:w="1248" w:type="dxa"/>
                <w:vAlign w:val="center"/>
              </w:tcPr>
              <w:p w:rsidR="003150BA" w:rsidRDefault="003150BA" w:rsidP="008B31C3">
                <w:pPr>
                  <w:rPr>
                    <w:szCs w:val="21"/>
                  </w:rPr>
                </w:pPr>
                <w:r>
                  <w:t>2020</w:t>
                </w:r>
                <w:r>
                  <w:t>年</w:t>
                </w:r>
                <w:r>
                  <w:t>2</w:t>
                </w:r>
                <w:r>
                  <w:t>月</w:t>
                </w:r>
                <w:r>
                  <w:t>12</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69.10</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邹军</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3150BA" w:rsidP="008B31C3">
                <w:pPr>
                  <w:rPr>
                    <w:szCs w:val="21"/>
                  </w:rPr>
                </w:pPr>
                <w:r>
                  <w:t>56</w:t>
                </w:r>
              </w:p>
            </w:tc>
            <w:tc>
              <w:tcPr>
                <w:tcW w:w="1248" w:type="dxa"/>
                <w:vAlign w:val="center"/>
              </w:tcPr>
              <w:p w:rsidR="003150BA" w:rsidRDefault="003150BA" w:rsidP="008B31C3">
                <w:pPr>
                  <w:rPr>
                    <w:szCs w:val="21"/>
                  </w:rPr>
                </w:pPr>
                <w:r>
                  <w:t>2021</w:t>
                </w:r>
                <w:r>
                  <w:t>年</w:t>
                </w:r>
                <w:r>
                  <w:t>6</w:t>
                </w:r>
                <w:r>
                  <w:t>月</w:t>
                </w:r>
                <w:r>
                  <w:t>10</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r>
                  <w:t>0</w:t>
                </w: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69.64</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32"/>
            </w:trPr>
            <w:tc>
              <w:tcPr>
                <w:tcW w:w="1118" w:type="dxa"/>
                <w:vAlign w:val="center"/>
              </w:tcPr>
              <w:p w:rsidR="003150BA" w:rsidRDefault="003150BA" w:rsidP="008B31C3">
                <w:pPr>
                  <w:rPr>
                    <w:szCs w:val="21"/>
                  </w:rPr>
                </w:pPr>
                <w:r>
                  <w:t>李承军</w:t>
                </w:r>
              </w:p>
            </w:tc>
            <w:tc>
              <w:tcPr>
                <w:tcW w:w="1203" w:type="dxa"/>
                <w:vAlign w:val="center"/>
              </w:tcPr>
              <w:p w:rsidR="003150BA" w:rsidRDefault="003150BA" w:rsidP="008B31C3">
                <w:r>
                  <w:t>副总经理</w:t>
                </w:r>
              </w:p>
            </w:tc>
            <w:tc>
              <w:tcPr>
                <w:tcW w:w="946" w:type="dxa"/>
                <w:vAlign w:val="center"/>
              </w:tcPr>
              <w:p w:rsidR="003150BA" w:rsidRDefault="003150BA" w:rsidP="008B31C3">
                <w:pPr>
                  <w:jc w:val="center"/>
                  <w:rPr>
                    <w:szCs w:val="21"/>
                  </w:rPr>
                </w:pPr>
                <w:r>
                  <w:t>男</w:t>
                </w:r>
              </w:p>
            </w:tc>
            <w:tc>
              <w:tcPr>
                <w:tcW w:w="946" w:type="dxa"/>
                <w:vAlign w:val="center"/>
              </w:tcPr>
              <w:p w:rsidR="003150BA" w:rsidRDefault="00E46603" w:rsidP="008B31C3">
                <w:pPr>
                  <w:rPr>
                    <w:szCs w:val="21"/>
                  </w:rPr>
                </w:pPr>
                <w:r>
                  <w:t>53</w:t>
                </w:r>
              </w:p>
            </w:tc>
            <w:tc>
              <w:tcPr>
                <w:tcW w:w="1248" w:type="dxa"/>
                <w:vAlign w:val="center"/>
              </w:tcPr>
              <w:p w:rsidR="003150BA" w:rsidRDefault="003150BA" w:rsidP="008B31C3">
                <w:pPr>
                  <w:rPr>
                    <w:szCs w:val="21"/>
                  </w:rPr>
                </w:pPr>
                <w:r>
                  <w:t>2025</w:t>
                </w:r>
                <w:r>
                  <w:t>年</w:t>
                </w:r>
                <w:r>
                  <w:t>4</w:t>
                </w:r>
                <w:r>
                  <w:t>月</w:t>
                </w:r>
                <w:r>
                  <w:t>24</w:t>
                </w:r>
                <w:r>
                  <w:t>日</w:t>
                </w:r>
              </w:p>
            </w:tc>
            <w:tc>
              <w:tcPr>
                <w:tcW w:w="1248" w:type="dxa"/>
                <w:vAlign w:val="center"/>
              </w:tcPr>
              <w:p w:rsidR="003150BA" w:rsidRDefault="003150BA" w:rsidP="008B31C3">
                <w:pPr>
                  <w:rPr>
                    <w:szCs w:val="21"/>
                  </w:rPr>
                </w:pPr>
                <w:r>
                  <w:t>2026</w:t>
                </w:r>
                <w:r>
                  <w:t>年</w:t>
                </w:r>
                <w:r>
                  <w:t>4</w:t>
                </w:r>
                <w:r>
                  <w:t>月</w:t>
                </w:r>
                <w:r>
                  <w:t>25</w:t>
                </w:r>
                <w:r>
                  <w:t>日</w:t>
                </w:r>
              </w:p>
            </w:tc>
            <w:tc>
              <w:tcPr>
                <w:tcW w:w="1191" w:type="dxa"/>
                <w:vAlign w:val="center"/>
              </w:tcPr>
              <w:p w:rsidR="003150BA" w:rsidRDefault="003150BA" w:rsidP="008B31C3">
                <w:pPr>
                  <w:jc w:val="right"/>
                  <w:rPr>
                    <w:szCs w:val="21"/>
                  </w:rPr>
                </w:pPr>
                <w:r>
                  <w:t>0</w:t>
                </w:r>
              </w:p>
            </w:tc>
            <w:tc>
              <w:tcPr>
                <w:tcW w:w="1180" w:type="dxa"/>
                <w:vAlign w:val="center"/>
              </w:tcPr>
              <w:p w:rsidR="003150BA" w:rsidRDefault="003150BA" w:rsidP="008B31C3">
                <w:pPr>
                  <w:jc w:val="right"/>
                  <w:rPr>
                    <w:szCs w:val="21"/>
                  </w:rPr>
                </w:pPr>
              </w:p>
            </w:tc>
            <w:tc>
              <w:tcPr>
                <w:tcW w:w="1363" w:type="dxa"/>
                <w:vAlign w:val="center"/>
              </w:tcPr>
              <w:p w:rsidR="003150BA" w:rsidRDefault="003150BA" w:rsidP="008B31C3">
                <w:pPr>
                  <w:jc w:val="right"/>
                  <w:rPr>
                    <w:szCs w:val="21"/>
                  </w:rPr>
                </w:pPr>
                <w:r>
                  <w:t>0</w:t>
                </w:r>
              </w:p>
            </w:tc>
            <w:tc>
              <w:tcPr>
                <w:tcW w:w="1217" w:type="dxa"/>
                <w:vAlign w:val="center"/>
              </w:tcPr>
              <w:p w:rsidR="003150BA" w:rsidRDefault="003150BA" w:rsidP="008B31C3">
                <w:pPr>
                  <w:rPr>
                    <w:szCs w:val="21"/>
                  </w:rPr>
                </w:pPr>
              </w:p>
            </w:tc>
            <w:tc>
              <w:tcPr>
                <w:tcW w:w="1211" w:type="dxa"/>
                <w:vAlign w:val="center"/>
              </w:tcPr>
              <w:p w:rsidR="003150BA" w:rsidRDefault="003150BA" w:rsidP="008B31C3">
                <w:pPr>
                  <w:jc w:val="right"/>
                  <w:rPr>
                    <w:szCs w:val="21"/>
                  </w:rPr>
                </w:pPr>
                <w:r>
                  <w:t>69.51</w:t>
                </w:r>
              </w:p>
            </w:tc>
            <w:tc>
              <w:tcPr>
                <w:tcW w:w="1211" w:type="dxa"/>
                <w:vAlign w:val="center"/>
              </w:tcPr>
              <w:p w:rsidR="003150BA" w:rsidRDefault="003150BA" w:rsidP="008B31C3">
                <w:pPr>
                  <w:rPr>
                    <w:rFonts w:asciiTheme="minorHAnsi" w:eastAsiaTheme="minorEastAsia" w:hAnsiTheme="minorHAnsi" w:cstheme="minorBidi"/>
                    <w:kern w:val="2"/>
                    <w:szCs w:val="21"/>
                    <w14:ligatures w14:val="standardContextual"/>
                  </w:rPr>
                </w:pPr>
                <w:r>
                  <w:t>否</w:t>
                </w:r>
              </w:p>
            </w:tc>
          </w:tr>
          <w:tr w:rsidR="003150BA" w:rsidTr="008B31C3">
            <w:trPr>
              <w:trHeight w:val="165"/>
            </w:trPr>
            <w:tc>
              <w:tcPr>
                <w:tcW w:w="1118" w:type="dxa"/>
                <w:tcBorders>
                  <w:bottom w:val="single" w:sz="4" w:space="0" w:color="auto"/>
                </w:tcBorders>
                <w:vAlign w:val="center"/>
              </w:tcPr>
              <w:p w:rsidR="003150BA" w:rsidRDefault="003150BA" w:rsidP="008B31C3">
                <w:pPr>
                  <w:jc w:val="center"/>
                  <w:rPr>
                    <w:szCs w:val="21"/>
                  </w:rPr>
                </w:pPr>
                <w:r>
                  <w:rPr>
                    <w:rFonts w:hint="eastAsia"/>
                    <w:szCs w:val="21"/>
                  </w:rPr>
                  <w:t>合计</w:t>
                </w:r>
              </w:p>
            </w:tc>
            <w:tc>
              <w:tcPr>
                <w:tcW w:w="1203"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946"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946"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1248"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1248"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1191" w:type="dxa"/>
                <w:tcBorders>
                  <w:bottom w:val="single" w:sz="4" w:space="0" w:color="auto"/>
                </w:tcBorders>
                <w:vAlign w:val="center"/>
              </w:tcPr>
              <w:p w:rsidR="003150BA" w:rsidRDefault="00DE5F94" w:rsidP="008B31C3">
                <w:pPr>
                  <w:jc w:val="right"/>
                  <w:rPr>
                    <w:szCs w:val="21"/>
                  </w:rPr>
                </w:pPr>
                <w:r>
                  <w:rPr>
                    <w:rFonts w:hint="eastAsia"/>
                    <w:szCs w:val="21"/>
                  </w:rPr>
                  <w:t>0</w:t>
                </w:r>
              </w:p>
            </w:tc>
            <w:tc>
              <w:tcPr>
                <w:tcW w:w="1180" w:type="dxa"/>
                <w:tcBorders>
                  <w:bottom w:val="single" w:sz="4" w:space="0" w:color="auto"/>
                </w:tcBorders>
                <w:vAlign w:val="center"/>
              </w:tcPr>
              <w:p w:rsidR="003150BA" w:rsidRDefault="00DE5F94" w:rsidP="008B31C3">
                <w:pPr>
                  <w:jc w:val="right"/>
                  <w:rPr>
                    <w:szCs w:val="21"/>
                  </w:rPr>
                </w:pPr>
                <w:r>
                  <w:rPr>
                    <w:rFonts w:hint="eastAsia"/>
                    <w:szCs w:val="21"/>
                  </w:rPr>
                  <w:t>0</w:t>
                </w:r>
              </w:p>
            </w:tc>
            <w:tc>
              <w:tcPr>
                <w:tcW w:w="1363" w:type="dxa"/>
                <w:tcBorders>
                  <w:bottom w:val="single" w:sz="4" w:space="0" w:color="auto"/>
                </w:tcBorders>
                <w:vAlign w:val="center"/>
              </w:tcPr>
              <w:p w:rsidR="003150BA" w:rsidRDefault="00DE5F94" w:rsidP="008B31C3">
                <w:pPr>
                  <w:jc w:val="right"/>
                  <w:rPr>
                    <w:szCs w:val="21"/>
                  </w:rPr>
                </w:pPr>
                <w:r>
                  <w:rPr>
                    <w:rFonts w:hint="eastAsia"/>
                    <w:szCs w:val="21"/>
                  </w:rPr>
                  <w:t>0</w:t>
                </w:r>
              </w:p>
            </w:tc>
            <w:tc>
              <w:tcPr>
                <w:tcW w:w="1217" w:type="dxa"/>
                <w:tcBorders>
                  <w:bottom w:val="single" w:sz="4" w:space="0" w:color="auto"/>
                </w:tcBorders>
                <w:vAlign w:val="center"/>
              </w:tcPr>
              <w:p w:rsidR="003150BA" w:rsidRDefault="003150BA" w:rsidP="008B31C3">
                <w:pPr>
                  <w:jc w:val="center"/>
                  <w:rPr>
                    <w:szCs w:val="21"/>
                  </w:rPr>
                </w:pPr>
                <w:r>
                  <w:rPr>
                    <w:rFonts w:hint="eastAsia"/>
                    <w:szCs w:val="21"/>
                  </w:rPr>
                  <w:t>/</w:t>
                </w:r>
              </w:p>
            </w:tc>
            <w:tc>
              <w:tcPr>
                <w:tcW w:w="1211" w:type="dxa"/>
                <w:tcBorders>
                  <w:bottom w:val="single" w:sz="4" w:space="0" w:color="auto"/>
                </w:tcBorders>
                <w:vAlign w:val="center"/>
              </w:tcPr>
              <w:p w:rsidR="003150BA" w:rsidRDefault="003150BA" w:rsidP="008B31C3">
                <w:pPr>
                  <w:jc w:val="right"/>
                  <w:rPr>
                    <w:szCs w:val="21"/>
                  </w:rPr>
                </w:pPr>
                <w:r>
                  <w:rPr>
                    <w:rFonts w:hint="eastAsia"/>
                    <w:szCs w:val="21"/>
                  </w:rPr>
                  <w:t>65</w:t>
                </w:r>
                <w:r>
                  <w:rPr>
                    <w:szCs w:val="21"/>
                  </w:rPr>
                  <w:t>1.46</w:t>
                </w:r>
              </w:p>
            </w:tc>
            <w:tc>
              <w:tcPr>
                <w:tcW w:w="1211" w:type="dxa"/>
                <w:tcBorders>
                  <w:bottom w:val="single" w:sz="4" w:space="0" w:color="auto"/>
                </w:tcBorders>
                <w:vAlign w:val="center"/>
              </w:tcPr>
              <w:p w:rsidR="003150BA" w:rsidRDefault="003150BA" w:rsidP="008B31C3">
                <w:pPr>
                  <w:rPr>
                    <w:szCs w:val="21"/>
                  </w:rPr>
                </w:pPr>
                <w:r>
                  <w:rPr>
                    <w:szCs w:val="21"/>
                  </w:rPr>
                  <w:t>/</w:t>
                </w:r>
              </w:p>
            </w:tc>
          </w:tr>
        </w:tbl>
        <w:p w:rsidR="003150BA" w:rsidRDefault="003150BA" w:rsidP="003150BA">
          <w:r>
            <w:rPr>
              <w:rFonts w:hint="eastAsia"/>
            </w:rPr>
            <w:t>备注：</w:t>
          </w:r>
          <w:r>
            <w:rPr>
              <w:rFonts w:hint="eastAsia"/>
            </w:rPr>
            <w:t>1</w:t>
          </w:r>
          <w:r>
            <w:t>.</w:t>
          </w:r>
          <w:r>
            <w:rPr>
              <w:rFonts w:hint="eastAsia"/>
            </w:rPr>
            <w:t>许昌自</w:t>
          </w:r>
          <w:r>
            <w:rPr>
              <w:rFonts w:hint="eastAsia"/>
            </w:rPr>
            <w:t>2</w:t>
          </w:r>
          <w:r>
            <w:t>025</w:t>
          </w:r>
          <w:r>
            <w:rPr>
              <w:rFonts w:hint="eastAsia"/>
            </w:rPr>
            <w:t>年</w:t>
          </w:r>
          <w:r>
            <w:rPr>
              <w:rFonts w:hint="eastAsia"/>
            </w:rPr>
            <w:t>1</w:t>
          </w:r>
          <w:r>
            <w:t>2</w:t>
          </w:r>
          <w:r>
            <w:rPr>
              <w:rFonts w:hint="eastAsia"/>
            </w:rPr>
            <w:t>月担任职工董事，统计薪酬为全年薪酬。</w:t>
          </w:r>
        </w:p>
        <w:p w:rsidR="00D4272F" w:rsidRDefault="003150BA" w:rsidP="003150BA">
          <w:pPr>
            <w:ind w:leftChars="300" w:left="840" w:hangingChars="100" w:hanging="210"/>
            <w:rPr>
              <w:szCs w:val="21"/>
            </w:rPr>
          </w:pPr>
          <w:r>
            <w:t>2.</w:t>
          </w:r>
          <w:r w:rsidRPr="009F1817">
            <w:rPr>
              <w:rFonts w:hint="eastAsia"/>
              <w:szCs w:val="21"/>
            </w:rPr>
            <w:t xml:space="preserve"> </w:t>
          </w:r>
          <w:r>
            <w:rPr>
              <w:rFonts w:hint="eastAsia"/>
              <w:szCs w:val="21"/>
            </w:rPr>
            <w:t>2</w:t>
          </w:r>
          <w:r>
            <w:rPr>
              <w:szCs w:val="21"/>
            </w:rPr>
            <w:t>025</w:t>
          </w:r>
          <w:r>
            <w:rPr>
              <w:rFonts w:hint="eastAsia"/>
              <w:szCs w:val="21"/>
            </w:rPr>
            <w:t>年度实际发放薪酬含</w:t>
          </w:r>
          <w:r w:rsidRPr="0056464C">
            <w:rPr>
              <w:rFonts w:hint="eastAsia"/>
              <w:szCs w:val="21"/>
            </w:rPr>
            <w:t>2025</w:t>
          </w:r>
          <w:r w:rsidRPr="0056464C">
            <w:rPr>
              <w:rFonts w:hint="eastAsia"/>
              <w:szCs w:val="21"/>
            </w:rPr>
            <w:t>年分月预发放的工资</w:t>
          </w:r>
          <w:r>
            <w:rPr>
              <w:rFonts w:hint="eastAsia"/>
              <w:szCs w:val="21"/>
            </w:rPr>
            <w:t>和</w:t>
          </w:r>
          <w:r>
            <w:rPr>
              <w:rFonts w:hint="eastAsia"/>
              <w:szCs w:val="21"/>
            </w:rPr>
            <w:t>2</w:t>
          </w:r>
          <w:r>
            <w:rPr>
              <w:szCs w:val="21"/>
            </w:rPr>
            <w:t>024</w:t>
          </w:r>
          <w:r>
            <w:rPr>
              <w:rFonts w:hint="eastAsia"/>
              <w:szCs w:val="21"/>
            </w:rPr>
            <w:t>年度考核兑现后发放部分，</w:t>
          </w:r>
          <w:r>
            <w:rPr>
              <w:rFonts w:hint="eastAsia"/>
              <w:szCs w:val="21"/>
            </w:rPr>
            <w:t>2</w:t>
          </w:r>
          <w:r>
            <w:rPr>
              <w:szCs w:val="21"/>
            </w:rPr>
            <w:t>025</w:t>
          </w:r>
          <w:r>
            <w:rPr>
              <w:rFonts w:hint="eastAsia"/>
              <w:szCs w:val="21"/>
            </w:rPr>
            <w:t>年度考核工作尚未完成，待考核完成后按照薪酬管理制度发放。</w:t>
          </w:r>
        </w:p>
      </w:sdtContent>
    </w:sdt>
    <w:bookmarkStart w:id="88" w:name="_Hlk155082088" w:displacedByCustomXml="next"/>
    <w:sdt>
      <w:sdtPr>
        <w:rPr>
          <w:rFonts w:hint="eastAsia"/>
          <w:szCs w:val="21"/>
        </w:rPr>
        <w:alias w:val="模块:主要工作经历"/>
        <w:tag w:val="_SEC_5fa5252cb7764db0bc2f7432da44b453"/>
        <w:id w:val="747928993"/>
      </w:sdtPr>
      <w:sdtEndPr>
        <w:rPr>
          <w:rFonts w:hint="default"/>
          <w:szCs w:val="20"/>
        </w:rPr>
      </w:sdtEndPr>
      <w:sdtContent>
        <w:p w:rsidR="00D4272F" w:rsidRDefault="00D4272F">
          <w:pPr>
            <w:rPr>
              <w:szCs w:val="21"/>
            </w:rPr>
          </w:pPr>
        </w:p>
        <w:tbl>
          <w:tblPr>
            <w:tblStyle w:val="a5"/>
            <w:tblW w:w="14089" w:type="dxa"/>
            <w:tblLayout w:type="fixed"/>
            <w:tblLook w:val="04A0" w:firstRow="1" w:lastRow="0" w:firstColumn="1" w:lastColumn="0" w:noHBand="0" w:noVBand="1"/>
          </w:tblPr>
          <w:tblGrid>
            <w:gridCol w:w="1384"/>
            <w:gridCol w:w="12705"/>
          </w:tblGrid>
          <w:tr w:rsidR="008B31C3" w:rsidTr="00747EF4">
            <w:sdt>
              <w:sdtPr>
                <w:tag w:val="_PLD_1525b90cb0c248978acb54a7f361f6a2"/>
                <w:id w:val="-395889191"/>
              </w:sdtPr>
              <w:sdtEndPr/>
              <w:sdtContent>
                <w:tc>
                  <w:tcPr>
                    <w:tcW w:w="1384" w:type="dxa"/>
                    <w:vAlign w:val="center"/>
                  </w:tcPr>
                  <w:p w:rsidR="008B31C3" w:rsidRDefault="008B31C3" w:rsidP="008B31C3">
                    <w:pPr>
                      <w:jc w:val="center"/>
                      <w:rPr>
                        <w:szCs w:val="21"/>
                      </w:rPr>
                    </w:pPr>
                    <w:r>
                      <w:rPr>
                        <w:rFonts w:hint="eastAsia"/>
                        <w:szCs w:val="21"/>
                      </w:rPr>
                      <w:t>姓名</w:t>
                    </w:r>
                  </w:p>
                </w:tc>
              </w:sdtContent>
            </w:sdt>
            <w:sdt>
              <w:sdtPr>
                <w:tag w:val="_PLD_61b466aae87d4dac813a38c2c8e6a492"/>
                <w:id w:val="607549964"/>
              </w:sdtPr>
              <w:sdtEndPr/>
              <w:sdtContent>
                <w:tc>
                  <w:tcPr>
                    <w:tcW w:w="12705" w:type="dxa"/>
                    <w:vAlign w:val="center"/>
                  </w:tcPr>
                  <w:p w:rsidR="008B31C3" w:rsidRDefault="008B31C3" w:rsidP="008B31C3">
                    <w:pPr>
                      <w:jc w:val="center"/>
                      <w:rPr>
                        <w:szCs w:val="21"/>
                      </w:rPr>
                    </w:pPr>
                    <w:r>
                      <w:rPr>
                        <w:szCs w:val="21"/>
                      </w:rPr>
                      <w:t>主要工作经历</w:t>
                    </w:r>
                  </w:p>
                </w:tc>
              </w:sdtContent>
            </w:sdt>
          </w:tr>
          <w:tr w:rsidR="008B31C3" w:rsidTr="00747EF4">
            <w:tc>
              <w:tcPr>
                <w:tcW w:w="1384" w:type="dxa"/>
                <w:vAlign w:val="center"/>
              </w:tcPr>
              <w:p w:rsidR="008B31C3" w:rsidRDefault="008B31C3" w:rsidP="008B31C3">
                <w:pPr>
                  <w:rPr>
                    <w:szCs w:val="21"/>
                  </w:rPr>
                </w:pPr>
                <w:r>
                  <w:t>杨林</w:t>
                </w:r>
              </w:p>
            </w:tc>
            <w:tc>
              <w:tcPr>
                <w:tcW w:w="12705" w:type="dxa"/>
                <w:vAlign w:val="center"/>
              </w:tcPr>
              <w:p w:rsidR="008B31C3" w:rsidRDefault="008B31C3" w:rsidP="008B31C3">
                <w:pPr>
                  <w:rPr>
                    <w:szCs w:val="21"/>
                  </w:rPr>
                </w:pPr>
                <w:r>
                  <w:t>历任淮南矿业（集团）有限责任公司谢一矿副矿长、总经办副主任、合肥办事处主任兼市场部副部长，董事会秘书处处长、党办主任、投资管理部部长，副总经理助理，副总经理，党委委员、副总经理；淮河能源控股集团有限责任公司党委委员、副总经理，党委副书记、董事、工会主席，淮南矿业（集团）有限责任公司党委副书记、董事、工会主席。现任皖北煤电集团党委书记、董事长，中安联合煤化有限责任公司董事长，公司党委书记、董事长。</w:t>
                </w:r>
              </w:p>
            </w:tc>
          </w:tr>
          <w:tr w:rsidR="008B31C3" w:rsidTr="00747EF4">
            <w:tc>
              <w:tcPr>
                <w:tcW w:w="1384" w:type="dxa"/>
                <w:vAlign w:val="center"/>
              </w:tcPr>
              <w:p w:rsidR="008B31C3" w:rsidRDefault="008B31C3" w:rsidP="008B31C3">
                <w:pPr>
                  <w:rPr>
                    <w:szCs w:val="21"/>
                  </w:rPr>
                </w:pPr>
                <w:r>
                  <w:t>周伟（离任）</w:t>
                </w:r>
              </w:p>
            </w:tc>
            <w:tc>
              <w:tcPr>
                <w:tcW w:w="12705" w:type="dxa"/>
                <w:vAlign w:val="center"/>
              </w:tcPr>
              <w:p w:rsidR="008B31C3" w:rsidRDefault="008B31C3" w:rsidP="008B31C3">
                <w:pPr>
                  <w:rPr>
                    <w:szCs w:val="21"/>
                  </w:rPr>
                </w:pPr>
                <w:r>
                  <w:t>历任皖北矿务局团委副书记，皖北煤电集团任楼煤矿党委书记，皖北煤电集团宣传部部长、总经理助理，恒源股份党委副书记，淮北矿业（集团）有限责任公司党委常委、纪委书记，淮北矿业（集团）有限责任公司党委常委、纪委书记、省监委驻淮北矿业集团监查专员，淮北矿业（集团）有限责任公司党委副书记、纪委书记、董事、省监委驻淮北矿业集团监查专员、中共淮北矿业（集团）有限责任公司委员会党校校长，皖北煤电集团党委副书记、董事、公司党委副书记、董事。</w:t>
                </w:r>
                <w:r>
                  <w:t>2025</w:t>
                </w:r>
                <w:r>
                  <w:t>年</w:t>
                </w:r>
                <w:r>
                  <w:t>1</w:t>
                </w:r>
                <w:r>
                  <w:t>月</w:t>
                </w:r>
                <w:r>
                  <w:t>17</w:t>
                </w:r>
                <w:r>
                  <w:t>日辞职离任。</w:t>
                </w:r>
              </w:p>
            </w:tc>
          </w:tr>
          <w:tr w:rsidR="008B31C3" w:rsidTr="00747EF4">
            <w:tc>
              <w:tcPr>
                <w:tcW w:w="1384" w:type="dxa"/>
                <w:vAlign w:val="center"/>
              </w:tcPr>
              <w:p w:rsidR="008B31C3" w:rsidRDefault="008B31C3" w:rsidP="008B31C3">
                <w:pPr>
                  <w:rPr>
                    <w:szCs w:val="21"/>
                  </w:rPr>
                </w:pPr>
                <w:r>
                  <w:t>焦殿志</w:t>
                </w:r>
              </w:p>
            </w:tc>
            <w:tc>
              <w:tcPr>
                <w:tcW w:w="12705" w:type="dxa"/>
                <w:vAlign w:val="center"/>
              </w:tcPr>
              <w:p w:rsidR="008B31C3" w:rsidRDefault="008B31C3" w:rsidP="008B31C3">
                <w:pPr>
                  <w:rPr>
                    <w:szCs w:val="21"/>
                  </w:rPr>
                </w:pPr>
                <w:r>
                  <w:t>历任公司五沟煤矿总工程师，卧龙湖煤矿党委委员、总工程师、矿长，钱营孜煤矿党委委员、矿长，公司副总经理，董事、总经理。现任皖北煤电集团党委委员，公司董事、总经理。</w:t>
                </w:r>
              </w:p>
            </w:tc>
          </w:tr>
          <w:tr w:rsidR="008B31C3" w:rsidTr="00747EF4">
            <w:tc>
              <w:tcPr>
                <w:tcW w:w="1384" w:type="dxa"/>
                <w:vAlign w:val="center"/>
              </w:tcPr>
              <w:p w:rsidR="008B31C3" w:rsidRDefault="008B31C3" w:rsidP="008B31C3">
                <w:pPr>
                  <w:rPr>
                    <w:szCs w:val="21"/>
                  </w:rPr>
                </w:pPr>
                <w:r>
                  <w:t>陈稼轩</w:t>
                </w:r>
              </w:p>
            </w:tc>
            <w:tc>
              <w:tcPr>
                <w:tcW w:w="12705" w:type="dxa"/>
                <w:vAlign w:val="center"/>
              </w:tcPr>
              <w:p w:rsidR="008B31C3" w:rsidRDefault="008B31C3" w:rsidP="008B31C3">
                <w:pPr>
                  <w:rPr>
                    <w:szCs w:val="21"/>
                  </w:rPr>
                </w:pPr>
                <w:r>
                  <w:t>历任皖北煤电集团团委副书记，劳动工资部部长，人力资源部部长；公司恒源煤矿党委书记，公司副总经理。现任皖北煤电集团党委委</w:t>
                </w:r>
                <w:r>
                  <w:lastRenderedPageBreak/>
                  <w:t>员、副总经理，公司董事。</w:t>
                </w:r>
              </w:p>
            </w:tc>
          </w:tr>
          <w:tr w:rsidR="008B31C3" w:rsidTr="00747EF4">
            <w:tc>
              <w:tcPr>
                <w:tcW w:w="1384" w:type="dxa"/>
                <w:vAlign w:val="center"/>
              </w:tcPr>
              <w:p w:rsidR="008B31C3" w:rsidRDefault="008B31C3" w:rsidP="008B31C3">
                <w:pPr>
                  <w:rPr>
                    <w:szCs w:val="21"/>
                  </w:rPr>
                </w:pPr>
                <w:r>
                  <w:lastRenderedPageBreak/>
                  <w:t>傅崑岚（离任）</w:t>
                </w:r>
              </w:p>
            </w:tc>
            <w:tc>
              <w:tcPr>
                <w:tcW w:w="12705" w:type="dxa"/>
                <w:vAlign w:val="center"/>
              </w:tcPr>
              <w:p w:rsidR="008B31C3" w:rsidRDefault="008B31C3" w:rsidP="008B31C3">
                <w:pPr>
                  <w:rPr>
                    <w:szCs w:val="21"/>
                  </w:rPr>
                </w:pPr>
                <w:r>
                  <w:t>历任公司副总经理</w:t>
                </w:r>
                <w:r>
                  <w:t>;</w:t>
                </w:r>
                <w:r>
                  <w:t>淮化集团党委书记、董事长，淮化股份董事长，安徽新淮化工工程有限公司党委书记、执行董事</w:t>
                </w:r>
                <w:r>
                  <w:t>;</w:t>
                </w:r>
                <w:r>
                  <w:t>皖北煤电集团总工程师，公司董事。</w:t>
                </w:r>
                <w:r>
                  <w:t>2026</w:t>
                </w:r>
                <w:r>
                  <w:t>年</w:t>
                </w:r>
                <w:r>
                  <w:t>1</w:t>
                </w:r>
                <w:r>
                  <w:t>月</w:t>
                </w:r>
                <w:r>
                  <w:t>14</w:t>
                </w:r>
                <w:r>
                  <w:t>日，因到法定年龄退休离任。</w:t>
                </w:r>
              </w:p>
            </w:tc>
          </w:tr>
          <w:tr w:rsidR="008B31C3" w:rsidTr="00747EF4">
            <w:tc>
              <w:tcPr>
                <w:tcW w:w="1384" w:type="dxa"/>
                <w:vAlign w:val="center"/>
              </w:tcPr>
              <w:p w:rsidR="008B31C3" w:rsidRDefault="008B31C3" w:rsidP="008B31C3">
                <w:pPr>
                  <w:rPr>
                    <w:szCs w:val="21"/>
                  </w:rPr>
                </w:pPr>
                <w:r>
                  <w:t>朱四一</w:t>
                </w:r>
              </w:p>
            </w:tc>
            <w:tc>
              <w:tcPr>
                <w:tcW w:w="12705" w:type="dxa"/>
                <w:vAlign w:val="center"/>
              </w:tcPr>
              <w:p w:rsidR="008B31C3" w:rsidRDefault="008B31C3" w:rsidP="008B31C3">
                <w:pPr>
                  <w:rPr>
                    <w:szCs w:val="21"/>
                  </w:rPr>
                </w:pPr>
                <w:r>
                  <w:t>历任皖北煤电集团资产财务部副主任会计师，主任会计师，副部长；公司计划财务部副部长，财务部部长，公司职工监事、财务部部长，公司董事、董事会秘书、财务总监。现任公司董事、董事会秘书、财务总监。</w:t>
                </w:r>
              </w:p>
            </w:tc>
          </w:tr>
          <w:tr w:rsidR="008B31C3" w:rsidTr="00747EF4">
            <w:tc>
              <w:tcPr>
                <w:tcW w:w="1384" w:type="dxa"/>
                <w:vAlign w:val="center"/>
              </w:tcPr>
              <w:p w:rsidR="008B31C3" w:rsidRDefault="008B31C3" w:rsidP="008B31C3">
                <w:pPr>
                  <w:rPr>
                    <w:szCs w:val="21"/>
                  </w:rPr>
                </w:pPr>
                <w:r>
                  <w:t>蔡晓慧</w:t>
                </w:r>
              </w:p>
            </w:tc>
            <w:tc>
              <w:tcPr>
                <w:tcW w:w="12705" w:type="dxa"/>
                <w:vAlign w:val="center"/>
              </w:tcPr>
              <w:p w:rsidR="008B31C3" w:rsidRDefault="008B31C3" w:rsidP="008B31C3">
                <w:pPr>
                  <w:rPr>
                    <w:szCs w:val="21"/>
                  </w:rPr>
                </w:pPr>
                <w:r>
                  <w:t>历任安徽财经大学法学院教师、北京大成（合肥）律师事务所专职律师、党支部副书记。现任北京市炜衡（合肥）律师事务所党支部副书记、负责人，公司独立董事。</w:t>
                </w:r>
              </w:p>
            </w:tc>
          </w:tr>
          <w:tr w:rsidR="008B31C3" w:rsidTr="00747EF4">
            <w:tc>
              <w:tcPr>
                <w:tcW w:w="1384" w:type="dxa"/>
                <w:vAlign w:val="center"/>
              </w:tcPr>
              <w:p w:rsidR="008B31C3" w:rsidRDefault="008B31C3" w:rsidP="008B31C3">
                <w:pPr>
                  <w:rPr>
                    <w:szCs w:val="21"/>
                  </w:rPr>
                </w:pPr>
                <w:r>
                  <w:t>王怀芳</w:t>
                </w:r>
              </w:p>
            </w:tc>
            <w:tc>
              <w:tcPr>
                <w:tcW w:w="12705" w:type="dxa"/>
                <w:vAlign w:val="center"/>
              </w:tcPr>
              <w:p w:rsidR="008B31C3" w:rsidRDefault="008B31C3" w:rsidP="008B31C3">
                <w:pPr>
                  <w:rPr>
                    <w:szCs w:val="21"/>
                  </w:rPr>
                </w:pPr>
                <w:r>
                  <w:t>历任上海融昌资产管理公司研究所所长、上海六禾投资管理公司董事副总经理等职务。现任上海国家会计学院金融学副教授，公司独立董事。</w:t>
                </w:r>
              </w:p>
            </w:tc>
          </w:tr>
          <w:tr w:rsidR="008B31C3" w:rsidTr="00747EF4">
            <w:tc>
              <w:tcPr>
                <w:tcW w:w="1384" w:type="dxa"/>
                <w:vAlign w:val="center"/>
              </w:tcPr>
              <w:p w:rsidR="008B31C3" w:rsidRDefault="008B31C3" w:rsidP="008B31C3">
                <w:pPr>
                  <w:rPr>
                    <w:szCs w:val="21"/>
                  </w:rPr>
                </w:pPr>
                <w:r>
                  <w:t>王帮俊</w:t>
                </w:r>
              </w:p>
            </w:tc>
            <w:tc>
              <w:tcPr>
                <w:tcW w:w="12705" w:type="dxa"/>
                <w:vAlign w:val="center"/>
              </w:tcPr>
              <w:p w:rsidR="008B31C3" w:rsidRDefault="008B31C3" w:rsidP="008B31C3">
                <w:pPr>
                  <w:rPr>
                    <w:szCs w:val="21"/>
                  </w:rPr>
                </w:pPr>
                <w:r>
                  <w:t>历任中国矿业大学讲师、副教授、教授。现任中国矿业大学管理学院教授、博士生导师</w:t>
                </w:r>
                <w:r w:rsidR="00CC0823">
                  <w:rPr>
                    <w:rFonts w:hint="eastAsia"/>
                  </w:rPr>
                  <w:t>，公司</w:t>
                </w:r>
                <w:bookmarkStart w:id="89" w:name="_GoBack"/>
                <w:bookmarkEnd w:id="89"/>
                <w:r w:rsidR="00CC0823">
                  <w:rPr>
                    <w:rFonts w:hint="eastAsia"/>
                  </w:rPr>
                  <w:t>独立董事。</w:t>
                </w:r>
              </w:p>
            </w:tc>
          </w:tr>
          <w:tr w:rsidR="008B31C3" w:rsidTr="00747EF4">
            <w:tc>
              <w:tcPr>
                <w:tcW w:w="1384" w:type="dxa"/>
                <w:vAlign w:val="center"/>
              </w:tcPr>
              <w:p w:rsidR="008B31C3" w:rsidRDefault="008B31C3" w:rsidP="008B31C3">
                <w:pPr>
                  <w:rPr>
                    <w:szCs w:val="21"/>
                  </w:rPr>
                </w:pPr>
                <w:r>
                  <w:t>许昌</w:t>
                </w:r>
              </w:p>
            </w:tc>
            <w:tc>
              <w:tcPr>
                <w:tcW w:w="12705" w:type="dxa"/>
                <w:vAlign w:val="center"/>
              </w:tcPr>
              <w:p w:rsidR="008B31C3" w:rsidRDefault="008B31C3" w:rsidP="008B31C3">
                <w:pPr>
                  <w:rPr>
                    <w:szCs w:val="21"/>
                  </w:rPr>
                </w:pPr>
                <w:r>
                  <w:t>历任公司团委副书记、工会生产部部长、群团部副部长，公司五沟煤矿党委副书记、纪委书记，公司五沟煤矿党委书记。现任公司党委组织部部长、机关党委书记、纪委委员、职工董事。</w:t>
                </w:r>
              </w:p>
            </w:tc>
          </w:tr>
          <w:tr w:rsidR="008B31C3" w:rsidTr="00747EF4">
            <w:tc>
              <w:tcPr>
                <w:tcW w:w="1384" w:type="dxa"/>
                <w:vAlign w:val="center"/>
              </w:tcPr>
              <w:p w:rsidR="008B31C3" w:rsidRDefault="008B31C3" w:rsidP="008B31C3">
                <w:pPr>
                  <w:rPr>
                    <w:szCs w:val="21"/>
                  </w:rPr>
                </w:pPr>
                <w:r>
                  <w:t>王健</w:t>
                </w:r>
              </w:p>
            </w:tc>
            <w:tc>
              <w:tcPr>
                <w:tcW w:w="12705" w:type="dxa"/>
                <w:vAlign w:val="center"/>
              </w:tcPr>
              <w:p w:rsidR="008B31C3" w:rsidRDefault="008B31C3" w:rsidP="008B31C3">
                <w:pPr>
                  <w:rPr>
                    <w:szCs w:val="21"/>
                  </w:rPr>
                </w:pPr>
                <w:r>
                  <w:t>历任公司刘桥一矿党委委员、总工程师，任楼煤矿党委委员、副矿长、总工程师、副矿长（主持工作）、矿长，公司生产技术部副部长、部长。现任公司副总经理。</w:t>
                </w:r>
              </w:p>
            </w:tc>
          </w:tr>
          <w:tr w:rsidR="008B31C3" w:rsidTr="00747EF4">
            <w:tc>
              <w:tcPr>
                <w:tcW w:w="1384" w:type="dxa"/>
                <w:vAlign w:val="center"/>
              </w:tcPr>
              <w:p w:rsidR="008B31C3" w:rsidRDefault="008B31C3" w:rsidP="008B31C3">
                <w:pPr>
                  <w:rPr>
                    <w:szCs w:val="21"/>
                  </w:rPr>
                </w:pPr>
                <w:r>
                  <w:t>张家兵</w:t>
                </w:r>
              </w:p>
            </w:tc>
            <w:tc>
              <w:tcPr>
                <w:tcW w:w="12705" w:type="dxa"/>
                <w:vAlign w:val="center"/>
              </w:tcPr>
              <w:p w:rsidR="008B31C3" w:rsidRDefault="008B31C3" w:rsidP="008B31C3">
                <w:pPr>
                  <w:rPr>
                    <w:szCs w:val="21"/>
                  </w:rPr>
                </w:pPr>
                <w:r>
                  <w:t>历任任楼煤矿副总工程师、副矿长</w:t>
                </w:r>
                <w:r>
                  <w:t>;</w:t>
                </w:r>
                <w:r>
                  <w:t>皖北煤电集团机电处主任工程师</w:t>
                </w:r>
                <w:r>
                  <w:t>;</w:t>
                </w:r>
                <w:r>
                  <w:t>公司机运管理部副部长、副部长（主持工作）、部长。现任公司副总经理。</w:t>
                </w:r>
              </w:p>
            </w:tc>
          </w:tr>
          <w:tr w:rsidR="008B31C3" w:rsidTr="00747EF4">
            <w:tc>
              <w:tcPr>
                <w:tcW w:w="1384" w:type="dxa"/>
                <w:vAlign w:val="center"/>
              </w:tcPr>
              <w:p w:rsidR="008B31C3" w:rsidRDefault="008B31C3" w:rsidP="008B31C3">
                <w:pPr>
                  <w:rPr>
                    <w:szCs w:val="21"/>
                  </w:rPr>
                </w:pPr>
                <w:r>
                  <w:t>李建</w:t>
                </w:r>
              </w:p>
            </w:tc>
            <w:tc>
              <w:tcPr>
                <w:tcW w:w="12705" w:type="dxa"/>
                <w:vAlign w:val="center"/>
              </w:tcPr>
              <w:p w:rsidR="008B31C3" w:rsidRDefault="008B31C3" w:rsidP="008B31C3">
                <w:pPr>
                  <w:rPr>
                    <w:szCs w:val="21"/>
                  </w:rPr>
                </w:pPr>
                <w:r>
                  <w:t>历任公司安全监察局主任工程师、安全环保部副部长（主持工作）、安全监督管理局副局长</w:t>
                </w:r>
                <w:r>
                  <w:t>(</w:t>
                </w:r>
                <w:r>
                  <w:t>主持工作</w:t>
                </w:r>
                <w:r>
                  <w:t>);</w:t>
                </w:r>
                <w:r>
                  <w:t>五沟煤矿矿长、党委委员</w:t>
                </w:r>
                <w:r>
                  <w:t>;</w:t>
                </w:r>
                <w:r>
                  <w:t>中安联合煤化有限责任公司董事、煤矿生产副经理兼煤矿分公司经理</w:t>
                </w:r>
                <w:r>
                  <w:t>;</w:t>
                </w:r>
                <w:r>
                  <w:t>公司经管部副部长、部长。现任公司副总经理。</w:t>
                </w:r>
              </w:p>
            </w:tc>
          </w:tr>
          <w:tr w:rsidR="008B31C3" w:rsidTr="00747EF4">
            <w:tc>
              <w:tcPr>
                <w:tcW w:w="1384" w:type="dxa"/>
                <w:vAlign w:val="center"/>
              </w:tcPr>
              <w:p w:rsidR="008B31C3" w:rsidRDefault="008B31C3" w:rsidP="008B31C3">
                <w:pPr>
                  <w:rPr>
                    <w:szCs w:val="21"/>
                  </w:rPr>
                </w:pPr>
                <w:r>
                  <w:t>林青</w:t>
                </w:r>
              </w:p>
            </w:tc>
            <w:tc>
              <w:tcPr>
                <w:tcW w:w="12705" w:type="dxa"/>
                <w:vAlign w:val="center"/>
              </w:tcPr>
              <w:p w:rsidR="008B31C3" w:rsidRDefault="008B31C3" w:rsidP="008B31C3">
                <w:pPr>
                  <w:rPr>
                    <w:szCs w:val="21"/>
                  </w:rPr>
                </w:pPr>
                <w:r>
                  <w:t>历任公司祁东煤矿总工程师；皖北煤电集团托管崔木煤矿总工程师、党委委员、矿长</w:t>
                </w:r>
                <w:r>
                  <w:t>;</w:t>
                </w:r>
                <w:r>
                  <w:t>祁东煤矿党委委员、矿长。现任公司副总经理兼安全监察局局长。</w:t>
                </w:r>
              </w:p>
            </w:tc>
          </w:tr>
          <w:tr w:rsidR="008B31C3" w:rsidTr="00747EF4">
            <w:tc>
              <w:tcPr>
                <w:tcW w:w="1384" w:type="dxa"/>
                <w:vAlign w:val="center"/>
              </w:tcPr>
              <w:p w:rsidR="008B31C3" w:rsidRDefault="008B31C3" w:rsidP="008B31C3">
                <w:pPr>
                  <w:rPr>
                    <w:szCs w:val="21"/>
                  </w:rPr>
                </w:pPr>
                <w:r>
                  <w:t>邹军</w:t>
                </w:r>
              </w:p>
            </w:tc>
            <w:tc>
              <w:tcPr>
                <w:tcW w:w="12705" w:type="dxa"/>
                <w:vAlign w:val="center"/>
              </w:tcPr>
              <w:p w:rsidR="008B31C3" w:rsidRDefault="008B31C3" w:rsidP="008B31C3">
                <w:pPr>
                  <w:rPr>
                    <w:szCs w:val="21"/>
                  </w:rPr>
                </w:pPr>
                <w:r>
                  <w:t>历任公司任楼煤矿副总工程师</w:t>
                </w:r>
                <w:r>
                  <w:t>,</w:t>
                </w:r>
                <w:r>
                  <w:t>刘桥一矿总工程师</w:t>
                </w:r>
                <w:r>
                  <w:t>,</w:t>
                </w:r>
                <w:r>
                  <w:t>祁东煤矿党委委员、副矿长、总工程师，刘桥一矿党委委员、副矿长、总工程师，任楼煤矿党委委员、副矿长、总工程师；中安联合煤化有限责任公司朱集西煤矿党委委员、经理，中安联合煤化有限责任公司党委委员、董事、副总经理、煤矿分公司经理，朱集西煤矿托管项目部党委委员、经理，中安联合煤化有限责任公司党委委员、董事、副总经理、煤矿分公司经理。现任公司副总经理，总工程师。</w:t>
                </w:r>
              </w:p>
            </w:tc>
          </w:tr>
          <w:tr w:rsidR="008B31C3" w:rsidRPr="008B31C3" w:rsidTr="00747EF4">
            <w:tc>
              <w:tcPr>
                <w:tcW w:w="1384" w:type="dxa"/>
                <w:vAlign w:val="center"/>
              </w:tcPr>
              <w:p w:rsidR="008B31C3" w:rsidRDefault="008B31C3" w:rsidP="008B31C3">
                <w:pPr>
                  <w:rPr>
                    <w:szCs w:val="21"/>
                  </w:rPr>
                </w:pPr>
                <w:r>
                  <w:t>李承军</w:t>
                </w:r>
              </w:p>
            </w:tc>
            <w:tc>
              <w:tcPr>
                <w:tcW w:w="12705" w:type="dxa"/>
                <w:vAlign w:val="center"/>
              </w:tcPr>
              <w:p w:rsidR="008B31C3" w:rsidRDefault="008B31C3" w:rsidP="001F77D9">
                <w:pPr>
                  <w:rPr>
                    <w:szCs w:val="21"/>
                  </w:rPr>
                </w:pPr>
                <w:r>
                  <w:t>历任公司恒源煤矿总工程师，公司恒源煤矿党委委员、总工程师，公司生产技术部副部长，陕西金源招贤矿业有限公司副经理、总工程师，陕西金源招贤矿业有限公司党委委员、副经理、总工程师，陕西金源招贤矿业有限公司党委委员、副经理，陕西金源招贤矿业有限公司党委副书记、董事、经理，公司经管部副部长（正处级）、部长，公司职工代表监事。现任公司副总经理、祁东煤矿党委副书记、矿长。</w:t>
                </w:r>
              </w:p>
            </w:tc>
          </w:tr>
        </w:tbl>
        <w:p w:rsidR="00D4272F" w:rsidRPr="008B31C3" w:rsidRDefault="009D631F" w:rsidP="008B31C3"/>
      </w:sdtContent>
    </w:sdt>
    <w:bookmarkEnd w:id="88" w:displacedByCustomXml="next"/>
    <w:sdt>
      <w:sdtPr>
        <w:rPr>
          <w:szCs w:val="21"/>
        </w:rPr>
        <w:alias w:val="模块:其它情况说明"/>
        <w:tag w:val="_SEC_d2c8a0bd19544dc58df7162e09cb3b53"/>
        <w:id w:val="1685701304"/>
      </w:sdtPr>
      <w:sdtEndPr/>
      <w:sdtContent>
        <w:p w:rsidR="00D4272F" w:rsidRDefault="00B455C7">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274174481"/>
          </w:sdtPr>
          <w:sdtEndPr/>
          <w:sdtContent>
            <w:p w:rsidR="00D4272F" w:rsidRDefault="00B455C7" w:rsidP="00747EF4">
              <w:pPr>
                <w:rPr>
                  <w:szCs w:val="21"/>
                </w:rPr>
              </w:pPr>
              <w:r>
                <w:rPr>
                  <w:rFonts w:ascii="宋体" w:hAnsi="宋体"/>
                  <w:szCs w:val="21"/>
                </w:rPr>
                <w:fldChar w:fldCharType="begin"/>
              </w:r>
              <w:r w:rsidR="00747EF4">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747EF4">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87"/>
    <w:p w:rsidR="00D4272F" w:rsidRDefault="00D4272F">
      <w:pPr>
        <w:rPr>
          <w:szCs w:val="21"/>
        </w:rPr>
        <w:sectPr w:rsidR="00D4272F">
          <w:pgSz w:w="16838" w:h="11906" w:orient="landscape"/>
          <w:pgMar w:top="1797" w:right="1525" w:bottom="1276" w:left="1440" w:header="855" w:footer="992" w:gutter="0"/>
          <w:cols w:space="425"/>
          <w:docGrid w:linePitch="312"/>
        </w:sectPr>
      </w:pPr>
    </w:p>
    <w:p w:rsidR="00D4272F" w:rsidRDefault="00B455C7">
      <w:pPr>
        <w:pStyle w:val="3"/>
        <w:numPr>
          <w:ilvl w:val="0"/>
          <w:numId w:val="136"/>
        </w:numPr>
        <w:ind w:left="0" w:firstLine="0"/>
      </w:pPr>
      <w:r>
        <w:rPr>
          <w:rFonts w:hint="eastAsia"/>
        </w:rPr>
        <w:lastRenderedPageBreak/>
        <w:t>现任及报告期内离任董事和高级管理人员的任职情况</w:t>
      </w:r>
    </w:p>
    <w:sdt>
      <w:sdtPr>
        <w:rPr>
          <w:rFonts w:ascii="宋体" w:eastAsia="宋体" w:hAnsi="宋体" w:cs="宋体"/>
          <w:b w:val="0"/>
          <w:bCs w:val="0"/>
          <w:kern w:val="0"/>
          <w:szCs w:val="24"/>
        </w:rPr>
        <w:alias w:val="模块:在股东单位任职情况"/>
        <w:tag w:val="_SEC_71174076095e4b3299192300e2845511"/>
        <w:id w:val="-349486129"/>
      </w:sdtPr>
      <w:sdtEndPr>
        <w:rPr>
          <w:rFonts w:ascii="Times New Roman" w:hAnsi="Times New Roman" w:cs="Times New Roman"/>
          <w:szCs w:val="21"/>
        </w:rPr>
      </w:sdtEndPr>
      <w:sdtContent>
        <w:p w:rsidR="00D4272F" w:rsidRDefault="00B455C7">
          <w:pPr>
            <w:pStyle w:val="4"/>
            <w:numPr>
              <w:ilvl w:val="0"/>
              <w:numId w:val="181"/>
            </w:numPr>
          </w:pPr>
          <w:r>
            <w:t>在股东单位任职情况</w:t>
          </w:r>
        </w:p>
        <w:sdt>
          <w:sdtPr>
            <w:rPr>
              <w:szCs w:val="21"/>
            </w:rPr>
            <w:alias w:val="是否适用：在股东单位任职情况[双击切换]"/>
            <w:tag w:val="_GBC_c450b54d9ea443cf85cc614c8528526b"/>
            <w:id w:val="-2054289547"/>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a5"/>
            <w:tblW w:w="0" w:type="auto"/>
            <w:tblLayout w:type="fixed"/>
            <w:tblLook w:val="04A0" w:firstRow="1" w:lastRow="0" w:firstColumn="1" w:lastColumn="0" w:noHBand="0" w:noVBand="1"/>
          </w:tblPr>
          <w:tblGrid>
            <w:gridCol w:w="1799"/>
            <w:gridCol w:w="2366"/>
            <w:gridCol w:w="1820"/>
            <w:gridCol w:w="1535"/>
            <w:gridCol w:w="1528"/>
          </w:tblGrid>
          <w:tr w:rsidR="008B31C3" w:rsidTr="008B31C3">
            <w:trPr>
              <w:trHeight w:val="105"/>
            </w:trPr>
            <w:sdt>
              <w:sdtPr>
                <w:tag w:val="_PLD_11f45a37b8cb4cfd8d25787f0979b6e9"/>
                <w:id w:val="521604229"/>
              </w:sdtPr>
              <w:sdtEndPr/>
              <w:sdtContent>
                <w:tc>
                  <w:tcPr>
                    <w:tcW w:w="1799" w:type="dxa"/>
                    <w:vAlign w:val="center"/>
                  </w:tcPr>
                  <w:p w:rsidR="008B31C3" w:rsidRDefault="008B31C3" w:rsidP="008B31C3">
                    <w:pPr>
                      <w:jc w:val="center"/>
                      <w:rPr>
                        <w:szCs w:val="21"/>
                      </w:rPr>
                    </w:pPr>
                    <w:r>
                      <w:rPr>
                        <w:szCs w:val="21"/>
                      </w:rPr>
                      <w:t>任职人员姓名</w:t>
                    </w:r>
                  </w:p>
                </w:tc>
              </w:sdtContent>
            </w:sdt>
            <w:sdt>
              <w:sdtPr>
                <w:tag w:val="_PLD_174ff645994f420ea5626aa7d6f5ddb5"/>
                <w:id w:val="-1493567560"/>
              </w:sdtPr>
              <w:sdtEndPr/>
              <w:sdtContent>
                <w:tc>
                  <w:tcPr>
                    <w:tcW w:w="2366" w:type="dxa"/>
                    <w:vAlign w:val="center"/>
                  </w:tcPr>
                  <w:p w:rsidR="008B31C3" w:rsidRDefault="008B31C3" w:rsidP="008B31C3">
                    <w:pPr>
                      <w:jc w:val="center"/>
                      <w:rPr>
                        <w:szCs w:val="21"/>
                      </w:rPr>
                    </w:pPr>
                    <w:r>
                      <w:rPr>
                        <w:szCs w:val="21"/>
                      </w:rPr>
                      <w:t>股东单位名称</w:t>
                    </w:r>
                  </w:p>
                </w:tc>
              </w:sdtContent>
            </w:sdt>
            <w:sdt>
              <w:sdtPr>
                <w:tag w:val="_PLD_c5b9ccac06314dc19400d1f75f51ed76"/>
                <w:id w:val="-1070957040"/>
              </w:sdtPr>
              <w:sdtEndPr/>
              <w:sdtContent>
                <w:tc>
                  <w:tcPr>
                    <w:tcW w:w="1820" w:type="dxa"/>
                    <w:vAlign w:val="center"/>
                  </w:tcPr>
                  <w:p w:rsidR="008B31C3" w:rsidRDefault="008B31C3" w:rsidP="008B31C3">
                    <w:pPr>
                      <w:jc w:val="center"/>
                      <w:rPr>
                        <w:szCs w:val="21"/>
                      </w:rPr>
                    </w:pPr>
                    <w:r>
                      <w:rPr>
                        <w:szCs w:val="21"/>
                      </w:rPr>
                      <w:t>在股东单位担任的职务</w:t>
                    </w:r>
                  </w:p>
                </w:tc>
              </w:sdtContent>
            </w:sdt>
            <w:sdt>
              <w:sdtPr>
                <w:tag w:val="_PLD_6d359bac7e194427adef03e3d072f875"/>
                <w:id w:val="1997539596"/>
              </w:sdtPr>
              <w:sdtEndPr/>
              <w:sdtContent>
                <w:tc>
                  <w:tcPr>
                    <w:tcW w:w="1535" w:type="dxa"/>
                    <w:vAlign w:val="center"/>
                  </w:tcPr>
                  <w:p w:rsidR="008B31C3" w:rsidRDefault="008B31C3" w:rsidP="008B31C3">
                    <w:pPr>
                      <w:jc w:val="center"/>
                      <w:rPr>
                        <w:szCs w:val="21"/>
                      </w:rPr>
                    </w:pPr>
                    <w:r>
                      <w:rPr>
                        <w:szCs w:val="21"/>
                      </w:rPr>
                      <w:t>任期起始日期</w:t>
                    </w:r>
                  </w:p>
                </w:tc>
              </w:sdtContent>
            </w:sdt>
            <w:sdt>
              <w:sdtPr>
                <w:tag w:val="_PLD_ba28085d64d240089bfcbff8c64cf230"/>
                <w:id w:val="1637528121"/>
              </w:sdtPr>
              <w:sdtEndPr/>
              <w:sdtContent>
                <w:tc>
                  <w:tcPr>
                    <w:tcW w:w="1526" w:type="dxa"/>
                    <w:vAlign w:val="center"/>
                  </w:tcPr>
                  <w:p w:rsidR="008B31C3" w:rsidRDefault="008B31C3" w:rsidP="008B31C3">
                    <w:pPr>
                      <w:jc w:val="center"/>
                      <w:rPr>
                        <w:szCs w:val="21"/>
                      </w:rPr>
                    </w:pPr>
                    <w:r>
                      <w:rPr>
                        <w:szCs w:val="21"/>
                      </w:rPr>
                      <w:t>任期终止日期</w:t>
                    </w:r>
                  </w:p>
                </w:tc>
              </w:sdtContent>
            </w:sdt>
          </w:tr>
          <w:tr w:rsidR="008B31C3" w:rsidTr="008B31C3">
            <w:trPr>
              <w:trHeight w:val="147"/>
            </w:trPr>
            <w:tc>
              <w:tcPr>
                <w:tcW w:w="1799" w:type="dxa"/>
                <w:vAlign w:val="center"/>
              </w:tcPr>
              <w:p w:rsidR="008B31C3" w:rsidRDefault="008B31C3" w:rsidP="008B31C3">
                <w:pPr>
                  <w:rPr>
                    <w:szCs w:val="21"/>
                  </w:rPr>
                </w:pPr>
                <w:r>
                  <w:t>杨林</w:t>
                </w:r>
              </w:p>
            </w:tc>
            <w:tc>
              <w:tcPr>
                <w:tcW w:w="2366" w:type="dxa"/>
                <w:vAlign w:val="center"/>
              </w:tcPr>
              <w:p w:rsidR="008B31C3" w:rsidRDefault="008B31C3" w:rsidP="008B31C3">
                <w:pPr>
                  <w:rPr>
                    <w:szCs w:val="21"/>
                  </w:rPr>
                </w:pPr>
                <w:r>
                  <w:t>皖北煤电集团</w:t>
                </w:r>
              </w:p>
            </w:tc>
            <w:tc>
              <w:tcPr>
                <w:tcW w:w="1820" w:type="dxa"/>
                <w:vAlign w:val="center"/>
              </w:tcPr>
              <w:p w:rsidR="008B31C3" w:rsidRDefault="008B31C3" w:rsidP="00CC0823">
                <w:pPr>
                  <w:rPr>
                    <w:szCs w:val="21"/>
                  </w:rPr>
                </w:pPr>
                <w:r>
                  <w:t>党委书记、董事长</w:t>
                </w:r>
              </w:p>
            </w:tc>
            <w:tc>
              <w:tcPr>
                <w:tcW w:w="1535" w:type="dxa"/>
                <w:vAlign w:val="center"/>
              </w:tcPr>
              <w:p w:rsidR="008B31C3" w:rsidRDefault="008B31C3" w:rsidP="008B31C3">
                <w:pPr>
                  <w:rPr>
                    <w:szCs w:val="21"/>
                  </w:rPr>
                </w:pPr>
              </w:p>
            </w:tc>
            <w:tc>
              <w:tcPr>
                <w:tcW w:w="1526" w:type="dxa"/>
                <w:vAlign w:val="center"/>
              </w:tcPr>
              <w:p w:rsidR="008B31C3" w:rsidRDefault="008B31C3" w:rsidP="008B31C3">
                <w:pPr>
                  <w:rPr>
                    <w:szCs w:val="21"/>
                  </w:rPr>
                </w:pPr>
              </w:p>
            </w:tc>
          </w:tr>
          <w:tr w:rsidR="008B31C3" w:rsidTr="008B31C3">
            <w:trPr>
              <w:trHeight w:val="147"/>
            </w:trPr>
            <w:tc>
              <w:tcPr>
                <w:tcW w:w="1799" w:type="dxa"/>
                <w:vAlign w:val="center"/>
              </w:tcPr>
              <w:p w:rsidR="008B31C3" w:rsidRDefault="008B31C3" w:rsidP="008B31C3">
                <w:pPr>
                  <w:rPr>
                    <w:szCs w:val="21"/>
                  </w:rPr>
                </w:pPr>
                <w:r>
                  <w:t>周伟（离任）</w:t>
                </w:r>
              </w:p>
            </w:tc>
            <w:tc>
              <w:tcPr>
                <w:tcW w:w="2366" w:type="dxa"/>
                <w:vAlign w:val="center"/>
              </w:tcPr>
              <w:p w:rsidR="008B31C3" w:rsidRDefault="008B31C3" w:rsidP="008B31C3">
                <w:pPr>
                  <w:rPr>
                    <w:szCs w:val="21"/>
                  </w:rPr>
                </w:pPr>
                <w:r>
                  <w:t>皖北煤电集团</w:t>
                </w:r>
              </w:p>
            </w:tc>
            <w:tc>
              <w:tcPr>
                <w:tcW w:w="1820" w:type="dxa"/>
                <w:vAlign w:val="center"/>
              </w:tcPr>
              <w:p w:rsidR="008B31C3" w:rsidRDefault="008B31C3" w:rsidP="008B31C3">
                <w:pPr>
                  <w:rPr>
                    <w:szCs w:val="21"/>
                  </w:rPr>
                </w:pPr>
                <w:r>
                  <w:t>党委副书记、董事</w:t>
                </w:r>
              </w:p>
            </w:tc>
            <w:tc>
              <w:tcPr>
                <w:tcW w:w="1535" w:type="dxa"/>
                <w:vAlign w:val="center"/>
              </w:tcPr>
              <w:p w:rsidR="008B31C3" w:rsidRDefault="008B31C3" w:rsidP="008B31C3">
                <w:pPr>
                  <w:rPr>
                    <w:szCs w:val="21"/>
                  </w:rPr>
                </w:pPr>
              </w:p>
            </w:tc>
            <w:tc>
              <w:tcPr>
                <w:tcW w:w="1526" w:type="dxa"/>
                <w:vAlign w:val="center"/>
              </w:tcPr>
              <w:p w:rsidR="008B31C3" w:rsidRDefault="008B31C3" w:rsidP="008B31C3">
                <w:pPr>
                  <w:rPr>
                    <w:szCs w:val="21"/>
                  </w:rPr>
                </w:pPr>
              </w:p>
            </w:tc>
          </w:tr>
          <w:tr w:rsidR="008B31C3" w:rsidTr="008B31C3">
            <w:trPr>
              <w:trHeight w:val="147"/>
            </w:trPr>
            <w:tc>
              <w:tcPr>
                <w:tcW w:w="1799" w:type="dxa"/>
                <w:vAlign w:val="center"/>
              </w:tcPr>
              <w:p w:rsidR="008B31C3" w:rsidRDefault="008B31C3" w:rsidP="008B31C3">
                <w:pPr>
                  <w:rPr>
                    <w:szCs w:val="21"/>
                  </w:rPr>
                </w:pPr>
                <w:r>
                  <w:t>陈稼轩</w:t>
                </w:r>
              </w:p>
            </w:tc>
            <w:tc>
              <w:tcPr>
                <w:tcW w:w="2366" w:type="dxa"/>
                <w:vAlign w:val="center"/>
              </w:tcPr>
              <w:p w:rsidR="008B31C3" w:rsidRDefault="008B31C3" w:rsidP="008B31C3">
                <w:pPr>
                  <w:rPr>
                    <w:szCs w:val="21"/>
                  </w:rPr>
                </w:pPr>
                <w:r>
                  <w:t>皖北煤电集团</w:t>
                </w:r>
              </w:p>
            </w:tc>
            <w:tc>
              <w:tcPr>
                <w:tcW w:w="1820" w:type="dxa"/>
                <w:vAlign w:val="center"/>
              </w:tcPr>
              <w:p w:rsidR="008B31C3" w:rsidRDefault="008B31C3" w:rsidP="008B31C3">
                <w:pPr>
                  <w:rPr>
                    <w:szCs w:val="21"/>
                  </w:rPr>
                </w:pPr>
                <w:r>
                  <w:t>党委委员、副总经理</w:t>
                </w:r>
              </w:p>
            </w:tc>
            <w:tc>
              <w:tcPr>
                <w:tcW w:w="1535" w:type="dxa"/>
                <w:vAlign w:val="center"/>
              </w:tcPr>
              <w:p w:rsidR="008B31C3" w:rsidRDefault="008B31C3" w:rsidP="008B31C3">
                <w:pPr>
                  <w:rPr>
                    <w:szCs w:val="21"/>
                  </w:rPr>
                </w:pPr>
              </w:p>
            </w:tc>
            <w:tc>
              <w:tcPr>
                <w:tcW w:w="1526" w:type="dxa"/>
                <w:vAlign w:val="center"/>
              </w:tcPr>
              <w:p w:rsidR="008B31C3" w:rsidRDefault="008B31C3" w:rsidP="008B31C3">
                <w:pPr>
                  <w:rPr>
                    <w:szCs w:val="21"/>
                  </w:rPr>
                </w:pPr>
              </w:p>
            </w:tc>
          </w:tr>
          <w:tr w:rsidR="008B31C3" w:rsidTr="008B31C3">
            <w:trPr>
              <w:trHeight w:val="147"/>
            </w:trPr>
            <w:tc>
              <w:tcPr>
                <w:tcW w:w="1799" w:type="dxa"/>
                <w:vAlign w:val="center"/>
              </w:tcPr>
              <w:p w:rsidR="008B31C3" w:rsidRDefault="008B31C3" w:rsidP="008B31C3">
                <w:pPr>
                  <w:rPr>
                    <w:szCs w:val="21"/>
                  </w:rPr>
                </w:pPr>
                <w:r>
                  <w:t>傅崑岚（离任）</w:t>
                </w:r>
              </w:p>
            </w:tc>
            <w:tc>
              <w:tcPr>
                <w:tcW w:w="2366" w:type="dxa"/>
                <w:vAlign w:val="center"/>
              </w:tcPr>
              <w:p w:rsidR="008B31C3" w:rsidRDefault="008B31C3" w:rsidP="008B31C3">
                <w:pPr>
                  <w:rPr>
                    <w:szCs w:val="21"/>
                  </w:rPr>
                </w:pPr>
                <w:r>
                  <w:t>皖北煤电集团</w:t>
                </w:r>
              </w:p>
            </w:tc>
            <w:tc>
              <w:tcPr>
                <w:tcW w:w="1820" w:type="dxa"/>
                <w:vAlign w:val="center"/>
              </w:tcPr>
              <w:p w:rsidR="008B31C3" w:rsidRDefault="008B31C3" w:rsidP="008B31C3">
                <w:pPr>
                  <w:rPr>
                    <w:szCs w:val="21"/>
                  </w:rPr>
                </w:pPr>
                <w:r>
                  <w:t>总工程师</w:t>
                </w:r>
              </w:p>
            </w:tc>
            <w:tc>
              <w:tcPr>
                <w:tcW w:w="1535" w:type="dxa"/>
                <w:vAlign w:val="center"/>
              </w:tcPr>
              <w:p w:rsidR="008B31C3" w:rsidRDefault="008B31C3" w:rsidP="008B31C3">
                <w:pPr>
                  <w:rPr>
                    <w:szCs w:val="21"/>
                  </w:rPr>
                </w:pPr>
              </w:p>
            </w:tc>
            <w:tc>
              <w:tcPr>
                <w:tcW w:w="1526" w:type="dxa"/>
                <w:vAlign w:val="center"/>
              </w:tcPr>
              <w:p w:rsidR="008B31C3" w:rsidRDefault="008B31C3" w:rsidP="008B31C3">
                <w:pPr>
                  <w:rPr>
                    <w:szCs w:val="21"/>
                  </w:rPr>
                </w:pPr>
              </w:p>
            </w:tc>
          </w:tr>
          <w:tr w:rsidR="008B31C3" w:rsidTr="008B31C3">
            <w:trPr>
              <w:trHeight w:val="150"/>
            </w:trPr>
            <w:tc>
              <w:tcPr>
                <w:tcW w:w="1799" w:type="dxa"/>
                <w:vAlign w:val="center"/>
              </w:tcPr>
              <w:p w:rsidR="008B31C3" w:rsidRDefault="008B31C3" w:rsidP="008B31C3">
                <w:pPr>
                  <w:rPr>
                    <w:szCs w:val="21"/>
                  </w:rPr>
                </w:pPr>
                <w:r>
                  <w:rPr>
                    <w:szCs w:val="21"/>
                  </w:rPr>
                  <w:t>在股东单位任职情况的说明</w:t>
                </w:r>
              </w:p>
            </w:tc>
            <w:tc>
              <w:tcPr>
                <w:tcW w:w="7249" w:type="dxa"/>
                <w:gridSpan w:val="4"/>
                <w:vAlign w:val="center"/>
              </w:tcPr>
              <w:p w:rsidR="008B31C3" w:rsidRDefault="008B31C3" w:rsidP="008B31C3">
                <w:pPr>
                  <w:rPr>
                    <w:szCs w:val="21"/>
                  </w:rPr>
                </w:pPr>
              </w:p>
            </w:tc>
          </w:tr>
        </w:tbl>
        <w:p w:rsidR="00D4272F" w:rsidRDefault="009D631F">
          <w:pPr>
            <w:rPr>
              <w:szCs w:val="21"/>
            </w:rPr>
          </w:pPr>
        </w:p>
      </w:sdtContent>
    </w:sdt>
    <w:sdt>
      <w:sdtPr>
        <w:rPr>
          <w:rFonts w:ascii="宋体" w:eastAsia="宋体" w:hAnsi="宋体" w:cs="宋体"/>
          <w:b w:val="0"/>
          <w:bCs w:val="0"/>
          <w:kern w:val="0"/>
          <w:szCs w:val="24"/>
        </w:rPr>
        <w:alias w:val="模块:在其他单位任职情况"/>
        <w:tag w:val="_SEC_5561131e80ff45818592dc8d1f605cb5"/>
        <w:id w:val="-2007809969"/>
      </w:sdtPr>
      <w:sdtEndPr>
        <w:rPr>
          <w:rFonts w:ascii="Times New Roman" w:hAnsi="Times New Roman" w:cs="Times New Roman"/>
          <w:szCs w:val="21"/>
        </w:rPr>
      </w:sdtEndPr>
      <w:sdtContent>
        <w:p w:rsidR="00D4272F" w:rsidRDefault="00B455C7">
          <w:pPr>
            <w:pStyle w:val="4"/>
            <w:numPr>
              <w:ilvl w:val="0"/>
              <w:numId w:val="181"/>
            </w:numPr>
          </w:pPr>
          <w:r>
            <w:rPr>
              <w:rFonts w:ascii="宋体" w:hAnsi="宋体" w:cs="宋体"/>
              <w:kern w:val="0"/>
              <w:szCs w:val="24"/>
            </w:rPr>
            <w:t>在其他单位任职情况</w:t>
          </w:r>
        </w:p>
        <w:sdt>
          <w:sdtPr>
            <w:rPr>
              <w:szCs w:val="21"/>
            </w:rPr>
            <w:alias w:val="是否适用：在其他单位任职情况[双击切换]"/>
            <w:tag w:val="_GBC_31c17de709bb42fdb7ba137e843fe054"/>
            <w:id w:val="-1174883095"/>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a5"/>
            <w:tblW w:w="0" w:type="auto"/>
            <w:tblLayout w:type="fixed"/>
            <w:tblLook w:val="04A0" w:firstRow="1" w:lastRow="0" w:firstColumn="1" w:lastColumn="0" w:noHBand="0" w:noVBand="1"/>
          </w:tblPr>
          <w:tblGrid>
            <w:gridCol w:w="1809"/>
            <w:gridCol w:w="2357"/>
            <w:gridCol w:w="1820"/>
            <w:gridCol w:w="1526"/>
            <w:gridCol w:w="1536"/>
          </w:tblGrid>
          <w:tr w:rsidR="008B31C3" w:rsidTr="008B31C3">
            <w:trPr>
              <w:trHeight w:val="120"/>
            </w:trPr>
            <w:sdt>
              <w:sdtPr>
                <w:tag w:val="_PLD_84cb4ce7fc4643b1be607267619a4b88"/>
                <w:id w:val="1045567409"/>
              </w:sdtPr>
              <w:sdtEndPr/>
              <w:sdtContent>
                <w:tc>
                  <w:tcPr>
                    <w:tcW w:w="1809" w:type="dxa"/>
                    <w:vAlign w:val="center"/>
                  </w:tcPr>
                  <w:p w:rsidR="008B31C3" w:rsidRDefault="008B31C3" w:rsidP="008B31C3">
                    <w:pPr>
                      <w:jc w:val="center"/>
                      <w:rPr>
                        <w:szCs w:val="21"/>
                      </w:rPr>
                    </w:pPr>
                    <w:r>
                      <w:rPr>
                        <w:szCs w:val="21"/>
                      </w:rPr>
                      <w:t>任职人员姓名</w:t>
                    </w:r>
                  </w:p>
                </w:tc>
              </w:sdtContent>
            </w:sdt>
            <w:sdt>
              <w:sdtPr>
                <w:tag w:val="_PLD_9c5aac001d5a4c2eb3cc0bf1e1f66afe"/>
                <w:id w:val="566612363"/>
              </w:sdtPr>
              <w:sdtEndPr/>
              <w:sdtContent>
                <w:tc>
                  <w:tcPr>
                    <w:tcW w:w="2357" w:type="dxa"/>
                    <w:vAlign w:val="center"/>
                  </w:tcPr>
                  <w:p w:rsidR="008B31C3" w:rsidRDefault="008B31C3" w:rsidP="008B31C3">
                    <w:pPr>
                      <w:jc w:val="center"/>
                      <w:rPr>
                        <w:szCs w:val="21"/>
                      </w:rPr>
                    </w:pPr>
                    <w:r>
                      <w:rPr>
                        <w:szCs w:val="21"/>
                      </w:rPr>
                      <w:t>其他单位名称</w:t>
                    </w:r>
                  </w:p>
                </w:tc>
              </w:sdtContent>
            </w:sdt>
            <w:sdt>
              <w:sdtPr>
                <w:tag w:val="_PLD_a3a2822cc76542afbd1a58b94268af1d"/>
                <w:id w:val="1027061795"/>
              </w:sdtPr>
              <w:sdtEndPr/>
              <w:sdtContent>
                <w:tc>
                  <w:tcPr>
                    <w:tcW w:w="1820" w:type="dxa"/>
                    <w:vAlign w:val="center"/>
                  </w:tcPr>
                  <w:p w:rsidR="008B31C3" w:rsidRDefault="008B31C3" w:rsidP="008B31C3">
                    <w:pPr>
                      <w:jc w:val="center"/>
                      <w:rPr>
                        <w:szCs w:val="21"/>
                      </w:rPr>
                    </w:pPr>
                    <w:r>
                      <w:rPr>
                        <w:szCs w:val="21"/>
                      </w:rPr>
                      <w:t>在其他单位担任的职务</w:t>
                    </w:r>
                  </w:p>
                </w:tc>
              </w:sdtContent>
            </w:sdt>
            <w:sdt>
              <w:sdtPr>
                <w:tag w:val="_PLD_1afbd86b2e47420ca2c5a75f01567f2a"/>
                <w:id w:val="2138215198"/>
              </w:sdtPr>
              <w:sdtEndPr/>
              <w:sdtContent>
                <w:tc>
                  <w:tcPr>
                    <w:tcW w:w="1526" w:type="dxa"/>
                    <w:vAlign w:val="center"/>
                  </w:tcPr>
                  <w:p w:rsidR="008B31C3" w:rsidRDefault="008B31C3" w:rsidP="008B31C3">
                    <w:pPr>
                      <w:jc w:val="center"/>
                      <w:rPr>
                        <w:szCs w:val="21"/>
                      </w:rPr>
                    </w:pPr>
                    <w:r>
                      <w:rPr>
                        <w:szCs w:val="21"/>
                      </w:rPr>
                      <w:t>任期起始日期</w:t>
                    </w:r>
                  </w:p>
                </w:tc>
              </w:sdtContent>
            </w:sdt>
            <w:sdt>
              <w:sdtPr>
                <w:tag w:val="_PLD_677dde6ffbf24692a6c508831a24eef8"/>
                <w:id w:val="1405260225"/>
              </w:sdtPr>
              <w:sdtEndPr/>
              <w:sdtContent>
                <w:tc>
                  <w:tcPr>
                    <w:tcW w:w="1535" w:type="dxa"/>
                    <w:vAlign w:val="center"/>
                  </w:tcPr>
                  <w:p w:rsidR="008B31C3" w:rsidRDefault="008B31C3" w:rsidP="008B31C3">
                    <w:pPr>
                      <w:jc w:val="center"/>
                      <w:rPr>
                        <w:szCs w:val="21"/>
                      </w:rPr>
                    </w:pPr>
                    <w:r>
                      <w:rPr>
                        <w:szCs w:val="21"/>
                      </w:rPr>
                      <w:t>任期终止日期</w:t>
                    </w:r>
                  </w:p>
                </w:tc>
              </w:sdtContent>
            </w:sdt>
          </w:tr>
          <w:tr w:rsidR="008B31C3" w:rsidTr="008B31C3">
            <w:trPr>
              <w:trHeight w:val="147"/>
            </w:trPr>
            <w:tc>
              <w:tcPr>
                <w:tcW w:w="1809" w:type="dxa"/>
                <w:vAlign w:val="center"/>
              </w:tcPr>
              <w:p w:rsidR="008B31C3" w:rsidRDefault="008B31C3" w:rsidP="008B31C3">
                <w:pPr>
                  <w:rPr>
                    <w:szCs w:val="21"/>
                  </w:rPr>
                </w:pPr>
                <w:r>
                  <w:t>蔡晓慧</w:t>
                </w:r>
              </w:p>
            </w:tc>
            <w:tc>
              <w:tcPr>
                <w:tcW w:w="2357" w:type="dxa"/>
                <w:vAlign w:val="center"/>
              </w:tcPr>
              <w:p w:rsidR="008B31C3" w:rsidRDefault="008B31C3" w:rsidP="008B31C3">
                <w:pPr>
                  <w:rPr>
                    <w:szCs w:val="21"/>
                  </w:rPr>
                </w:pPr>
                <w:r>
                  <w:t>北京市炜衡（合肥）律师事务所</w:t>
                </w:r>
              </w:p>
            </w:tc>
            <w:tc>
              <w:tcPr>
                <w:tcW w:w="1820" w:type="dxa"/>
                <w:vAlign w:val="center"/>
              </w:tcPr>
              <w:p w:rsidR="008B31C3" w:rsidRDefault="008B31C3" w:rsidP="008B31C3">
                <w:pPr>
                  <w:rPr>
                    <w:szCs w:val="21"/>
                  </w:rPr>
                </w:pPr>
                <w:r>
                  <w:t>党支部副书记、负责人</w:t>
                </w:r>
              </w:p>
            </w:tc>
            <w:tc>
              <w:tcPr>
                <w:tcW w:w="1526" w:type="dxa"/>
                <w:vAlign w:val="center"/>
              </w:tcPr>
              <w:p w:rsidR="008B31C3" w:rsidRDefault="008B31C3" w:rsidP="008B31C3">
                <w:pPr>
                  <w:rPr>
                    <w:szCs w:val="21"/>
                  </w:rPr>
                </w:pPr>
                <w:r>
                  <w:t>2018</w:t>
                </w:r>
                <w:r>
                  <w:t>年</w:t>
                </w:r>
                <w:r>
                  <w:t>6</w:t>
                </w:r>
                <w:r>
                  <w:t>月</w:t>
                </w:r>
              </w:p>
            </w:tc>
            <w:tc>
              <w:tcPr>
                <w:tcW w:w="1535" w:type="dxa"/>
                <w:vAlign w:val="center"/>
              </w:tcPr>
              <w:p w:rsidR="008B31C3" w:rsidRDefault="008B31C3" w:rsidP="008B31C3">
                <w:pPr>
                  <w:rPr>
                    <w:szCs w:val="21"/>
                  </w:rPr>
                </w:pPr>
              </w:p>
            </w:tc>
          </w:tr>
          <w:tr w:rsidR="008B31C3" w:rsidTr="008B31C3">
            <w:trPr>
              <w:trHeight w:val="147"/>
            </w:trPr>
            <w:tc>
              <w:tcPr>
                <w:tcW w:w="1809" w:type="dxa"/>
                <w:vAlign w:val="center"/>
              </w:tcPr>
              <w:p w:rsidR="008B31C3" w:rsidRDefault="008B31C3" w:rsidP="008B31C3">
                <w:pPr>
                  <w:rPr>
                    <w:szCs w:val="21"/>
                  </w:rPr>
                </w:pPr>
                <w:r>
                  <w:t>王怀芳</w:t>
                </w:r>
              </w:p>
            </w:tc>
            <w:tc>
              <w:tcPr>
                <w:tcW w:w="2357" w:type="dxa"/>
                <w:vAlign w:val="center"/>
              </w:tcPr>
              <w:p w:rsidR="008B31C3" w:rsidRDefault="008B31C3" w:rsidP="008B31C3">
                <w:pPr>
                  <w:rPr>
                    <w:szCs w:val="21"/>
                  </w:rPr>
                </w:pPr>
                <w:r>
                  <w:t>上海国家会计学院</w:t>
                </w:r>
              </w:p>
            </w:tc>
            <w:tc>
              <w:tcPr>
                <w:tcW w:w="1820" w:type="dxa"/>
                <w:vAlign w:val="center"/>
              </w:tcPr>
              <w:p w:rsidR="008B31C3" w:rsidRDefault="008B31C3" w:rsidP="008B31C3">
                <w:pPr>
                  <w:rPr>
                    <w:szCs w:val="21"/>
                  </w:rPr>
                </w:pPr>
                <w:r>
                  <w:t>副教授</w:t>
                </w:r>
              </w:p>
            </w:tc>
            <w:tc>
              <w:tcPr>
                <w:tcW w:w="1526" w:type="dxa"/>
                <w:vAlign w:val="center"/>
              </w:tcPr>
              <w:p w:rsidR="008B31C3" w:rsidRDefault="008B31C3" w:rsidP="008B31C3">
                <w:pPr>
                  <w:rPr>
                    <w:szCs w:val="21"/>
                  </w:rPr>
                </w:pPr>
                <w:r>
                  <w:t>2006</w:t>
                </w:r>
                <w:r>
                  <w:t>年</w:t>
                </w:r>
                <w:r>
                  <w:t>3</w:t>
                </w:r>
                <w:r>
                  <w:t>月</w:t>
                </w:r>
              </w:p>
            </w:tc>
            <w:tc>
              <w:tcPr>
                <w:tcW w:w="1535" w:type="dxa"/>
                <w:vAlign w:val="center"/>
              </w:tcPr>
              <w:p w:rsidR="008B31C3" w:rsidRDefault="008B31C3" w:rsidP="008B31C3">
                <w:pPr>
                  <w:rPr>
                    <w:szCs w:val="21"/>
                  </w:rPr>
                </w:pPr>
              </w:p>
            </w:tc>
          </w:tr>
          <w:tr w:rsidR="008B31C3" w:rsidTr="008B31C3">
            <w:trPr>
              <w:trHeight w:val="147"/>
            </w:trPr>
            <w:tc>
              <w:tcPr>
                <w:tcW w:w="1809" w:type="dxa"/>
                <w:vAlign w:val="center"/>
              </w:tcPr>
              <w:p w:rsidR="008B31C3" w:rsidRDefault="008B31C3" w:rsidP="008B31C3">
                <w:pPr>
                  <w:rPr>
                    <w:szCs w:val="21"/>
                  </w:rPr>
                </w:pPr>
                <w:r>
                  <w:t>王帮俊</w:t>
                </w:r>
              </w:p>
            </w:tc>
            <w:tc>
              <w:tcPr>
                <w:tcW w:w="2357" w:type="dxa"/>
                <w:vAlign w:val="center"/>
              </w:tcPr>
              <w:p w:rsidR="008B31C3" w:rsidRDefault="008B31C3" w:rsidP="008B31C3">
                <w:pPr>
                  <w:rPr>
                    <w:szCs w:val="21"/>
                  </w:rPr>
                </w:pPr>
                <w:r>
                  <w:t>中国矿业大学管理学院</w:t>
                </w:r>
              </w:p>
            </w:tc>
            <w:tc>
              <w:tcPr>
                <w:tcW w:w="1820" w:type="dxa"/>
                <w:vAlign w:val="center"/>
              </w:tcPr>
              <w:p w:rsidR="008B31C3" w:rsidRDefault="008B31C3" w:rsidP="008B31C3">
                <w:pPr>
                  <w:rPr>
                    <w:szCs w:val="21"/>
                  </w:rPr>
                </w:pPr>
                <w:r>
                  <w:t>教授、博士生导师</w:t>
                </w:r>
              </w:p>
            </w:tc>
            <w:tc>
              <w:tcPr>
                <w:tcW w:w="1526" w:type="dxa"/>
                <w:vAlign w:val="center"/>
              </w:tcPr>
              <w:p w:rsidR="008B31C3" w:rsidRDefault="008B31C3" w:rsidP="008B31C3">
                <w:pPr>
                  <w:rPr>
                    <w:szCs w:val="21"/>
                  </w:rPr>
                </w:pPr>
                <w:r>
                  <w:t>2014</w:t>
                </w:r>
                <w:r>
                  <w:t>年</w:t>
                </w:r>
                <w:r>
                  <w:t>8</w:t>
                </w:r>
                <w:r>
                  <w:t>月</w:t>
                </w:r>
              </w:p>
            </w:tc>
            <w:tc>
              <w:tcPr>
                <w:tcW w:w="1535" w:type="dxa"/>
                <w:vAlign w:val="center"/>
              </w:tcPr>
              <w:p w:rsidR="008B31C3" w:rsidRDefault="008B31C3" w:rsidP="008B31C3">
                <w:pPr>
                  <w:rPr>
                    <w:szCs w:val="21"/>
                  </w:rPr>
                </w:pPr>
              </w:p>
            </w:tc>
          </w:tr>
          <w:tr w:rsidR="008B31C3" w:rsidTr="008B31C3">
            <w:trPr>
              <w:trHeight w:val="150"/>
            </w:trPr>
            <w:tc>
              <w:tcPr>
                <w:tcW w:w="1809" w:type="dxa"/>
                <w:vAlign w:val="center"/>
              </w:tcPr>
              <w:p w:rsidR="008B31C3" w:rsidRDefault="008B31C3" w:rsidP="008B31C3">
                <w:pPr>
                  <w:rPr>
                    <w:szCs w:val="21"/>
                  </w:rPr>
                </w:pPr>
                <w:r>
                  <w:rPr>
                    <w:rFonts w:hint="eastAsia"/>
                    <w:szCs w:val="21"/>
                  </w:rPr>
                  <w:t>在其他单位任职情况的说明</w:t>
                </w:r>
              </w:p>
            </w:tc>
            <w:tc>
              <w:tcPr>
                <w:tcW w:w="7239" w:type="dxa"/>
                <w:gridSpan w:val="4"/>
                <w:vAlign w:val="center"/>
              </w:tcPr>
              <w:p w:rsidR="008B31C3" w:rsidRDefault="008B31C3" w:rsidP="008B31C3">
                <w:pPr>
                  <w:rPr>
                    <w:szCs w:val="21"/>
                  </w:rPr>
                </w:pPr>
              </w:p>
            </w:tc>
          </w:tr>
        </w:tbl>
        <w:p w:rsidR="00D4272F" w:rsidRDefault="009D631F">
          <w:pPr>
            <w:rPr>
              <w:szCs w:val="21"/>
            </w:rPr>
          </w:pPr>
        </w:p>
      </w:sdtContent>
    </w:sdt>
    <w:sdt>
      <w:sdtPr>
        <w:rPr>
          <w:rFonts w:ascii="宋体" w:hAnsi="宋体" w:cs="宋体"/>
          <w:b w:val="0"/>
          <w:bCs w:val="0"/>
          <w:kern w:val="0"/>
          <w:szCs w:val="24"/>
        </w:rPr>
        <w:alias w:val="模块:董事、监事、高级管理人员薪酬情况"/>
        <w:tag w:val="_SEC_d6c0d4e5fc754556abc8ba20fd435248"/>
        <w:id w:val="-630869234"/>
      </w:sdtPr>
      <w:sdtEndPr>
        <w:rPr>
          <w:rFonts w:ascii="Times New Roman" w:hAnsi="Times New Roman" w:cs="Times New Roman"/>
          <w:szCs w:val="20"/>
        </w:rPr>
      </w:sdtEndPr>
      <w:sdtContent>
        <w:p w:rsidR="00D4272F" w:rsidRDefault="00B455C7">
          <w:pPr>
            <w:pStyle w:val="3"/>
            <w:numPr>
              <w:ilvl w:val="0"/>
              <w:numId w:val="136"/>
            </w:numPr>
            <w:ind w:left="0" w:firstLine="0"/>
          </w:pPr>
          <w:r>
            <w:rPr>
              <w:rFonts w:hint="eastAsia"/>
            </w:rPr>
            <w:t>董事、高级管理人员薪酬情况</w:t>
          </w:r>
        </w:p>
        <w:sdt>
          <w:sdtPr>
            <w:alias w:val="是否适用：董事、监事、高级管理人员报酬情况[双击切换]"/>
            <w:tag w:val="_GBC_670a12b9c1e34498888f2aafd9509848"/>
            <w:id w:val="1554577829"/>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5"/>
            <w:tblW w:w="9048" w:type="dxa"/>
            <w:tblLayout w:type="fixed"/>
            <w:tblLook w:val="04A0" w:firstRow="1" w:lastRow="0" w:firstColumn="1" w:lastColumn="0" w:noHBand="0" w:noVBand="1"/>
          </w:tblPr>
          <w:tblGrid>
            <w:gridCol w:w="2800"/>
            <w:gridCol w:w="6248"/>
          </w:tblGrid>
          <w:tr w:rsidR="008B31C3" w:rsidTr="008B31C3">
            <w:trPr>
              <w:trHeight w:val="120"/>
            </w:trPr>
            <w:sdt>
              <w:sdtPr>
                <w:tag w:val="_PLD_9e63d19b4bb64b9f8ebbe91d33a629c4"/>
                <w:id w:val="-1796590603"/>
              </w:sdtPr>
              <w:sdtEndPr/>
              <w:sdtContent>
                <w:tc>
                  <w:tcPr>
                    <w:tcW w:w="2800" w:type="dxa"/>
                    <w:vAlign w:val="center"/>
                  </w:tcPr>
                  <w:p w:rsidR="008B31C3" w:rsidRDefault="008B31C3" w:rsidP="008B31C3">
                    <w:pPr>
                      <w:rPr>
                        <w:szCs w:val="21"/>
                      </w:rPr>
                    </w:pPr>
                    <w:r>
                      <w:rPr>
                        <w:szCs w:val="21"/>
                      </w:rPr>
                      <w:t>董事、高级管理人员薪酬的决策程序</w:t>
                    </w:r>
                  </w:p>
                </w:tc>
              </w:sdtContent>
            </w:sdt>
            <w:tc>
              <w:tcPr>
                <w:tcW w:w="6248" w:type="dxa"/>
                <w:vAlign w:val="center"/>
              </w:tcPr>
              <w:p w:rsidR="008B31C3" w:rsidRDefault="008B31C3" w:rsidP="008B31C3">
                <w:pPr>
                  <w:rPr>
                    <w:sz w:val="24"/>
                  </w:rPr>
                </w:pPr>
                <w:r>
                  <w:t>公司董事、高级管理人员实行年薪制。根据年度财务决算、主要经济指标、管理指标的完成情况，对公司董事、高级管理人员的绩效进行综合考核、评定。独立董事薪酬经公司董事会及股东大会审议，每年税后</w:t>
                </w:r>
                <w:r>
                  <w:t>8</w:t>
                </w:r>
                <w:r>
                  <w:t>万元。</w:t>
                </w:r>
              </w:p>
            </w:tc>
          </w:tr>
          <w:tr w:rsidR="008B31C3" w:rsidTr="008B31C3">
            <w:trPr>
              <w:trHeight w:val="120"/>
            </w:trPr>
            <w:tc>
              <w:tcPr>
                <w:tcW w:w="2800" w:type="dxa"/>
                <w:vAlign w:val="center"/>
              </w:tcPr>
              <w:p w:rsidR="008B31C3" w:rsidRDefault="008B31C3" w:rsidP="008B31C3">
                <w:r>
                  <w:rPr>
                    <w:rFonts w:hint="eastAsia"/>
                  </w:rPr>
                  <w:t>董事在董事会讨论本人薪酬事项时是否回避</w:t>
                </w:r>
              </w:p>
            </w:tc>
            <w:tc>
              <w:tcPr>
                <w:tcW w:w="6248" w:type="dxa"/>
                <w:vAlign w:val="center"/>
              </w:tcPr>
              <w:p w:rsidR="008B31C3" w:rsidRDefault="008B31C3" w:rsidP="008B31C3">
                <w:r>
                  <w:t>是</w:t>
                </w:r>
              </w:p>
            </w:tc>
          </w:tr>
          <w:tr w:rsidR="008B31C3" w:rsidTr="008B31C3">
            <w:trPr>
              <w:trHeight w:val="120"/>
            </w:trPr>
            <w:sdt>
              <w:sdtPr>
                <w:tag w:val="_PLD_6b3a77d73be749829b418349bda4ea19"/>
                <w:id w:val="-66655018"/>
              </w:sdtPr>
              <w:sdtEndPr/>
              <w:sdtContent>
                <w:tc>
                  <w:tcPr>
                    <w:tcW w:w="2800" w:type="dxa"/>
                    <w:vAlign w:val="center"/>
                  </w:tcPr>
                  <w:p w:rsidR="008B31C3" w:rsidRDefault="008B31C3" w:rsidP="008B31C3">
                    <w:r>
                      <w:rPr>
                        <w:rFonts w:hint="eastAsia"/>
                        <w:szCs w:val="21"/>
                      </w:rPr>
                      <w:t>薪酬与考核委员会或独立董事专门会议关于董事、高级管理人员薪酬事项发表建议的具体情况</w:t>
                    </w:r>
                  </w:p>
                </w:tc>
              </w:sdtContent>
            </w:sdt>
            <w:tc>
              <w:tcPr>
                <w:tcW w:w="6248" w:type="dxa"/>
                <w:vAlign w:val="center"/>
              </w:tcPr>
              <w:p w:rsidR="008B31C3" w:rsidRDefault="008B31C3" w:rsidP="008B31C3">
                <w:r>
                  <w:t>薪酬与考核委员会同意董事、高级管理人员报酬事项</w:t>
                </w:r>
              </w:p>
            </w:tc>
          </w:tr>
          <w:tr w:rsidR="008B31C3" w:rsidTr="008B31C3">
            <w:trPr>
              <w:trHeight w:val="165"/>
            </w:trPr>
            <w:sdt>
              <w:sdtPr>
                <w:tag w:val="_PLD_a1d35038246146c0a95c36f146481091"/>
                <w:id w:val="1073699668"/>
              </w:sdtPr>
              <w:sdtEndPr/>
              <w:sdtContent>
                <w:tc>
                  <w:tcPr>
                    <w:tcW w:w="2800" w:type="dxa"/>
                    <w:vAlign w:val="center"/>
                  </w:tcPr>
                  <w:p w:rsidR="008B31C3" w:rsidRDefault="008B31C3" w:rsidP="008B31C3">
                    <w:pPr>
                      <w:rPr>
                        <w:szCs w:val="21"/>
                      </w:rPr>
                    </w:pPr>
                    <w:r>
                      <w:rPr>
                        <w:szCs w:val="21"/>
                      </w:rPr>
                      <w:t>董事、高级管理人员薪酬确定依据</w:t>
                    </w:r>
                  </w:p>
                </w:tc>
              </w:sdtContent>
            </w:sdt>
            <w:tc>
              <w:tcPr>
                <w:tcW w:w="6248" w:type="dxa"/>
                <w:vAlign w:val="center"/>
              </w:tcPr>
              <w:p w:rsidR="008B31C3" w:rsidRDefault="008B31C3" w:rsidP="008B31C3">
                <w:r>
                  <w:t>公司按照薪酬管理制度，根据其工作岗位及贡献考核确定。</w:t>
                </w:r>
              </w:p>
            </w:tc>
          </w:tr>
          <w:tr w:rsidR="008B31C3" w:rsidTr="008B31C3">
            <w:trPr>
              <w:trHeight w:val="165"/>
            </w:trPr>
            <w:sdt>
              <w:sdtPr>
                <w:tag w:val="_PLD_3ba8e874dcd84394a94e693e06b2269b"/>
                <w:id w:val="99456635"/>
              </w:sdtPr>
              <w:sdtEndPr/>
              <w:sdtContent>
                <w:tc>
                  <w:tcPr>
                    <w:tcW w:w="2800" w:type="dxa"/>
                    <w:vAlign w:val="center"/>
                  </w:tcPr>
                  <w:p w:rsidR="008B31C3" w:rsidRDefault="008B31C3" w:rsidP="008B31C3">
                    <w:pPr>
                      <w:rPr>
                        <w:szCs w:val="21"/>
                      </w:rPr>
                    </w:pPr>
                    <w:r>
                      <w:rPr>
                        <w:szCs w:val="21"/>
                      </w:rPr>
                      <w:t>董事和高级管理人员薪酬的</w:t>
                    </w:r>
                    <w:r>
                      <w:rPr>
                        <w:rFonts w:hint="eastAsia"/>
                        <w:szCs w:val="21"/>
                      </w:rPr>
                      <w:t>实际支付</w:t>
                    </w:r>
                    <w:r>
                      <w:rPr>
                        <w:szCs w:val="21"/>
                      </w:rPr>
                      <w:t>情况</w:t>
                    </w:r>
                  </w:p>
                </w:tc>
              </w:sdtContent>
            </w:sdt>
            <w:tc>
              <w:tcPr>
                <w:tcW w:w="6248" w:type="dxa"/>
                <w:vAlign w:val="center"/>
              </w:tcPr>
              <w:p w:rsidR="008B31C3" w:rsidRDefault="008B31C3" w:rsidP="008B31C3">
                <w:r>
                  <w:t>报告期内，公司按照既定的决策程序和相关规定已经全额支付董事和高级管理人员工资，其中考核兑现部分顺延下一年支付。</w:t>
                </w:r>
              </w:p>
            </w:tc>
          </w:tr>
          <w:tr w:rsidR="008B31C3" w:rsidTr="008B31C3">
            <w:trPr>
              <w:trHeight w:val="135"/>
            </w:trPr>
            <w:tc>
              <w:tcPr>
                <w:tcW w:w="2800" w:type="dxa"/>
                <w:vAlign w:val="center"/>
              </w:tcPr>
              <w:sdt>
                <w:sdtPr>
                  <w:tag w:val="_PLD_3506ff73678e423b9d58c6066ded1f49"/>
                  <w:id w:val="1042402708"/>
                </w:sdtPr>
                <w:sdtEndPr/>
                <w:sdtContent>
                  <w:p w:rsidR="008B31C3" w:rsidRDefault="008B31C3" w:rsidP="008B31C3">
                    <w:pPr>
                      <w:rPr>
                        <w:szCs w:val="21"/>
                      </w:rPr>
                    </w:pPr>
                    <w:r>
                      <w:rPr>
                        <w:szCs w:val="21"/>
                      </w:rPr>
                      <w:t>报告期末全体董事和高级管理人员实际获得的薪酬合计</w:t>
                    </w:r>
                  </w:p>
                </w:sdtContent>
              </w:sdt>
            </w:tc>
            <w:tc>
              <w:tcPr>
                <w:tcW w:w="6248" w:type="dxa"/>
                <w:vAlign w:val="center"/>
              </w:tcPr>
              <w:p w:rsidR="008B31C3" w:rsidRDefault="008B31C3" w:rsidP="008B31C3">
                <w:r>
                  <w:t>651.46</w:t>
                </w:r>
                <w:r>
                  <w:t>万元（含独立董事津贴）</w:t>
                </w:r>
              </w:p>
            </w:tc>
          </w:tr>
          <w:tr w:rsidR="008B31C3" w:rsidTr="008B31C3">
            <w:trPr>
              <w:trHeight w:val="135"/>
            </w:trPr>
            <w:sdt>
              <w:sdtPr>
                <w:tag w:val="_PLD_85864ecdd4a347afb8769104bf1ae7bd"/>
                <w:id w:val="550655211"/>
              </w:sdtPr>
              <w:sdtEndPr/>
              <w:sdtContent>
                <w:tc>
                  <w:tcPr>
                    <w:tcW w:w="2800" w:type="dxa"/>
                    <w:vAlign w:val="center"/>
                  </w:tcPr>
                  <w:p w:rsidR="008B31C3" w:rsidRDefault="008B31C3" w:rsidP="008B31C3">
                    <w:pPr>
                      <w:rPr>
                        <w:szCs w:val="21"/>
                      </w:rPr>
                    </w:pPr>
                    <w:r>
                      <w:rPr>
                        <w:rFonts w:hint="eastAsia"/>
                        <w:szCs w:val="21"/>
                      </w:rPr>
                      <w:t>报告期末全体董事和高级管理人员实际获得薪酬的考核依据和完成情况</w:t>
                    </w:r>
                  </w:p>
                </w:tc>
              </w:sdtContent>
            </w:sdt>
            <w:tc>
              <w:tcPr>
                <w:tcW w:w="6248" w:type="dxa"/>
                <w:vAlign w:val="center"/>
              </w:tcPr>
              <w:p w:rsidR="008B31C3" w:rsidRDefault="008B31C3" w:rsidP="008B31C3">
                <w:r>
                  <w:t>公司董事、高级管理人员薪酬依据公司章程及相关考核办法核定，以年度经营业绩、履职情况和综合考核结果为依据，按考核结果据实发放，体现业绩导向与约束机制。</w:t>
                </w:r>
              </w:p>
            </w:tc>
          </w:tr>
          <w:tr w:rsidR="008B31C3" w:rsidTr="008B31C3">
            <w:trPr>
              <w:trHeight w:val="135"/>
            </w:trPr>
            <w:sdt>
              <w:sdtPr>
                <w:tag w:val="_PLD_ea4b026a8e8c4af8961acc0223312d80"/>
                <w:id w:val="411059735"/>
              </w:sdtPr>
              <w:sdtEndPr/>
              <w:sdtContent>
                <w:tc>
                  <w:tcPr>
                    <w:tcW w:w="2800" w:type="dxa"/>
                    <w:vAlign w:val="center"/>
                  </w:tcPr>
                  <w:p w:rsidR="008B31C3" w:rsidRDefault="008B31C3" w:rsidP="008B31C3">
                    <w:pPr>
                      <w:rPr>
                        <w:szCs w:val="21"/>
                      </w:rPr>
                    </w:pPr>
                    <w:r>
                      <w:rPr>
                        <w:rFonts w:hint="eastAsia"/>
                        <w:szCs w:val="21"/>
                      </w:rPr>
                      <w:t>报告期末全体董事和高级管理人员实际获得薪酬的递延</w:t>
                    </w:r>
                    <w:r>
                      <w:rPr>
                        <w:rFonts w:hint="eastAsia"/>
                        <w:szCs w:val="21"/>
                      </w:rPr>
                      <w:lastRenderedPageBreak/>
                      <w:t>支付安排</w:t>
                    </w:r>
                  </w:p>
                </w:tc>
              </w:sdtContent>
            </w:sdt>
            <w:tc>
              <w:tcPr>
                <w:tcW w:w="6248" w:type="dxa"/>
                <w:vAlign w:val="center"/>
              </w:tcPr>
              <w:p w:rsidR="008B31C3" w:rsidRDefault="008B31C3" w:rsidP="00DE7453">
                <w:r>
                  <w:lastRenderedPageBreak/>
                  <w:t>2025</w:t>
                </w:r>
                <w:r>
                  <w:t>年度实际发放薪酬含</w:t>
                </w:r>
                <w:r>
                  <w:t>2025</w:t>
                </w:r>
                <w:r>
                  <w:t>年分月预发放的工资和</w:t>
                </w:r>
                <w:r>
                  <w:t>2024</w:t>
                </w:r>
                <w:r>
                  <w:t>年度考核兑现后发放部分。</w:t>
                </w:r>
              </w:p>
            </w:tc>
          </w:tr>
          <w:tr w:rsidR="008B31C3" w:rsidTr="008B31C3">
            <w:trPr>
              <w:trHeight w:val="135"/>
            </w:trPr>
            <w:sdt>
              <w:sdtPr>
                <w:tag w:val="_PLD_a6fa328d324e4ee4affdd57274599360"/>
                <w:id w:val="981658595"/>
              </w:sdtPr>
              <w:sdtEndPr/>
              <w:sdtContent>
                <w:tc>
                  <w:tcPr>
                    <w:tcW w:w="2800" w:type="dxa"/>
                    <w:vAlign w:val="center"/>
                  </w:tcPr>
                  <w:p w:rsidR="008B31C3" w:rsidRDefault="008B31C3" w:rsidP="008B31C3">
                    <w:pPr>
                      <w:rPr>
                        <w:szCs w:val="21"/>
                      </w:rPr>
                    </w:pPr>
                    <w:r>
                      <w:rPr>
                        <w:rFonts w:hint="eastAsia"/>
                      </w:rPr>
                      <w:t>报告期末全体董事和高级管理人员实际获得薪酬的止付追索情况</w:t>
                    </w:r>
                  </w:p>
                </w:tc>
              </w:sdtContent>
            </w:sdt>
            <w:tc>
              <w:tcPr>
                <w:tcW w:w="6248" w:type="dxa"/>
                <w:vAlign w:val="center"/>
              </w:tcPr>
              <w:p w:rsidR="008B31C3" w:rsidRDefault="008B31C3" w:rsidP="008B31C3">
                <w:r>
                  <w:t>/</w:t>
                </w:r>
              </w:p>
            </w:tc>
          </w:tr>
        </w:tbl>
        <w:p w:rsidR="00D4272F" w:rsidRDefault="009D631F"/>
      </w:sdtContent>
    </w:sdt>
    <w:p w:rsidR="00D4272F" w:rsidRDefault="00B455C7">
      <w:pPr>
        <w:pStyle w:val="3"/>
        <w:numPr>
          <w:ilvl w:val="0"/>
          <w:numId w:val="136"/>
        </w:numPr>
        <w:ind w:left="0" w:firstLine="0"/>
      </w:pPr>
      <w:r>
        <w:rPr>
          <w:rFonts w:hint="eastAsia"/>
        </w:rPr>
        <w:t>公司董事、高级管理人员变动情况</w:t>
      </w:r>
    </w:p>
    <w:sdt>
      <w:sdtPr>
        <w:rPr>
          <w:b/>
          <w:bCs/>
          <w:sz w:val="24"/>
        </w:rPr>
        <w:alias w:val="模块:公司董事、监事、高级管理人员变动情况"/>
        <w:tag w:val="_SEC_f15939bc34a34b809f1af6823e6f7771"/>
        <w:id w:val="-1143339271"/>
      </w:sdtPr>
      <w:sdtEndPr>
        <w:rPr>
          <w:b w:val="0"/>
          <w:bCs w:val="0"/>
          <w:sz w:val="21"/>
        </w:rPr>
      </w:sdtEndPr>
      <w:sdtContent>
        <w:sdt>
          <w:sdtPr>
            <w:alias w:val="是否适用：公司董事、监事、高级管理人员变动情况[双击切换]"/>
            <w:tag w:val="_GBC_a00df019796e4666a1adff20d55baa46"/>
            <w:id w:val="1958672938"/>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5"/>
            <w:tblW w:w="0" w:type="auto"/>
            <w:tblLayout w:type="fixed"/>
            <w:tblLook w:val="04A0" w:firstRow="1" w:lastRow="0" w:firstColumn="1" w:lastColumn="0" w:noHBand="0" w:noVBand="1"/>
          </w:tblPr>
          <w:tblGrid>
            <w:gridCol w:w="2262"/>
            <w:gridCol w:w="2262"/>
            <w:gridCol w:w="2262"/>
            <w:gridCol w:w="2262"/>
          </w:tblGrid>
          <w:tr w:rsidR="008B31C3" w:rsidTr="008B31C3">
            <w:trPr>
              <w:trHeight w:val="210"/>
            </w:trPr>
            <w:sdt>
              <w:sdtPr>
                <w:tag w:val="_PLD_10c0965136c84bf6abfceaef8557ae99"/>
                <w:id w:val="-1561705852"/>
              </w:sdtPr>
              <w:sdtEndPr/>
              <w:sdtContent>
                <w:tc>
                  <w:tcPr>
                    <w:tcW w:w="2262" w:type="dxa"/>
                    <w:vAlign w:val="center"/>
                  </w:tcPr>
                  <w:p w:rsidR="008B31C3" w:rsidRDefault="008B31C3" w:rsidP="008B31C3">
                    <w:pPr>
                      <w:jc w:val="center"/>
                      <w:rPr>
                        <w:szCs w:val="21"/>
                      </w:rPr>
                    </w:pPr>
                    <w:r>
                      <w:rPr>
                        <w:szCs w:val="21"/>
                      </w:rPr>
                      <w:t>姓名</w:t>
                    </w:r>
                  </w:p>
                </w:tc>
              </w:sdtContent>
            </w:sdt>
            <w:sdt>
              <w:sdtPr>
                <w:tag w:val="_PLD_b53cc0c0661e4cffa4f7fa4f6423187d"/>
                <w:id w:val="600459119"/>
              </w:sdtPr>
              <w:sdtEndPr/>
              <w:sdtContent>
                <w:tc>
                  <w:tcPr>
                    <w:tcW w:w="2262" w:type="dxa"/>
                    <w:vAlign w:val="center"/>
                  </w:tcPr>
                  <w:p w:rsidR="008B31C3" w:rsidRDefault="008B31C3" w:rsidP="008B31C3">
                    <w:pPr>
                      <w:jc w:val="center"/>
                      <w:rPr>
                        <w:szCs w:val="21"/>
                      </w:rPr>
                    </w:pPr>
                    <w:r>
                      <w:rPr>
                        <w:szCs w:val="21"/>
                      </w:rPr>
                      <w:t>担任的职务</w:t>
                    </w:r>
                  </w:p>
                </w:tc>
              </w:sdtContent>
            </w:sdt>
            <w:sdt>
              <w:sdtPr>
                <w:tag w:val="_PLD_012859f523ec430da1dfc6a86c6dde35"/>
                <w:id w:val="-1366749384"/>
              </w:sdtPr>
              <w:sdtEndPr/>
              <w:sdtContent>
                <w:tc>
                  <w:tcPr>
                    <w:tcW w:w="2262" w:type="dxa"/>
                    <w:vAlign w:val="center"/>
                  </w:tcPr>
                  <w:p w:rsidR="008B31C3" w:rsidRDefault="008B31C3" w:rsidP="008B31C3">
                    <w:pPr>
                      <w:jc w:val="center"/>
                      <w:rPr>
                        <w:szCs w:val="21"/>
                      </w:rPr>
                    </w:pPr>
                    <w:r>
                      <w:rPr>
                        <w:szCs w:val="21"/>
                      </w:rPr>
                      <w:t>变动情形</w:t>
                    </w:r>
                  </w:p>
                </w:tc>
              </w:sdtContent>
            </w:sdt>
            <w:sdt>
              <w:sdtPr>
                <w:tag w:val="_PLD_bf76757c55de435a9638407bd56b5199"/>
                <w:id w:val="878520285"/>
              </w:sdtPr>
              <w:sdtEndPr/>
              <w:sdtContent>
                <w:tc>
                  <w:tcPr>
                    <w:tcW w:w="2262" w:type="dxa"/>
                    <w:vAlign w:val="center"/>
                  </w:tcPr>
                  <w:p w:rsidR="008B31C3" w:rsidRDefault="008B31C3" w:rsidP="008B31C3">
                    <w:pPr>
                      <w:jc w:val="center"/>
                      <w:rPr>
                        <w:szCs w:val="21"/>
                      </w:rPr>
                    </w:pPr>
                    <w:r>
                      <w:rPr>
                        <w:szCs w:val="21"/>
                      </w:rPr>
                      <w:t>变动原因</w:t>
                    </w:r>
                  </w:p>
                </w:tc>
              </w:sdtContent>
            </w:sdt>
          </w:tr>
          <w:tr w:rsidR="008B31C3" w:rsidTr="008B31C3">
            <w:trPr>
              <w:trHeight w:val="105"/>
            </w:trPr>
            <w:tc>
              <w:tcPr>
                <w:tcW w:w="2262" w:type="dxa"/>
                <w:vAlign w:val="center"/>
              </w:tcPr>
              <w:p w:rsidR="008B31C3" w:rsidRDefault="008B31C3" w:rsidP="008B31C3">
                <w:pPr>
                  <w:rPr>
                    <w:szCs w:val="21"/>
                  </w:rPr>
                </w:pPr>
                <w:r>
                  <w:t>周伟</w:t>
                </w:r>
              </w:p>
            </w:tc>
            <w:tc>
              <w:tcPr>
                <w:tcW w:w="2262" w:type="dxa"/>
                <w:vAlign w:val="center"/>
              </w:tcPr>
              <w:p w:rsidR="008B31C3" w:rsidRDefault="008B31C3" w:rsidP="008B31C3">
                <w:pPr>
                  <w:rPr>
                    <w:szCs w:val="21"/>
                  </w:rPr>
                </w:pPr>
                <w:r>
                  <w:t>董事</w:t>
                </w:r>
              </w:p>
            </w:tc>
            <w:sdt>
              <w:sdtPr>
                <w:rPr>
                  <w:szCs w:val="21"/>
                </w:rPr>
                <w:alias w:val="公司董事、监事、高级管理人员的变动情形"/>
                <w:tag w:val="_GBC_258f9ad482344d5fbc1587e6faf0ed7b"/>
                <w:id w:val="-1491316075"/>
                <w:comboBox>
                  <w:listItem w:displayText="选举" w:value="选举"/>
                  <w:listItem w:displayText="离任" w:value="离任"/>
                  <w:listItem w:displayText="聘任" w:value="聘任"/>
                  <w:listItem w:displayText="解聘" w:value="解聘"/>
                </w:comboBox>
              </w:sdtPr>
              <w:sdtEndPr/>
              <w:sdtContent>
                <w:tc>
                  <w:tcPr>
                    <w:tcW w:w="2262" w:type="dxa"/>
                    <w:vAlign w:val="center"/>
                  </w:tcPr>
                  <w:p w:rsidR="008B31C3" w:rsidRDefault="008B31C3" w:rsidP="008B31C3">
                    <w:pPr>
                      <w:rPr>
                        <w:szCs w:val="21"/>
                      </w:rPr>
                    </w:pPr>
                    <w:r>
                      <w:rPr>
                        <w:szCs w:val="21"/>
                      </w:rPr>
                      <w:t>离任</w:t>
                    </w:r>
                  </w:p>
                </w:tc>
              </w:sdtContent>
            </w:sdt>
            <w:sdt>
              <w:sdtPr>
                <w:rPr>
                  <w:szCs w:val="21"/>
                </w:rPr>
                <w:alias w:val="在报告期内离任的董事、监事、高级管理人员离任原因"/>
                <w:tag w:val="_GBC_d73defdbf41845d2bd043c385b151039"/>
                <w:id w:val="1722713329"/>
                <w:comboBox>
                  <w:listItem w:displayText="换届" w:value="换届"/>
                  <w:listItem w:displayText="退休" w:value="退休"/>
                  <w:listItem w:displayText="工作调动" w:value="工作调动"/>
                  <w:listItem w:displayText="解聘" w:value="解聘"/>
                  <w:listItem w:displayText="个人原因" w:value="个人原因"/>
                </w:comboBox>
              </w:sdtPr>
              <w:sdtEndPr/>
              <w:sdtContent>
                <w:tc>
                  <w:tcPr>
                    <w:tcW w:w="2262" w:type="dxa"/>
                    <w:vAlign w:val="center"/>
                  </w:tcPr>
                  <w:p w:rsidR="008B31C3" w:rsidRDefault="008B31C3" w:rsidP="008B31C3">
                    <w:pPr>
                      <w:rPr>
                        <w:szCs w:val="21"/>
                      </w:rPr>
                    </w:pPr>
                    <w:r>
                      <w:rPr>
                        <w:szCs w:val="21"/>
                      </w:rPr>
                      <w:t>工作调动</w:t>
                    </w:r>
                  </w:p>
                </w:tc>
              </w:sdtContent>
            </w:sdt>
          </w:tr>
          <w:tr w:rsidR="008B31C3" w:rsidTr="008B31C3">
            <w:trPr>
              <w:trHeight w:val="105"/>
            </w:trPr>
            <w:tc>
              <w:tcPr>
                <w:tcW w:w="2262" w:type="dxa"/>
                <w:vAlign w:val="center"/>
              </w:tcPr>
              <w:p w:rsidR="008B31C3" w:rsidRDefault="008B31C3" w:rsidP="008B31C3">
                <w:pPr>
                  <w:rPr>
                    <w:szCs w:val="21"/>
                  </w:rPr>
                </w:pPr>
                <w:r>
                  <w:t>傅崑岚</w:t>
                </w:r>
              </w:p>
            </w:tc>
            <w:tc>
              <w:tcPr>
                <w:tcW w:w="2262" w:type="dxa"/>
                <w:vAlign w:val="center"/>
              </w:tcPr>
              <w:p w:rsidR="008B31C3" w:rsidRDefault="008B31C3" w:rsidP="008B31C3">
                <w:pPr>
                  <w:rPr>
                    <w:szCs w:val="21"/>
                  </w:rPr>
                </w:pPr>
                <w:r>
                  <w:t>董事</w:t>
                </w:r>
              </w:p>
            </w:tc>
            <w:tc>
              <w:tcPr>
                <w:tcW w:w="2262" w:type="dxa"/>
                <w:vAlign w:val="center"/>
              </w:tcPr>
              <w:p w:rsidR="008B31C3" w:rsidRDefault="008B31C3" w:rsidP="008B31C3">
                <w:pPr>
                  <w:rPr>
                    <w:szCs w:val="21"/>
                  </w:rPr>
                </w:pPr>
                <w:r>
                  <w:t>离任</w:t>
                </w:r>
              </w:p>
            </w:tc>
            <w:tc>
              <w:tcPr>
                <w:tcW w:w="2262" w:type="dxa"/>
                <w:vAlign w:val="center"/>
              </w:tcPr>
              <w:p w:rsidR="008B31C3" w:rsidRDefault="008B31C3" w:rsidP="008B31C3">
                <w:pPr>
                  <w:rPr>
                    <w:szCs w:val="21"/>
                  </w:rPr>
                </w:pPr>
                <w:r>
                  <w:t>退休</w:t>
                </w:r>
              </w:p>
            </w:tc>
          </w:tr>
          <w:tr w:rsidR="008B31C3" w:rsidTr="008B31C3">
            <w:trPr>
              <w:trHeight w:val="105"/>
            </w:trPr>
            <w:tc>
              <w:tcPr>
                <w:tcW w:w="2262" w:type="dxa"/>
                <w:vAlign w:val="center"/>
              </w:tcPr>
              <w:p w:rsidR="008B31C3" w:rsidRDefault="008B31C3" w:rsidP="008B31C3">
                <w:pPr>
                  <w:rPr>
                    <w:szCs w:val="21"/>
                  </w:rPr>
                </w:pPr>
                <w:r>
                  <w:t>许昌</w:t>
                </w:r>
              </w:p>
            </w:tc>
            <w:tc>
              <w:tcPr>
                <w:tcW w:w="2262" w:type="dxa"/>
                <w:vAlign w:val="center"/>
              </w:tcPr>
              <w:p w:rsidR="008B31C3" w:rsidRDefault="008B31C3" w:rsidP="008B31C3">
                <w:pPr>
                  <w:rPr>
                    <w:szCs w:val="21"/>
                  </w:rPr>
                </w:pPr>
                <w:r>
                  <w:t>职工董事</w:t>
                </w:r>
              </w:p>
            </w:tc>
            <w:tc>
              <w:tcPr>
                <w:tcW w:w="2262" w:type="dxa"/>
                <w:vAlign w:val="center"/>
              </w:tcPr>
              <w:p w:rsidR="008B31C3" w:rsidRDefault="008B31C3" w:rsidP="008B31C3">
                <w:pPr>
                  <w:rPr>
                    <w:szCs w:val="21"/>
                  </w:rPr>
                </w:pPr>
                <w:r>
                  <w:t>选举</w:t>
                </w:r>
              </w:p>
            </w:tc>
            <w:tc>
              <w:tcPr>
                <w:tcW w:w="2262" w:type="dxa"/>
                <w:vAlign w:val="center"/>
              </w:tcPr>
              <w:p w:rsidR="008B31C3" w:rsidRDefault="008B31C3" w:rsidP="008B31C3">
                <w:pPr>
                  <w:rPr>
                    <w:szCs w:val="21"/>
                  </w:rPr>
                </w:pPr>
              </w:p>
            </w:tc>
          </w:tr>
          <w:tr w:rsidR="008B31C3" w:rsidTr="008B31C3">
            <w:trPr>
              <w:trHeight w:val="105"/>
            </w:trPr>
            <w:tc>
              <w:tcPr>
                <w:tcW w:w="2262" w:type="dxa"/>
                <w:vAlign w:val="center"/>
              </w:tcPr>
              <w:p w:rsidR="008B31C3" w:rsidRDefault="008B31C3" w:rsidP="008B31C3">
                <w:pPr>
                  <w:rPr>
                    <w:szCs w:val="21"/>
                  </w:rPr>
                </w:pPr>
                <w:r>
                  <w:t>李承军</w:t>
                </w:r>
              </w:p>
            </w:tc>
            <w:tc>
              <w:tcPr>
                <w:tcW w:w="2262" w:type="dxa"/>
                <w:vAlign w:val="center"/>
              </w:tcPr>
              <w:p w:rsidR="008B31C3" w:rsidRDefault="008B31C3" w:rsidP="008B31C3">
                <w:pPr>
                  <w:rPr>
                    <w:szCs w:val="21"/>
                  </w:rPr>
                </w:pPr>
                <w:r>
                  <w:t>副总经理</w:t>
                </w:r>
              </w:p>
            </w:tc>
            <w:sdt>
              <w:sdtPr>
                <w:rPr>
                  <w:szCs w:val="21"/>
                </w:rPr>
                <w:alias w:val="公司董事、监事、高级管理人员的变动情形"/>
                <w:tag w:val="_GBC_258f9ad482344d5fbc1587e6faf0ed7b"/>
                <w:id w:val="1554184566"/>
                <w:comboBox>
                  <w:listItem w:displayText="选举" w:value="选举"/>
                  <w:listItem w:displayText="离任" w:value="离任"/>
                  <w:listItem w:displayText="聘任" w:value="聘任"/>
                  <w:listItem w:displayText="解聘" w:value="解聘"/>
                </w:comboBox>
              </w:sdtPr>
              <w:sdtEndPr/>
              <w:sdtContent>
                <w:tc>
                  <w:tcPr>
                    <w:tcW w:w="2262" w:type="dxa"/>
                    <w:vAlign w:val="center"/>
                  </w:tcPr>
                  <w:p w:rsidR="008B31C3" w:rsidRDefault="008B31C3" w:rsidP="008B31C3">
                    <w:pPr>
                      <w:rPr>
                        <w:szCs w:val="21"/>
                      </w:rPr>
                    </w:pPr>
                    <w:r>
                      <w:rPr>
                        <w:szCs w:val="21"/>
                      </w:rPr>
                      <w:t>聘任</w:t>
                    </w:r>
                  </w:p>
                </w:tc>
              </w:sdtContent>
            </w:sdt>
            <w:sdt>
              <w:sdtPr>
                <w:rPr>
                  <w:szCs w:val="21"/>
                </w:rPr>
                <w:alias w:val="在报告期内离任的董事、监事、高级管理人员离任原因"/>
                <w:tag w:val="_GBC_d73defdbf41845d2bd043c385b151039"/>
                <w:id w:val="-1555002490"/>
                <w:comboBox>
                  <w:listItem w:displayText="换届" w:value="换届"/>
                  <w:listItem w:displayText="退休" w:value="退休"/>
                  <w:listItem w:displayText="工作调动" w:value="工作调动"/>
                  <w:listItem w:displayText="解聘" w:value="解聘"/>
                  <w:listItem w:displayText="个人原因" w:value="个人原因"/>
                </w:comboBox>
              </w:sdtPr>
              <w:sdtEndPr/>
              <w:sdtContent>
                <w:tc>
                  <w:tcPr>
                    <w:tcW w:w="2262" w:type="dxa"/>
                    <w:vAlign w:val="center"/>
                  </w:tcPr>
                  <w:p w:rsidR="008B31C3" w:rsidRDefault="008B31C3" w:rsidP="008B31C3">
                    <w:pPr>
                      <w:rPr>
                        <w:szCs w:val="21"/>
                      </w:rPr>
                    </w:pPr>
                    <w:r>
                      <w:rPr>
                        <w:rFonts w:hint="eastAsia"/>
                      </w:rPr>
                      <w:t> </w:t>
                    </w:r>
                  </w:p>
                </w:tc>
              </w:sdtContent>
            </w:sdt>
          </w:tr>
        </w:tbl>
        <w:p w:rsidR="00D4272F" w:rsidRDefault="009D631F"/>
      </w:sdtContent>
    </w:sdt>
    <w:sdt>
      <w:sdtPr>
        <w:rPr>
          <w:rFonts w:ascii="宋体" w:hAnsi="宋体" w:cs="宋体" w:hint="eastAsia"/>
          <w:b w:val="0"/>
          <w:bCs w:val="0"/>
          <w:kern w:val="0"/>
          <w:szCs w:val="24"/>
        </w:rPr>
        <w:alias w:val="模块:近三年受证券监管机构处罚的情况说明"/>
        <w:tag w:val="_SEC_875293df28e7452fbf15edc09d4ebaa5"/>
        <w:id w:val="-239952842"/>
      </w:sdtPr>
      <w:sdtEndPr>
        <w:rPr>
          <w:rFonts w:ascii="Times New Roman" w:hAnsi="Times New Roman" w:cs="Times New Roman"/>
          <w:szCs w:val="20"/>
        </w:rPr>
      </w:sdtEndPr>
      <w:sdtContent>
        <w:p w:rsidR="00D4272F" w:rsidRDefault="00B455C7">
          <w:pPr>
            <w:pStyle w:val="3"/>
            <w:numPr>
              <w:ilvl w:val="0"/>
              <w:numId w:val="136"/>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872696474"/>
          </w:sdtPr>
          <w:sdtEndPr/>
          <w:sdtContent>
            <w:p w:rsidR="00D4272F" w:rsidRDefault="00B455C7" w:rsidP="008B31C3">
              <w:r>
                <w:rPr>
                  <w:rFonts w:ascii="宋体" w:hAnsi="宋体"/>
                  <w:szCs w:val="21"/>
                </w:rPr>
                <w:fldChar w:fldCharType="begin"/>
              </w:r>
              <w:r w:rsidR="008B31C3">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8B31C3">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sdtContent>
    </w:sdt>
    <w:bookmarkStart w:id="90"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376061657"/>
      </w:sdtPr>
      <w:sdtEndPr>
        <w:rPr>
          <w:rFonts w:ascii="Times New Roman" w:hAnsi="Times New Roman" w:cs="Times New Roman" w:hint="default"/>
          <w:bCs/>
          <w:sz w:val="21"/>
          <w:szCs w:val="21"/>
        </w:rPr>
      </w:sdtEndPr>
      <w:sdtContent>
        <w:p w:rsidR="00D4272F" w:rsidRDefault="00B455C7">
          <w:pPr>
            <w:pStyle w:val="3"/>
            <w:numPr>
              <w:ilvl w:val="0"/>
              <w:numId w:val="136"/>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344532026"/>
          </w:sdtPr>
          <w:sdtEndPr/>
          <w:sdtContent>
            <w:p w:rsidR="00D4272F" w:rsidRDefault="00B455C7" w:rsidP="008B31C3">
              <w:pPr>
                <w:rPr>
                  <w:bCs/>
                  <w:szCs w:val="21"/>
                </w:rPr>
              </w:pPr>
              <w:r>
                <w:rPr>
                  <w:rFonts w:ascii="宋体" w:hAnsi="宋体"/>
                  <w:bCs/>
                  <w:szCs w:val="21"/>
                </w:rPr>
                <w:fldChar w:fldCharType="begin"/>
              </w:r>
              <w:r w:rsidR="008B31C3">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8B31C3">
                <w:rPr>
                  <w:rFonts w:ascii="宋体" w:hAnsi="宋体"/>
                  <w:bCs/>
                  <w:szCs w:val="21"/>
                </w:rPr>
                <w:instrText xml:space="preserve"> MACROBUTTON  SnrToggleCheckbox √不适用 </w:instrText>
              </w:r>
              <w:r>
                <w:rPr>
                  <w:rFonts w:ascii="宋体" w:hAnsi="宋体"/>
                  <w:bCs/>
                  <w:szCs w:val="21"/>
                </w:rPr>
                <w:fldChar w:fldCharType="end"/>
              </w:r>
            </w:p>
          </w:sdtContent>
        </w:sdt>
        <w:p w:rsidR="00D4272F" w:rsidRDefault="009D631F">
          <w:pPr>
            <w:rPr>
              <w:bCs/>
              <w:szCs w:val="21"/>
            </w:rPr>
          </w:pPr>
        </w:p>
      </w:sdtContent>
    </w:sdt>
    <w:bookmarkEnd w:id="90"/>
    <w:p w:rsidR="00D4272F" w:rsidRDefault="00B455C7">
      <w:pPr>
        <w:pStyle w:val="2"/>
        <w:numPr>
          <w:ilvl w:val="0"/>
          <w:numId w:val="36"/>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240338923"/>
      </w:sdtPr>
      <w:sdtEndPr>
        <w:rPr>
          <w:rFonts w:ascii="Times New Roman" w:hAnsi="Times New Roman" w:cs="Times New Roman"/>
          <w:szCs w:val="21"/>
        </w:rPr>
      </w:sdtEndPr>
      <w:sdtContent>
        <w:p w:rsidR="00D4272F" w:rsidRDefault="00B455C7">
          <w:pPr>
            <w:pStyle w:val="3"/>
            <w:numPr>
              <w:ilvl w:val="0"/>
              <w:numId w:val="37"/>
            </w:numPr>
          </w:pPr>
          <w:r>
            <w:t>董事参加董事会和</w:t>
          </w:r>
          <w:sdt>
            <w:sdtPr>
              <w:tag w:val="_PLD_47828a77321a429297b4f49878c0e2f1"/>
              <w:id w:val="1852529017"/>
            </w:sdtPr>
            <w:sdtEndPr/>
            <w:sdtContent>
              <w:r>
                <w:t>股东会</w:t>
              </w:r>
            </w:sdtContent>
          </w:sdt>
          <w:r>
            <w:t>的情况</w:t>
          </w:r>
        </w:p>
        <w:tbl>
          <w:tblPr>
            <w:tblStyle w:val="a5"/>
            <w:tblW w:w="9046" w:type="dxa"/>
            <w:tblLayout w:type="fixed"/>
            <w:tblLook w:val="04A0" w:firstRow="1" w:lastRow="0" w:firstColumn="1" w:lastColumn="0" w:noHBand="0" w:noVBand="1"/>
          </w:tblPr>
          <w:tblGrid>
            <w:gridCol w:w="979"/>
            <w:gridCol w:w="845"/>
            <w:gridCol w:w="1098"/>
            <w:gridCol w:w="852"/>
            <w:gridCol w:w="968"/>
            <w:gridCol w:w="904"/>
            <w:gridCol w:w="845"/>
            <w:gridCol w:w="1294"/>
            <w:gridCol w:w="1261"/>
          </w:tblGrid>
          <w:tr w:rsidR="00B91F5E" w:rsidTr="00747EF4">
            <w:trPr>
              <w:trHeight w:val="561"/>
            </w:trPr>
            <w:sdt>
              <w:sdtPr>
                <w:tag w:val="_PLD_fdf987702b2e46a4aaa1e3f20787a76c"/>
                <w:id w:val="-1751730938"/>
              </w:sdtPr>
              <w:sdtEndPr/>
              <w:sdtContent>
                <w:tc>
                  <w:tcPr>
                    <w:tcW w:w="979" w:type="dxa"/>
                    <w:vMerge w:val="restart"/>
                    <w:vAlign w:val="center"/>
                  </w:tcPr>
                  <w:p w:rsidR="00B91F5E" w:rsidRDefault="00B91F5E" w:rsidP="00C100D4">
                    <w:pPr>
                      <w:jc w:val="center"/>
                      <w:rPr>
                        <w:szCs w:val="21"/>
                      </w:rPr>
                    </w:pPr>
                    <w:r>
                      <w:rPr>
                        <w:rFonts w:hint="eastAsia"/>
                        <w:szCs w:val="21"/>
                      </w:rPr>
                      <w:t>董事</w:t>
                    </w:r>
                  </w:p>
                  <w:p w:rsidR="00B91F5E" w:rsidRDefault="00B91F5E" w:rsidP="00C100D4">
                    <w:pPr>
                      <w:jc w:val="center"/>
                      <w:rPr>
                        <w:szCs w:val="21"/>
                      </w:rPr>
                    </w:pPr>
                    <w:r>
                      <w:rPr>
                        <w:rFonts w:hint="eastAsia"/>
                        <w:szCs w:val="21"/>
                      </w:rPr>
                      <w:t>姓名</w:t>
                    </w:r>
                  </w:p>
                </w:tc>
              </w:sdtContent>
            </w:sdt>
            <w:sdt>
              <w:sdtPr>
                <w:tag w:val="_PLD_8c944f740a3a4784938038ab19e3a6ed"/>
                <w:id w:val="271605507"/>
              </w:sdtPr>
              <w:sdtEndPr/>
              <w:sdtContent>
                <w:tc>
                  <w:tcPr>
                    <w:tcW w:w="845" w:type="dxa"/>
                    <w:vMerge w:val="restart"/>
                    <w:vAlign w:val="center"/>
                  </w:tcPr>
                  <w:p w:rsidR="00B91F5E" w:rsidRDefault="00B91F5E" w:rsidP="00C100D4">
                    <w:pPr>
                      <w:jc w:val="center"/>
                      <w:rPr>
                        <w:szCs w:val="21"/>
                      </w:rPr>
                    </w:pPr>
                    <w:r>
                      <w:rPr>
                        <w:szCs w:val="21"/>
                      </w:rPr>
                      <w:t>是否独立董事</w:t>
                    </w:r>
                  </w:p>
                </w:tc>
              </w:sdtContent>
            </w:sdt>
            <w:sdt>
              <w:sdtPr>
                <w:tag w:val="_PLD_41002b55426142459adadb76d790d586"/>
                <w:id w:val="1081792153"/>
              </w:sdtPr>
              <w:sdtEndPr/>
              <w:sdtContent>
                <w:tc>
                  <w:tcPr>
                    <w:tcW w:w="5961" w:type="dxa"/>
                    <w:gridSpan w:val="6"/>
                    <w:vAlign w:val="center"/>
                  </w:tcPr>
                  <w:p w:rsidR="00B91F5E" w:rsidRDefault="00B91F5E" w:rsidP="00C100D4">
                    <w:pPr>
                      <w:jc w:val="center"/>
                      <w:rPr>
                        <w:szCs w:val="21"/>
                      </w:rPr>
                    </w:pPr>
                    <w:r>
                      <w:rPr>
                        <w:szCs w:val="21"/>
                      </w:rPr>
                      <w:t>参加董事会情况</w:t>
                    </w:r>
                  </w:p>
                </w:tc>
              </w:sdtContent>
            </w:sdt>
            <w:sdt>
              <w:sdtPr>
                <w:tag w:val="_PLD_a86ab0ba65874193bf46821cd6a13f4f"/>
                <w:id w:val="646095755"/>
              </w:sdtPr>
              <w:sdtEndPr/>
              <w:sdtContent>
                <w:tc>
                  <w:tcPr>
                    <w:tcW w:w="1261" w:type="dxa"/>
                    <w:vAlign w:val="center"/>
                  </w:tcPr>
                  <w:p w:rsidR="00B91F5E" w:rsidRDefault="00B91F5E" w:rsidP="00C100D4">
                    <w:pPr>
                      <w:jc w:val="center"/>
                      <w:rPr>
                        <w:szCs w:val="21"/>
                      </w:rPr>
                    </w:pPr>
                    <w:r>
                      <w:rPr>
                        <w:szCs w:val="21"/>
                      </w:rPr>
                      <w:t>参加股东会情况</w:t>
                    </w:r>
                  </w:p>
                </w:tc>
              </w:sdtContent>
            </w:sdt>
          </w:tr>
          <w:tr w:rsidR="00B91F5E" w:rsidTr="00747EF4">
            <w:trPr>
              <w:trHeight w:val="120"/>
            </w:trPr>
            <w:tc>
              <w:tcPr>
                <w:tcW w:w="979" w:type="dxa"/>
                <w:vMerge/>
                <w:vAlign w:val="center"/>
              </w:tcPr>
              <w:p w:rsidR="00B91F5E" w:rsidRDefault="00B91F5E" w:rsidP="00C100D4">
                <w:pPr>
                  <w:jc w:val="center"/>
                  <w:rPr>
                    <w:szCs w:val="21"/>
                  </w:rPr>
                </w:pPr>
              </w:p>
            </w:tc>
            <w:tc>
              <w:tcPr>
                <w:tcW w:w="845" w:type="dxa"/>
                <w:vMerge/>
                <w:vAlign w:val="center"/>
              </w:tcPr>
              <w:p w:rsidR="00B91F5E" w:rsidRDefault="00B91F5E" w:rsidP="00C100D4">
                <w:pPr>
                  <w:jc w:val="center"/>
                  <w:rPr>
                    <w:szCs w:val="21"/>
                  </w:rPr>
                </w:pPr>
              </w:p>
            </w:tc>
            <w:sdt>
              <w:sdtPr>
                <w:tag w:val="_PLD_1be3bc3a3d894e22b017b70a7c691233"/>
                <w:id w:val="2089036676"/>
              </w:sdtPr>
              <w:sdtEndPr/>
              <w:sdtContent>
                <w:tc>
                  <w:tcPr>
                    <w:tcW w:w="1098" w:type="dxa"/>
                    <w:vAlign w:val="center"/>
                  </w:tcPr>
                  <w:p w:rsidR="00B91F5E" w:rsidRDefault="00B91F5E" w:rsidP="00C100D4">
                    <w:pPr>
                      <w:jc w:val="center"/>
                      <w:rPr>
                        <w:szCs w:val="21"/>
                      </w:rPr>
                    </w:pPr>
                    <w:r>
                      <w:rPr>
                        <w:szCs w:val="21"/>
                      </w:rPr>
                      <w:t>本年应参加董事会次数</w:t>
                    </w:r>
                  </w:p>
                </w:tc>
              </w:sdtContent>
            </w:sdt>
            <w:sdt>
              <w:sdtPr>
                <w:tag w:val="_PLD_3e45fc9802f241cb8e17735983417e9b"/>
                <w:id w:val="-1156217799"/>
              </w:sdtPr>
              <w:sdtEndPr/>
              <w:sdtContent>
                <w:tc>
                  <w:tcPr>
                    <w:tcW w:w="852" w:type="dxa"/>
                    <w:vAlign w:val="center"/>
                  </w:tcPr>
                  <w:p w:rsidR="00B91F5E" w:rsidRDefault="00B91F5E" w:rsidP="00C100D4">
                    <w:pPr>
                      <w:jc w:val="center"/>
                      <w:rPr>
                        <w:szCs w:val="21"/>
                      </w:rPr>
                    </w:pPr>
                    <w:r>
                      <w:rPr>
                        <w:szCs w:val="21"/>
                      </w:rPr>
                      <w:t>亲自出席次数</w:t>
                    </w:r>
                  </w:p>
                </w:tc>
              </w:sdtContent>
            </w:sdt>
            <w:sdt>
              <w:sdtPr>
                <w:tag w:val="_PLD_5b2f1e699fe34def868fe8b765d768ba"/>
                <w:id w:val="-834766728"/>
              </w:sdtPr>
              <w:sdtEndPr/>
              <w:sdtContent>
                <w:tc>
                  <w:tcPr>
                    <w:tcW w:w="968" w:type="dxa"/>
                    <w:vAlign w:val="center"/>
                  </w:tcPr>
                  <w:p w:rsidR="00B91F5E" w:rsidRDefault="00B91F5E" w:rsidP="00C100D4">
                    <w:pPr>
                      <w:jc w:val="center"/>
                      <w:rPr>
                        <w:szCs w:val="21"/>
                      </w:rPr>
                    </w:pPr>
                    <w:r>
                      <w:rPr>
                        <w:szCs w:val="21"/>
                      </w:rPr>
                      <w:t>以通讯方式参加次数</w:t>
                    </w:r>
                  </w:p>
                </w:tc>
              </w:sdtContent>
            </w:sdt>
            <w:sdt>
              <w:sdtPr>
                <w:tag w:val="_PLD_981a0cb863d94703a5482c1ca67d4cb5"/>
                <w:id w:val="-269097542"/>
              </w:sdtPr>
              <w:sdtEndPr/>
              <w:sdtContent>
                <w:tc>
                  <w:tcPr>
                    <w:tcW w:w="904" w:type="dxa"/>
                    <w:vAlign w:val="center"/>
                  </w:tcPr>
                  <w:p w:rsidR="00B91F5E" w:rsidRDefault="00B91F5E" w:rsidP="00C100D4">
                    <w:pPr>
                      <w:jc w:val="center"/>
                      <w:rPr>
                        <w:szCs w:val="21"/>
                      </w:rPr>
                    </w:pPr>
                    <w:r>
                      <w:rPr>
                        <w:szCs w:val="21"/>
                      </w:rPr>
                      <w:t>委托出席次数</w:t>
                    </w:r>
                  </w:p>
                </w:tc>
              </w:sdtContent>
            </w:sdt>
            <w:sdt>
              <w:sdtPr>
                <w:tag w:val="_PLD_e955143b8973461bb11aa6e64e6bb542"/>
                <w:id w:val="1931539821"/>
              </w:sdtPr>
              <w:sdtEndPr/>
              <w:sdtContent>
                <w:tc>
                  <w:tcPr>
                    <w:tcW w:w="845" w:type="dxa"/>
                    <w:vAlign w:val="center"/>
                  </w:tcPr>
                  <w:p w:rsidR="00B91F5E" w:rsidRDefault="00B91F5E" w:rsidP="00C100D4">
                    <w:pPr>
                      <w:jc w:val="center"/>
                      <w:rPr>
                        <w:szCs w:val="21"/>
                      </w:rPr>
                    </w:pPr>
                    <w:r>
                      <w:rPr>
                        <w:szCs w:val="21"/>
                      </w:rPr>
                      <w:t>缺席</w:t>
                    </w:r>
                  </w:p>
                  <w:p w:rsidR="00B91F5E" w:rsidRDefault="00B91F5E" w:rsidP="00C100D4">
                    <w:pPr>
                      <w:jc w:val="center"/>
                      <w:rPr>
                        <w:szCs w:val="21"/>
                      </w:rPr>
                    </w:pPr>
                    <w:r>
                      <w:rPr>
                        <w:szCs w:val="21"/>
                      </w:rPr>
                      <w:t>次数</w:t>
                    </w:r>
                  </w:p>
                </w:tc>
              </w:sdtContent>
            </w:sdt>
            <w:sdt>
              <w:sdtPr>
                <w:tag w:val="_PLD_c94de7a455d94af5b8ffe4cc736c4b46"/>
                <w:id w:val="-1040893278"/>
              </w:sdtPr>
              <w:sdtEndPr/>
              <w:sdtContent>
                <w:tc>
                  <w:tcPr>
                    <w:tcW w:w="1294" w:type="dxa"/>
                    <w:vAlign w:val="center"/>
                  </w:tcPr>
                  <w:p w:rsidR="00B91F5E" w:rsidRDefault="00B91F5E" w:rsidP="00C100D4">
                    <w:pPr>
                      <w:jc w:val="center"/>
                      <w:rPr>
                        <w:szCs w:val="21"/>
                      </w:rPr>
                    </w:pPr>
                    <w:r>
                      <w:rPr>
                        <w:szCs w:val="21"/>
                      </w:rPr>
                      <w:t>是否连续两次未亲自参加会议</w:t>
                    </w:r>
                  </w:p>
                </w:tc>
              </w:sdtContent>
            </w:sdt>
            <w:sdt>
              <w:sdtPr>
                <w:tag w:val="_PLD_7f17c2a5ff9540709fafff9460b0756d"/>
                <w:id w:val="-1205859103"/>
              </w:sdtPr>
              <w:sdtEndPr/>
              <w:sdtContent>
                <w:tc>
                  <w:tcPr>
                    <w:tcW w:w="1261" w:type="dxa"/>
                    <w:vAlign w:val="center"/>
                  </w:tcPr>
                  <w:p w:rsidR="00B91F5E" w:rsidRDefault="00B91F5E" w:rsidP="00C100D4">
                    <w:pPr>
                      <w:jc w:val="center"/>
                      <w:rPr>
                        <w:b/>
                        <w:szCs w:val="21"/>
                      </w:rPr>
                    </w:pPr>
                    <w:r>
                      <w:rPr>
                        <w:szCs w:val="21"/>
                      </w:rPr>
                      <w:t>出席股东会的次数</w:t>
                    </w:r>
                  </w:p>
                </w:tc>
              </w:sdtContent>
            </w:sdt>
          </w:tr>
          <w:tr w:rsidR="00B91F5E" w:rsidTr="00747EF4">
            <w:trPr>
              <w:trHeight w:val="77"/>
            </w:trPr>
            <w:tc>
              <w:tcPr>
                <w:tcW w:w="979" w:type="dxa"/>
                <w:vAlign w:val="center"/>
              </w:tcPr>
              <w:p w:rsidR="00B91F5E" w:rsidRDefault="00B91F5E" w:rsidP="00C100D4">
                <w:pPr>
                  <w:rPr>
                    <w:szCs w:val="21"/>
                  </w:rPr>
                </w:pPr>
                <w:r>
                  <w:t>杨林</w:t>
                </w:r>
              </w:p>
            </w:tc>
            <w:sdt>
              <w:sdtPr>
                <w:rPr>
                  <w:rFonts w:hint="eastAsia"/>
                  <w:szCs w:val="21"/>
                </w:rPr>
                <w:alias w:val="董事参加董事会的出席情况明细-是否独立董事"/>
                <w:tag w:val="_GBC_8f65cf2d483747a58ee92c8a36ee6375"/>
                <w:id w:val="1357077951"/>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8</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1</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367445710"/>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焦殿志</w:t>
                </w:r>
              </w:p>
            </w:tc>
            <w:sdt>
              <w:sdtPr>
                <w:rPr>
                  <w:rFonts w:hint="eastAsia"/>
                  <w:szCs w:val="21"/>
                </w:rPr>
                <w:alias w:val="董事参加董事会的出席情况明细-是否独立董事"/>
                <w:tag w:val="_GBC_8f65cf2d483747a58ee92c8a36ee6375"/>
                <w:id w:val="491152055"/>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7</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2</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729692076"/>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陈稼轩</w:t>
                </w:r>
              </w:p>
            </w:tc>
            <w:sdt>
              <w:sdtPr>
                <w:rPr>
                  <w:rFonts w:hint="eastAsia"/>
                  <w:szCs w:val="21"/>
                </w:rPr>
                <w:alias w:val="董事参加董事会的出席情况明细-是否独立董事"/>
                <w:tag w:val="_GBC_8f65cf2d483747a58ee92c8a36ee6375"/>
                <w:id w:val="1530684015"/>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9</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696539201"/>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傅崑岚</w:t>
                </w:r>
              </w:p>
            </w:tc>
            <w:sdt>
              <w:sdtPr>
                <w:rPr>
                  <w:rFonts w:hint="eastAsia"/>
                  <w:szCs w:val="21"/>
                </w:rPr>
                <w:alias w:val="董事参加董事会的出席情况明细-是否独立董事"/>
                <w:tag w:val="_GBC_8f65cf2d483747a58ee92c8a36ee6375"/>
                <w:id w:val="1581329542"/>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8</w:t>
                </w:r>
              </w:p>
            </w:tc>
            <w:tc>
              <w:tcPr>
                <w:tcW w:w="852" w:type="dxa"/>
                <w:vAlign w:val="center"/>
              </w:tcPr>
              <w:p w:rsidR="00B91F5E" w:rsidRDefault="00B91F5E" w:rsidP="00C100D4">
                <w:pPr>
                  <w:jc w:val="right"/>
                  <w:rPr>
                    <w:szCs w:val="21"/>
                  </w:rPr>
                </w:pPr>
                <w:r>
                  <w:t>8</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498457076"/>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朱四一</w:t>
                </w:r>
              </w:p>
            </w:tc>
            <w:sdt>
              <w:sdtPr>
                <w:rPr>
                  <w:rFonts w:hint="eastAsia"/>
                  <w:szCs w:val="21"/>
                </w:rPr>
                <w:alias w:val="董事参加董事会的出席情况明细-是否独立董事"/>
                <w:tag w:val="_GBC_8f65cf2d483747a58ee92c8a36ee6375"/>
                <w:id w:val="672383188"/>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9</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201482737"/>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许昌</w:t>
                </w:r>
              </w:p>
            </w:tc>
            <w:sdt>
              <w:sdtPr>
                <w:rPr>
                  <w:rFonts w:hint="eastAsia"/>
                  <w:szCs w:val="21"/>
                </w:rPr>
                <w:alias w:val="董事参加董事会的出席情况明细-是否独立董事"/>
                <w:tag w:val="_GBC_8f65cf2d483747a58ee92c8a36ee6375"/>
                <w:id w:val="182176539"/>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否</w:t>
                    </w:r>
                  </w:p>
                </w:tc>
              </w:sdtContent>
            </w:sdt>
            <w:tc>
              <w:tcPr>
                <w:tcW w:w="1098" w:type="dxa"/>
                <w:vAlign w:val="center"/>
              </w:tcPr>
              <w:p w:rsidR="00B91F5E" w:rsidRDefault="00B91F5E" w:rsidP="00C100D4">
                <w:pPr>
                  <w:jc w:val="right"/>
                  <w:rPr>
                    <w:szCs w:val="21"/>
                  </w:rPr>
                </w:pPr>
                <w:r>
                  <w:t>1</w:t>
                </w:r>
              </w:p>
            </w:tc>
            <w:tc>
              <w:tcPr>
                <w:tcW w:w="852" w:type="dxa"/>
                <w:vAlign w:val="center"/>
              </w:tcPr>
              <w:p w:rsidR="00B91F5E" w:rsidRDefault="00B91F5E" w:rsidP="00C100D4">
                <w:pPr>
                  <w:jc w:val="right"/>
                  <w:rPr>
                    <w:szCs w:val="21"/>
                  </w:rPr>
                </w:pPr>
                <w:r>
                  <w:t>1</w:t>
                </w:r>
              </w:p>
            </w:tc>
            <w:tc>
              <w:tcPr>
                <w:tcW w:w="968" w:type="dxa"/>
                <w:vAlign w:val="center"/>
              </w:tcPr>
              <w:p w:rsidR="00B91F5E" w:rsidRDefault="00B91F5E" w:rsidP="00C100D4">
                <w:pPr>
                  <w:jc w:val="right"/>
                  <w:rPr>
                    <w:szCs w:val="21"/>
                  </w:rPr>
                </w:pPr>
                <w:r>
                  <w:t>0</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927620444"/>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0</w:t>
                </w:r>
              </w:p>
            </w:tc>
          </w:tr>
          <w:tr w:rsidR="00B91F5E" w:rsidTr="00747EF4">
            <w:trPr>
              <w:trHeight w:val="77"/>
            </w:trPr>
            <w:tc>
              <w:tcPr>
                <w:tcW w:w="979" w:type="dxa"/>
                <w:vAlign w:val="center"/>
              </w:tcPr>
              <w:p w:rsidR="00B91F5E" w:rsidRDefault="00B91F5E" w:rsidP="00C100D4">
                <w:pPr>
                  <w:rPr>
                    <w:szCs w:val="21"/>
                  </w:rPr>
                </w:pPr>
                <w:r>
                  <w:t>蔡晓慧</w:t>
                </w:r>
              </w:p>
            </w:tc>
            <w:sdt>
              <w:sdtPr>
                <w:rPr>
                  <w:rFonts w:hint="eastAsia"/>
                  <w:szCs w:val="21"/>
                </w:rPr>
                <w:alias w:val="董事参加董事会的出席情况明细-是否独立董事"/>
                <w:tag w:val="_GBC_8f65cf2d483747a58ee92c8a36ee6375"/>
                <w:id w:val="-491098374"/>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是</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5</w:t>
                </w:r>
              </w:p>
            </w:tc>
            <w:tc>
              <w:tcPr>
                <w:tcW w:w="968" w:type="dxa"/>
                <w:vAlign w:val="center"/>
              </w:tcPr>
              <w:p w:rsidR="00B91F5E" w:rsidRDefault="00B91F5E" w:rsidP="00C100D4">
                <w:pPr>
                  <w:jc w:val="right"/>
                  <w:rPr>
                    <w:szCs w:val="21"/>
                  </w:rPr>
                </w:pPr>
                <w:r>
                  <w:t>4</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981771809"/>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王怀芳</w:t>
                </w:r>
              </w:p>
            </w:tc>
            <w:sdt>
              <w:sdtPr>
                <w:rPr>
                  <w:rFonts w:hint="eastAsia"/>
                  <w:szCs w:val="21"/>
                </w:rPr>
                <w:alias w:val="董事参加董事会的出席情况明细-是否独立董事"/>
                <w:tag w:val="_GBC_8f65cf2d483747a58ee92c8a36ee6375"/>
                <w:id w:val="298574201"/>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是</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5</w:t>
                </w:r>
              </w:p>
            </w:tc>
            <w:tc>
              <w:tcPr>
                <w:tcW w:w="968" w:type="dxa"/>
                <w:vAlign w:val="center"/>
              </w:tcPr>
              <w:p w:rsidR="00B91F5E" w:rsidRDefault="00B91F5E" w:rsidP="00C100D4">
                <w:pPr>
                  <w:jc w:val="right"/>
                  <w:rPr>
                    <w:szCs w:val="21"/>
                  </w:rPr>
                </w:pPr>
                <w:r>
                  <w:t>4</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308903124"/>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r w:rsidR="00B91F5E" w:rsidTr="00747EF4">
            <w:trPr>
              <w:trHeight w:val="77"/>
            </w:trPr>
            <w:tc>
              <w:tcPr>
                <w:tcW w:w="979" w:type="dxa"/>
                <w:vAlign w:val="center"/>
              </w:tcPr>
              <w:p w:rsidR="00B91F5E" w:rsidRDefault="00B91F5E" w:rsidP="00C100D4">
                <w:pPr>
                  <w:rPr>
                    <w:szCs w:val="21"/>
                  </w:rPr>
                </w:pPr>
                <w:r>
                  <w:t>王帮俊</w:t>
                </w:r>
              </w:p>
            </w:tc>
            <w:sdt>
              <w:sdtPr>
                <w:rPr>
                  <w:rFonts w:hint="eastAsia"/>
                  <w:szCs w:val="21"/>
                </w:rPr>
                <w:alias w:val="董事参加董事会的出席情况明细-是否独立董事"/>
                <w:tag w:val="_GBC_8f65cf2d483747a58ee92c8a36ee6375"/>
                <w:id w:val="-1893329939"/>
                <w:comboBox>
                  <w:listItem w:displayText="是" w:value="true"/>
                  <w:listItem w:displayText="否" w:value="false"/>
                </w:comboBox>
              </w:sdtPr>
              <w:sdtEndPr/>
              <w:sdtContent>
                <w:tc>
                  <w:tcPr>
                    <w:tcW w:w="845" w:type="dxa"/>
                    <w:vAlign w:val="center"/>
                  </w:tcPr>
                  <w:p w:rsidR="00B91F5E" w:rsidRDefault="00B91F5E" w:rsidP="00C100D4">
                    <w:pPr>
                      <w:rPr>
                        <w:szCs w:val="21"/>
                      </w:rPr>
                    </w:pPr>
                    <w:r>
                      <w:rPr>
                        <w:rFonts w:hint="eastAsia"/>
                        <w:szCs w:val="21"/>
                      </w:rPr>
                      <w:t>是</w:t>
                    </w:r>
                  </w:p>
                </w:tc>
              </w:sdtContent>
            </w:sdt>
            <w:tc>
              <w:tcPr>
                <w:tcW w:w="1098" w:type="dxa"/>
                <w:vAlign w:val="center"/>
              </w:tcPr>
              <w:p w:rsidR="00B91F5E" w:rsidRDefault="00B91F5E" w:rsidP="00C100D4">
                <w:pPr>
                  <w:jc w:val="right"/>
                  <w:rPr>
                    <w:szCs w:val="21"/>
                  </w:rPr>
                </w:pPr>
                <w:r>
                  <w:t>9</w:t>
                </w:r>
              </w:p>
            </w:tc>
            <w:tc>
              <w:tcPr>
                <w:tcW w:w="852" w:type="dxa"/>
                <w:vAlign w:val="center"/>
              </w:tcPr>
              <w:p w:rsidR="00B91F5E" w:rsidRDefault="00B91F5E" w:rsidP="00C100D4">
                <w:pPr>
                  <w:jc w:val="right"/>
                  <w:rPr>
                    <w:szCs w:val="21"/>
                  </w:rPr>
                </w:pPr>
                <w:r>
                  <w:t>5</w:t>
                </w:r>
              </w:p>
            </w:tc>
            <w:tc>
              <w:tcPr>
                <w:tcW w:w="968" w:type="dxa"/>
                <w:vAlign w:val="center"/>
              </w:tcPr>
              <w:p w:rsidR="00B91F5E" w:rsidRDefault="00B91F5E" w:rsidP="00C100D4">
                <w:pPr>
                  <w:jc w:val="right"/>
                  <w:rPr>
                    <w:szCs w:val="21"/>
                  </w:rPr>
                </w:pPr>
                <w:r>
                  <w:t>4</w:t>
                </w:r>
              </w:p>
            </w:tc>
            <w:tc>
              <w:tcPr>
                <w:tcW w:w="904" w:type="dxa"/>
                <w:vAlign w:val="center"/>
              </w:tcPr>
              <w:p w:rsidR="00B91F5E" w:rsidRDefault="00B91F5E" w:rsidP="00C100D4">
                <w:pPr>
                  <w:jc w:val="right"/>
                  <w:rPr>
                    <w:szCs w:val="21"/>
                  </w:rPr>
                </w:pPr>
                <w:r>
                  <w:t>0</w:t>
                </w:r>
              </w:p>
            </w:tc>
            <w:tc>
              <w:tcPr>
                <w:tcW w:w="845" w:type="dxa"/>
                <w:vAlign w:val="center"/>
              </w:tcPr>
              <w:p w:rsidR="00B91F5E" w:rsidRDefault="00B91F5E" w:rsidP="00C100D4">
                <w:pPr>
                  <w:jc w:val="right"/>
                  <w:rPr>
                    <w:szCs w:val="21"/>
                  </w:rPr>
                </w:pPr>
                <w:r>
                  <w:t>0</w:t>
                </w:r>
              </w:p>
            </w:tc>
            <w:sdt>
              <w:sdtPr>
                <w:rPr>
                  <w:rFonts w:hint="eastAsia"/>
                  <w:szCs w:val="21"/>
                </w:rPr>
                <w:alias w:val="董事参加董事会的出席情况明细-是否连续两次未亲自参加会议"/>
                <w:tag w:val="_GBC_4748dc7c4f9b495f9d97d5c22a5e08e6"/>
                <w:id w:val="-1191528737"/>
                <w:comboBox>
                  <w:listItem w:displayText="是" w:value="true"/>
                  <w:listItem w:displayText="否" w:value="false"/>
                </w:comboBox>
              </w:sdtPr>
              <w:sdtEndPr/>
              <w:sdtContent>
                <w:tc>
                  <w:tcPr>
                    <w:tcW w:w="1294" w:type="dxa"/>
                    <w:vAlign w:val="center"/>
                  </w:tcPr>
                  <w:p w:rsidR="00B91F5E" w:rsidRDefault="00B91F5E" w:rsidP="00C100D4">
                    <w:pPr>
                      <w:rPr>
                        <w:szCs w:val="21"/>
                      </w:rPr>
                    </w:pPr>
                    <w:r>
                      <w:rPr>
                        <w:rFonts w:hint="eastAsia"/>
                        <w:szCs w:val="21"/>
                      </w:rPr>
                      <w:t>否</w:t>
                    </w:r>
                  </w:p>
                </w:tc>
              </w:sdtContent>
            </w:sdt>
            <w:tc>
              <w:tcPr>
                <w:tcW w:w="1261" w:type="dxa"/>
                <w:vAlign w:val="center"/>
              </w:tcPr>
              <w:p w:rsidR="00B91F5E" w:rsidRDefault="00B91F5E" w:rsidP="00C100D4">
                <w:pPr>
                  <w:jc w:val="right"/>
                  <w:rPr>
                    <w:szCs w:val="21"/>
                  </w:rPr>
                </w:pPr>
                <w:r>
                  <w:t>2</w:t>
                </w:r>
              </w:p>
            </w:tc>
          </w:tr>
        </w:tbl>
        <w:p w:rsidR="00B91F5E" w:rsidRDefault="00B91F5E"/>
        <w:p w:rsidR="00D4272F" w:rsidRDefault="00B455C7">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235861007"/>
          </w:sdtPr>
          <w:sdtEndPr/>
          <w:sdtContent>
            <w:p w:rsidR="00D4272F" w:rsidRDefault="00B455C7" w:rsidP="00B91F5E">
              <w:pPr>
                <w:rPr>
                  <w:szCs w:val="21"/>
                </w:rPr>
              </w:pPr>
              <w:r>
                <w:rPr>
                  <w:rFonts w:ascii="宋体" w:hAnsi="宋体"/>
                  <w:szCs w:val="21"/>
                </w:rPr>
                <w:fldChar w:fldCharType="begin"/>
              </w:r>
              <w:r w:rsidR="00B91F5E">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B91F5E">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tbl>
      <w:tblPr>
        <w:tblStyle w:val="a5"/>
        <w:tblW w:w="9049" w:type="dxa"/>
        <w:tblLayout w:type="fixed"/>
        <w:tblLook w:val="04A0" w:firstRow="1" w:lastRow="0" w:firstColumn="1" w:lastColumn="0" w:noHBand="0" w:noVBand="1"/>
      </w:tblPr>
      <w:tblGrid>
        <w:gridCol w:w="4524"/>
        <w:gridCol w:w="4525"/>
      </w:tblGrid>
      <w:tr w:rsidR="00B91F5E" w:rsidTr="00B91F5E">
        <w:tc>
          <w:tcPr>
            <w:tcW w:w="4524" w:type="dxa"/>
            <w:vAlign w:val="center"/>
          </w:tcPr>
          <w:p w:rsidR="00B91F5E" w:rsidRDefault="009D631F" w:rsidP="00B91F5E">
            <w:pPr>
              <w:rPr>
                <w:szCs w:val="21"/>
              </w:rPr>
            </w:pPr>
            <w:sdt>
              <w:sdtPr>
                <w:rPr>
                  <w:szCs w:val="21"/>
                </w:rPr>
                <w:tag w:val="_PLD_0fc68bf164f04edda97a907df4cc747d"/>
                <w:id w:val="1950965679"/>
              </w:sdtPr>
              <w:sdtEndPr>
                <w:rPr>
                  <w:szCs w:val="20"/>
                </w:rPr>
              </w:sdtEndPr>
              <w:sdtContent>
                <w:r w:rsidR="00B91F5E">
                  <w:rPr>
                    <w:szCs w:val="21"/>
                  </w:rPr>
                  <w:t>年内召开董事会会议次数</w:t>
                </w:r>
              </w:sdtContent>
            </w:sdt>
          </w:p>
        </w:tc>
        <w:tc>
          <w:tcPr>
            <w:tcW w:w="4525" w:type="dxa"/>
            <w:vAlign w:val="center"/>
          </w:tcPr>
          <w:p w:rsidR="00B91F5E" w:rsidRDefault="00B91F5E" w:rsidP="00B91F5E">
            <w:pPr>
              <w:rPr>
                <w:sz w:val="24"/>
              </w:rPr>
            </w:pPr>
            <w:r>
              <w:t>9</w:t>
            </w:r>
          </w:p>
        </w:tc>
      </w:tr>
      <w:tr w:rsidR="00B91F5E" w:rsidTr="00B91F5E">
        <w:tc>
          <w:tcPr>
            <w:tcW w:w="4524" w:type="dxa"/>
            <w:vAlign w:val="center"/>
          </w:tcPr>
          <w:p w:rsidR="00B91F5E" w:rsidRDefault="00B91F5E" w:rsidP="00B91F5E">
            <w:pPr>
              <w:rPr>
                <w:szCs w:val="21"/>
              </w:rPr>
            </w:pPr>
            <w:r>
              <w:rPr>
                <w:szCs w:val="21"/>
              </w:rPr>
              <w:t>其中：现场会议次数</w:t>
            </w:r>
          </w:p>
        </w:tc>
        <w:tc>
          <w:tcPr>
            <w:tcW w:w="4525" w:type="dxa"/>
            <w:vAlign w:val="center"/>
          </w:tcPr>
          <w:p w:rsidR="00B91F5E" w:rsidRDefault="00B91F5E" w:rsidP="00B91F5E">
            <w:r>
              <w:t>5</w:t>
            </w:r>
          </w:p>
        </w:tc>
      </w:tr>
      <w:tr w:rsidR="00B91F5E" w:rsidTr="00B91F5E">
        <w:tc>
          <w:tcPr>
            <w:tcW w:w="4524" w:type="dxa"/>
            <w:vAlign w:val="center"/>
          </w:tcPr>
          <w:p w:rsidR="00B91F5E" w:rsidRDefault="00B91F5E" w:rsidP="00B91F5E">
            <w:pPr>
              <w:rPr>
                <w:szCs w:val="21"/>
              </w:rPr>
            </w:pPr>
            <w:r>
              <w:rPr>
                <w:szCs w:val="21"/>
              </w:rPr>
              <w:t>通讯方式召开会议次数</w:t>
            </w:r>
          </w:p>
        </w:tc>
        <w:tc>
          <w:tcPr>
            <w:tcW w:w="4525" w:type="dxa"/>
            <w:vAlign w:val="center"/>
          </w:tcPr>
          <w:p w:rsidR="00B91F5E" w:rsidRDefault="00B91F5E" w:rsidP="00B91F5E">
            <w:r>
              <w:t>0</w:t>
            </w:r>
          </w:p>
        </w:tc>
      </w:tr>
      <w:tr w:rsidR="00B91F5E" w:rsidTr="00B91F5E">
        <w:tc>
          <w:tcPr>
            <w:tcW w:w="4524" w:type="dxa"/>
            <w:vAlign w:val="center"/>
          </w:tcPr>
          <w:p w:rsidR="00B91F5E" w:rsidRDefault="00B91F5E" w:rsidP="00B91F5E">
            <w:pPr>
              <w:rPr>
                <w:szCs w:val="21"/>
              </w:rPr>
            </w:pPr>
            <w:r>
              <w:rPr>
                <w:szCs w:val="21"/>
              </w:rPr>
              <w:t>现场结合通讯方式召开会议次数</w:t>
            </w:r>
          </w:p>
        </w:tc>
        <w:tc>
          <w:tcPr>
            <w:tcW w:w="4525" w:type="dxa"/>
            <w:vAlign w:val="center"/>
          </w:tcPr>
          <w:p w:rsidR="00B91F5E" w:rsidRDefault="00B91F5E" w:rsidP="00B91F5E">
            <w:r>
              <w:t>4</w:t>
            </w:r>
          </w:p>
        </w:tc>
      </w:tr>
    </w:tbl>
    <w:sdt>
      <w:sdtPr>
        <w:rPr>
          <w:szCs w:val="21"/>
        </w:rPr>
        <w:alias w:val="模块:召开董事会会议次数"/>
        <w:tag w:val="_SEC_2e2eb2c5022048f7a720555ef5553771"/>
        <w:id w:val="-596631442"/>
        <w:showingPlcHdr/>
      </w:sdtPr>
      <w:sdtEndPr>
        <w:rPr>
          <w:szCs w:val="20"/>
        </w:rPr>
      </w:sdtEndPr>
      <w:sdtContent>
        <w:p w:rsidR="00D4272F" w:rsidRDefault="00B91F5E">
          <w:r>
            <w:rPr>
              <w:rStyle w:val="affffff7"/>
              <w:rFonts w:hint="eastAsia"/>
              <w:color w:val="333399"/>
              <w:u w:val="single"/>
            </w:rPr>
            <w:t xml:space="preserve">　　　</w:t>
          </w:r>
        </w:p>
      </w:sdtContent>
    </w:sdt>
    <w:sdt>
      <w:sdtPr>
        <w:rPr>
          <w:rFonts w:ascii="宋体" w:hAnsi="宋体" w:cs="宋体"/>
          <w:b w:val="0"/>
          <w:bCs w:val="0"/>
          <w:kern w:val="0"/>
          <w:szCs w:val="21"/>
        </w:rPr>
        <w:alias w:val="模块:独立董事对公司有关事项提出异议的情况"/>
        <w:tag w:val="_SEC_b081c22d491d456ea3f9900a0a6757d2"/>
        <w:id w:val="-635868573"/>
      </w:sdtPr>
      <w:sdtEndPr>
        <w:rPr>
          <w:rFonts w:ascii="Times New Roman" w:hAnsi="Times New Roman" w:cs="Times New Roman"/>
        </w:rPr>
      </w:sdtEndPr>
      <w:sdtContent>
        <w:p w:rsidR="00D4272F" w:rsidRDefault="00B455C7">
          <w:pPr>
            <w:pStyle w:val="3"/>
            <w:numPr>
              <w:ilvl w:val="0"/>
              <w:numId w:val="37"/>
            </w:numPr>
          </w:pPr>
          <w:r>
            <w:rPr>
              <w:szCs w:val="21"/>
            </w:rPr>
            <w:t>董事对公司有关事项提出异议的情况</w:t>
          </w:r>
        </w:p>
        <w:sdt>
          <w:sdtPr>
            <w:alias w:val="是否适用：独立董事对公司有关事项提出异议的情况[双击切换]"/>
            <w:tag w:val="_GBC_1369df39a53747ff843be7f892cb0cbd"/>
            <w:id w:val="1751471289"/>
          </w:sdtPr>
          <w:sdtEndPr/>
          <w:sdtContent>
            <w:p w:rsidR="00B91F5E" w:rsidRDefault="00B455C7" w:rsidP="00B91F5E">
              <w:r>
                <w:rPr>
                  <w:rFonts w:ascii="宋体" w:hAnsi="宋体"/>
                </w:rPr>
                <w:fldChar w:fldCharType="begin"/>
              </w:r>
              <w:r w:rsidR="00B91F5E">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91F5E">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sdt>
      <w:sdtPr>
        <w:rPr>
          <w:rFonts w:ascii="宋体" w:hAnsi="宋体" w:cs="宋体"/>
          <w:b w:val="0"/>
          <w:bCs w:val="0"/>
          <w:kern w:val="0"/>
          <w:szCs w:val="21"/>
        </w:rPr>
        <w:alias w:val="模块:其他"/>
        <w:tag w:val="_SEC_bbf6d8e9e0c34286a1bb4f1de8b79fa7"/>
        <w:id w:val="847987519"/>
      </w:sdtPr>
      <w:sdtEndPr>
        <w:rPr>
          <w:rFonts w:ascii="Times New Roman" w:hAnsi="Times New Roman" w:cs="Times New Roman"/>
        </w:rPr>
      </w:sdtEndPr>
      <w:sdtContent>
        <w:p w:rsidR="00D4272F" w:rsidRDefault="00B455C7">
          <w:pPr>
            <w:pStyle w:val="3"/>
            <w:numPr>
              <w:ilvl w:val="0"/>
              <w:numId w:val="37"/>
            </w:numPr>
          </w:pPr>
          <w:r>
            <w:rPr>
              <w:szCs w:val="21"/>
            </w:rPr>
            <w:t>其他</w:t>
          </w:r>
        </w:p>
        <w:sdt>
          <w:sdtPr>
            <w:rPr>
              <w:rFonts w:hint="eastAsia"/>
              <w:szCs w:val="21"/>
            </w:rPr>
            <w:alias w:val="是否适用：其他董事履行职责情况说明[双击切换]"/>
            <w:tag w:val="_GBC_ba1a70dda14046559f72c5b524ca1125"/>
            <w:id w:val="-1241094511"/>
          </w:sdtPr>
          <w:sdtEndPr/>
          <w:sdtContent>
            <w:p w:rsidR="00D4272F" w:rsidRDefault="00B455C7" w:rsidP="00B91F5E">
              <w:pPr>
                <w:rPr>
                  <w:szCs w:val="21"/>
                </w:rPr>
              </w:pPr>
              <w:r>
                <w:rPr>
                  <w:rFonts w:ascii="宋体" w:hAnsi="宋体"/>
                  <w:szCs w:val="21"/>
                </w:rPr>
                <w:fldChar w:fldCharType="begin"/>
              </w:r>
              <w:r w:rsidR="00B91F5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91F5E">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tag w:val="_PLD_51f1c635fe1d40e18fec65dfb0947575"/>
        <w:id w:val="325259522"/>
      </w:sdtPr>
      <w:sdtEndPr/>
      <w:sdtContent>
        <w:p w:rsidR="00D4272F" w:rsidRDefault="00B455C7">
          <w:pPr>
            <w:pStyle w:val="2"/>
            <w:numPr>
              <w:ilvl w:val="0"/>
              <w:numId w:val="36"/>
            </w:numPr>
          </w:pPr>
          <w:r>
            <w:rPr>
              <w:rFonts w:hint="eastAsia"/>
            </w:rPr>
            <w:t>董事会下设专门委员会情况</w:t>
          </w:r>
        </w:p>
      </w:sdtContent>
    </w:sdt>
    <w:sdt>
      <w:sdtPr>
        <w:rPr>
          <w:rFonts w:hint="eastAsia"/>
          <w:szCs w:val="21"/>
        </w:rPr>
        <w:alias w:val="是否适用：董事会下设专门委员会情况[双击切换]"/>
        <w:tag w:val="_GBC_88389a2d52e44644a2332ba32500fe69"/>
        <w:id w:val="-1263764098"/>
        <w:lock w:val="contentLocked"/>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MACROBUTTON  SnrToggleCheckbox √适用</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ascii="宋体" w:hAnsi="宋体" w:cs="宋体" w:hint="eastAsia"/>
          <w:b w:val="0"/>
          <w:bCs w:val="0"/>
          <w:kern w:val="0"/>
          <w:szCs w:val="24"/>
        </w:rPr>
        <w:alias w:val="模块:董事会下设专门委员会成员情况"/>
        <w:tag w:val="_SEC_63280ca6bc7d4a03bf45626bc1c8022c"/>
        <w:id w:val="486605757"/>
      </w:sdtPr>
      <w:sdtEndPr>
        <w:rPr>
          <w:rFonts w:ascii="Times New Roman" w:hAnsi="Times New Roman" w:cs="Times New Roman"/>
          <w:szCs w:val="21"/>
        </w:rPr>
      </w:sdtEndPr>
      <w:sdtContent>
        <w:p w:rsidR="00D4272F" w:rsidRDefault="00B455C7">
          <w:pPr>
            <w:pStyle w:val="3"/>
            <w:numPr>
              <w:ilvl w:val="0"/>
              <w:numId w:val="167"/>
            </w:numPr>
          </w:pPr>
          <w:r>
            <w:rPr>
              <w:rFonts w:hint="eastAsia"/>
            </w:rPr>
            <w:t>董事会下设专门委员会成员情况</w:t>
          </w:r>
        </w:p>
        <w:tbl>
          <w:tblPr>
            <w:tblW w:w="9051" w:type="dxa"/>
            <w:jc w:val="center"/>
            <w:tblLayout w:type="fixed"/>
            <w:tblLook w:val="04A0" w:firstRow="1" w:lastRow="0" w:firstColumn="1" w:lastColumn="0" w:noHBand="0" w:noVBand="1"/>
          </w:tblPr>
          <w:tblGrid>
            <w:gridCol w:w="2586"/>
            <w:gridCol w:w="6465"/>
          </w:tblGrid>
          <w:tr w:rsidR="00D4272F" w:rsidTr="00B91F5E">
            <w:trPr>
              <w:trHeight w:val="270"/>
              <w:jc w:val="center"/>
            </w:trPr>
            <w:sdt>
              <w:sdtPr>
                <w:tag w:val="_PLD_d469fc77cfdc44b0b043e0b1ab52e604"/>
                <w:id w:val="-1205481924"/>
              </w:sdtPr>
              <w:sdtEndPr/>
              <w:sdtContent>
                <w:tc>
                  <w:tcPr>
                    <w:tcW w:w="2586" w:type="dxa"/>
                    <w:tcBorders>
                      <w:top w:val="single" w:sz="4" w:space="0" w:color="auto"/>
                      <w:left w:val="single" w:sz="4" w:space="0" w:color="auto"/>
                      <w:bottom w:val="single" w:sz="4" w:space="0" w:color="auto"/>
                      <w:right w:val="single" w:sz="4" w:space="0" w:color="auto"/>
                    </w:tcBorders>
                    <w:noWrap/>
                    <w:vAlign w:val="center"/>
                    <w:hideMark/>
                  </w:tcPr>
                  <w:p w:rsidR="00D4272F" w:rsidRDefault="00B455C7">
                    <w:pPr>
                      <w:jc w:val="center"/>
                      <w:rPr>
                        <w:color w:val="000000"/>
                        <w:sz w:val="22"/>
                      </w:rPr>
                    </w:pPr>
                    <w:r>
                      <w:rPr>
                        <w:rFonts w:hint="eastAsia"/>
                        <w:color w:val="000000"/>
                        <w:sz w:val="22"/>
                      </w:rPr>
                      <w:t>专门委员会类别</w:t>
                    </w:r>
                  </w:p>
                </w:tc>
              </w:sdtContent>
            </w:sdt>
            <w:sdt>
              <w:sdtPr>
                <w:tag w:val="_PLD_32d037161ea94d0eb907c4e766b75044"/>
                <w:id w:val="807904944"/>
              </w:sdtPr>
              <w:sdtEndPr/>
              <w:sdtContent>
                <w:tc>
                  <w:tcPr>
                    <w:tcW w:w="6465" w:type="dxa"/>
                    <w:tcBorders>
                      <w:top w:val="single" w:sz="4" w:space="0" w:color="auto"/>
                      <w:left w:val="nil"/>
                      <w:bottom w:val="single" w:sz="4" w:space="0" w:color="auto"/>
                      <w:right w:val="single" w:sz="4" w:space="0" w:color="auto"/>
                    </w:tcBorders>
                    <w:noWrap/>
                    <w:vAlign w:val="center"/>
                    <w:hideMark/>
                  </w:tcPr>
                  <w:p w:rsidR="00D4272F" w:rsidRDefault="00B455C7">
                    <w:pPr>
                      <w:jc w:val="center"/>
                      <w:rPr>
                        <w:color w:val="000000"/>
                        <w:sz w:val="22"/>
                      </w:rPr>
                    </w:pPr>
                    <w:r>
                      <w:rPr>
                        <w:rFonts w:hint="eastAsia"/>
                        <w:color w:val="000000"/>
                        <w:sz w:val="22"/>
                      </w:rPr>
                      <w:t>成员姓名</w:t>
                    </w:r>
                  </w:p>
                </w:tc>
              </w:sdtContent>
            </w:sdt>
          </w:tr>
          <w:tr w:rsidR="00B91F5E" w:rsidTr="00B91F5E">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rsidR="00B91F5E" w:rsidRDefault="00B91F5E" w:rsidP="00B91F5E">
                <w:pPr>
                  <w:rPr>
                    <w:color w:val="000000"/>
                    <w:sz w:val="22"/>
                  </w:rPr>
                </w:pPr>
                <w:r>
                  <w:rPr>
                    <w:rFonts w:hint="eastAsia"/>
                    <w:color w:val="000000"/>
                    <w:sz w:val="22"/>
                  </w:rPr>
                  <w:t>审计委员会</w:t>
                </w:r>
              </w:p>
            </w:tc>
            <w:tc>
              <w:tcPr>
                <w:tcW w:w="6465" w:type="dxa"/>
                <w:tcBorders>
                  <w:top w:val="nil"/>
                  <w:left w:val="nil"/>
                  <w:bottom w:val="single" w:sz="4" w:space="0" w:color="auto"/>
                  <w:right w:val="single" w:sz="4" w:space="0" w:color="auto"/>
                </w:tcBorders>
                <w:noWrap/>
                <w:vAlign w:val="center"/>
                <w:hideMark/>
              </w:tcPr>
              <w:p w:rsidR="00B91F5E" w:rsidRDefault="00B91F5E" w:rsidP="00B91F5E">
                <w:pPr>
                  <w:rPr>
                    <w:sz w:val="24"/>
                  </w:rPr>
                </w:pPr>
                <w:r>
                  <w:t>杨林、陈稼轩、蔡晓慧、王怀芳、王帮俊</w:t>
                </w:r>
              </w:p>
            </w:tc>
          </w:tr>
          <w:tr w:rsidR="00B91F5E" w:rsidTr="00B91F5E">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rsidR="00B91F5E" w:rsidRDefault="00B91F5E" w:rsidP="00B91F5E">
                <w:pPr>
                  <w:rPr>
                    <w:color w:val="000000"/>
                    <w:sz w:val="22"/>
                  </w:rPr>
                </w:pPr>
                <w:r>
                  <w:rPr>
                    <w:rFonts w:hint="eastAsia"/>
                    <w:color w:val="000000"/>
                    <w:sz w:val="22"/>
                  </w:rPr>
                  <w:t>提名委员会</w:t>
                </w:r>
              </w:p>
            </w:tc>
            <w:tc>
              <w:tcPr>
                <w:tcW w:w="6465" w:type="dxa"/>
                <w:tcBorders>
                  <w:top w:val="nil"/>
                  <w:left w:val="nil"/>
                  <w:bottom w:val="single" w:sz="4" w:space="0" w:color="auto"/>
                  <w:right w:val="single" w:sz="4" w:space="0" w:color="auto"/>
                </w:tcBorders>
                <w:noWrap/>
                <w:vAlign w:val="center"/>
                <w:hideMark/>
              </w:tcPr>
              <w:p w:rsidR="00B91F5E" w:rsidRDefault="00B91F5E" w:rsidP="00B91F5E">
                <w:r>
                  <w:t>杨林、蔡晓慧、王怀芳、王帮俊</w:t>
                </w:r>
              </w:p>
            </w:tc>
          </w:tr>
          <w:tr w:rsidR="00B91F5E" w:rsidTr="00B91F5E">
            <w:trPr>
              <w:trHeight w:val="270"/>
              <w:jc w:val="center"/>
            </w:trPr>
            <w:tc>
              <w:tcPr>
                <w:tcW w:w="2586" w:type="dxa"/>
                <w:tcBorders>
                  <w:top w:val="nil"/>
                  <w:left w:val="single" w:sz="4" w:space="0" w:color="auto"/>
                  <w:bottom w:val="single" w:sz="4" w:space="0" w:color="auto"/>
                  <w:right w:val="single" w:sz="4" w:space="0" w:color="auto"/>
                </w:tcBorders>
                <w:noWrap/>
                <w:vAlign w:val="center"/>
                <w:hideMark/>
              </w:tcPr>
              <w:p w:rsidR="00B91F5E" w:rsidRDefault="00B91F5E" w:rsidP="00B91F5E">
                <w:pPr>
                  <w:rPr>
                    <w:color w:val="000000"/>
                    <w:sz w:val="22"/>
                  </w:rPr>
                </w:pPr>
                <w:r>
                  <w:rPr>
                    <w:rFonts w:hint="eastAsia"/>
                    <w:color w:val="000000"/>
                    <w:sz w:val="22"/>
                  </w:rPr>
                  <w:t>薪酬与考核委员会</w:t>
                </w:r>
              </w:p>
            </w:tc>
            <w:tc>
              <w:tcPr>
                <w:tcW w:w="6465" w:type="dxa"/>
                <w:tcBorders>
                  <w:top w:val="nil"/>
                  <w:left w:val="nil"/>
                  <w:bottom w:val="single" w:sz="4" w:space="0" w:color="auto"/>
                  <w:right w:val="single" w:sz="4" w:space="0" w:color="auto"/>
                </w:tcBorders>
                <w:noWrap/>
                <w:vAlign w:val="center"/>
                <w:hideMark/>
              </w:tcPr>
              <w:p w:rsidR="00B91F5E" w:rsidRDefault="00B91F5E" w:rsidP="00B91F5E">
                <w:r>
                  <w:t>杨林、焦殿志、蔡晓慧、王怀芳、王帮俊</w:t>
                </w:r>
              </w:p>
            </w:tc>
          </w:tr>
          <w:tr w:rsidR="00B91F5E" w:rsidTr="00B91F5E">
            <w:trPr>
              <w:trHeight w:val="270"/>
              <w:jc w:val="center"/>
            </w:trPr>
            <w:tc>
              <w:tcPr>
                <w:tcW w:w="2586" w:type="dxa"/>
                <w:tcBorders>
                  <w:top w:val="single" w:sz="4" w:space="0" w:color="auto"/>
                  <w:left w:val="single" w:sz="4" w:space="0" w:color="auto"/>
                  <w:bottom w:val="single" w:sz="4" w:space="0" w:color="auto"/>
                  <w:right w:val="single" w:sz="4" w:space="0" w:color="auto"/>
                </w:tcBorders>
                <w:noWrap/>
                <w:vAlign w:val="center"/>
                <w:hideMark/>
              </w:tcPr>
              <w:p w:rsidR="00B91F5E" w:rsidRDefault="00B91F5E" w:rsidP="00B91F5E">
                <w:pPr>
                  <w:rPr>
                    <w:color w:val="000000"/>
                    <w:sz w:val="22"/>
                  </w:rPr>
                </w:pPr>
                <w:r>
                  <w:rPr>
                    <w:rFonts w:hint="eastAsia"/>
                    <w:color w:val="000000"/>
                    <w:sz w:val="22"/>
                  </w:rPr>
                  <w:t>战略委员会</w:t>
                </w:r>
              </w:p>
            </w:tc>
            <w:tc>
              <w:tcPr>
                <w:tcW w:w="6465" w:type="dxa"/>
                <w:tcBorders>
                  <w:top w:val="single" w:sz="4" w:space="0" w:color="auto"/>
                  <w:left w:val="nil"/>
                  <w:bottom w:val="single" w:sz="4" w:space="0" w:color="auto"/>
                  <w:right w:val="single" w:sz="4" w:space="0" w:color="auto"/>
                </w:tcBorders>
                <w:noWrap/>
                <w:vAlign w:val="center"/>
                <w:hideMark/>
              </w:tcPr>
              <w:p w:rsidR="00B91F5E" w:rsidRDefault="00B91F5E" w:rsidP="00B91F5E">
                <w:r>
                  <w:t>杨林、焦殿志、朱四一、傅崑岚、王帮俊</w:t>
                </w:r>
              </w:p>
            </w:tc>
          </w:tr>
        </w:tbl>
        <w:p w:rsidR="00D4272F" w:rsidRDefault="009D631F">
          <w:pPr>
            <w:rPr>
              <w:szCs w:val="21"/>
            </w:rPr>
          </w:pPr>
        </w:p>
      </w:sdtContent>
    </w:sdt>
    <w:sdt>
      <w:sdtPr>
        <w:rPr>
          <w:rFonts w:ascii="宋体" w:hAnsi="宋体" w:cs="宋体" w:hint="eastAsia"/>
          <w:b w:val="0"/>
          <w:bCs w:val="0"/>
          <w:kern w:val="0"/>
          <w:szCs w:val="24"/>
        </w:rPr>
        <w:alias w:val="模块:专门委员会召开会议情况"/>
        <w:tag w:val="_SEC_1e3a9c0a15ba40d1bda51574352f1bf7"/>
        <w:id w:val="488140600"/>
      </w:sdtPr>
      <w:sdtEndPr>
        <w:rPr>
          <w:rFonts w:ascii="Times New Roman" w:hAnsi="Times New Roman" w:cs="Times New Roman"/>
          <w:szCs w:val="20"/>
        </w:rPr>
      </w:sdtEndPr>
      <w:sdtContent>
        <w:p w:rsidR="00D4272F" w:rsidRDefault="00B455C7">
          <w:pPr>
            <w:pStyle w:val="3"/>
            <w:numPr>
              <w:ilvl w:val="0"/>
              <w:numId w:val="167"/>
            </w:numPr>
          </w:pPr>
          <w:r>
            <w:rPr>
              <w:rFonts w:hint="eastAsia"/>
            </w:rPr>
            <w:t>报告期内</w:t>
          </w:r>
          <w:sdt>
            <w:sdtPr>
              <w:rPr>
                <w:rFonts w:ascii="宋体" w:hAnsi="宋体" w:cs="宋体" w:hint="eastAsia"/>
                <w:kern w:val="0"/>
                <w:szCs w:val="24"/>
              </w:rPr>
              <w:alias w:val="召开会议的专门委员会类别"/>
              <w:tag w:val="_GBC_adf76ecbe3584f07b573642215a867bd"/>
              <w:id w:val="-1020005993"/>
            </w:sdtPr>
            <w:sdtEndPr/>
            <w:sdtContent>
              <w:r w:rsidR="00B91F5E">
                <w:rPr>
                  <w:rFonts w:ascii="宋体" w:hAnsi="宋体" w:cs="宋体" w:hint="eastAsia"/>
                  <w:kern w:val="0"/>
                  <w:szCs w:val="24"/>
                </w:rPr>
                <w:t>审计</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1415474758"/>
            </w:sdtPr>
            <w:sdtEndPr/>
            <w:sdtContent>
              <w:r w:rsidR="00B91F5E">
                <w:rPr>
                  <w:rFonts w:ascii="宋体" w:hAnsi="宋体" w:cs="宋体"/>
                  <w:kern w:val="0"/>
                  <w:szCs w:val="24"/>
                </w:rPr>
                <w:t>4</w:t>
              </w:r>
            </w:sdtContent>
          </w:sdt>
          <w:r>
            <w:rPr>
              <w:rFonts w:hint="eastAsia"/>
            </w:rPr>
            <w:t>会议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3833"/>
            <w:gridCol w:w="1890"/>
            <w:gridCol w:w="2208"/>
          </w:tblGrid>
          <w:tr w:rsidR="00B91F5E" w:rsidTr="00C100D4">
            <w:sdt>
              <w:sdtPr>
                <w:tag w:val="_PLD_81aefc289fbf48b1865138608d8bd14f"/>
                <w:id w:val="-314189123"/>
              </w:sdtPr>
              <w:sdtEndPr/>
              <w:sdtContent>
                <w:tc>
                  <w:tcPr>
                    <w:tcW w:w="1104" w:type="dxa"/>
                    <w:vAlign w:val="center"/>
                  </w:tcPr>
                  <w:p w:rsidR="00B91F5E" w:rsidRDefault="00B91F5E" w:rsidP="00C100D4">
                    <w:pPr>
                      <w:jc w:val="center"/>
                      <w:rPr>
                        <w:szCs w:val="21"/>
                      </w:rPr>
                    </w:pPr>
                    <w:r>
                      <w:rPr>
                        <w:rFonts w:hint="eastAsia"/>
                        <w:szCs w:val="21"/>
                      </w:rPr>
                      <w:t>召开日期</w:t>
                    </w:r>
                  </w:p>
                </w:tc>
              </w:sdtContent>
            </w:sdt>
            <w:sdt>
              <w:sdtPr>
                <w:tag w:val="_PLD_9d24b601ec70414eb969daf6b393edc8"/>
                <w:id w:val="-538356959"/>
              </w:sdtPr>
              <w:sdtEndPr/>
              <w:sdtContent>
                <w:tc>
                  <w:tcPr>
                    <w:tcW w:w="3833" w:type="dxa"/>
                    <w:vAlign w:val="center"/>
                  </w:tcPr>
                  <w:p w:rsidR="00B91F5E" w:rsidRDefault="00B91F5E" w:rsidP="00C100D4">
                    <w:pPr>
                      <w:jc w:val="center"/>
                      <w:rPr>
                        <w:szCs w:val="21"/>
                      </w:rPr>
                    </w:pPr>
                    <w:r>
                      <w:rPr>
                        <w:rFonts w:hint="eastAsia"/>
                        <w:szCs w:val="21"/>
                      </w:rPr>
                      <w:t>会议内容</w:t>
                    </w:r>
                  </w:p>
                </w:tc>
              </w:sdtContent>
            </w:sdt>
            <w:sdt>
              <w:sdtPr>
                <w:tag w:val="_PLD_6ea19dadc3684e98a6d98faaf035a9d9"/>
                <w:id w:val="1570847826"/>
              </w:sdtPr>
              <w:sdtEndPr/>
              <w:sdtContent>
                <w:tc>
                  <w:tcPr>
                    <w:tcW w:w="1890" w:type="dxa"/>
                    <w:vAlign w:val="center"/>
                  </w:tcPr>
                  <w:p w:rsidR="00B91F5E" w:rsidRDefault="00B91F5E" w:rsidP="00C100D4">
                    <w:pPr>
                      <w:jc w:val="center"/>
                      <w:rPr>
                        <w:szCs w:val="21"/>
                      </w:rPr>
                    </w:pPr>
                    <w:r>
                      <w:rPr>
                        <w:rFonts w:hint="eastAsia"/>
                        <w:szCs w:val="21"/>
                      </w:rPr>
                      <w:t>重要意见和建议</w:t>
                    </w:r>
                  </w:p>
                </w:tc>
              </w:sdtContent>
            </w:sdt>
            <w:sdt>
              <w:sdtPr>
                <w:tag w:val="_PLD_ef03d3ffb00740008011022cb6a96805"/>
                <w:id w:val="1452513835"/>
              </w:sdtPr>
              <w:sdtEndPr/>
              <w:sdtContent>
                <w:tc>
                  <w:tcPr>
                    <w:tcW w:w="2208" w:type="dxa"/>
                    <w:vAlign w:val="center"/>
                  </w:tcPr>
                  <w:p w:rsidR="00B91F5E" w:rsidRDefault="00B91F5E" w:rsidP="00C100D4">
                    <w:pPr>
                      <w:jc w:val="center"/>
                      <w:rPr>
                        <w:szCs w:val="21"/>
                      </w:rPr>
                    </w:pPr>
                    <w:r>
                      <w:rPr>
                        <w:rFonts w:hint="eastAsia"/>
                        <w:szCs w:val="21"/>
                      </w:rPr>
                      <w:t>其他履行职责情况</w:t>
                    </w:r>
                  </w:p>
                </w:tc>
              </w:sdtContent>
            </w:sdt>
          </w:tr>
          <w:tr w:rsidR="00B91F5E" w:rsidTr="00C100D4">
            <w:tc>
              <w:tcPr>
                <w:tcW w:w="1104" w:type="dxa"/>
                <w:vAlign w:val="center"/>
              </w:tcPr>
              <w:p w:rsidR="00B91F5E" w:rsidRDefault="00B91F5E" w:rsidP="00C100D4">
                <w:pPr>
                  <w:rPr>
                    <w:szCs w:val="21"/>
                  </w:rPr>
                </w:pPr>
                <w:r>
                  <w:t>2025</w:t>
                </w:r>
                <w:r>
                  <w:t>年</w:t>
                </w:r>
                <w:r>
                  <w:t>3</w:t>
                </w:r>
                <w:r>
                  <w:t>月</w:t>
                </w:r>
                <w:r>
                  <w:t>26</w:t>
                </w:r>
                <w:r>
                  <w:t>日</w:t>
                </w:r>
              </w:p>
            </w:tc>
            <w:tc>
              <w:tcPr>
                <w:tcW w:w="3833" w:type="dxa"/>
                <w:vAlign w:val="center"/>
              </w:tcPr>
              <w:p w:rsidR="00B91F5E" w:rsidRDefault="00B91F5E" w:rsidP="00C100D4">
                <w:pPr>
                  <w:rPr>
                    <w:szCs w:val="21"/>
                  </w:rPr>
                </w:pPr>
                <w:r>
                  <w:t>审议</w:t>
                </w:r>
                <w:r>
                  <w:t>2024</w:t>
                </w:r>
                <w:r>
                  <w:t>年年度报告及摘要、</w:t>
                </w:r>
                <w:r>
                  <w:t>2024</w:t>
                </w:r>
                <w:r>
                  <w:t>年度内部控制评价报告、董事会审计委员会</w:t>
                </w:r>
                <w:r>
                  <w:t>2024</w:t>
                </w:r>
                <w:r>
                  <w:t>年度履职情况报告、审计委员会对会计师事务所履行监督职责情况报告</w:t>
                </w:r>
              </w:p>
            </w:tc>
            <w:tc>
              <w:tcPr>
                <w:tcW w:w="1890" w:type="dxa"/>
                <w:vAlign w:val="center"/>
              </w:tcPr>
              <w:p w:rsidR="00B91F5E" w:rsidRDefault="00B91F5E" w:rsidP="00C100D4">
                <w:pPr>
                  <w:rPr>
                    <w:szCs w:val="21"/>
                  </w:rPr>
                </w:pPr>
                <w:r>
                  <w:t>同意报告内容</w:t>
                </w:r>
              </w:p>
            </w:tc>
            <w:tc>
              <w:tcPr>
                <w:tcW w:w="2208" w:type="dxa"/>
                <w:vAlign w:val="center"/>
              </w:tcPr>
              <w:p w:rsidR="00B91F5E" w:rsidRDefault="00B91F5E" w:rsidP="00C100D4">
                <w:pPr>
                  <w:rPr>
                    <w:szCs w:val="21"/>
                  </w:rPr>
                </w:pPr>
              </w:p>
            </w:tc>
          </w:tr>
          <w:tr w:rsidR="00B91F5E" w:rsidTr="00C100D4">
            <w:tc>
              <w:tcPr>
                <w:tcW w:w="1104" w:type="dxa"/>
                <w:vAlign w:val="center"/>
              </w:tcPr>
              <w:p w:rsidR="00B91F5E" w:rsidRDefault="00B91F5E" w:rsidP="00C100D4">
                <w:pPr>
                  <w:rPr>
                    <w:szCs w:val="21"/>
                  </w:rPr>
                </w:pPr>
                <w:r>
                  <w:t>2025</w:t>
                </w:r>
                <w:r>
                  <w:t>年</w:t>
                </w:r>
                <w:r>
                  <w:t>4</w:t>
                </w:r>
                <w:r>
                  <w:t>月</w:t>
                </w:r>
                <w:r>
                  <w:t>23</w:t>
                </w:r>
                <w:r>
                  <w:t>日</w:t>
                </w:r>
              </w:p>
            </w:tc>
            <w:tc>
              <w:tcPr>
                <w:tcW w:w="3833" w:type="dxa"/>
                <w:vAlign w:val="center"/>
              </w:tcPr>
              <w:p w:rsidR="00B91F5E" w:rsidRDefault="00B91F5E" w:rsidP="00C100D4">
                <w:pPr>
                  <w:rPr>
                    <w:szCs w:val="21"/>
                  </w:rPr>
                </w:pPr>
                <w:r>
                  <w:t>审议</w:t>
                </w:r>
                <w:r>
                  <w:t>2025</w:t>
                </w:r>
                <w:r>
                  <w:t>年一季度报告</w:t>
                </w:r>
              </w:p>
            </w:tc>
            <w:tc>
              <w:tcPr>
                <w:tcW w:w="1890" w:type="dxa"/>
                <w:vAlign w:val="center"/>
              </w:tcPr>
              <w:p w:rsidR="00B91F5E" w:rsidRDefault="00B91F5E" w:rsidP="00C100D4">
                <w:pPr>
                  <w:rPr>
                    <w:szCs w:val="21"/>
                  </w:rPr>
                </w:pPr>
                <w:r>
                  <w:t>同意报告内容</w:t>
                </w:r>
              </w:p>
            </w:tc>
            <w:tc>
              <w:tcPr>
                <w:tcW w:w="2208" w:type="dxa"/>
                <w:vAlign w:val="center"/>
              </w:tcPr>
              <w:p w:rsidR="00B91F5E" w:rsidRDefault="00B91F5E" w:rsidP="00C100D4">
                <w:pPr>
                  <w:rPr>
                    <w:szCs w:val="21"/>
                  </w:rPr>
                </w:pPr>
              </w:p>
            </w:tc>
          </w:tr>
          <w:tr w:rsidR="00B91F5E" w:rsidTr="00C100D4">
            <w:tc>
              <w:tcPr>
                <w:tcW w:w="1104" w:type="dxa"/>
                <w:vAlign w:val="center"/>
              </w:tcPr>
              <w:p w:rsidR="00B91F5E" w:rsidRDefault="00B91F5E" w:rsidP="00C100D4">
                <w:pPr>
                  <w:rPr>
                    <w:szCs w:val="21"/>
                  </w:rPr>
                </w:pPr>
                <w:r>
                  <w:t>2025</w:t>
                </w:r>
                <w:r>
                  <w:t>年</w:t>
                </w:r>
                <w:r>
                  <w:t>8</w:t>
                </w:r>
                <w:r>
                  <w:t>月</w:t>
                </w:r>
                <w:r>
                  <w:t>19</w:t>
                </w:r>
                <w:r>
                  <w:t>日</w:t>
                </w:r>
              </w:p>
            </w:tc>
            <w:tc>
              <w:tcPr>
                <w:tcW w:w="3833" w:type="dxa"/>
                <w:vAlign w:val="center"/>
              </w:tcPr>
              <w:p w:rsidR="00B91F5E" w:rsidRDefault="00B91F5E" w:rsidP="00C100D4">
                <w:pPr>
                  <w:rPr>
                    <w:szCs w:val="21"/>
                  </w:rPr>
                </w:pPr>
                <w:r>
                  <w:t>审议</w:t>
                </w:r>
                <w:r>
                  <w:t>2025</w:t>
                </w:r>
                <w:r>
                  <w:t>年半年度报告、</w:t>
                </w:r>
                <w:r>
                  <w:t>2025-2026</w:t>
                </w:r>
                <w:r>
                  <w:t>年度年报审计会计师事务所选聘方案</w:t>
                </w:r>
              </w:p>
            </w:tc>
            <w:tc>
              <w:tcPr>
                <w:tcW w:w="1890" w:type="dxa"/>
                <w:vAlign w:val="center"/>
              </w:tcPr>
              <w:p w:rsidR="00B91F5E" w:rsidRDefault="00B91F5E" w:rsidP="00C100D4">
                <w:pPr>
                  <w:rPr>
                    <w:szCs w:val="21"/>
                  </w:rPr>
                </w:pPr>
                <w:r>
                  <w:t>同意报告内容</w:t>
                </w:r>
              </w:p>
            </w:tc>
            <w:tc>
              <w:tcPr>
                <w:tcW w:w="2208" w:type="dxa"/>
                <w:vAlign w:val="center"/>
              </w:tcPr>
              <w:p w:rsidR="00B91F5E" w:rsidRDefault="00B91F5E" w:rsidP="00C100D4">
                <w:pPr>
                  <w:rPr>
                    <w:szCs w:val="21"/>
                  </w:rPr>
                </w:pPr>
              </w:p>
            </w:tc>
          </w:tr>
          <w:tr w:rsidR="00B91F5E" w:rsidTr="00C100D4">
            <w:tc>
              <w:tcPr>
                <w:tcW w:w="1104" w:type="dxa"/>
                <w:vAlign w:val="center"/>
              </w:tcPr>
              <w:p w:rsidR="00B91F5E" w:rsidRDefault="00B91F5E" w:rsidP="00C100D4">
                <w:pPr>
                  <w:rPr>
                    <w:szCs w:val="21"/>
                  </w:rPr>
                </w:pPr>
                <w:r>
                  <w:t>2025</w:t>
                </w:r>
                <w:r>
                  <w:t>年</w:t>
                </w:r>
                <w:r>
                  <w:t>10</w:t>
                </w:r>
                <w:r>
                  <w:t>月</w:t>
                </w:r>
                <w:r>
                  <w:t>22</w:t>
                </w:r>
                <w:r>
                  <w:t>日</w:t>
                </w:r>
              </w:p>
            </w:tc>
            <w:tc>
              <w:tcPr>
                <w:tcW w:w="3833" w:type="dxa"/>
                <w:vAlign w:val="center"/>
              </w:tcPr>
              <w:p w:rsidR="00B91F5E" w:rsidRDefault="00B91F5E" w:rsidP="00C100D4">
                <w:pPr>
                  <w:rPr>
                    <w:szCs w:val="21"/>
                  </w:rPr>
                </w:pPr>
                <w:r>
                  <w:t>审议</w:t>
                </w:r>
                <w:r>
                  <w:t>2025</w:t>
                </w:r>
                <w:r>
                  <w:t>年三季度报告、关于续聘会计师事务所的议案</w:t>
                </w:r>
              </w:p>
            </w:tc>
            <w:tc>
              <w:tcPr>
                <w:tcW w:w="1890" w:type="dxa"/>
                <w:vAlign w:val="center"/>
              </w:tcPr>
              <w:p w:rsidR="00B91F5E" w:rsidRDefault="00B91F5E" w:rsidP="00C100D4">
                <w:pPr>
                  <w:rPr>
                    <w:szCs w:val="21"/>
                  </w:rPr>
                </w:pPr>
                <w:r>
                  <w:t>同意报告内容</w:t>
                </w:r>
              </w:p>
            </w:tc>
            <w:tc>
              <w:tcPr>
                <w:tcW w:w="2208" w:type="dxa"/>
                <w:vAlign w:val="center"/>
              </w:tcPr>
              <w:p w:rsidR="00B91F5E" w:rsidRDefault="00B91F5E" w:rsidP="00C100D4">
                <w:pPr>
                  <w:rPr>
                    <w:szCs w:val="21"/>
                  </w:rPr>
                </w:pPr>
              </w:p>
            </w:tc>
          </w:tr>
        </w:tbl>
        <w:p w:rsidR="00B91F5E" w:rsidRDefault="00B91F5E"/>
        <w:p w:rsidR="00D4272F" w:rsidRDefault="009D631F"/>
      </w:sdtContent>
    </w:sdt>
    <w:p w:rsidR="00B91F5E" w:rsidRDefault="00B91F5E" w:rsidP="00B91F5E">
      <w:pPr>
        <w:pStyle w:val="3"/>
        <w:numPr>
          <w:ilvl w:val="0"/>
          <w:numId w:val="196"/>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266301024"/>
        </w:sdtPr>
        <w:sdtEndPr/>
        <w:sdtContent>
          <w:r>
            <w:rPr>
              <w:rFonts w:ascii="宋体" w:hAnsi="宋体" w:cs="宋体" w:hint="eastAsia"/>
              <w:kern w:val="0"/>
              <w:szCs w:val="24"/>
            </w:rPr>
            <w:t>薪酬与考核</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422253465"/>
        </w:sdtPr>
        <w:sdtEndPr/>
        <w:sdtContent>
          <w:r>
            <w:rPr>
              <w:rFonts w:ascii="宋体" w:hAnsi="宋体" w:cs="宋体"/>
              <w:kern w:val="0"/>
              <w:szCs w:val="24"/>
            </w:rPr>
            <w:t>1</w:t>
          </w:r>
        </w:sdtContent>
      </w:sdt>
      <w:r>
        <w:rPr>
          <w:rFonts w:ascii="宋体" w:hAnsi="宋体" w:cs="宋体" w:hint="eastAsia"/>
          <w:kern w:val="0"/>
          <w:szCs w:val="24"/>
        </w:rPr>
        <w:t>次会议</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3833"/>
        <w:gridCol w:w="1890"/>
        <w:gridCol w:w="2208"/>
      </w:tblGrid>
      <w:tr w:rsidR="00B91F5E" w:rsidTr="00747EF4">
        <w:sdt>
          <w:sdtPr>
            <w:tag w:val="_PLD_81aefc289fbf48b1865138608d8bd14f"/>
            <w:id w:val="-105735439"/>
          </w:sdtPr>
          <w:sdtEndPr/>
          <w:sdtContent>
            <w:tc>
              <w:tcPr>
                <w:tcW w:w="1104" w:type="dxa"/>
                <w:vAlign w:val="center"/>
              </w:tcPr>
              <w:p w:rsidR="00B91F5E" w:rsidRDefault="00B91F5E" w:rsidP="00C100D4">
                <w:pPr>
                  <w:jc w:val="center"/>
                  <w:rPr>
                    <w:szCs w:val="21"/>
                  </w:rPr>
                </w:pPr>
                <w:r>
                  <w:rPr>
                    <w:rFonts w:hint="eastAsia"/>
                    <w:szCs w:val="21"/>
                  </w:rPr>
                  <w:t>召开日期</w:t>
                </w:r>
              </w:p>
            </w:tc>
          </w:sdtContent>
        </w:sdt>
        <w:sdt>
          <w:sdtPr>
            <w:tag w:val="_PLD_9d24b601ec70414eb969daf6b393edc8"/>
            <w:id w:val="1706757457"/>
          </w:sdtPr>
          <w:sdtEndPr/>
          <w:sdtContent>
            <w:tc>
              <w:tcPr>
                <w:tcW w:w="3833" w:type="dxa"/>
                <w:vAlign w:val="center"/>
              </w:tcPr>
              <w:p w:rsidR="00B91F5E" w:rsidRDefault="00B91F5E" w:rsidP="00C100D4">
                <w:pPr>
                  <w:jc w:val="center"/>
                  <w:rPr>
                    <w:szCs w:val="21"/>
                  </w:rPr>
                </w:pPr>
                <w:r>
                  <w:rPr>
                    <w:rFonts w:hint="eastAsia"/>
                    <w:szCs w:val="21"/>
                  </w:rPr>
                  <w:t>会议内容</w:t>
                </w:r>
              </w:p>
            </w:tc>
          </w:sdtContent>
        </w:sdt>
        <w:sdt>
          <w:sdtPr>
            <w:tag w:val="_PLD_6ea19dadc3684e98a6d98faaf035a9d9"/>
            <w:id w:val="889923715"/>
          </w:sdtPr>
          <w:sdtEndPr/>
          <w:sdtContent>
            <w:tc>
              <w:tcPr>
                <w:tcW w:w="1890" w:type="dxa"/>
                <w:vAlign w:val="center"/>
              </w:tcPr>
              <w:p w:rsidR="00B91F5E" w:rsidRDefault="00B91F5E" w:rsidP="00C100D4">
                <w:pPr>
                  <w:jc w:val="center"/>
                  <w:rPr>
                    <w:szCs w:val="21"/>
                  </w:rPr>
                </w:pPr>
                <w:r>
                  <w:rPr>
                    <w:rFonts w:hint="eastAsia"/>
                    <w:szCs w:val="21"/>
                  </w:rPr>
                  <w:t>重要意见和建议</w:t>
                </w:r>
              </w:p>
            </w:tc>
          </w:sdtContent>
        </w:sdt>
        <w:sdt>
          <w:sdtPr>
            <w:tag w:val="_PLD_ef03d3ffb00740008011022cb6a96805"/>
            <w:id w:val="1809819938"/>
          </w:sdtPr>
          <w:sdtEndPr/>
          <w:sdtContent>
            <w:tc>
              <w:tcPr>
                <w:tcW w:w="2208" w:type="dxa"/>
                <w:vAlign w:val="center"/>
              </w:tcPr>
              <w:p w:rsidR="00B91F5E" w:rsidRDefault="00B91F5E" w:rsidP="00C100D4">
                <w:pPr>
                  <w:jc w:val="center"/>
                  <w:rPr>
                    <w:szCs w:val="21"/>
                  </w:rPr>
                </w:pPr>
                <w:r>
                  <w:rPr>
                    <w:rFonts w:hint="eastAsia"/>
                    <w:szCs w:val="21"/>
                  </w:rPr>
                  <w:t>其他履行职责情况</w:t>
                </w:r>
              </w:p>
            </w:tc>
          </w:sdtContent>
        </w:sdt>
      </w:tr>
      <w:tr w:rsidR="00B91F5E" w:rsidTr="00747EF4">
        <w:tc>
          <w:tcPr>
            <w:tcW w:w="1104" w:type="dxa"/>
            <w:vAlign w:val="center"/>
          </w:tcPr>
          <w:p w:rsidR="00B91F5E" w:rsidRDefault="00B91F5E" w:rsidP="00C100D4">
            <w:pPr>
              <w:rPr>
                <w:szCs w:val="21"/>
              </w:rPr>
            </w:pPr>
            <w:r>
              <w:t>2025</w:t>
            </w:r>
            <w:r>
              <w:t>年</w:t>
            </w:r>
            <w:r>
              <w:t>3</w:t>
            </w:r>
            <w:r>
              <w:t>月</w:t>
            </w:r>
            <w:r>
              <w:t>26</w:t>
            </w:r>
            <w:r>
              <w:t>日</w:t>
            </w:r>
          </w:p>
        </w:tc>
        <w:tc>
          <w:tcPr>
            <w:tcW w:w="3833" w:type="dxa"/>
            <w:vAlign w:val="center"/>
          </w:tcPr>
          <w:p w:rsidR="00B91F5E" w:rsidRDefault="00B91F5E" w:rsidP="00C100D4">
            <w:pPr>
              <w:rPr>
                <w:szCs w:val="21"/>
              </w:rPr>
            </w:pPr>
            <w:r>
              <w:t>恒源煤电</w:t>
            </w:r>
            <w:r>
              <w:t>2024</w:t>
            </w:r>
            <w:r>
              <w:t>年度董事、高管薪酬考核兑现情况的报告、恒源煤电关于修订工资总额管理办法的议案、恒源煤电关于修订年薪制人员薪酬管理办法的议案</w:t>
            </w:r>
          </w:p>
        </w:tc>
        <w:tc>
          <w:tcPr>
            <w:tcW w:w="1890" w:type="dxa"/>
            <w:vAlign w:val="center"/>
          </w:tcPr>
          <w:p w:rsidR="00B91F5E" w:rsidRDefault="00B91F5E" w:rsidP="00C100D4">
            <w:pPr>
              <w:rPr>
                <w:szCs w:val="21"/>
              </w:rPr>
            </w:pPr>
            <w:r>
              <w:t>同意报告和议案内容</w:t>
            </w:r>
          </w:p>
        </w:tc>
        <w:tc>
          <w:tcPr>
            <w:tcW w:w="2208" w:type="dxa"/>
            <w:vAlign w:val="center"/>
          </w:tcPr>
          <w:p w:rsidR="00B91F5E" w:rsidRDefault="00B91F5E" w:rsidP="00C100D4">
            <w:pPr>
              <w:rPr>
                <w:szCs w:val="21"/>
              </w:rPr>
            </w:pPr>
          </w:p>
        </w:tc>
      </w:tr>
    </w:tbl>
    <w:p w:rsidR="00B91F5E" w:rsidRDefault="00B91F5E"/>
    <w:p w:rsidR="00B91F5E" w:rsidRDefault="00B91F5E" w:rsidP="00B91F5E">
      <w:pPr>
        <w:pStyle w:val="3"/>
        <w:numPr>
          <w:ilvl w:val="0"/>
          <w:numId w:val="196"/>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687941688"/>
        </w:sdtPr>
        <w:sdtEndPr/>
        <w:sdtContent>
          <w:r>
            <w:rPr>
              <w:rFonts w:ascii="宋体" w:hAnsi="宋体" w:cs="宋体" w:hint="eastAsia"/>
              <w:kern w:val="0"/>
              <w:szCs w:val="24"/>
            </w:rPr>
            <w:t>提名</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216352216"/>
        </w:sdtPr>
        <w:sdtEndPr/>
        <w:sdtContent>
          <w:r>
            <w:rPr>
              <w:rFonts w:ascii="宋体" w:hAnsi="宋体" w:cs="宋体"/>
              <w:kern w:val="0"/>
              <w:szCs w:val="24"/>
            </w:rPr>
            <w:t>1</w:t>
          </w:r>
        </w:sdtContent>
      </w:sdt>
      <w:r>
        <w:rPr>
          <w:rFonts w:ascii="宋体" w:hAnsi="宋体" w:cs="宋体" w:hint="eastAsia"/>
          <w:kern w:val="0"/>
          <w:szCs w:val="24"/>
        </w:rPr>
        <w:t>次会议</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3833"/>
        <w:gridCol w:w="1890"/>
        <w:gridCol w:w="2208"/>
      </w:tblGrid>
      <w:tr w:rsidR="00B91F5E" w:rsidTr="00747EF4">
        <w:sdt>
          <w:sdtPr>
            <w:tag w:val="_PLD_81aefc289fbf48b1865138608d8bd14f"/>
            <w:id w:val="1333725476"/>
          </w:sdtPr>
          <w:sdtEndPr/>
          <w:sdtContent>
            <w:tc>
              <w:tcPr>
                <w:tcW w:w="1104" w:type="dxa"/>
                <w:vAlign w:val="center"/>
              </w:tcPr>
              <w:p w:rsidR="00B91F5E" w:rsidRDefault="00B91F5E" w:rsidP="00C100D4">
                <w:pPr>
                  <w:jc w:val="center"/>
                  <w:rPr>
                    <w:szCs w:val="21"/>
                  </w:rPr>
                </w:pPr>
                <w:r>
                  <w:rPr>
                    <w:rFonts w:hint="eastAsia"/>
                    <w:szCs w:val="21"/>
                  </w:rPr>
                  <w:t>召开日期</w:t>
                </w:r>
              </w:p>
            </w:tc>
          </w:sdtContent>
        </w:sdt>
        <w:sdt>
          <w:sdtPr>
            <w:tag w:val="_PLD_9d24b601ec70414eb969daf6b393edc8"/>
            <w:id w:val="-38900450"/>
          </w:sdtPr>
          <w:sdtEndPr/>
          <w:sdtContent>
            <w:tc>
              <w:tcPr>
                <w:tcW w:w="3833" w:type="dxa"/>
                <w:vAlign w:val="center"/>
              </w:tcPr>
              <w:p w:rsidR="00B91F5E" w:rsidRDefault="00B91F5E" w:rsidP="00C100D4">
                <w:pPr>
                  <w:jc w:val="center"/>
                  <w:rPr>
                    <w:szCs w:val="21"/>
                  </w:rPr>
                </w:pPr>
                <w:r>
                  <w:rPr>
                    <w:rFonts w:hint="eastAsia"/>
                    <w:szCs w:val="21"/>
                  </w:rPr>
                  <w:t>会议内容</w:t>
                </w:r>
              </w:p>
            </w:tc>
          </w:sdtContent>
        </w:sdt>
        <w:sdt>
          <w:sdtPr>
            <w:tag w:val="_PLD_6ea19dadc3684e98a6d98faaf035a9d9"/>
            <w:id w:val="2025129884"/>
          </w:sdtPr>
          <w:sdtEndPr/>
          <w:sdtContent>
            <w:tc>
              <w:tcPr>
                <w:tcW w:w="1890" w:type="dxa"/>
                <w:vAlign w:val="center"/>
              </w:tcPr>
              <w:p w:rsidR="00B91F5E" w:rsidRDefault="00B91F5E" w:rsidP="00C100D4">
                <w:pPr>
                  <w:jc w:val="center"/>
                  <w:rPr>
                    <w:szCs w:val="21"/>
                  </w:rPr>
                </w:pPr>
                <w:r>
                  <w:rPr>
                    <w:rFonts w:hint="eastAsia"/>
                    <w:szCs w:val="21"/>
                  </w:rPr>
                  <w:t>重要意见和建议</w:t>
                </w:r>
              </w:p>
            </w:tc>
          </w:sdtContent>
        </w:sdt>
        <w:sdt>
          <w:sdtPr>
            <w:tag w:val="_PLD_ef03d3ffb00740008011022cb6a96805"/>
            <w:id w:val="734128406"/>
          </w:sdtPr>
          <w:sdtEndPr/>
          <w:sdtContent>
            <w:tc>
              <w:tcPr>
                <w:tcW w:w="2208" w:type="dxa"/>
                <w:vAlign w:val="center"/>
              </w:tcPr>
              <w:p w:rsidR="00B91F5E" w:rsidRDefault="00B91F5E" w:rsidP="00C100D4">
                <w:pPr>
                  <w:jc w:val="center"/>
                  <w:rPr>
                    <w:szCs w:val="21"/>
                  </w:rPr>
                </w:pPr>
                <w:r>
                  <w:rPr>
                    <w:rFonts w:hint="eastAsia"/>
                    <w:szCs w:val="21"/>
                  </w:rPr>
                  <w:t>其他履行职责情况</w:t>
                </w:r>
              </w:p>
            </w:tc>
          </w:sdtContent>
        </w:sdt>
      </w:tr>
      <w:tr w:rsidR="00B91F5E" w:rsidTr="00747EF4">
        <w:tc>
          <w:tcPr>
            <w:tcW w:w="1104" w:type="dxa"/>
            <w:vAlign w:val="center"/>
          </w:tcPr>
          <w:p w:rsidR="00B91F5E" w:rsidRDefault="00B91F5E" w:rsidP="00C100D4">
            <w:pPr>
              <w:rPr>
                <w:szCs w:val="21"/>
              </w:rPr>
            </w:pPr>
            <w:r>
              <w:t>2025</w:t>
            </w:r>
            <w:r>
              <w:t>年</w:t>
            </w:r>
            <w:r>
              <w:t>4</w:t>
            </w:r>
            <w:r>
              <w:t>月</w:t>
            </w:r>
            <w:r>
              <w:t>18</w:t>
            </w:r>
            <w:r>
              <w:t>日</w:t>
            </w:r>
          </w:p>
        </w:tc>
        <w:tc>
          <w:tcPr>
            <w:tcW w:w="3833" w:type="dxa"/>
            <w:vAlign w:val="center"/>
          </w:tcPr>
          <w:p w:rsidR="00B91F5E" w:rsidRDefault="00B91F5E" w:rsidP="00C100D4">
            <w:pPr>
              <w:rPr>
                <w:szCs w:val="21"/>
              </w:rPr>
            </w:pPr>
            <w:r>
              <w:t>关于公司聘任副总经理的议案</w:t>
            </w:r>
          </w:p>
        </w:tc>
        <w:tc>
          <w:tcPr>
            <w:tcW w:w="1890" w:type="dxa"/>
            <w:vAlign w:val="center"/>
          </w:tcPr>
          <w:p w:rsidR="00B91F5E" w:rsidRDefault="00B91F5E" w:rsidP="00C100D4">
            <w:pPr>
              <w:rPr>
                <w:szCs w:val="21"/>
              </w:rPr>
            </w:pPr>
            <w:r>
              <w:t>同意议案内容</w:t>
            </w:r>
          </w:p>
        </w:tc>
        <w:tc>
          <w:tcPr>
            <w:tcW w:w="2208" w:type="dxa"/>
            <w:vAlign w:val="center"/>
          </w:tcPr>
          <w:p w:rsidR="00B91F5E" w:rsidRDefault="00B91F5E" w:rsidP="00C100D4">
            <w:pPr>
              <w:rPr>
                <w:szCs w:val="21"/>
              </w:rPr>
            </w:pPr>
          </w:p>
        </w:tc>
      </w:tr>
    </w:tbl>
    <w:p w:rsidR="00B91F5E" w:rsidRDefault="00B91F5E"/>
    <w:p w:rsidR="00B91F5E" w:rsidRDefault="00B91F5E" w:rsidP="00B91F5E">
      <w:pPr>
        <w:pStyle w:val="3"/>
        <w:numPr>
          <w:ilvl w:val="0"/>
          <w:numId w:val="196"/>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757027812"/>
        </w:sdtPr>
        <w:sdtEndPr/>
        <w:sdtContent>
          <w:r>
            <w:rPr>
              <w:rFonts w:ascii="宋体" w:hAnsi="宋体" w:cs="宋体" w:hint="eastAsia"/>
              <w:kern w:val="0"/>
              <w:szCs w:val="24"/>
            </w:rPr>
            <w:t>战略</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252278889"/>
        </w:sdtPr>
        <w:sdtEndPr/>
        <w:sdtContent>
          <w:r>
            <w:rPr>
              <w:rFonts w:ascii="宋体" w:hAnsi="宋体" w:cs="宋体"/>
              <w:kern w:val="0"/>
              <w:szCs w:val="24"/>
            </w:rPr>
            <w:t>2</w:t>
          </w:r>
        </w:sdtContent>
      </w:sdt>
      <w:r>
        <w:rPr>
          <w:rFonts w:ascii="宋体" w:hAnsi="宋体" w:cs="宋体" w:hint="eastAsia"/>
          <w:kern w:val="0"/>
          <w:szCs w:val="24"/>
        </w:rPr>
        <w:t>次会议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3833"/>
        <w:gridCol w:w="1890"/>
        <w:gridCol w:w="2208"/>
      </w:tblGrid>
      <w:tr w:rsidR="00B91F5E" w:rsidTr="00C100D4">
        <w:sdt>
          <w:sdtPr>
            <w:tag w:val="_PLD_81aefc289fbf48b1865138608d8bd14f"/>
            <w:id w:val="438579100"/>
          </w:sdtPr>
          <w:sdtEndPr/>
          <w:sdtContent>
            <w:tc>
              <w:tcPr>
                <w:tcW w:w="1104" w:type="dxa"/>
                <w:vAlign w:val="center"/>
              </w:tcPr>
              <w:p w:rsidR="00B91F5E" w:rsidRDefault="00B91F5E" w:rsidP="00C100D4">
                <w:pPr>
                  <w:jc w:val="center"/>
                  <w:rPr>
                    <w:szCs w:val="21"/>
                  </w:rPr>
                </w:pPr>
                <w:r>
                  <w:rPr>
                    <w:rFonts w:hint="eastAsia"/>
                    <w:szCs w:val="21"/>
                  </w:rPr>
                  <w:t>召开日期</w:t>
                </w:r>
              </w:p>
            </w:tc>
          </w:sdtContent>
        </w:sdt>
        <w:sdt>
          <w:sdtPr>
            <w:tag w:val="_PLD_9d24b601ec70414eb969daf6b393edc8"/>
            <w:id w:val="-1169789385"/>
          </w:sdtPr>
          <w:sdtEndPr/>
          <w:sdtContent>
            <w:tc>
              <w:tcPr>
                <w:tcW w:w="3833" w:type="dxa"/>
                <w:vAlign w:val="center"/>
              </w:tcPr>
              <w:p w:rsidR="00B91F5E" w:rsidRDefault="00B91F5E" w:rsidP="00C100D4">
                <w:pPr>
                  <w:jc w:val="center"/>
                  <w:rPr>
                    <w:szCs w:val="21"/>
                  </w:rPr>
                </w:pPr>
                <w:r>
                  <w:rPr>
                    <w:rFonts w:hint="eastAsia"/>
                    <w:szCs w:val="21"/>
                  </w:rPr>
                  <w:t>会议内容</w:t>
                </w:r>
              </w:p>
            </w:tc>
          </w:sdtContent>
        </w:sdt>
        <w:sdt>
          <w:sdtPr>
            <w:tag w:val="_PLD_6ea19dadc3684e98a6d98faaf035a9d9"/>
            <w:id w:val="2127967782"/>
          </w:sdtPr>
          <w:sdtEndPr/>
          <w:sdtContent>
            <w:tc>
              <w:tcPr>
                <w:tcW w:w="1890" w:type="dxa"/>
                <w:vAlign w:val="center"/>
              </w:tcPr>
              <w:p w:rsidR="00B91F5E" w:rsidRDefault="00B91F5E" w:rsidP="00C100D4">
                <w:pPr>
                  <w:jc w:val="center"/>
                  <w:rPr>
                    <w:szCs w:val="21"/>
                  </w:rPr>
                </w:pPr>
                <w:r>
                  <w:rPr>
                    <w:rFonts w:hint="eastAsia"/>
                    <w:szCs w:val="21"/>
                  </w:rPr>
                  <w:t>重要意见和建议</w:t>
                </w:r>
              </w:p>
            </w:tc>
          </w:sdtContent>
        </w:sdt>
        <w:sdt>
          <w:sdtPr>
            <w:tag w:val="_PLD_ef03d3ffb00740008011022cb6a96805"/>
            <w:id w:val="-1759282383"/>
          </w:sdtPr>
          <w:sdtEndPr/>
          <w:sdtContent>
            <w:tc>
              <w:tcPr>
                <w:tcW w:w="2208" w:type="dxa"/>
                <w:vAlign w:val="center"/>
              </w:tcPr>
              <w:p w:rsidR="00B91F5E" w:rsidRDefault="00B91F5E" w:rsidP="00C100D4">
                <w:pPr>
                  <w:jc w:val="center"/>
                  <w:rPr>
                    <w:szCs w:val="21"/>
                  </w:rPr>
                </w:pPr>
                <w:r>
                  <w:rPr>
                    <w:rFonts w:hint="eastAsia"/>
                    <w:szCs w:val="21"/>
                  </w:rPr>
                  <w:t>其他履行职责情况</w:t>
                </w:r>
              </w:p>
            </w:tc>
          </w:sdtContent>
        </w:sdt>
      </w:tr>
      <w:tr w:rsidR="00B91F5E" w:rsidTr="00C100D4">
        <w:tc>
          <w:tcPr>
            <w:tcW w:w="1104" w:type="dxa"/>
            <w:vAlign w:val="center"/>
          </w:tcPr>
          <w:p w:rsidR="00B91F5E" w:rsidRDefault="00B91F5E" w:rsidP="00C100D4">
            <w:pPr>
              <w:rPr>
                <w:szCs w:val="21"/>
              </w:rPr>
            </w:pPr>
            <w:r>
              <w:t>2025</w:t>
            </w:r>
            <w:r>
              <w:t>年</w:t>
            </w:r>
            <w:r>
              <w:t>8</w:t>
            </w:r>
            <w:r>
              <w:t>月</w:t>
            </w:r>
            <w:r>
              <w:t>19</w:t>
            </w:r>
            <w:r>
              <w:t>日</w:t>
            </w:r>
          </w:p>
        </w:tc>
        <w:tc>
          <w:tcPr>
            <w:tcW w:w="3833" w:type="dxa"/>
            <w:vAlign w:val="center"/>
          </w:tcPr>
          <w:p w:rsidR="00B91F5E" w:rsidRDefault="00B91F5E" w:rsidP="00C100D4">
            <w:pPr>
              <w:rPr>
                <w:szCs w:val="21"/>
              </w:rPr>
            </w:pPr>
            <w:r>
              <w:t>关于关停公司部分火电机组及注销相关子公司的议案</w:t>
            </w:r>
          </w:p>
        </w:tc>
        <w:tc>
          <w:tcPr>
            <w:tcW w:w="1890" w:type="dxa"/>
            <w:vAlign w:val="center"/>
          </w:tcPr>
          <w:p w:rsidR="00B91F5E" w:rsidRDefault="00B91F5E" w:rsidP="00C100D4">
            <w:pPr>
              <w:rPr>
                <w:szCs w:val="21"/>
              </w:rPr>
            </w:pPr>
            <w:r>
              <w:t>同意议案内容</w:t>
            </w:r>
          </w:p>
        </w:tc>
        <w:tc>
          <w:tcPr>
            <w:tcW w:w="2208" w:type="dxa"/>
            <w:vAlign w:val="center"/>
          </w:tcPr>
          <w:p w:rsidR="00B91F5E" w:rsidRDefault="00B91F5E" w:rsidP="00C100D4">
            <w:pPr>
              <w:rPr>
                <w:szCs w:val="21"/>
              </w:rPr>
            </w:pPr>
          </w:p>
        </w:tc>
      </w:tr>
      <w:tr w:rsidR="00B91F5E" w:rsidTr="00C100D4">
        <w:tc>
          <w:tcPr>
            <w:tcW w:w="1104" w:type="dxa"/>
            <w:vAlign w:val="center"/>
          </w:tcPr>
          <w:p w:rsidR="00B91F5E" w:rsidRDefault="00B91F5E" w:rsidP="00C100D4">
            <w:pPr>
              <w:rPr>
                <w:szCs w:val="21"/>
              </w:rPr>
            </w:pPr>
            <w:r>
              <w:t>2025</w:t>
            </w:r>
            <w:r>
              <w:t>年</w:t>
            </w:r>
            <w:r>
              <w:lastRenderedPageBreak/>
              <w:t>11</w:t>
            </w:r>
            <w:r>
              <w:t>月</w:t>
            </w:r>
            <w:r>
              <w:t>4</w:t>
            </w:r>
            <w:r>
              <w:t>日</w:t>
            </w:r>
          </w:p>
        </w:tc>
        <w:tc>
          <w:tcPr>
            <w:tcW w:w="3833" w:type="dxa"/>
            <w:vAlign w:val="center"/>
          </w:tcPr>
          <w:p w:rsidR="00B91F5E" w:rsidRDefault="00B91F5E" w:rsidP="00C100D4">
            <w:pPr>
              <w:rPr>
                <w:szCs w:val="21"/>
              </w:rPr>
            </w:pPr>
            <w:r>
              <w:lastRenderedPageBreak/>
              <w:t>关于收购张掖市宏能煤业有限公司、张</w:t>
            </w:r>
            <w:r>
              <w:lastRenderedPageBreak/>
              <w:t>掖市宏能昌盛能源有限责任公司</w:t>
            </w:r>
            <w:r>
              <w:t>100%</w:t>
            </w:r>
            <w:r>
              <w:t>股权的议案</w:t>
            </w:r>
          </w:p>
        </w:tc>
        <w:tc>
          <w:tcPr>
            <w:tcW w:w="1890" w:type="dxa"/>
            <w:vAlign w:val="center"/>
          </w:tcPr>
          <w:p w:rsidR="00B91F5E" w:rsidRDefault="00B91F5E" w:rsidP="00C100D4">
            <w:pPr>
              <w:rPr>
                <w:szCs w:val="21"/>
              </w:rPr>
            </w:pPr>
            <w:r>
              <w:lastRenderedPageBreak/>
              <w:t>同意议案内容</w:t>
            </w:r>
          </w:p>
        </w:tc>
        <w:tc>
          <w:tcPr>
            <w:tcW w:w="2208" w:type="dxa"/>
            <w:vAlign w:val="center"/>
          </w:tcPr>
          <w:p w:rsidR="00B91F5E" w:rsidRDefault="00B91F5E" w:rsidP="00C100D4">
            <w:pPr>
              <w:rPr>
                <w:szCs w:val="21"/>
              </w:rPr>
            </w:pPr>
          </w:p>
        </w:tc>
      </w:tr>
    </w:tbl>
    <w:p w:rsidR="00B91F5E" w:rsidRDefault="00B91F5E"/>
    <w:sdt>
      <w:sdtPr>
        <w:rPr>
          <w:rFonts w:ascii="宋体" w:hAnsi="宋体" w:cs="宋体" w:hint="eastAsia"/>
          <w:b w:val="0"/>
          <w:bCs w:val="0"/>
          <w:kern w:val="0"/>
          <w:szCs w:val="24"/>
        </w:rPr>
        <w:alias w:val="模块:存在异议事项的具体情况"/>
        <w:tag w:val="_SEC_400f0a7634114d80939ab87276db7db7"/>
        <w:id w:val="-52627679"/>
      </w:sdtPr>
      <w:sdtEndPr>
        <w:rPr>
          <w:rFonts w:ascii="Times New Roman" w:hAnsi="Times New Roman" w:cs="Times New Roman" w:hint="default"/>
          <w:szCs w:val="20"/>
        </w:rPr>
      </w:sdtEndPr>
      <w:sdtContent>
        <w:p w:rsidR="00D4272F" w:rsidRDefault="00B455C7">
          <w:pPr>
            <w:pStyle w:val="3"/>
            <w:numPr>
              <w:ilvl w:val="0"/>
              <w:numId w:val="167"/>
            </w:numPr>
          </w:pPr>
          <w:r>
            <w:rPr>
              <w:rFonts w:hint="eastAsia"/>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55520908"/>
          </w:sdtPr>
          <w:sdtEndPr/>
          <w:sdtContent>
            <w:p w:rsidR="00D4272F" w:rsidRDefault="00B455C7" w:rsidP="00B91F5E">
              <w:pPr>
                <w:rPr>
                  <w:szCs w:val="21"/>
                </w:rPr>
              </w:pPr>
              <w:r>
                <w:rPr>
                  <w:rFonts w:ascii="宋体" w:hAnsi="宋体"/>
                  <w:szCs w:val="21"/>
                </w:rPr>
                <w:fldChar w:fldCharType="begin"/>
              </w:r>
              <w:r w:rsidR="00B91F5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91F5E">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rPr>
          <w:rFonts w:ascii="宋体" w:hAnsi="宋体" w:cs="宋体"/>
          <w:b w:val="0"/>
          <w:bCs w:val="0"/>
          <w:kern w:val="0"/>
          <w:szCs w:val="24"/>
        </w:rPr>
        <w:alias w:val="模块:监事会发现公司存在风险的说明（标题）"/>
        <w:tag w:val="_SEC_4dbac71000bd4ea4b0d0f802befda046"/>
        <w:id w:val="770744521"/>
      </w:sdtPr>
      <w:sdtEndPr>
        <w:rPr>
          <w:rFonts w:ascii="Times New Roman" w:hAnsi="Times New Roman" w:cs="Times New Roman"/>
          <w:szCs w:val="20"/>
        </w:rPr>
      </w:sdtEndPr>
      <w:sdtContent>
        <w:p w:rsidR="00D4272F" w:rsidRDefault="009D631F">
          <w:pPr>
            <w:pStyle w:val="2"/>
            <w:numPr>
              <w:ilvl w:val="0"/>
              <w:numId w:val="36"/>
            </w:numPr>
          </w:pPr>
          <w:sdt>
            <w:sdtPr>
              <w:tag w:val="_PLD_08578e06fdb54f5b8a01e86947c21e71"/>
              <w:id w:val="748538217"/>
            </w:sdtPr>
            <w:sdtEndPr>
              <w:rPr>
                <w:rFonts w:hint="eastAsia"/>
              </w:rPr>
            </w:sdtEndPr>
            <w:sdtContent>
              <w:r w:rsidR="00B455C7">
                <w:rPr>
                  <w:rFonts w:hint="eastAsia"/>
                </w:rPr>
                <w:t>审计委员会</w:t>
              </w:r>
            </w:sdtContent>
          </w:sdt>
          <w:r w:rsidR="00B455C7">
            <w:t>发现公司存在风险的说明</w:t>
          </w:r>
        </w:p>
        <w:sdt>
          <w:sdtPr>
            <w:alias w:val="是否适用：监事会发现公司存在风险的说明[双击切换]"/>
            <w:tag w:val="_GBC_987bc6e795084351a58e9d0bca47f246"/>
            <w:id w:val="374658894"/>
          </w:sdtPr>
          <w:sdtEndPr/>
          <w:sdtContent>
            <w:p w:rsidR="00D4272F" w:rsidRDefault="00B455C7">
              <w:r>
                <w:rPr>
                  <w:rFonts w:ascii="宋体" w:hAnsi="宋体"/>
                </w:rPr>
                <w:fldChar w:fldCharType="begin"/>
              </w:r>
              <w:r w:rsidR="00B91F5E">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91F5E">
                <w:rPr>
                  <w:rFonts w:ascii="宋体" w:hAnsi="宋体"/>
                </w:rPr>
                <w:instrText xml:space="preserve"> MACROBUTTON  SnrToggleCheckbox √不适用 </w:instrText>
              </w:r>
              <w:r>
                <w:rPr>
                  <w:rFonts w:ascii="宋体" w:hAnsi="宋体"/>
                </w:rPr>
                <w:fldChar w:fldCharType="end"/>
              </w:r>
            </w:p>
          </w:sdtContent>
        </w:sdt>
      </w:sdtContent>
    </w:sdt>
    <w:p w:rsidR="00B91F5E" w:rsidRDefault="009D631F">
      <w:pPr>
        <w:rPr>
          <w:szCs w:val="21"/>
        </w:rPr>
      </w:pPr>
      <w:sdt>
        <w:sdtPr>
          <w:tag w:val="_PLD_3da969a146b34cc99cc693934187219d"/>
          <w:id w:val="1755090955"/>
        </w:sdtPr>
        <w:sdtEndPr/>
        <w:sdtContent>
          <w:r w:rsidR="00B91F5E">
            <w:rPr>
              <w:rFonts w:hint="eastAsia"/>
            </w:rPr>
            <w:t>审计委员会</w:t>
          </w:r>
        </w:sdtContent>
      </w:sdt>
      <w:r w:rsidR="00B91F5E">
        <w:rPr>
          <w:rFonts w:hint="eastAsia"/>
        </w:rPr>
        <w:t>对报告期内的监督事项</w:t>
      </w:r>
      <w:sdt>
        <w:sdtPr>
          <w:tag w:val="_PLD_66086d7fdf9245bb81102da5ce6dd63d"/>
          <w:id w:val="1495067681"/>
        </w:sdtPr>
        <w:sdtEndPr/>
        <w:sdtContent>
          <w:r w:rsidR="00B91F5E">
            <w:rPr>
              <w:rFonts w:hint="eastAsia"/>
            </w:rPr>
            <w:t>无异议</w:t>
          </w:r>
        </w:sdtContent>
      </w:sdt>
      <w:r w:rsidR="00B91F5E">
        <w:rPr>
          <w:rFonts w:hint="eastAsia"/>
        </w:rPr>
        <w:t>。</w:t>
      </w:r>
    </w:p>
    <w:p w:rsidR="00B91F5E" w:rsidRDefault="00B91F5E">
      <w:pPr>
        <w:rPr>
          <w:szCs w:val="21"/>
        </w:rPr>
      </w:pPr>
    </w:p>
    <w:p w:rsidR="00D4272F" w:rsidRDefault="00B455C7">
      <w:pPr>
        <w:pStyle w:val="2"/>
        <w:numPr>
          <w:ilvl w:val="0"/>
          <w:numId w:val="36"/>
        </w:numPr>
      </w:pPr>
      <w:r>
        <w:rPr>
          <w:rFonts w:ascii="宋体" w:hAnsi="宋体" w:cs="宋体" w:hint="eastAsia"/>
          <w:kern w:val="0"/>
          <w:szCs w:val="24"/>
        </w:rPr>
        <w:t>报告期末</w:t>
      </w:r>
      <w:r>
        <w:rPr>
          <w:rFonts w:ascii="宋体" w:hAnsi="宋体" w:cs="宋体"/>
          <w:kern w:val="0"/>
          <w:szCs w:val="24"/>
        </w:rPr>
        <w:t>母公司和主要子公司的员工情况</w:t>
      </w:r>
    </w:p>
    <w:bookmarkStart w:id="91" w:name="_Hlk89184114" w:displacedByCustomXml="next"/>
    <w:sdt>
      <w:sdtPr>
        <w:rPr>
          <w:rFonts w:ascii="宋体" w:hAnsi="宋体" w:cs="宋体"/>
          <w:b w:val="0"/>
          <w:bCs w:val="0"/>
          <w:kern w:val="0"/>
          <w:szCs w:val="21"/>
        </w:rPr>
        <w:alias w:val="模块:员工情况"/>
        <w:tag w:val="_SEC_5d36f6c19ead44619fb5fc47e8c54f50"/>
        <w:id w:val="1098829550"/>
      </w:sdtPr>
      <w:sdtEndPr>
        <w:rPr>
          <w:rFonts w:ascii="Times New Roman" w:hAnsi="Times New Roman" w:cs="Times New Roman"/>
        </w:rPr>
      </w:sdtEndPr>
      <w:sdtContent>
        <w:p w:rsidR="00D4272F" w:rsidRDefault="00B455C7">
          <w:pPr>
            <w:pStyle w:val="3"/>
            <w:numPr>
              <w:ilvl w:val="0"/>
              <w:numId w:val="35"/>
            </w:numPr>
            <w:rPr>
              <w:szCs w:val="21"/>
            </w:rPr>
          </w:pPr>
          <w:r>
            <w:rPr>
              <w:szCs w:val="21"/>
            </w:rPr>
            <w:t>员工情况</w:t>
          </w:r>
        </w:p>
        <w:tbl>
          <w:tblPr>
            <w:tblStyle w:val="a5"/>
            <w:tblW w:w="9049" w:type="dxa"/>
            <w:tblLayout w:type="fixed"/>
            <w:tblLook w:val="04A0" w:firstRow="1" w:lastRow="0" w:firstColumn="1" w:lastColumn="0" w:noHBand="0" w:noVBand="1"/>
          </w:tblPr>
          <w:tblGrid>
            <w:gridCol w:w="4524"/>
            <w:gridCol w:w="4525"/>
          </w:tblGrid>
          <w:tr w:rsidR="00B91F5E" w:rsidTr="00C100D4">
            <w:trPr>
              <w:trHeight w:val="120"/>
            </w:trPr>
            <w:sdt>
              <w:sdtPr>
                <w:tag w:val="_PLD_cff5d8823807446facbb16ac3f50949e"/>
                <w:id w:val="448971294"/>
              </w:sdtPr>
              <w:sdtEndPr/>
              <w:sdtContent>
                <w:tc>
                  <w:tcPr>
                    <w:tcW w:w="4524" w:type="dxa"/>
                    <w:vAlign w:val="center"/>
                  </w:tcPr>
                  <w:p w:rsidR="00B91F5E" w:rsidRDefault="00B91F5E" w:rsidP="00C100D4">
                    <w:pPr>
                      <w:rPr>
                        <w:szCs w:val="21"/>
                      </w:rPr>
                    </w:pPr>
                    <w:r>
                      <w:rPr>
                        <w:szCs w:val="21"/>
                      </w:rPr>
                      <w:t>母公司在职员工的数量</w:t>
                    </w:r>
                  </w:p>
                </w:tc>
              </w:sdtContent>
            </w:sdt>
            <w:tc>
              <w:tcPr>
                <w:tcW w:w="4525" w:type="dxa"/>
                <w:vAlign w:val="center"/>
              </w:tcPr>
              <w:p w:rsidR="00B91F5E" w:rsidRDefault="00B91F5E" w:rsidP="00EB6ACA">
                <w:pPr>
                  <w:jc w:val="right"/>
                  <w:rPr>
                    <w:sz w:val="24"/>
                  </w:rPr>
                </w:pPr>
                <w:r>
                  <w:t>337</w:t>
                </w:r>
              </w:p>
            </w:tc>
          </w:tr>
          <w:tr w:rsidR="00B91F5E" w:rsidTr="00C100D4">
            <w:trPr>
              <w:trHeight w:val="195"/>
            </w:trPr>
            <w:tc>
              <w:tcPr>
                <w:tcW w:w="4524" w:type="dxa"/>
                <w:vAlign w:val="center"/>
              </w:tcPr>
              <w:p w:rsidR="00B91F5E" w:rsidRDefault="00B91F5E" w:rsidP="00C100D4">
                <w:pPr>
                  <w:rPr>
                    <w:szCs w:val="21"/>
                  </w:rPr>
                </w:pPr>
                <w:r>
                  <w:rPr>
                    <w:szCs w:val="21"/>
                  </w:rPr>
                  <w:t>主要子公司在职员工的数量</w:t>
                </w:r>
              </w:p>
            </w:tc>
            <w:tc>
              <w:tcPr>
                <w:tcW w:w="4525" w:type="dxa"/>
                <w:vAlign w:val="center"/>
              </w:tcPr>
              <w:p w:rsidR="00B91F5E" w:rsidRDefault="00B91F5E" w:rsidP="00EB6ACA">
                <w:pPr>
                  <w:jc w:val="right"/>
                </w:pPr>
                <w:r>
                  <w:t>13,886</w:t>
                </w:r>
              </w:p>
            </w:tc>
          </w:tr>
          <w:tr w:rsidR="00B91F5E" w:rsidTr="00C100D4">
            <w:trPr>
              <w:trHeight w:val="116"/>
            </w:trPr>
            <w:tc>
              <w:tcPr>
                <w:tcW w:w="4524" w:type="dxa"/>
                <w:vAlign w:val="center"/>
              </w:tcPr>
              <w:p w:rsidR="00B91F5E" w:rsidRDefault="00B91F5E" w:rsidP="00C100D4">
                <w:pPr>
                  <w:rPr>
                    <w:szCs w:val="21"/>
                  </w:rPr>
                </w:pPr>
                <w:r>
                  <w:rPr>
                    <w:szCs w:val="21"/>
                  </w:rPr>
                  <w:t>在职员工的数量合计</w:t>
                </w:r>
              </w:p>
            </w:tc>
            <w:tc>
              <w:tcPr>
                <w:tcW w:w="4525" w:type="dxa"/>
                <w:vAlign w:val="center"/>
              </w:tcPr>
              <w:p w:rsidR="00B91F5E" w:rsidRDefault="00B91F5E" w:rsidP="00EB6ACA">
                <w:pPr>
                  <w:jc w:val="right"/>
                </w:pPr>
                <w:r>
                  <w:t>14,223</w:t>
                </w:r>
              </w:p>
            </w:tc>
          </w:tr>
          <w:tr w:rsidR="00B91F5E" w:rsidTr="00C100D4">
            <w:trPr>
              <w:trHeight w:val="180"/>
            </w:trPr>
            <w:tc>
              <w:tcPr>
                <w:tcW w:w="4524" w:type="dxa"/>
                <w:vAlign w:val="center"/>
              </w:tcPr>
              <w:p w:rsidR="00B91F5E" w:rsidRDefault="00B91F5E" w:rsidP="00C100D4">
                <w:pPr>
                  <w:rPr>
                    <w:szCs w:val="21"/>
                  </w:rPr>
                </w:pPr>
                <w:r>
                  <w:rPr>
                    <w:szCs w:val="21"/>
                  </w:rPr>
                  <w:t>母公司及主要子公司需承担费用的离退休职工人数</w:t>
                </w:r>
              </w:p>
            </w:tc>
            <w:tc>
              <w:tcPr>
                <w:tcW w:w="4525" w:type="dxa"/>
                <w:vAlign w:val="center"/>
              </w:tcPr>
              <w:p w:rsidR="00B91F5E" w:rsidRDefault="00B91F5E" w:rsidP="00EB6ACA">
                <w:pPr>
                  <w:jc w:val="right"/>
                </w:pPr>
                <w:r>
                  <w:t>0</w:t>
                </w:r>
              </w:p>
            </w:tc>
          </w:tr>
          <w:tr w:rsidR="00B91F5E" w:rsidTr="00C100D4">
            <w:trPr>
              <w:trHeight w:val="101"/>
            </w:trPr>
            <w:sdt>
              <w:sdtPr>
                <w:tag w:val="_PLD_f37d0297c6bb44dea272632ad4d910e4"/>
                <w:id w:val="1908792778"/>
              </w:sdtPr>
              <w:sdtEndPr/>
              <w:sdtContent>
                <w:tc>
                  <w:tcPr>
                    <w:tcW w:w="9049" w:type="dxa"/>
                    <w:gridSpan w:val="2"/>
                    <w:vAlign w:val="center"/>
                  </w:tcPr>
                  <w:p w:rsidR="00B91F5E" w:rsidRDefault="00B91F5E" w:rsidP="00C100D4">
                    <w:pPr>
                      <w:jc w:val="center"/>
                      <w:rPr>
                        <w:szCs w:val="21"/>
                      </w:rPr>
                    </w:pPr>
                    <w:r>
                      <w:rPr>
                        <w:szCs w:val="21"/>
                      </w:rPr>
                      <w:t>专业构成</w:t>
                    </w:r>
                  </w:p>
                </w:tc>
              </w:sdtContent>
            </w:sdt>
          </w:tr>
          <w:tr w:rsidR="00B91F5E" w:rsidTr="00C100D4">
            <w:trPr>
              <w:trHeight w:val="150"/>
            </w:trPr>
            <w:sdt>
              <w:sdtPr>
                <w:tag w:val="_PLD_90bef974c0c14508b11a7e84e6f364c5"/>
                <w:id w:val="23141751"/>
              </w:sdtPr>
              <w:sdtEndPr/>
              <w:sdtContent>
                <w:tc>
                  <w:tcPr>
                    <w:tcW w:w="4524" w:type="dxa"/>
                    <w:vAlign w:val="center"/>
                  </w:tcPr>
                  <w:p w:rsidR="00B91F5E" w:rsidRDefault="00B91F5E" w:rsidP="00C100D4">
                    <w:pPr>
                      <w:jc w:val="center"/>
                      <w:rPr>
                        <w:szCs w:val="21"/>
                      </w:rPr>
                    </w:pPr>
                    <w:r>
                      <w:rPr>
                        <w:szCs w:val="21"/>
                      </w:rPr>
                      <w:t>专业构成类别</w:t>
                    </w:r>
                  </w:p>
                </w:tc>
              </w:sdtContent>
            </w:sdt>
            <w:sdt>
              <w:sdtPr>
                <w:tag w:val="_PLD_a5f175a6b2a94ee7a70936fbe5cbc8da"/>
                <w:id w:val="-1236696466"/>
              </w:sdtPr>
              <w:sdtEndPr/>
              <w:sdtContent>
                <w:tc>
                  <w:tcPr>
                    <w:tcW w:w="4525" w:type="dxa"/>
                    <w:vAlign w:val="center"/>
                  </w:tcPr>
                  <w:p w:rsidR="00B91F5E" w:rsidRDefault="00B91F5E" w:rsidP="00C100D4">
                    <w:pPr>
                      <w:jc w:val="center"/>
                      <w:rPr>
                        <w:szCs w:val="21"/>
                      </w:rPr>
                    </w:pPr>
                    <w:r>
                      <w:rPr>
                        <w:szCs w:val="21"/>
                      </w:rPr>
                      <w:t>专业构成人数</w:t>
                    </w:r>
                  </w:p>
                </w:tc>
              </w:sdtContent>
            </w:sdt>
          </w:tr>
          <w:tr w:rsidR="00B91F5E" w:rsidTr="00C100D4">
            <w:trPr>
              <w:trHeight w:val="150"/>
            </w:trPr>
            <w:tc>
              <w:tcPr>
                <w:tcW w:w="4524" w:type="dxa"/>
                <w:vAlign w:val="center"/>
              </w:tcPr>
              <w:p w:rsidR="00B91F5E" w:rsidRDefault="00B91F5E" w:rsidP="00C100D4">
                <w:pPr>
                  <w:jc w:val="center"/>
                  <w:rPr>
                    <w:szCs w:val="21"/>
                  </w:rPr>
                </w:pPr>
                <w:r>
                  <w:rPr>
                    <w:szCs w:val="21"/>
                  </w:rPr>
                  <w:t>生产人员</w:t>
                </w:r>
              </w:p>
            </w:tc>
            <w:tc>
              <w:tcPr>
                <w:tcW w:w="4525" w:type="dxa"/>
                <w:vAlign w:val="center"/>
              </w:tcPr>
              <w:p w:rsidR="00B91F5E" w:rsidRDefault="00B91F5E" w:rsidP="00EB6ACA">
                <w:pPr>
                  <w:jc w:val="right"/>
                  <w:rPr>
                    <w:sz w:val="24"/>
                  </w:rPr>
                </w:pPr>
                <w:r>
                  <w:t>11,206</w:t>
                </w:r>
              </w:p>
            </w:tc>
          </w:tr>
          <w:tr w:rsidR="00B91F5E" w:rsidTr="00C100D4">
            <w:trPr>
              <w:trHeight w:val="150"/>
            </w:trPr>
            <w:tc>
              <w:tcPr>
                <w:tcW w:w="4524" w:type="dxa"/>
                <w:vAlign w:val="center"/>
              </w:tcPr>
              <w:p w:rsidR="00B91F5E" w:rsidRDefault="00B91F5E" w:rsidP="00C100D4">
                <w:pPr>
                  <w:jc w:val="center"/>
                  <w:rPr>
                    <w:szCs w:val="21"/>
                  </w:rPr>
                </w:pPr>
                <w:r>
                  <w:rPr>
                    <w:szCs w:val="21"/>
                  </w:rPr>
                  <w:t>销售人员</w:t>
                </w:r>
              </w:p>
            </w:tc>
            <w:tc>
              <w:tcPr>
                <w:tcW w:w="4525" w:type="dxa"/>
                <w:vAlign w:val="center"/>
              </w:tcPr>
              <w:p w:rsidR="00B91F5E" w:rsidRDefault="00B91F5E" w:rsidP="00EB6ACA">
                <w:pPr>
                  <w:jc w:val="right"/>
                </w:pPr>
                <w:r>
                  <w:t>402</w:t>
                </w:r>
              </w:p>
            </w:tc>
          </w:tr>
          <w:tr w:rsidR="00B91F5E" w:rsidTr="00C100D4">
            <w:trPr>
              <w:trHeight w:val="101"/>
            </w:trPr>
            <w:tc>
              <w:tcPr>
                <w:tcW w:w="4524" w:type="dxa"/>
                <w:vAlign w:val="center"/>
              </w:tcPr>
              <w:p w:rsidR="00B91F5E" w:rsidRDefault="00B91F5E" w:rsidP="00C100D4">
                <w:pPr>
                  <w:jc w:val="center"/>
                  <w:rPr>
                    <w:szCs w:val="21"/>
                  </w:rPr>
                </w:pPr>
                <w:r>
                  <w:rPr>
                    <w:szCs w:val="21"/>
                  </w:rPr>
                  <w:t>技术人员</w:t>
                </w:r>
              </w:p>
            </w:tc>
            <w:tc>
              <w:tcPr>
                <w:tcW w:w="4525" w:type="dxa"/>
                <w:vAlign w:val="center"/>
              </w:tcPr>
              <w:p w:rsidR="00B91F5E" w:rsidRDefault="00B91F5E" w:rsidP="00EB6ACA">
                <w:pPr>
                  <w:jc w:val="right"/>
                </w:pPr>
                <w:r>
                  <w:t>1,247</w:t>
                </w:r>
              </w:p>
            </w:tc>
          </w:tr>
          <w:tr w:rsidR="00B91F5E" w:rsidTr="00C100D4">
            <w:trPr>
              <w:trHeight w:val="116"/>
            </w:trPr>
            <w:tc>
              <w:tcPr>
                <w:tcW w:w="4524" w:type="dxa"/>
                <w:vAlign w:val="center"/>
              </w:tcPr>
              <w:p w:rsidR="00B91F5E" w:rsidRDefault="00B91F5E" w:rsidP="00C100D4">
                <w:pPr>
                  <w:jc w:val="center"/>
                  <w:rPr>
                    <w:szCs w:val="21"/>
                  </w:rPr>
                </w:pPr>
                <w:r>
                  <w:rPr>
                    <w:szCs w:val="21"/>
                  </w:rPr>
                  <w:t>财务人员</w:t>
                </w:r>
              </w:p>
            </w:tc>
            <w:tc>
              <w:tcPr>
                <w:tcW w:w="4525" w:type="dxa"/>
                <w:vAlign w:val="center"/>
              </w:tcPr>
              <w:p w:rsidR="00B91F5E" w:rsidRDefault="00B91F5E" w:rsidP="00EB6ACA">
                <w:pPr>
                  <w:jc w:val="right"/>
                </w:pPr>
                <w:r>
                  <w:t>78</w:t>
                </w:r>
              </w:p>
            </w:tc>
          </w:tr>
          <w:tr w:rsidR="00B91F5E" w:rsidTr="00C100D4">
            <w:trPr>
              <w:trHeight w:val="165"/>
            </w:trPr>
            <w:tc>
              <w:tcPr>
                <w:tcW w:w="4524" w:type="dxa"/>
                <w:vAlign w:val="center"/>
              </w:tcPr>
              <w:p w:rsidR="00B91F5E" w:rsidRDefault="00B91F5E" w:rsidP="00C100D4">
                <w:pPr>
                  <w:jc w:val="center"/>
                  <w:rPr>
                    <w:szCs w:val="21"/>
                  </w:rPr>
                </w:pPr>
                <w:r>
                  <w:rPr>
                    <w:szCs w:val="21"/>
                  </w:rPr>
                  <w:t>行政人员</w:t>
                </w:r>
              </w:p>
            </w:tc>
            <w:tc>
              <w:tcPr>
                <w:tcW w:w="4525" w:type="dxa"/>
                <w:vAlign w:val="center"/>
              </w:tcPr>
              <w:p w:rsidR="00B91F5E" w:rsidRDefault="00B91F5E" w:rsidP="00EB6ACA">
                <w:pPr>
                  <w:jc w:val="right"/>
                </w:pPr>
                <w:r>
                  <w:t>1,290</w:t>
                </w:r>
              </w:p>
            </w:tc>
          </w:tr>
          <w:tr w:rsidR="00B91F5E" w:rsidTr="00C100D4">
            <w:trPr>
              <w:trHeight w:val="146"/>
            </w:trPr>
            <w:tc>
              <w:tcPr>
                <w:tcW w:w="4524" w:type="dxa"/>
                <w:vAlign w:val="center"/>
              </w:tcPr>
              <w:p w:rsidR="00B91F5E" w:rsidRDefault="00B91F5E" w:rsidP="00C100D4">
                <w:pPr>
                  <w:jc w:val="center"/>
                  <w:rPr>
                    <w:szCs w:val="21"/>
                  </w:rPr>
                </w:pPr>
                <w:r>
                  <w:rPr>
                    <w:szCs w:val="21"/>
                  </w:rPr>
                  <w:t>合计</w:t>
                </w:r>
              </w:p>
            </w:tc>
            <w:tc>
              <w:tcPr>
                <w:tcW w:w="4525" w:type="dxa"/>
                <w:vAlign w:val="center"/>
              </w:tcPr>
              <w:p w:rsidR="00B91F5E" w:rsidRDefault="00B91F5E" w:rsidP="00EB6ACA">
                <w:pPr>
                  <w:jc w:val="right"/>
                  <w:rPr>
                    <w:szCs w:val="21"/>
                  </w:rPr>
                </w:pPr>
                <w:r>
                  <w:rPr>
                    <w:szCs w:val="21"/>
                  </w:rPr>
                  <w:t>14,223</w:t>
                </w:r>
              </w:p>
            </w:tc>
          </w:tr>
          <w:tr w:rsidR="00B91F5E" w:rsidTr="00C100D4">
            <w:trPr>
              <w:trHeight w:val="101"/>
            </w:trPr>
            <w:sdt>
              <w:sdtPr>
                <w:tag w:val="_PLD_ea58f2d9c900463a8694fdc78940295e"/>
                <w:id w:val="588040921"/>
              </w:sdtPr>
              <w:sdtEndPr/>
              <w:sdtContent>
                <w:tc>
                  <w:tcPr>
                    <w:tcW w:w="9049" w:type="dxa"/>
                    <w:gridSpan w:val="2"/>
                    <w:vAlign w:val="center"/>
                  </w:tcPr>
                  <w:p w:rsidR="00B91F5E" w:rsidRDefault="00B91F5E" w:rsidP="00C100D4">
                    <w:pPr>
                      <w:jc w:val="center"/>
                      <w:rPr>
                        <w:szCs w:val="21"/>
                      </w:rPr>
                    </w:pPr>
                    <w:r>
                      <w:rPr>
                        <w:szCs w:val="21"/>
                      </w:rPr>
                      <w:t>教育程度</w:t>
                    </w:r>
                  </w:p>
                </w:tc>
              </w:sdtContent>
            </w:sdt>
          </w:tr>
          <w:tr w:rsidR="00B91F5E" w:rsidTr="00C100D4">
            <w:trPr>
              <w:trHeight w:val="116"/>
            </w:trPr>
            <w:sdt>
              <w:sdtPr>
                <w:tag w:val="_PLD_92fefeded22c454881177d08c5c97d97"/>
                <w:id w:val="1182630909"/>
              </w:sdtPr>
              <w:sdtEndPr/>
              <w:sdtContent>
                <w:tc>
                  <w:tcPr>
                    <w:tcW w:w="4524" w:type="dxa"/>
                    <w:vAlign w:val="center"/>
                  </w:tcPr>
                  <w:p w:rsidR="00B91F5E" w:rsidRDefault="00B91F5E" w:rsidP="00C100D4">
                    <w:pPr>
                      <w:jc w:val="center"/>
                      <w:rPr>
                        <w:szCs w:val="21"/>
                      </w:rPr>
                    </w:pPr>
                    <w:r>
                      <w:rPr>
                        <w:szCs w:val="21"/>
                      </w:rPr>
                      <w:t>教育程度类别</w:t>
                    </w:r>
                  </w:p>
                </w:tc>
              </w:sdtContent>
            </w:sdt>
            <w:sdt>
              <w:sdtPr>
                <w:tag w:val="_PLD_2a8ff2c52daa4348bedf7a0e6951a5c6"/>
                <w:id w:val="-776402545"/>
              </w:sdtPr>
              <w:sdtEndPr/>
              <w:sdtContent>
                <w:tc>
                  <w:tcPr>
                    <w:tcW w:w="4525" w:type="dxa"/>
                    <w:vAlign w:val="center"/>
                  </w:tcPr>
                  <w:p w:rsidR="00B91F5E" w:rsidRDefault="00B91F5E" w:rsidP="00C100D4">
                    <w:pPr>
                      <w:jc w:val="center"/>
                      <w:rPr>
                        <w:szCs w:val="21"/>
                      </w:rPr>
                    </w:pPr>
                    <w:r>
                      <w:rPr>
                        <w:szCs w:val="21"/>
                      </w:rPr>
                      <w:t>数量（人）</w:t>
                    </w:r>
                  </w:p>
                </w:tc>
              </w:sdtContent>
            </w:sdt>
          </w:tr>
          <w:tr w:rsidR="00B91F5E" w:rsidTr="00C100D4">
            <w:trPr>
              <w:trHeight w:val="131"/>
            </w:trPr>
            <w:tc>
              <w:tcPr>
                <w:tcW w:w="4524" w:type="dxa"/>
                <w:vAlign w:val="center"/>
              </w:tcPr>
              <w:p w:rsidR="00B91F5E" w:rsidRDefault="00B91F5E" w:rsidP="00C100D4">
                <w:pPr>
                  <w:jc w:val="center"/>
                  <w:rPr>
                    <w:szCs w:val="21"/>
                  </w:rPr>
                </w:pPr>
                <w:r>
                  <w:t>本科及以上</w:t>
                </w:r>
              </w:p>
            </w:tc>
            <w:tc>
              <w:tcPr>
                <w:tcW w:w="4525" w:type="dxa"/>
                <w:vAlign w:val="center"/>
              </w:tcPr>
              <w:p w:rsidR="00B91F5E" w:rsidRDefault="009105BE" w:rsidP="00C100D4">
                <w:pPr>
                  <w:jc w:val="right"/>
                  <w:rPr>
                    <w:szCs w:val="21"/>
                  </w:rPr>
                </w:pPr>
                <w:r>
                  <w:t>2,288</w:t>
                </w:r>
              </w:p>
            </w:tc>
          </w:tr>
          <w:tr w:rsidR="00B91F5E" w:rsidTr="00C100D4">
            <w:trPr>
              <w:trHeight w:val="131"/>
            </w:trPr>
            <w:tc>
              <w:tcPr>
                <w:tcW w:w="4524" w:type="dxa"/>
                <w:vAlign w:val="center"/>
              </w:tcPr>
              <w:p w:rsidR="00B91F5E" w:rsidRDefault="00B91F5E" w:rsidP="00C100D4">
                <w:pPr>
                  <w:jc w:val="center"/>
                  <w:rPr>
                    <w:szCs w:val="21"/>
                  </w:rPr>
                </w:pPr>
                <w:r>
                  <w:t>大专</w:t>
                </w:r>
              </w:p>
            </w:tc>
            <w:tc>
              <w:tcPr>
                <w:tcW w:w="4525" w:type="dxa"/>
                <w:vAlign w:val="center"/>
              </w:tcPr>
              <w:p w:rsidR="00B91F5E" w:rsidRDefault="009105BE" w:rsidP="00C100D4">
                <w:pPr>
                  <w:jc w:val="right"/>
                  <w:rPr>
                    <w:szCs w:val="21"/>
                  </w:rPr>
                </w:pPr>
                <w:r>
                  <w:t>2,213</w:t>
                </w:r>
              </w:p>
            </w:tc>
          </w:tr>
          <w:tr w:rsidR="00B91F5E" w:rsidTr="00C100D4">
            <w:trPr>
              <w:trHeight w:val="131"/>
            </w:trPr>
            <w:tc>
              <w:tcPr>
                <w:tcW w:w="4524" w:type="dxa"/>
                <w:vAlign w:val="center"/>
              </w:tcPr>
              <w:p w:rsidR="00B91F5E" w:rsidRDefault="00B91F5E" w:rsidP="00C100D4">
                <w:pPr>
                  <w:jc w:val="center"/>
                  <w:rPr>
                    <w:szCs w:val="21"/>
                  </w:rPr>
                </w:pPr>
                <w:r>
                  <w:t>高中（含中专技校）</w:t>
                </w:r>
              </w:p>
            </w:tc>
            <w:tc>
              <w:tcPr>
                <w:tcW w:w="4525" w:type="dxa"/>
                <w:vAlign w:val="center"/>
              </w:tcPr>
              <w:p w:rsidR="00B91F5E" w:rsidRDefault="009105BE" w:rsidP="00C100D4">
                <w:pPr>
                  <w:jc w:val="right"/>
                  <w:rPr>
                    <w:szCs w:val="21"/>
                  </w:rPr>
                </w:pPr>
                <w:r>
                  <w:t>4,405</w:t>
                </w:r>
              </w:p>
            </w:tc>
          </w:tr>
          <w:tr w:rsidR="00B91F5E" w:rsidTr="00C100D4">
            <w:trPr>
              <w:trHeight w:val="131"/>
            </w:trPr>
            <w:tc>
              <w:tcPr>
                <w:tcW w:w="4524" w:type="dxa"/>
                <w:vAlign w:val="center"/>
              </w:tcPr>
              <w:p w:rsidR="00B91F5E" w:rsidRDefault="00B91F5E" w:rsidP="00C100D4">
                <w:pPr>
                  <w:jc w:val="center"/>
                  <w:rPr>
                    <w:szCs w:val="21"/>
                  </w:rPr>
                </w:pPr>
                <w:r>
                  <w:t>初中及以下</w:t>
                </w:r>
              </w:p>
            </w:tc>
            <w:tc>
              <w:tcPr>
                <w:tcW w:w="4525" w:type="dxa"/>
                <w:vAlign w:val="center"/>
              </w:tcPr>
              <w:p w:rsidR="00B91F5E" w:rsidRDefault="009105BE" w:rsidP="00C100D4">
                <w:pPr>
                  <w:jc w:val="right"/>
                  <w:rPr>
                    <w:szCs w:val="21"/>
                  </w:rPr>
                </w:pPr>
                <w:r>
                  <w:t>5,317</w:t>
                </w:r>
              </w:p>
            </w:tc>
          </w:tr>
          <w:tr w:rsidR="00B91F5E" w:rsidTr="00C100D4">
            <w:trPr>
              <w:trHeight w:val="165"/>
            </w:trPr>
            <w:tc>
              <w:tcPr>
                <w:tcW w:w="4524" w:type="dxa"/>
                <w:tcBorders>
                  <w:bottom w:val="single" w:sz="4" w:space="0" w:color="auto"/>
                </w:tcBorders>
                <w:vAlign w:val="center"/>
              </w:tcPr>
              <w:p w:rsidR="00B91F5E" w:rsidRDefault="00B91F5E" w:rsidP="00C100D4">
                <w:pPr>
                  <w:jc w:val="center"/>
                  <w:rPr>
                    <w:szCs w:val="21"/>
                  </w:rPr>
                </w:pPr>
                <w:r>
                  <w:rPr>
                    <w:szCs w:val="21"/>
                  </w:rPr>
                  <w:t>合计</w:t>
                </w:r>
              </w:p>
            </w:tc>
            <w:tc>
              <w:tcPr>
                <w:tcW w:w="4525" w:type="dxa"/>
                <w:tcBorders>
                  <w:bottom w:val="single" w:sz="4" w:space="0" w:color="auto"/>
                </w:tcBorders>
                <w:vAlign w:val="center"/>
              </w:tcPr>
              <w:p w:rsidR="00B91F5E" w:rsidRDefault="00B91F5E" w:rsidP="00C100D4">
                <w:pPr>
                  <w:jc w:val="right"/>
                  <w:rPr>
                    <w:szCs w:val="21"/>
                  </w:rPr>
                </w:pPr>
                <w:r>
                  <w:t>14,223</w:t>
                </w:r>
              </w:p>
            </w:tc>
          </w:tr>
        </w:tbl>
        <w:p w:rsidR="00B91F5E" w:rsidRDefault="00B91F5E"/>
        <w:p w:rsidR="00D4272F" w:rsidRDefault="009D631F">
          <w:pPr>
            <w:rPr>
              <w:szCs w:val="21"/>
            </w:rPr>
          </w:pPr>
        </w:p>
      </w:sdtContent>
    </w:sdt>
    <w:bookmarkEnd w:id="91" w:displacedByCustomXml="next"/>
    <w:sdt>
      <w:sdtPr>
        <w:rPr>
          <w:rFonts w:ascii="宋体" w:hAnsi="宋体" w:cs="宋体"/>
          <w:b w:val="0"/>
          <w:bCs w:val="0"/>
          <w:kern w:val="0"/>
          <w:szCs w:val="24"/>
        </w:rPr>
        <w:alias w:val="模块:薪酬政策"/>
        <w:tag w:val="_SEC_fc732f9b506646da9d52a592974e5004"/>
        <w:id w:val="-529804931"/>
      </w:sdtPr>
      <w:sdtEndPr>
        <w:rPr>
          <w:rFonts w:ascii="Times New Roman" w:hAnsi="Times New Roman" w:cs="Times New Roman" w:hint="eastAsia"/>
          <w:szCs w:val="21"/>
        </w:rPr>
      </w:sdtEndPr>
      <w:sdtContent>
        <w:p w:rsidR="00D4272F" w:rsidRDefault="00B455C7">
          <w:pPr>
            <w:pStyle w:val="3"/>
            <w:numPr>
              <w:ilvl w:val="0"/>
              <w:numId w:val="35"/>
            </w:numPr>
            <w:rPr>
              <w:szCs w:val="21"/>
            </w:rPr>
          </w:pPr>
          <w:r>
            <w:rPr>
              <w:szCs w:val="21"/>
            </w:rPr>
            <w:t>薪酬政策</w:t>
          </w:r>
        </w:p>
        <w:sdt>
          <w:sdtPr>
            <w:rPr>
              <w:rFonts w:hint="eastAsia"/>
              <w:szCs w:val="21"/>
            </w:rPr>
            <w:alias w:val="是否适用：薪酬政策[双击切换]"/>
            <w:tag w:val="_GBC_13404877597d44c38f554884f31b3123"/>
            <w:id w:val="-423032382"/>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员工薪酬政策"/>
            <w:tag w:val="_GBC_c66914a8847a42b2b50437dbe93cdad1"/>
            <w:id w:val="-1790587588"/>
          </w:sdtPr>
          <w:sdtEndPr/>
          <w:sdtContent>
            <w:sdt>
              <w:sdtPr>
                <w:rPr>
                  <w:rFonts w:hint="eastAsia"/>
                  <w:szCs w:val="21"/>
                </w:rPr>
                <w:alias w:val="员工薪酬政策"/>
                <w:tag w:val="_GBC_c66914a8847a42b2b50437dbe93cdad1"/>
                <w:id w:val="433875486"/>
              </w:sdtPr>
              <w:sdtEndPr/>
              <w:sdtContent>
                <w:sdt>
                  <w:sdtPr>
                    <w:rPr>
                      <w:rFonts w:hint="eastAsia"/>
                      <w:szCs w:val="21"/>
                    </w:rPr>
                    <w:alias w:val="员工薪酬政策"/>
                    <w:tag w:val="_GBC_c66914a8847a42b2b50437dbe93cdad1"/>
                    <w:id w:val="-1711713566"/>
                  </w:sdtPr>
                  <w:sdtEndPr/>
                  <w:sdtContent>
                    <w:p w:rsidR="00B91F5E" w:rsidRDefault="00B91F5E" w:rsidP="00B91F5E">
                      <w:pPr>
                        <w:ind w:firstLineChars="200" w:firstLine="420"/>
                        <w:rPr>
                          <w:szCs w:val="21"/>
                        </w:rPr>
                      </w:pPr>
                      <w:r w:rsidRPr="00BE34E9">
                        <w:rPr>
                          <w:rFonts w:hint="eastAsia"/>
                          <w:szCs w:val="21"/>
                        </w:rPr>
                        <w:t>公司实行岗位工资和效益工资制。岗效工资制是以按劳分配为原则，以岗位分类为基础，以工作绩效为主要内容，以公司经济效益控制工资总量，根据员工履行规定的岗位职责情况，经绩效考核后，支付员工劳动报酬的一种工资分配制度。同时，按照国家、省、市相关政策，公司员工享受“五险两金”、带薪休假、带薪培训等待遇。</w:t>
                      </w:r>
                    </w:p>
                  </w:sdtContent>
                </w:sdt>
                <w:p w:rsidR="00D4272F" w:rsidRDefault="009D631F">
                  <w:pPr>
                    <w:rPr>
                      <w:szCs w:val="21"/>
                    </w:rPr>
                  </w:pPr>
                </w:p>
              </w:sdtContent>
            </w:sdt>
          </w:sdtContent>
        </w:sdt>
      </w:sdtContent>
    </w:sdt>
    <w:p w:rsidR="00D4272F" w:rsidRDefault="00D4272F">
      <w:pPr>
        <w:rPr>
          <w:szCs w:val="21"/>
        </w:rPr>
      </w:pPr>
    </w:p>
    <w:sdt>
      <w:sdtPr>
        <w:rPr>
          <w:rFonts w:ascii="宋体" w:hAnsi="宋体" w:cs="宋体"/>
          <w:b w:val="0"/>
          <w:bCs w:val="0"/>
          <w:kern w:val="0"/>
          <w:szCs w:val="21"/>
        </w:rPr>
        <w:alias w:val="模块:培训计划"/>
        <w:tag w:val="_SEC_e8ed83989c604c839daf59b1ac5b558c"/>
        <w:id w:val="1680162823"/>
      </w:sdtPr>
      <w:sdtEndPr>
        <w:rPr>
          <w:rFonts w:ascii="Times New Roman" w:hAnsi="Times New Roman" w:cs="Times New Roman" w:hint="eastAsia"/>
        </w:rPr>
      </w:sdtEndPr>
      <w:sdtContent>
        <w:p w:rsidR="00D4272F" w:rsidRDefault="00B455C7">
          <w:pPr>
            <w:pStyle w:val="3"/>
            <w:numPr>
              <w:ilvl w:val="0"/>
              <w:numId w:val="35"/>
            </w:numPr>
            <w:rPr>
              <w:szCs w:val="21"/>
            </w:rPr>
          </w:pPr>
          <w:r>
            <w:rPr>
              <w:szCs w:val="21"/>
            </w:rPr>
            <w:t>培训计划</w:t>
          </w:r>
        </w:p>
        <w:sdt>
          <w:sdtPr>
            <w:rPr>
              <w:rFonts w:hint="eastAsia"/>
              <w:szCs w:val="21"/>
            </w:rPr>
            <w:alias w:val="是否适用：培训计划[双击切换]"/>
            <w:tag w:val="_GBC_123cfa2c006d4970ae10b316c2c1f95a"/>
            <w:id w:val="275292672"/>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员工培训计划"/>
            <w:tag w:val="_GBC_266f6e1d93824387ae96645a471738b7"/>
            <w:id w:val="792877510"/>
          </w:sdtPr>
          <w:sdtEndPr/>
          <w:sdtContent>
            <w:sdt>
              <w:sdtPr>
                <w:rPr>
                  <w:rFonts w:hint="eastAsia"/>
                  <w:szCs w:val="21"/>
                </w:rPr>
                <w:alias w:val="员工培训计划"/>
                <w:tag w:val="_GBC_266f6e1d93824387ae96645a471738b7"/>
                <w:id w:val="1658959994"/>
              </w:sdtPr>
              <w:sdtEndPr/>
              <w:sdtContent>
                <w:p w:rsidR="00B91F5E" w:rsidRDefault="00B91F5E" w:rsidP="00B91F5E">
                  <w:pPr>
                    <w:ind w:firstLineChars="200" w:firstLine="420"/>
                    <w:rPr>
                      <w:szCs w:val="21"/>
                    </w:rPr>
                  </w:pPr>
                  <w:r w:rsidRPr="00BE34E9">
                    <w:rPr>
                      <w:rFonts w:hint="eastAsia"/>
                      <w:szCs w:val="21"/>
                    </w:rPr>
                    <w:t>公司建立了分层分类的培训体系，根据公司业务发展需要，采取内训与外训相结合的方式开展员工培训工作，以提升员工的岗位技能水平和业务能力，保障员工的职业成长及企业的稳健发展。</w:t>
                  </w:r>
                  <w:r>
                    <w:rPr>
                      <w:rFonts w:hint="eastAsia"/>
                      <w:szCs w:val="21"/>
                    </w:rPr>
                    <w:t>2</w:t>
                  </w:r>
                  <w:r>
                    <w:rPr>
                      <w:szCs w:val="21"/>
                    </w:rPr>
                    <w:t>025</w:t>
                  </w:r>
                  <w:r>
                    <w:rPr>
                      <w:rFonts w:hint="eastAsia"/>
                      <w:szCs w:val="21"/>
                    </w:rPr>
                    <w:t>年，预计将培训</w:t>
                  </w:r>
                  <w:r>
                    <w:rPr>
                      <w:rFonts w:hint="eastAsia"/>
                      <w:szCs w:val="21"/>
                    </w:rPr>
                    <w:t>1</w:t>
                  </w:r>
                  <w:r>
                    <w:rPr>
                      <w:szCs w:val="21"/>
                    </w:rPr>
                    <w:t>.1</w:t>
                  </w:r>
                  <w:r>
                    <w:rPr>
                      <w:rFonts w:hint="eastAsia"/>
                      <w:szCs w:val="21"/>
                    </w:rPr>
                    <w:t>万人次。</w:t>
                  </w:r>
                </w:p>
              </w:sdtContent>
            </w:sdt>
            <w:p w:rsidR="00D4272F" w:rsidRDefault="009D631F">
              <w:pPr>
                <w:rPr>
                  <w:szCs w:val="21"/>
                </w:rPr>
              </w:pPr>
            </w:p>
          </w:sdtContent>
        </w:sdt>
      </w:sdtContent>
    </w:sdt>
    <w:bookmarkStart w:id="92" w:name="_Hlk184285495" w:displacedByCustomXml="next"/>
    <w:sdt>
      <w:sdtPr>
        <w:rPr>
          <w:rFonts w:ascii="宋体" w:hAnsi="宋体" w:cs="宋体"/>
          <w:b w:val="0"/>
          <w:bCs w:val="0"/>
          <w:kern w:val="0"/>
          <w:szCs w:val="21"/>
        </w:rPr>
        <w:alias w:val="模块:劳务外包情况"/>
        <w:tag w:val="_SEC_8f49545f8cf4433d99b6d5c9014b9ec4"/>
        <w:id w:val="-372850001"/>
      </w:sdtPr>
      <w:sdtEndPr>
        <w:rPr>
          <w:rFonts w:ascii="Times New Roman" w:hAnsi="Times New Roman" w:cs="Times New Roman"/>
        </w:rPr>
      </w:sdtEndPr>
      <w:sdtContent>
        <w:p w:rsidR="00D4272F" w:rsidRDefault="00B455C7">
          <w:pPr>
            <w:pStyle w:val="3"/>
            <w:numPr>
              <w:ilvl w:val="0"/>
              <w:numId w:val="35"/>
            </w:numPr>
            <w:rPr>
              <w:szCs w:val="21"/>
            </w:rPr>
          </w:pPr>
          <w:r>
            <w:rPr>
              <w:szCs w:val="21"/>
            </w:rPr>
            <w:t>劳务外包情况</w:t>
          </w:r>
        </w:p>
        <w:sdt>
          <w:sdtPr>
            <w:alias w:val="是否适用：劳务外包情况[双击切换]"/>
            <w:tag w:val="_GBC_7647f15955ca4a4f9916c280d684fbc0"/>
            <w:id w:val="-1591920412"/>
          </w:sdtPr>
          <w:sdtEndPr/>
          <w:sdtContent>
            <w:p w:rsidR="00D4272F" w:rsidRDefault="00B455C7" w:rsidP="00B91F5E">
              <w:pPr>
                <w:rPr>
                  <w:szCs w:val="21"/>
                </w:rPr>
              </w:pPr>
              <w:r>
                <w:rPr>
                  <w:rFonts w:ascii="宋体" w:hAnsi="宋体"/>
                </w:rPr>
                <w:fldChar w:fldCharType="begin"/>
              </w:r>
              <w:r w:rsidR="00B91F5E">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91F5E">
                <w:rPr>
                  <w:rFonts w:ascii="宋体" w:hAnsi="宋体"/>
                </w:rPr>
                <w:instrText xml:space="preserve"> MACROBUTTON  SnrToggleCheckbox √不适用 </w:instrText>
              </w:r>
              <w:r>
                <w:rPr>
                  <w:rFonts w:ascii="宋体" w:hAnsi="宋体"/>
                </w:rPr>
                <w:fldChar w:fldCharType="end"/>
              </w:r>
            </w:p>
          </w:sdtContent>
        </w:sdt>
      </w:sdtContent>
    </w:sdt>
    <w:bookmarkEnd w:id="92" w:displacedByCustomXml="next"/>
    <w:sdt>
      <w:sdtPr>
        <w:tag w:val="_PLD_031b2f9722ea40d4bdf50519f56bc6d5"/>
        <w:id w:val="349462564"/>
      </w:sdtPr>
      <w:sdtEndPr/>
      <w:sdtContent>
        <w:p w:rsidR="00D4272F" w:rsidRDefault="00B455C7">
          <w:pPr>
            <w:pStyle w:val="2"/>
            <w:numPr>
              <w:ilvl w:val="0"/>
              <w:numId w:val="36"/>
            </w:numPr>
          </w:pPr>
          <w:r>
            <w:t>利润分配或资本公积金转增预案</w:t>
          </w:r>
        </w:p>
      </w:sdtContent>
    </w:sdt>
    <w:sdt>
      <w:sdtPr>
        <w:rPr>
          <w:rFonts w:ascii="宋体" w:hAnsi="宋体" w:cs="宋体" w:hint="eastAsia"/>
          <w:b w:val="0"/>
          <w:bCs w:val="0"/>
          <w:kern w:val="0"/>
          <w:szCs w:val="24"/>
        </w:rPr>
        <w:alias w:val="模块:现金分红政策的制定、执行或调整情况"/>
        <w:tag w:val="_SEC_56f603efa27346f7af316ef98db0d157"/>
        <w:id w:val="1825778103"/>
      </w:sdtPr>
      <w:sdtEndPr>
        <w:rPr>
          <w:rFonts w:ascii="Times New Roman" w:hAnsi="Times New Roman" w:cs="Times New Roman" w:hint="default"/>
          <w:szCs w:val="20"/>
        </w:rPr>
      </w:sdtEndPr>
      <w:sdtContent>
        <w:p w:rsidR="00D4272F" w:rsidRDefault="00B455C7">
          <w:pPr>
            <w:pStyle w:val="3"/>
            <w:numPr>
              <w:ilvl w:val="0"/>
              <w:numId w:val="61"/>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797366853"/>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现金分红政策的执行情况"/>
            <w:tag w:val="_GBC_0ba57968760941749cc2f420644f2599"/>
            <w:id w:val="2080473085"/>
          </w:sdtPr>
          <w:sdtEndPr/>
          <w:sdtContent>
            <w:sdt>
              <w:sdtPr>
                <w:alias w:val="现金分红政策的执行情况"/>
                <w:tag w:val="_GBC_0ba57968760941749cc2f420644f2599"/>
                <w:id w:val="-1825733056"/>
              </w:sdtPr>
              <w:sdtEndPr/>
              <w:sdtContent>
                <w:p w:rsidR="00D4272F" w:rsidRDefault="00B91F5E" w:rsidP="00B91F5E">
                  <w:pPr>
                    <w:ind w:firstLineChars="200" w:firstLine="420"/>
                  </w:pPr>
                  <w:r w:rsidRPr="00BE34E9">
                    <w:rPr>
                      <w:rFonts w:hint="eastAsia"/>
                    </w:rPr>
                    <w:t>根据公司章程及上海证券交易所相关规定，公司在未分配利润为正的情况下，连续三年以现金方式累计分配的利润不少于该三年实现的年均可分配利润的百分之三十。</w:t>
                  </w:r>
                </w:p>
              </w:sdtContent>
            </w:sdt>
          </w:sdtContent>
        </w:sdt>
        <w:p w:rsidR="00D4272F" w:rsidRDefault="009D631F"/>
      </w:sdtContent>
    </w:sdt>
    <w:bookmarkStart w:id="93" w:name="_Hlk89446160" w:displacedByCustomXml="next"/>
    <w:sdt>
      <w:sdtPr>
        <w:rPr>
          <w:rFonts w:ascii="宋体" w:hAnsi="宋体" w:cs="宋体"/>
          <w:b w:val="0"/>
          <w:bCs w:val="0"/>
          <w:kern w:val="0"/>
          <w:szCs w:val="24"/>
        </w:rPr>
        <w:alias w:val="模块:现金分红政策的专项说明"/>
        <w:tag w:val="_SEC_1a77bbccdee34f4bacdd389ca95234c8"/>
        <w:id w:val="199760690"/>
      </w:sdtPr>
      <w:sdtEndPr>
        <w:rPr>
          <w:rFonts w:ascii="Times New Roman" w:hAnsi="Times New Roman" w:cs="Times New Roman"/>
          <w:szCs w:val="20"/>
        </w:rPr>
      </w:sdtEndPr>
      <w:sdtContent>
        <w:p w:rsidR="00D4272F" w:rsidRDefault="00B455C7">
          <w:pPr>
            <w:pStyle w:val="3"/>
            <w:numPr>
              <w:ilvl w:val="0"/>
              <w:numId w:val="61"/>
            </w:numPr>
          </w:pPr>
          <w:r>
            <w:rPr>
              <w:rFonts w:hint="eastAsia"/>
            </w:rPr>
            <w:t>现金分红政策的专项说明</w:t>
          </w:r>
        </w:p>
        <w:sdt>
          <w:sdtPr>
            <w:alias w:val="是否适用：现金分红政策的专项说明 [双击切换]"/>
            <w:tag w:val="_GBC_715d8b6c04924cf19dcd2347ae32471f"/>
            <w:id w:val="-1667085265"/>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994"/>
          </w:tblGrid>
          <w:tr w:rsidR="00D4272F">
            <w:sdt>
              <w:sdtPr>
                <w:tag w:val="_PLD_be5b642d619e47719375899ad34c31f6"/>
                <w:id w:val="221414113"/>
              </w:sdtPr>
              <w:sdtEndPr/>
              <w:sdtContent>
                <w:tc>
                  <w:tcPr>
                    <w:tcW w:w="7054" w:type="dxa"/>
                    <w:vAlign w:val="center"/>
                  </w:tcPr>
                  <w:p w:rsidR="00D4272F" w:rsidRDefault="00B455C7">
                    <w:r>
                      <w:rPr>
                        <w:rFonts w:hint="eastAsia"/>
                      </w:rPr>
                      <w:t>是否符合公司章程的规定或股东会决议的要求</w:t>
                    </w:r>
                  </w:p>
                </w:tc>
              </w:sdtContent>
            </w:sdt>
            <w:sdt>
              <w:sdtPr>
                <w:rPr>
                  <w:rFonts w:asciiTheme="minorEastAsia" w:eastAsiaTheme="minorEastAsia" w:hAnsiTheme="minorEastAsia"/>
                </w:rPr>
                <w:alias w:val="是否符合公司章程的规定或股东大会决议的要求[双击切换]"/>
                <w:tag w:val="_GBC_c4c31977f51f4fa0a4f1f65cff248b5c"/>
                <w:id w:val="1371726331"/>
              </w:sdtPr>
              <w:sdtEndPr/>
              <w:sdtContent>
                <w:tc>
                  <w:tcPr>
                    <w:tcW w:w="1994" w:type="dxa"/>
                    <w:vAlign w:val="center"/>
                  </w:tcPr>
                  <w:p w:rsidR="00D4272F" w:rsidRDefault="00B455C7">
                    <w:pPr>
                      <w:jc w:val="center"/>
                      <w:rPr>
                        <w:rFonts w:asciiTheme="minorEastAsia" w:eastAsiaTheme="minorEastAsia" w:hAnsiTheme="minorEastAsia"/>
                      </w:rPr>
                    </w:pP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p>
                </w:tc>
              </w:sdtContent>
            </w:sdt>
          </w:tr>
          <w:tr w:rsidR="00D4272F">
            <w:tc>
              <w:tcPr>
                <w:tcW w:w="7054" w:type="dxa"/>
                <w:vAlign w:val="center"/>
              </w:tcPr>
              <w:p w:rsidR="00D4272F" w:rsidRDefault="00B455C7">
                <w:r>
                  <w:rPr>
                    <w:rFonts w:hint="eastAsia"/>
                  </w:rPr>
                  <w:t>分红标准和比例是否明确和清晰</w:t>
                </w:r>
              </w:p>
            </w:tc>
            <w:sdt>
              <w:sdtPr>
                <w:rPr>
                  <w:rFonts w:asciiTheme="minorEastAsia" w:eastAsiaTheme="minorEastAsia" w:hAnsiTheme="minorEastAsia"/>
                </w:rPr>
                <w:alias w:val="分红标准和比例是否明确和清晰[双击切换]"/>
                <w:tag w:val="_GBC_c8bbad0601c544fca3faeac3b11ee218"/>
                <w:id w:val="-862509145"/>
              </w:sdtPr>
              <w:sdtEndPr/>
              <w:sdtContent>
                <w:tc>
                  <w:tcPr>
                    <w:tcW w:w="1994" w:type="dxa"/>
                    <w:vAlign w:val="center"/>
                  </w:tcPr>
                  <w:p w:rsidR="00D4272F" w:rsidRDefault="00B455C7">
                    <w:pPr>
                      <w:jc w:val="center"/>
                      <w:rPr>
                        <w:rFonts w:asciiTheme="minorEastAsia" w:eastAsiaTheme="minorEastAsia" w:hAnsiTheme="minorEastAsia"/>
                      </w:rPr>
                    </w:pP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p>
                </w:tc>
              </w:sdtContent>
            </w:sdt>
          </w:tr>
          <w:tr w:rsidR="00D4272F">
            <w:tc>
              <w:tcPr>
                <w:tcW w:w="7054" w:type="dxa"/>
                <w:tcBorders>
                  <w:top w:val="single" w:sz="4" w:space="0" w:color="auto"/>
                  <w:left w:val="single" w:sz="4" w:space="0" w:color="auto"/>
                  <w:bottom w:val="single" w:sz="4" w:space="0" w:color="auto"/>
                  <w:right w:val="single" w:sz="4" w:space="0" w:color="auto"/>
                </w:tcBorders>
                <w:vAlign w:val="center"/>
              </w:tcPr>
              <w:p w:rsidR="00D4272F" w:rsidRDefault="00B455C7">
                <w:r>
                  <w:rPr>
                    <w:rFonts w:hint="eastAsia"/>
                  </w:rPr>
                  <w:t>相关的决策程序和机制是否完备</w:t>
                </w:r>
              </w:p>
            </w:tc>
            <w:sdt>
              <w:sdtPr>
                <w:rPr>
                  <w:rFonts w:asciiTheme="minorEastAsia" w:eastAsiaTheme="minorEastAsia" w:hAnsiTheme="minorEastAsia"/>
                </w:rPr>
                <w:alias w:val="相关的决策程序和机制是否完备[双击切换]"/>
                <w:tag w:val="_GBC_b2d0d75abb6f4f14a51595902d0ad7b9"/>
                <w:id w:val="2023976140"/>
              </w:sdtPr>
              <w:sdtEndPr/>
              <w:sdtContent>
                <w:tc>
                  <w:tcPr>
                    <w:tcW w:w="1994" w:type="dxa"/>
                    <w:tcBorders>
                      <w:top w:val="single" w:sz="4" w:space="0" w:color="auto"/>
                      <w:left w:val="single" w:sz="4" w:space="0" w:color="auto"/>
                      <w:bottom w:val="single" w:sz="4" w:space="0" w:color="auto"/>
                      <w:right w:val="single" w:sz="4" w:space="0" w:color="auto"/>
                    </w:tcBorders>
                    <w:vAlign w:val="center"/>
                  </w:tcPr>
                  <w:p w:rsidR="00D4272F" w:rsidRDefault="00B455C7">
                    <w:pPr>
                      <w:jc w:val="center"/>
                      <w:rPr>
                        <w:rFonts w:asciiTheme="minorEastAsia" w:eastAsiaTheme="minorEastAsia" w:hAnsiTheme="minorEastAsia"/>
                      </w:rPr>
                    </w:pP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p>
                </w:tc>
              </w:sdtContent>
            </w:sdt>
          </w:tr>
          <w:tr w:rsidR="00D4272F">
            <w:tc>
              <w:tcPr>
                <w:tcW w:w="7054" w:type="dxa"/>
                <w:tcBorders>
                  <w:top w:val="single" w:sz="4" w:space="0" w:color="auto"/>
                  <w:left w:val="single" w:sz="4" w:space="0" w:color="auto"/>
                  <w:bottom w:val="single" w:sz="4" w:space="0" w:color="auto"/>
                  <w:right w:val="single" w:sz="4" w:space="0" w:color="auto"/>
                </w:tcBorders>
                <w:vAlign w:val="center"/>
              </w:tcPr>
              <w:p w:rsidR="00D4272F" w:rsidRDefault="00B455C7">
                <w:r>
                  <w:rPr>
                    <w:rFonts w:hint="eastAsia"/>
                  </w:rPr>
                  <w:t>独立董事是否履职尽责并发挥了应有的作用</w:t>
                </w:r>
              </w:p>
            </w:tc>
            <w:sdt>
              <w:sdtPr>
                <w:rPr>
                  <w:rFonts w:asciiTheme="minorEastAsia" w:eastAsiaTheme="minorEastAsia" w:hAnsiTheme="minorEastAsia"/>
                </w:rPr>
                <w:alias w:val="独立董事是否履职尽责并发挥了应有的作用[双击切换]"/>
                <w:tag w:val="_GBC_0b8d249fbcc74af893077c4c7eee16ef"/>
                <w:id w:val="651022143"/>
              </w:sdtPr>
              <w:sdtEndPr/>
              <w:sdtContent>
                <w:tc>
                  <w:tcPr>
                    <w:tcW w:w="1994" w:type="dxa"/>
                    <w:tcBorders>
                      <w:top w:val="single" w:sz="4" w:space="0" w:color="auto"/>
                      <w:left w:val="single" w:sz="4" w:space="0" w:color="auto"/>
                      <w:bottom w:val="single" w:sz="4" w:space="0" w:color="auto"/>
                      <w:right w:val="single" w:sz="4" w:space="0" w:color="auto"/>
                    </w:tcBorders>
                    <w:vAlign w:val="center"/>
                  </w:tcPr>
                  <w:p w:rsidR="00D4272F" w:rsidRDefault="00B455C7">
                    <w:pPr>
                      <w:jc w:val="center"/>
                      <w:rPr>
                        <w:rFonts w:asciiTheme="minorEastAsia" w:eastAsiaTheme="minorEastAsia" w:hAnsiTheme="minorEastAsia"/>
                      </w:rPr>
                    </w:pP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p>
                </w:tc>
              </w:sdtContent>
            </w:sdt>
          </w:tr>
          <w:tr w:rsidR="00D4272F">
            <w:tc>
              <w:tcPr>
                <w:tcW w:w="7054" w:type="dxa"/>
                <w:tcBorders>
                  <w:top w:val="single" w:sz="4" w:space="0" w:color="auto"/>
                  <w:left w:val="single" w:sz="4" w:space="0" w:color="auto"/>
                  <w:bottom w:val="single" w:sz="4" w:space="0" w:color="auto"/>
                  <w:right w:val="single" w:sz="4" w:space="0" w:color="auto"/>
                </w:tcBorders>
                <w:vAlign w:val="center"/>
              </w:tcPr>
              <w:p w:rsidR="00D4272F" w:rsidRDefault="00B455C7">
                <w:r>
                  <w:rPr>
                    <w:rFonts w:hint="eastAsia"/>
                  </w:rPr>
                  <w:t>中小股东是否有充分表达意见和诉求的机会，其合法权益是否得到了充分保护</w:t>
                </w:r>
              </w:p>
            </w:tc>
            <w:sdt>
              <w:sdtPr>
                <w:rPr>
                  <w:rFonts w:asciiTheme="minorEastAsia" w:eastAsiaTheme="minorEastAsia" w:hAnsiTheme="minorEastAsia"/>
                </w:rPr>
                <w:alias w:val="中小股东是否有充分表达意见和诉求的机会，其合法权益是否得到了充分保护[双击切换]"/>
                <w:tag w:val="_GBC_827122507d054bfd80b4c5e8d243a91b"/>
                <w:id w:val="-28262527"/>
              </w:sdtPr>
              <w:sdtEndPr/>
              <w:sdtContent>
                <w:tc>
                  <w:tcPr>
                    <w:tcW w:w="1994" w:type="dxa"/>
                    <w:tcBorders>
                      <w:top w:val="single" w:sz="4" w:space="0" w:color="auto"/>
                      <w:left w:val="single" w:sz="4" w:space="0" w:color="auto"/>
                      <w:bottom w:val="single" w:sz="4" w:space="0" w:color="auto"/>
                      <w:right w:val="single" w:sz="4" w:space="0" w:color="auto"/>
                    </w:tcBorders>
                    <w:vAlign w:val="center"/>
                  </w:tcPr>
                  <w:p w:rsidR="00D4272F" w:rsidRDefault="00B455C7">
                    <w:pPr>
                      <w:jc w:val="center"/>
                      <w:rPr>
                        <w:rFonts w:asciiTheme="minorEastAsia" w:eastAsiaTheme="minorEastAsia" w:hAnsiTheme="minorEastAsia"/>
                      </w:rPr>
                    </w:pP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B91F5E">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p>
                </w:tc>
              </w:sdtContent>
            </w:sdt>
          </w:tr>
        </w:tbl>
        <w:p w:rsidR="00D4272F" w:rsidRDefault="009D631F"/>
      </w:sdtContent>
    </w:sdt>
    <w:bookmarkEnd w:id="93" w:displacedByCustomXml="nex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532237505"/>
      </w:sdtPr>
      <w:sdtEndPr>
        <w:rPr>
          <w:rFonts w:ascii="Times New Roman" w:hAnsi="Times New Roman" w:cs="Times New Roman"/>
          <w:szCs w:val="20"/>
        </w:rPr>
      </w:sdtEndPr>
      <w:sdtContent>
        <w:p w:rsidR="00D4272F" w:rsidRDefault="00B455C7">
          <w:pPr>
            <w:pStyle w:val="3"/>
            <w:numPr>
              <w:ilvl w:val="0"/>
              <w:numId w:val="61"/>
            </w:numPr>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481143364"/>
          </w:sdtPr>
          <w:sdtEndPr/>
          <w:sdtContent>
            <w:p w:rsidR="00D4272F" w:rsidRDefault="00B455C7" w:rsidP="00B91F5E">
              <w:r>
                <w:rPr>
                  <w:rFonts w:ascii="宋体" w:hAnsi="宋体"/>
                </w:rPr>
                <w:fldChar w:fldCharType="begin"/>
              </w:r>
              <w:r w:rsidR="00B91F5E">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91F5E">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4"/>
        </w:rPr>
        <w:alias w:val="模块:本报告期利润分配及资本公积金转增股本情况"/>
        <w:tag w:val="_SEC_f9c6ff4ef7894ae299ea3ba0e7324a26"/>
        <w:id w:val="-2030247720"/>
      </w:sdtPr>
      <w:sdtEndPr>
        <w:rPr>
          <w:rFonts w:ascii="Times New Roman" w:hAnsi="Times New Roman" w:cs="Times New Roman"/>
          <w:szCs w:val="20"/>
        </w:rPr>
      </w:sdtEndPr>
      <w:sdtContent>
        <w:p w:rsidR="00D4272F" w:rsidRDefault="00B455C7">
          <w:pPr>
            <w:pStyle w:val="3"/>
            <w:numPr>
              <w:ilvl w:val="0"/>
              <w:numId w:val="61"/>
            </w:numPr>
          </w:pPr>
          <w:r>
            <w:rPr>
              <w:rFonts w:hint="eastAsia"/>
            </w:rPr>
            <w:t>本报告期利润分配及资本公积金转增股本预案</w:t>
          </w:r>
        </w:p>
        <w:sdt>
          <w:sdtPr>
            <w:alias w:val="是否适用：利润分配及资本公积金转增股本情况[双击切换]"/>
            <w:tag w:val="_GBC_495a4ba42a0f42f09a8ad4b2fade6559"/>
            <w:id w:val="-724528004"/>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93689814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利润分配及资本公积金转增股本情况"/>
              <w:tag w:val="_GBC_7b66af31a51f46208037a812a69070e9"/>
              <w:id w:val="-13858644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527"/>
            <w:gridCol w:w="4531"/>
          </w:tblGrid>
          <w:tr w:rsidR="00B91F5E" w:rsidTr="00B91F5E">
            <w:trPr>
              <w:trHeight w:val="380"/>
            </w:trPr>
            <w:sdt>
              <w:sdtPr>
                <w:tag w:val="_PLD_28cd685f5155420cab6b327b3f81025e"/>
                <w:id w:val="203681767"/>
              </w:sdtPr>
              <w:sdtEndPr/>
              <w:sdtContent>
                <w:tc>
                  <w:tcPr>
                    <w:tcW w:w="4527" w:type="dxa"/>
                    <w:vAlign w:val="center"/>
                  </w:tcPr>
                  <w:p w:rsidR="00B91F5E" w:rsidRDefault="00B91F5E" w:rsidP="00B91F5E">
                    <w:r>
                      <w:t>每</w:t>
                    </w:r>
                    <w:r>
                      <w:t>10</w:t>
                    </w:r>
                    <w:r>
                      <w:t>股送红股数（股）</w:t>
                    </w:r>
                  </w:p>
                </w:tc>
              </w:sdtContent>
            </w:sdt>
            <w:tc>
              <w:tcPr>
                <w:tcW w:w="4531" w:type="dxa"/>
                <w:vAlign w:val="center"/>
              </w:tcPr>
              <w:p w:rsidR="00B91F5E" w:rsidRDefault="00B91F5E" w:rsidP="00B91F5E">
                <w:pPr>
                  <w:rPr>
                    <w:sz w:val="24"/>
                  </w:rPr>
                </w:pPr>
                <w:r>
                  <w:t>0</w:t>
                </w:r>
              </w:p>
            </w:tc>
          </w:tr>
          <w:tr w:rsidR="00B91F5E" w:rsidTr="00B91F5E">
            <w:trPr>
              <w:trHeight w:val="340"/>
            </w:trPr>
            <w:tc>
              <w:tcPr>
                <w:tcW w:w="4527" w:type="dxa"/>
                <w:vAlign w:val="center"/>
              </w:tcPr>
              <w:p w:rsidR="00B91F5E" w:rsidRDefault="00B91F5E" w:rsidP="00B91F5E">
                <w:r>
                  <w:rPr>
                    <w:rFonts w:hint="eastAsia"/>
                  </w:rPr>
                  <w:t>每</w:t>
                </w:r>
                <w:r>
                  <w:t>10</w:t>
                </w:r>
                <w:r>
                  <w:rPr>
                    <w:rFonts w:hint="eastAsia"/>
                  </w:rPr>
                  <w:t>股派息数（元）（含税）</w:t>
                </w:r>
              </w:p>
            </w:tc>
            <w:tc>
              <w:tcPr>
                <w:tcW w:w="4531" w:type="dxa"/>
                <w:vAlign w:val="center"/>
              </w:tcPr>
              <w:p w:rsidR="00B91F5E" w:rsidRDefault="00B91F5E" w:rsidP="00B91F5E">
                <w:r>
                  <w:t>2.5</w:t>
                </w:r>
              </w:p>
            </w:tc>
          </w:tr>
          <w:tr w:rsidR="00B91F5E" w:rsidTr="00B91F5E">
            <w:trPr>
              <w:trHeight w:val="340"/>
            </w:trPr>
            <w:tc>
              <w:tcPr>
                <w:tcW w:w="4527" w:type="dxa"/>
                <w:vAlign w:val="center"/>
              </w:tcPr>
              <w:p w:rsidR="00B91F5E" w:rsidRDefault="00B91F5E" w:rsidP="00B91F5E">
                <w:r>
                  <w:rPr>
                    <w:rFonts w:hint="eastAsia"/>
                  </w:rPr>
                  <w:t>每</w:t>
                </w:r>
                <w:r>
                  <w:t>10</w:t>
                </w:r>
                <w:r>
                  <w:rPr>
                    <w:rFonts w:hint="eastAsia"/>
                  </w:rPr>
                  <w:t>股转增数（股）</w:t>
                </w:r>
              </w:p>
            </w:tc>
            <w:tc>
              <w:tcPr>
                <w:tcW w:w="4531" w:type="dxa"/>
                <w:vAlign w:val="center"/>
              </w:tcPr>
              <w:p w:rsidR="00B91F5E" w:rsidRDefault="00B91F5E" w:rsidP="00B91F5E">
                <w:r>
                  <w:t>0</w:t>
                </w:r>
              </w:p>
            </w:tc>
          </w:tr>
          <w:tr w:rsidR="00B91F5E" w:rsidTr="00B91F5E">
            <w:trPr>
              <w:trHeight w:val="340"/>
            </w:trPr>
            <w:tc>
              <w:tcPr>
                <w:tcW w:w="4527" w:type="dxa"/>
                <w:vAlign w:val="center"/>
              </w:tcPr>
              <w:p w:rsidR="00B91F5E" w:rsidRDefault="00B91F5E" w:rsidP="00B91F5E">
                <w:r>
                  <w:rPr>
                    <w:rFonts w:hint="eastAsia"/>
                  </w:rPr>
                  <w:t>现金分红金额（含税）</w:t>
                </w:r>
              </w:p>
            </w:tc>
            <w:tc>
              <w:tcPr>
                <w:tcW w:w="4531" w:type="dxa"/>
                <w:vAlign w:val="center"/>
              </w:tcPr>
              <w:p w:rsidR="00B91F5E" w:rsidRDefault="00B91F5E" w:rsidP="00B91F5E">
                <w:r>
                  <w:t>300,001,221</w:t>
                </w:r>
              </w:p>
            </w:tc>
          </w:tr>
          <w:tr w:rsidR="00B91F5E" w:rsidTr="00B91F5E">
            <w:trPr>
              <w:trHeight w:val="340"/>
            </w:trPr>
            <w:tc>
              <w:tcPr>
                <w:tcW w:w="4527" w:type="dxa"/>
                <w:tcBorders>
                  <w:top w:val="single" w:sz="4" w:space="0" w:color="auto"/>
                  <w:left w:val="single" w:sz="4" w:space="0" w:color="auto"/>
                  <w:bottom w:val="single" w:sz="4" w:space="0" w:color="auto"/>
                  <w:right w:val="single" w:sz="4" w:space="0" w:color="auto"/>
                </w:tcBorders>
                <w:vAlign w:val="center"/>
              </w:tcPr>
              <w:p w:rsidR="00B91F5E" w:rsidRDefault="00B91F5E" w:rsidP="00B91F5E">
                <w:r>
                  <w:t>合并报表中归属于上市公司</w:t>
                </w:r>
                <w:r>
                  <w:rPr>
                    <w:rFonts w:hint="eastAsia"/>
                  </w:rPr>
                  <w:t>普通股</w:t>
                </w:r>
                <w:r>
                  <w:t>股东的净利润</w:t>
                </w:r>
              </w:p>
            </w:tc>
            <w:tc>
              <w:tcPr>
                <w:tcW w:w="4531" w:type="dxa"/>
                <w:tcBorders>
                  <w:top w:val="single" w:sz="4" w:space="0" w:color="auto"/>
                  <w:left w:val="single" w:sz="4" w:space="0" w:color="auto"/>
                  <w:bottom w:val="single" w:sz="4" w:space="0" w:color="auto"/>
                  <w:right w:val="single" w:sz="4" w:space="0" w:color="auto"/>
                </w:tcBorders>
                <w:vAlign w:val="center"/>
              </w:tcPr>
              <w:p w:rsidR="00B91F5E" w:rsidRPr="00A26A7A" w:rsidRDefault="00A26A7A" w:rsidP="00B91F5E">
                <w:pPr>
                  <w:rPr>
                    <w:highlight w:val="yellow"/>
                  </w:rPr>
                </w:pPr>
                <w:r w:rsidRPr="00A26A7A">
                  <w:t>-191,755,996.11</w:t>
                </w:r>
              </w:p>
            </w:tc>
          </w:tr>
          <w:tr w:rsidR="00B91F5E" w:rsidTr="00B91F5E">
            <w:trPr>
              <w:trHeight w:val="340"/>
            </w:trPr>
            <w:tc>
              <w:tcPr>
                <w:tcW w:w="4527" w:type="dxa"/>
                <w:tcBorders>
                  <w:top w:val="single" w:sz="4" w:space="0" w:color="auto"/>
                  <w:left w:val="single" w:sz="4" w:space="0" w:color="auto"/>
                  <w:bottom w:val="single" w:sz="4" w:space="0" w:color="auto"/>
                  <w:right w:val="single" w:sz="4" w:space="0" w:color="auto"/>
                </w:tcBorders>
                <w:vAlign w:val="center"/>
              </w:tcPr>
              <w:p w:rsidR="00B91F5E" w:rsidRDefault="00B91F5E" w:rsidP="00B91F5E">
                <w:r>
                  <w:rPr>
                    <w:rFonts w:hint="eastAsia"/>
                  </w:rPr>
                  <w:t>现金分红金额</w:t>
                </w:r>
                <w:r>
                  <w:t>占合并报表中归属于上市公司</w:t>
                </w:r>
                <w:r>
                  <w:rPr>
                    <w:rFonts w:hint="eastAsia"/>
                  </w:rPr>
                  <w:t>普通股</w:t>
                </w:r>
                <w:r>
                  <w:t>股东的净利润的比率</w:t>
                </w:r>
                <w:bookmarkStart w:id="94" w:name="OLE_LINK4"/>
                <w:r>
                  <w:rPr>
                    <w:rFonts w:hint="eastAsia"/>
                  </w:rPr>
                  <w:t>（</w:t>
                </w:r>
                <w:r>
                  <w:rPr>
                    <w:rFonts w:hint="eastAsia"/>
                  </w:rPr>
                  <w:t>%</w:t>
                </w:r>
                <w:r>
                  <w:rPr>
                    <w:rFonts w:hint="eastAsia"/>
                  </w:rPr>
                  <w:t>）</w:t>
                </w:r>
              </w:p>
            </w:tc>
            <w:bookmarkEnd w:id="94"/>
            <w:tc>
              <w:tcPr>
                <w:tcW w:w="4531" w:type="dxa"/>
                <w:tcBorders>
                  <w:top w:val="single" w:sz="4" w:space="0" w:color="auto"/>
                  <w:left w:val="single" w:sz="4" w:space="0" w:color="auto"/>
                  <w:bottom w:val="single" w:sz="4" w:space="0" w:color="auto"/>
                  <w:right w:val="single" w:sz="4" w:space="0" w:color="auto"/>
                </w:tcBorders>
                <w:vAlign w:val="center"/>
              </w:tcPr>
              <w:p w:rsidR="00B91F5E" w:rsidRDefault="00B91F5E" w:rsidP="00B91F5E">
                <w:r>
                  <w:t>不适用</w:t>
                </w:r>
              </w:p>
            </w:tc>
          </w:tr>
          <w:tr w:rsidR="00B91F5E" w:rsidTr="00B91F5E">
            <w:trPr>
              <w:trHeight w:val="340"/>
            </w:trPr>
            <w:tc>
              <w:tcPr>
                <w:tcW w:w="4527" w:type="dxa"/>
                <w:vAlign w:val="center"/>
              </w:tcPr>
              <w:p w:rsidR="00B91F5E" w:rsidRDefault="00B91F5E" w:rsidP="00B91F5E">
                <w:r>
                  <w:rPr>
                    <w:rFonts w:hint="eastAsia"/>
                  </w:rPr>
                  <w:t>以</w:t>
                </w:r>
                <w:r>
                  <w:t>现金方式回购股份计入现金分红的</w:t>
                </w:r>
                <w:r>
                  <w:rPr>
                    <w:rFonts w:hint="eastAsia"/>
                  </w:rPr>
                  <w:t>金额</w:t>
                </w:r>
              </w:p>
            </w:tc>
            <w:tc>
              <w:tcPr>
                <w:tcW w:w="4531" w:type="dxa"/>
                <w:vAlign w:val="center"/>
              </w:tcPr>
              <w:p w:rsidR="00B91F5E" w:rsidRDefault="00B91F5E" w:rsidP="00B91F5E">
                <w:r>
                  <w:t>0</w:t>
                </w:r>
              </w:p>
            </w:tc>
          </w:tr>
          <w:tr w:rsidR="00B91F5E" w:rsidTr="00B91F5E">
            <w:trPr>
              <w:trHeight w:val="340"/>
            </w:trPr>
            <w:tc>
              <w:tcPr>
                <w:tcW w:w="4527" w:type="dxa"/>
                <w:vAlign w:val="center"/>
              </w:tcPr>
              <w:p w:rsidR="00B91F5E" w:rsidRDefault="00B91F5E" w:rsidP="00B91F5E">
                <w:r>
                  <w:rPr>
                    <w:rFonts w:hint="eastAsia"/>
                  </w:rPr>
                  <w:t>合计分红金额（含税）</w:t>
                </w:r>
              </w:p>
            </w:tc>
            <w:tc>
              <w:tcPr>
                <w:tcW w:w="4531" w:type="dxa"/>
                <w:vAlign w:val="center"/>
              </w:tcPr>
              <w:p w:rsidR="00B91F5E" w:rsidRDefault="00B91F5E" w:rsidP="00B91F5E">
                <w:r>
                  <w:t>300,001,221</w:t>
                </w:r>
              </w:p>
            </w:tc>
          </w:tr>
          <w:tr w:rsidR="00B91F5E" w:rsidTr="00B91F5E">
            <w:trPr>
              <w:trHeight w:val="340"/>
            </w:trPr>
            <w:tc>
              <w:tcPr>
                <w:tcW w:w="4527" w:type="dxa"/>
                <w:vAlign w:val="center"/>
              </w:tcPr>
              <w:p w:rsidR="00B91F5E" w:rsidRDefault="00B91F5E" w:rsidP="00B91F5E">
                <w:r>
                  <w:rPr>
                    <w:rFonts w:hint="eastAsia"/>
                  </w:rPr>
                  <w:t>合计分红金额</w:t>
                </w:r>
                <w:r>
                  <w:t>占合并报表中归属于上市公司</w:t>
                </w:r>
                <w:r>
                  <w:rPr>
                    <w:rFonts w:hint="eastAsia"/>
                  </w:rPr>
                  <w:t>普通股</w:t>
                </w:r>
                <w:r>
                  <w:t>股东的净利润的比率</w:t>
                </w:r>
                <w:r>
                  <w:rPr>
                    <w:rFonts w:hint="eastAsia"/>
                  </w:rPr>
                  <w:t>（</w:t>
                </w:r>
                <w:r>
                  <w:rPr>
                    <w:rFonts w:hint="eastAsia"/>
                  </w:rPr>
                  <w:t>%</w:t>
                </w:r>
                <w:r>
                  <w:rPr>
                    <w:rFonts w:hint="eastAsia"/>
                  </w:rPr>
                  <w:t>）</w:t>
                </w:r>
              </w:p>
            </w:tc>
            <w:tc>
              <w:tcPr>
                <w:tcW w:w="4531" w:type="dxa"/>
                <w:vAlign w:val="center"/>
              </w:tcPr>
              <w:p w:rsidR="00B91F5E" w:rsidRDefault="00B91F5E" w:rsidP="00B91F5E">
                <w:r>
                  <w:t>不适用</w:t>
                </w:r>
              </w:p>
            </w:tc>
          </w:tr>
        </w:tbl>
        <w:p w:rsidR="00D4272F" w:rsidRDefault="00B91F5E">
          <w:r w:rsidRPr="00C730DE">
            <w:rPr>
              <w:rFonts w:hint="eastAsia"/>
              <w:szCs w:val="21"/>
            </w:rPr>
            <w:t>注：现金分红金额按照</w:t>
          </w:r>
          <w:r w:rsidRPr="00C730DE">
            <w:rPr>
              <w:rFonts w:hint="eastAsia"/>
              <w:szCs w:val="21"/>
            </w:rPr>
            <w:t>2</w:t>
          </w:r>
          <w:r w:rsidRPr="00C730DE">
            <w:rPr>
              <w:szCs w:val="21"/>
            </w:rPr>
            <w:t>025</w:t>
          </w:r>
          <w:r>
            <w:rPr>
              <w:rFonts w:hint="eastAsia"/>
              <w:szCs w:val="21"/>
            </w:rPr>
            <w:t>年末总</w:t>
          </w:r>
          <w:r w:rsidRPr="00C730DE">
            <w:rPr>
              <w:rFonts w:hint="eastAsia"/>
              <w:szCs w:val="21"/>
            </w:rPr>
            <w:t>股份数计算，因公司正在实施股份回购，</w:t>
          </w:r>
          <w:r>
            <w:rPr>
              <w:rFonts w:hint="eastAsia"/>
              <w:szCs w:val="21"/>
            </w:rPr>
            <w:t>在实施</w:t>
          </w:r>
          <w:r w:rsidRPr="00C730DE">
            <w:rPr>
              <w:szCs w:val="21"/>
            </w:rPr>
            <w:t>202</w:t>
          </w:r>
          <w:r>
            <w:rPr>
              <w:szCs w:val="21"/>
            </w:rPr>
            <w:t>5</w:t>
          </w:r>
          <w:r w:rsidRPr="00C730DE">
            <w:rPr>
              <w:szCs w:val="21"/>
            </w:rPr>
            <w:t>年年度利润分配时，以公司实施利润</w:t>
          </w:r>
          <w:r w:rsidR="00E0455F">
            <w:rPr>
              <w:rFonts w:hint="eastAsia"/>
              <w:szCs w:val="21"/>
            </w:rPr>
            <w:t>利润分派</w:t>
          </w:r>
          <w:r w:rsidRPr="00C730DE">
            <w:rPr>
              <w:szCs w:val="21"/>
            </w:rPr>
            <w:t>时股权登记日的总股本为基数（不含回购账户），向全体股东派发现金股利。</w:t>
          </w:r>
          <w:r>
            <w:rPr>
              <w:szCs w:val="21"/>
            </w:rPr>
            <w:t>在实施权益分派股权登记日前公司总股本发生变动的，</w:t>
          </w:r>
          <w:r w:rsidRPr="00C730DE">
            <w:rPr>
              <w:szCs w:val="21"/>
            </w:rPr>
            <w:t>维持每股分配比例，分配总额相应变化。</w:t>
          </w:r>
        </w:p>
      </w:sdtContent>
    </w:sdt>
    <w:bookmarkStart w:id="95" w:name="_Hlk183089680" w:displacedByCustomXml="next"/>
    <w:sdt>
      <w:sdtPr>
        <w:rPr>
          <w:rFonts w:ascii="宋体" w:hAnsi="宋体" w:cs="宋体" w:hint="eastAsia"/>
          <w:b w:val="0"/>
          <w:bCs w:val="0"/>
          <w:kern w:val="0"/>
          <w:szCs w:val="24"/>
        </w:rPr>
        <w:alias w:val="模块:最近三个会计年度现金分红情况"/>
        <w:tag w:val="_SEC_c1a4a20437c24f8681a54af4fa8a8fe4"/>
        <w:id w:val="489374325"/>
      </w:sdtPr>
      <w:sdtEndPr>
        <w:rPr>
          <w:rFonts w:ascii="Times New Roman" w:hAnsi="Times New Roman" w:cs="Times New Roman"/>
          <w:szCs w:val="20"/>
        </w:rPr>
      </w:sdtEndPr>
      <w:sdtContent>
        <w:p w:rsidR="00D4272F" w:rsidRDefault="00B455C7">
          <w:pPr>
            <w:pStyle w:val="3"/>
            <w:numPr>
              <w:ilvl w:val="0"/>
              <w:numId w:val="61"/>
            </w:numPr>
          </w:pPr>
          <w:r>
            <w:rPr>
              <w:rFonts w:hint="eastAsia"/>
            </w:rPr>
            <w:t>最近三个会计年度现金分红情况</w:t>
          </w:r>
        </w:p>
        <w:sdt>
          <w:sdtPr>
            <w:rPr>
              <w:rFonts w:hint="eastAsia"/>
            </w:rPr>
            <w:alias w:val="是否适用：最近三个会计年度现金分红情况[双击切换]"/>
            <w:tag w:val="_GBC_28e549783f2141f4b4d8c360788bf33d"/>
            <w:id w:val="934321368"/>
          </w:sdtPr>
          <w:sdtEndPr/>
          <w:sdtContent>
            <w:p w:rsidR="00D4272F" w:rsidRDefault="00B455C7">
              <w:r>
                <w:rPr>
                  <w:rFonts w:ascii="宋体" w:hAnsi="宋体" w:hint="eastAsia"/>
                </w:rPr>
                <w:fldChar w:fldCharType="begin"/>
              </w:r>
              <w:r>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hint="eastAsia"/>
                </w:rPr>
                <w:instrText xml:space="preserve"> MACROBUTTON  SnrToggleCheckbox □不适用 </w:instrText>
              </w:r>
              <w:r>
                <w:rPr>
                  <w:rFonts w:ascii="宋体" w:hAnsi="宋体" w:hint="eastAsia"/>
                </w:rPr>
                <w:fldChar w:fldCharType="end"/>
              </w:r>
            </w:p>
          </w:sdtContent>
        </w:sdt>
        <w:p w:rsidR="00D4272F" w:rsidRDefault="00B455C7">
          <w:pPr>
            <w:jc w:val="right"/>
          </w:pPr>
          <w:r>
            <w:rPr>
              <w:rFonts w:hint="eastAsia"/>
              <w:szCs w:val="21"/>
            </w:rPr>
            <w:t>单位：</w:t>
          </w:r>
          <w:sdt>
            <w:sdtPr>
              <w:rPr>
                <w:rFonts w:hint="eastAsia"/>
                <w:szCs w:val="21"/>
              </w:rPr>
              <w:alias w:val="单位：最近三个会计年度现金分红情况"/>
              <w:tag w:val="_GBC_b8634c7351cc405bb925f28f0a63105b"/>
              <w:id w:val="1628278361"/>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最近三个会计年度现金分红情况"/>
              <w:tag w:val="_GBC_f92d810bf34147c190eacf6f794855d7"/>
              <w:id w:val="138312649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r>
            <w:rPr>
              <w:rFonts w:hint="eastAsia"/>
            </w:rPr>
            <w:t xml:space="preserve"> </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075"/>
            <w:gridCol w:w="3978"/>
          </w:tblGrid>
          <w:tr w:rsidR="00B91F5E" w:rsidTr="00B91F5E">
            <w:trPr>
              <w:trHeight w:val="340"/>
            </w:trPr>
            <w:sdt>
              <w:sdtPr>
                <w:tag w:val="_PLD_f2d866feb6ed4bba8cf4399521757247"/>
                <w:id w:val="1679616845"/>
              </w:sdtPr>
              <w:sdtEndPr/>
              <w:sdtContent>
                <w:tc>
                  <w:tcPr>
                    <w:tcW w:w="5075" w:type="dxa"/>
                    <w:vAlign w:val="center"/>
                  </w:tcPr>
                  <w:p w:rsidR="00B91F5E" w:rsidRDefault="00B91F5E" w:rsidP="00B91F5E">
                    <w:r>
                      <w:rPr>
                        <w:rFonts w:hint="eastAsia"/>
                      </w:rPr>
                      <w:t>最近三个会计年度累计现金分红金额（含税）</w:t>
                    </w:r>
                    <w:r>
                      <w:rPr>
                        <w:rFonts w:hint="eastAsia"/>
                      </w:rPr>
                      <w:t>(1)</w:t>
                    </w:r>
                  </w:p>
                </w:tc>
              </w:sdtContent>
            </w:sdt>
            <w:tc>
              <w:tcPr>
                <w:tcW w:w="3978" w:type="dxa"/>
                <w:vAlign w:val="center"/>
              </w:tcPr>
              <w:p w:rsidR="00B91F5E" w:rsidRDefault="00B91F5E" w:rsidP="004050DE">
                <w:pPr>
                  <w:jc w:val="right"/>
                  <w:rPr>
                    <w:sz w:val="24"/>
                  </w:rPr>
                </w:pPr>
                <w:r>
                  <w:t>1,884,007,667.88</w:t>
                </w:r>
              </w:p>
            </w:tc>
          </w:tr>
          <w:tr w:rsidR="00B91F5E" w:rsidTr="00B91F5E">
            <w:trPr>
              <w:trHeight w:val="340"/>
            </w:trPr>
            <w:tc>
              <w:tcPr>
                <w:tcW w:w="5075" w:type="dxa"/>
                <w:vAlign w:val="center"/>
              </w:tcPr>
              <w:p w:rsidR="00B91F5E" w:rsidRDefault="00B91F5E" w:rsidP="00B91F5E">
                <w:r>
                  <w:rPr>
                    <w:rFonts w:hint="eastAsia"/>
                  </w:rPr>
                  <w:t>最近三个会计年度累计回购并注销金额</w:t>
                </w:r>
                <w:r>
                  <w:t>(</w:t>
                </w:r>
                <w:r>
                  <w:rPr>
                    <w:rFonts w:hint="eastAsia"/>
                  </w:rPr>
                  <w:t>2</w:t>
                </w:r>
                <w:r>
                  <w:t>)</w:t>
                </w:r>
              </w:p>
            </w:tc>
            <w:tc>
              <w:tcPr>
                <w:tcW w:w="3978" w:type="dxa"/>
                <w:vAlign w:val="center"/>
              </w:tcPr>
              <w:p w:rsidR="00B91F5E" w:rsidRDefault="00B91F5E" w:rsidP="004050DE">
                <w:pPr>
                  <w:jc w:val="right"/>
                </w:pPr>
                <w:r>
                  <w:t>0</w:t>
                </w:r>
              </w:p>
            </w:tc>
          </w:tr>
          <w:tr w:rsidR="00B91F5E" w:rsidTr="00B91F5E">
            <w:trPr>
              <w:trHeight w:val="340"/>
            </w:trPr>
            <w:tc>
              <w:tcPr>
                <w:tcW w:w="5075" w:type="dxa"/>
                <w:vAlign w:val="center"/>
              </w:tcPr>
              <w:p w:rsidR="00B91F5E" w:rsidRDefault="00B91F5E" w:rsidP="00B91F5E">
                <w:r>
                  <w:rPr>
                    <w:rFonts w:hint="eastAsia"/>
                  </w:rPr>
                  <w:t>最近三个会计年度现金分红和回购并注销累计金额</w:t>
                </w:r>
                <w:r>
                  <w:t>(</w:t>
                </w:r>
                <w:r>
                  <w:rPr>
                    <w:rFonts w:hint="eastAsia"/>
                  </w:rPr>
                  <w:t>3</w:t>
                </w:r>
                <w:r>
                  <w:t>)=(1)+(</w:t>
                </w:r>
                <w:r>
                  <w:rPr>
                    <w:rFonts w:hint="eastAsia"/>
                  </w:rPr>
                  <w:t>2</w:t>
                </w:r>
                <w:r>
                  <w:t>)</w:t>
                </w:r>
              </w:p>
            </w:tc>
            <w:tc>
              <w:tcPr>
                <w:tcW w:w="3978" w:type="dxa"/>
                <w:vAlign w:val="center"/>
              </w:tcPr>
              <w:p w:rsidR="00B91F5E" w:rsidRDefault="00B91F5E" w:rsidP="004050DE">
                <w:pPr>
                  <w:jc w:val="right"/>
                </w:pPr>
                <w:r>
                  <w:t>1,884,007,667.88</w:t>
                </w:r>
              </w:p>
            </w:tc>
          </w:tr>
          <w:tr w:rsidR="00B91F5E" w:rsidTr="00B91F5E">
            <w:trPr>
              <w:trHeight w:val="340"/>
            </w:trPr>
            <w:tc>
              <w:tcPr>
                <w:tcW w:w="5075" w:type="dxa"/>
                <w:vAlign w:val="center"/>
              </w:tcPr>
              <w:p w:rsidR="00B91F5E" w:rsidRDefault="00B91F5E" w:rsidP="00B91F5E">
                <w:r>
                  <w:rPr>
                    <w:rFonts w:hint="eastAsia"/>
                  </w:rPr>
                  <w:t>最近三个会计年度年均净利润金额</w:t>
                </w:r>
                <w:r>
                  <w:t>(</w:t>
                </w:r>
                <w:r>
                  <w:rPr>
                    <w:rFonts w:hint="eastAsia"/>
                  </w:rPr>
                  <w:t>4</w:t>
                </w:r>
                <w:r>
                  <w:t>)</w:t>
                </w:r>
              </w:p>
            </w:tc>
            <w:tc>
              <w:tcPr>
                <w:tcW w:w="3978" w:type="dxa"/>
                <w:vAlign w:val="center"/>
              </w:tcPr>
              <w:p w:rsidR="00B91F5E" w:rsidRDefault="00C73072" w:rsidP="004050DE">
                <w:pPr>
                  <w:jc w:val="right"/>
                </w:pPr>
                <w:r>
                  <w:t>972,049,060.85</w:t>
                </w:r>
              </w:p>
            </w:tc>
          </w:tr>
          <w:tr w:rsidR="00B91F5E" w:rsidTr="00B91F5E">
            <w:trPr>
              <w:trHeight w:val="340"/>
            </w:trPr>
            <w:tc>
              <w:tcPr>
                <w:tcW w:w="5075" w:type="dxa"/>
                <w:vAlign w:val="center"/>
              </w:tcPr>
              <w:p w:rsidR="00B91F5E" w:rsidRDefault="00B91F5E" w:rsidP="00B91F5E">
                <w:r>
                  <w:rPr>
                    <w:rFonts w:hint="eastAsia"/>
                  </w:rPr>
                  <w:t>最近三个会计年度现金分红比例（</w:t>
                </w:r>
                <w:r>
                  <w:rPr>
                    <w:rFonts w:hint="eastAsia"/>
                  </w:rPr>
                  <w:t>%</w:t>
                </w:r>
                <w:r>
                  <w:rPr>
                    <w:rFonts w:hint="eastAsia"/>
                  </w:rPr>
                  <w:t>）</w:t>
                </w:r>
                <w:r>
                  <w:t>(5)=(3)/(4)</w:t>
                </w:r>
              </w:p>
            </w:tc>
            <w:tc>
              <w:tcPr>
                <w:tcW w:w="3978" w:type="dxa"/>
                <w:vAlign w:val="center"/>
              </w:tcPr>
              <w:p w:rsidR="00B91F5E" w:rsidRDefault="00F715E8" w:rsidP="004050DE">
                <w:pPr>
                  <w:jc w:val="right"/>
                </w:pPr>
                <w:r>
                  <w:t>193.82</w:t>
                </w:r>
              </w:p>
            </w:tc>
          </w:tr>
          <w:tr w:rsidR="00B91F5E" w:rsidTr="00B91F5E">
            <w:trPr>
              <w:trHeight w:val="340"/>
            </w:trPr>
            <w:tc>
              <w:tcPr>
                <w:tcW w:w="5075" w:type="dxa"/>
                <w:vAlign w:val="center"/>
              </w:tcPr>
              <w:p w:rsidR="00B91F5E" w:rsidRDefault="00B91F5E" w:rsidP="00B91F5E">
                <w:r>
                  <w:rPr>
                    <w:rFonts w:hint="eastAsia"/>
                  </w:rPr>
                  <w:t>最近一个会计年度</w:t>
                </w:r>
                <w:r>
                  <w:t>合并报表</w:t>
                </w:r>
                <w:r>
                  <w:rPr>
                    <w:rFonts w:hint="eastAsia"/>
                  </w:rPr>
                  <w:t>中</w:t>
                </w:r>
                <w:r>
                  <w:t>归属于上市公司</w:t>
                </w:r>
                <w:r>
                  <w:rPr>
                    <w:rFonts w:hint="eastAsia"/>
                  </w:rPr>
                  <w:t>普通股</w:t>
                </w:r>
                <w:r>
                  <w:t>股东的净利润</w:t>
                </w:r>
              </w:p>
            </w:tc>
            <w:tc>
              <w:tcPr>
                <w:tcW w:w="3978" w:type="dxa"/>
                <w:vAlign w:val="center"/>
              </w:tcPr>
              <w:p w:rsidR="00B91F5E" w:rsidRDefault="00C73072" w:rsidP="004050DE">
                <w:pPr>
                  <w:jc w:val="right"/>
                </w:pPr>
                <w:r w:rsidRPr="00C73072">
                  <w:t>-191,755,996.11</w:t>
                </w:r>
              </w:p>
            </w:tc>
          </w:tr>
          <w:tr w:rsidR="00B91F5E" w:rsidTr="00B91F5E">
            <w:trPr>
              <w:trHeight w:val="340"/>
            </w:trPr>
            <w:tc>
              <w:tcPr>
                <w:tcW w:w="5075" w:type="dxa"/>
                <w:vAlign w:val="center"/>
              </w:tcPr>
              <w:p w:rsidR="00B91F5E" w:rsidRPr="00C73072" w:rsidRDefault="00B91F5E" w:rsidP="00B91F5E">
                <w:r w:rsidRPr="00C73072">
                  <w:rPr>
                    <w:rFonts w:hint="eastAsia"/>
                  </w:rPr>
                  <w:t>最近一个会计年度母公司报表年度末未分配利润</w:t>
                </w:r>
              </w:p>
            </w:tc>
            <w:tc>
              <w:tcPr>
                <w:tcW w:w="3978" w:type="dxa"/>
                <w:vAlign w:val="center"/>
              </w:tcPr>
              <w:p w:rsidR="00B91F5E" w:rsidRPr="00C73072" w:rsidRDefault="00C73072" w:rsidP="00C73072">
                <w:pPr>
                  <w:ind w:right="210"/>
                  <w:jc w:val="right"/>
                </w:pPr>
                <w:r w:rsidRPr="00C73072">
                  <w:t>7,379,070,257.52</w:t>
                </w:r>
              </w:p>
            </w:tc>
          </w:tr>
        </w:tbl>
        <w:p w:rsidR="00D4272F" w:rsidRDefault="00CA14AE">
          <w:r w:rsidRPr="00C730DE">
            <w:rPr>
              <w:rFonts w:hint="eastAsia"/>
              <w:szCs w:val="21"/>
            </w:rPr>
            <w:t>注：</w:t>
          </w:r>
          <w:bookmarkStart w:id="96" w:name="OLE_LINK35"/>
          <w:bookmarkStart w:id="97" w:name="OLE_LINK40"/>
          <w:r>
            <w:rPr>
              <w:rFonts w:hint="eastAsia"/>
              <w:szCs w:val="21"/>
            </w:rPr>
            <w:t>2</w:t>
          </w:r>
          <w:r>
            <w:rPr>
              <w:szCs w:val="21"/>
            </w:rPr>
            <w:t>025</w:t>
          </w:r>
          <w:r>
            <w:rPr>
              <w:szCs w:val="21"/>
            </w:rPr>
            <w:t>年分红预计数</w:t>
          </w:r>
          <w:r>
            <w:rPr>
              <w:rFonts w:hint="eastAsia"/>
              <w:szCs w:val="21"/>
            </w:rPr>
            <w:t>按照</w:t>
          </w:r>
          <w:r>
            <w:rPr>
              <w:rFonts w:hint="eastAsia"/>
              <w:szCs w:val="21"/>
            </w:rPr>
            <w:t>2</w:t>
          </w:r>
          <w:r>
            <w:rPr>
              <w:szCs w:val="21"/>
            </w:rPr>
            <w:t>025</w:t>
          </w:r>
          <w:r w:rsidR="002E4860">
            <w:rPr>
              <w:rFonts w:hint="eastAsia"/>
              <w:szCs w:val="21"/>
            </w:rPr>
            <w:t>年末</w:t>
          </w:r>
          <w:r>
            <w:rPr>
              <w:rFonts w:hint="eastAsia"/>
              <w:szCs w:val="21"/>
            </w:rPr>
            <w:t>总股本数</w:t>
          </w:r>
          <w:r w:rsidRPr="00C730DE">
            <w:rPr>
              <w:rFonts w:hint="eastAsia"/>
              <w:szCs w:val="21"/>
            </w:rPr>
            <w:t>计算，因公司正在实施股份回购，</w:t>
          </w:r>
          <w:r>
            <w:rPr>
              <w:rFonts w:hint="eastAsia"/>
              <w:szCs w:val="21"/>
            </w:rPr>
            <w:t>在实施</w:t>
          </w:r>
          <w:r w:rsidRPr="00C730DE">
            <w:rPr>
              <w:szCs w:val="21"/>
            </w:rPr>
            <w:t>202</w:t>
          </w:r>
          <w:r>
            <w:rPr>
              <w:szCs w:val="21"/>
            </w:rPr>
            <w:t>5</w:t>
          </w:r>
          <w:r w:rsidRPr="00C730DE">
            <w:rPr>
              <w:szCs w:val="21"/>
            </w:rPr>
            <w:t>年年度利润分配时，以公司实施利润</w:t>
          </w:r>
          <w:r w:rsidR="00E0455F">
            <w:rPr>
              <w:rFonts w:hint="eastAsia"/>
              <w:szCs w:val="21"/>
            </w:rPr>
            <w:t>分派</w:t>
          </w:r>
          <w:r w:rsidRPr="00C730DE">
            <w:rPr>
              <w:szCs w:val="21"/>
            </w:rPr>
            <w:t>股权登记日的总股本为基数（不含回购账户），向全体股东派发现金股利。</w:t>
          </w:r>
          <w:r>
            <w:rPr>
              <w:szCs w:val="21"/>
            </w:rPr>
            <w:t>在实施权益分派股权登记日前公司总股本发生变动的，</w:t>
          </w:r>
          <w:r w:rsidRPr="00C730DE">
            <w:rPr>
              <w:szCs w:val="21"/>
            </w:rPr>
            <w:t>维持每股分配比例，分配总额相应变化。</w:t>
          </w:r>
        </w:p>
      </w:sdtContent>
    </w:sdt>
    <w:p w:rsidR="00D4272F" w:rsidRDefault="00B455C7">
      <w:pPr>
        <w:pStyle w:val="2"/>
        <w:numPr>
          <w:ilvl w:val="0"/>
          <w:numId w:val="36"/>
        </w:numPr>
      </w:pPr>
      <w:bookmarkStart w:id="98" w:name="_Toc342491956"/>
      <w:bookmarkStart w:id="99" w:name="_Toc342565948"/>
      <w:bookmarkEnd w:id="95"/>
      <w:bookmarkEnd w:id="96"/>
      <w:bookmarkEnd w:id="97"/>
      <w:r>
        <w:rPr>
          <w:rFonts w:hint="eastAsia"/>
        </w:rPr>
        <w:t>公司股权激励计划、员工持股计划或其他员工激励措施的情况及其影响</w:t>
      </w:r>
      <w:bookmarkEnd w:id="98"/>
      <w:bookmarkEnd w:id="99"/>
    </w:p>
    <w:bookmarkStart w:id="100" w:name="_Toc342565949" w:displacedByCustomXml="next"/>
    <w:bookmarkStart w:id="101"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152648793"/>
      </w:sdtPr>
      <w:sdtEndPr>
        <w:rPr>
          <w:rFonts w:ascii="Times New Roman" w:hAnsi="Times New Roman" w:cs="Times New Roman" w:hint="default"/>
          <w:kern w:val="0"/>
          <w:sz w:val="21"/>
          <w:szCs w:val="20"/>
        </w:rPr>
      </w:sdtEndPr>
      <w:sdtContent>
        <w:p w:rsidR="00D4272F" w:rsidRDefault="00B455C7">
          <w:pPr>
            <w:pStyle w:val="3"/>
            <w:numPr>
              <w:ilvl w:val="1"/>
              <w:numId w:val="10"/>
            </w:numPr>
            <w:rPr>
              <w:kern w:val="44"/>
              <w:szCs w:val="21"/>
            </w:rPr>
          </w:pPr>
          <w:r>
            <w:rPr>
              <w:rFonts w:hint="eastAsia"/>
              <w:kern w:val="44"/>
              <w:szCs w:val="21"/>
            </w:rPr>
            <w:t>相关激励事项已在临时公告披露且后续实施无进展或变化的</w:t>
          </w:r>
          <w:bookmarkEnd w:id="101"/>
          <w:bookmarkEnd w:id="100"/>
        </w:p>
        <w:sdt>
          <w:sdtPr>
            <w:alias w:val="是否适用：相关激励事项已在临时公告披露且后续实施无进展或变化的[双击切换]"/>
            <w:tag w:val="_GBC_0af9dca2858d42619c57d7878f3a7792"/>
            <w:id w:val="-606355032"/>
          </w:sdtPr>
          <w:sdtEndPr/>
          <w:sdtContent>
            <w:p w:rsidR="00D4272F" w:rsidRDefault="00B455C7" w:rsidP="00B91F5E">
              <w:r>
                <w:rPr>
                  <w:rFonts w:ascii="宋体" w:hAnsi="宋体"/>
                </w:rPr>
                <w:fldChar w:fldCharType="begin"/>
              </w:r>
              <w:r w:rsidR="00B91F5E">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91F5E">
                <w:rPr>
                  <w:rFonts w:ascii="宋体" w:hAnsi="宋体"/>
                </w:rPr>
                <w:instrText xml:space="preserve"> MACROBUTTON  SnrToggleCheckbox √不适用 </w:instrText>
              </w:r>
              <w:r>
                <w:rPr>
                  <w:rFonts w:ascii="宋体" w:hAnsi="宋体"/>
                </w:rPr>
                <w:fldChar w:fldCharType="end"/>
              </w:r>
            </w:p>
          </w:sdtContent>
        </w:sdt>
      </w:sdtContent>
    </w:sdt>
    <w:p w:rsidR="00D4272F" w:rsidRDefault="00B455C7">
      <w:pPr>
        <w:pStyle w:val="3"/>
        <w:numPr>
          <w:ilvl w:val="1"/>
          <w:numId w:val="10"/>
        </w:numPr>
        <w:rPr>
          <w:kern w:val="44"/>
          <w:szCs w:val="21"/>
        </w:rPr>
      </w:pPr>
      <w:r>
        <w:rPr>
          <w:rFonts w:hint="eastAsia"/>
          <w:kern w:val="44"/>
          <w:szCs w:val="21"/>
        </w:rPr>
        <w:t>临时公告未披露或有后续进展的激励情况</w:t>
      </w:r>
    </w:p>
    <w:p w:rsidR="00D4272F" w:rsidRDefault="00B455C7">
      <w:r>
        <w:rPr>
          <w:rFonts w:hint="eastAsia"/>
        </w:rPr>
        <w:t>股权激励情况</w:t>
      </w:r>
    </w:p>
    <w:p w:rsidR="00B91F5E" w:rsidRDefault="009D631F" w:rsidP="00B91F5E">
      <w:pPr>
        <w:rPr>
          <w:szCs w:val="21"/>
        </w:rPr>
      </w:pPr>
      <w:sdt>
        <w:sdtPr>
          <w:alias w:val="是否适用：股权激励情况[双击切换]"/>
          <w:tag w:val="_GBC_002ad948ce1449c2a805bfbb132b2202"/>
          <w:id w:val="-562407884"/>
        </w:sdtPr>
        <w:sdtEndPr/>
        <w:sdtContent>
          <w:r w:rsidR="00B455C7">
            <w:rPr>
              <w:rFonts w:ascii="宋体" w:hAnsi="宋体"/>
            </w:rPr>
            <w:fldChar w:fldCharType="begin"/>
          </w:r>
          <w:r w:rsidR="00B91F5E">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B91F5E">
            <w:rPr>
              <w:rFonts w:ascii="宋体" w:hAnsi="宋体"/>
            </w:rPr>
            <w:instrText xml:space="preserve"> MACROBUTTON  SnrToggleCheckbox √不适用 </w:instrText>
          </w:r>
          <w:r w:rsidR="00B455C7">
            <w:rPr>
              <w:rFonts w:ascii="宋体" w:hAnsi="宋体"/>
            </w:rPr>
            <w:fldChar w:fldCharType="end"/>
          </w:r>
        </w:sdtContent>
      </w:sdt>
    </w:p>
    <w:p w:rsidR="00D4272F" w:rsidRDefault="00D4272F">
      <w:pPr>
        <w:rPr>
          <w:szCs w:val="21"/>
        </w:rPr>
      </w:pPr>
    </w:p>
    <w:sdt>
      <w:sdtPr>
        <w:rPr>
          <w:rFonts w:hint="eastAsia"/>
          <w:szCs w:val="21"/>
        </w:rPr>
        <w:alias w:val="模块:其他说明  "/>
        <w:tag w:val="_SEC_12c50bf247d34661bdbc91376a5f0abc"/>
        <w:id w:val="854304570"/>
      </w:sdtPr>
      <w:sdtEndPr>
        <w:rPr>
          <w:rFonts w:hint="default"/>
        </w:rPr>
      </w:sdtEndPr>
      <w:sdtContent>
        <w:p w:rsidR="00D4272F" w:rsidRDefault="00B455C7">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90567662"/>
          </w:sdtPr>
          <w:sdtEndPr/>
          <w:sdtContent>
            <w:p w:rsidR="00D4272F" w:rsidRDefault="00B455C7" w:rsidP="00B91F5E">
              <w:pPr>
                <w:rPr>
                  <w:szCs w:val="21"/>
                </w:rPr>
              </w:pPr>
              <w:r>
                <w:rPr>
                  <w:rFonts w:ascii="宋体" w:hAnsi="宋体"/>
                  <w:szCs w:val="21"/>
                </w:rPr>
                <w:fldChar w:fldCharType="begin"/>
              </w:r>
              <w:r w:rsidR="00B91F5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91F5E">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rPr>
          <w:rFonts w:hint="eastAsia"/>
          <w:bCs/>
          <w:szCs w:val="21"/>
        </w:rPr>
        <w:alias w:val="模块:员工持股计划情况"/>
        <w:tag w:val="_SEC_e76ced04f0774d5494f667355c3809ba"/>
        <w:id w:val="1096449965"/>
      </w:sdtPr>
      <w:sdtEndPr/>
      <w:sdtContent>
        <w:p w:rsidR="00D4272F" w:rsidRDefault="00B455C7">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028798641"/>
          </w:sdtPr>
          <w:sdtEndPr/>
          <w:sdtContent>
            <w:p w:rsidR="00D4272F" w:rsidRDefault="00B455C7" w:rsidP="00B91F5E">
              <w:pPr>
                <w:rPr>
                  <w:bCs/>
                  <w:szCs w:val="21"/>
                </w:rPr>
              </w:pPr>
              <w:r>
                <w:rPr>
                  <w:rFonts w:ascii="宋体" w:hAnsi="宋体"/>
                  <w:bCs/>
                  <w:szCs w:val="21"/>
                </w:rPr>
                <w:fldChar w:fldCharType="begin"/>
              </w:r>
              <w:r w:rsidR="00B91F5E">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B91F5E">
                <w:rPr>
                  <w:rFonts w:ascii="宋体" w:hAnsi="宋体"/>
                  <w:bCs/>
                  <w:szCs w:val="21"/>
                </w:rPr>
                <w:instrText xml:space="preserve"> MACROBUTTON  SnrToggleCheckbox √不适用 </w:instrText>
              </w:r>
              <w:r>
                <w:rPr>
                  <w:rFonts w:ascii="宋体" w:hAnsi="宋体"/>
                  <w:bCs/>
                  <w:szCs w:val="21"/>
                </w:rPr>
                <w:fldChar w:fldCharType="end"/>
              </w:r>
            </w:p>
          </w:sdtContent>
        </w:sdt>
        <w:p w:rsidR="00D4272F" w:rsidRDefault="009D631F">
          <w:pPr>
            <w:rPr>
              <w:bCs/>
              <w:szCs w:val="21"/>
            </w:rPr>
          </w:pPr>
        </w:p>
      </w:sdtContent>
    </w:sdt>
    <w:sdt>
      <w:sdtPr>
        <w:rPr>
          <w:rFonts w:hint="eastAsia"/>
          <w:bCs/>
          <w:szCs w:val="21"/>
        </w:rPr>
        <w:alias w:val="模块:其他激励措施"/>
        <w:tag w:val="_SEC_614d59c9502f4f76b99b0f6a5227009b"/>
        <w:id w:val="1204908839"/>
      </w:sdtPr>
      <w:sdtEndPr/>
      <w:sdtContent>
        <w:p w:rsidR="00D4272F" w:rsidRDefault="00B455C7">
          <w:pPr>
            <w:rPr>
              <w:bCs/>
              <w:szCs w:val="21"/>
            </w:rPr>
          </w:pPr>
          <w:r>
            <w:rPr>
              <w:rFonts w:hint="eastAsia"/>
              <w:bCs/>
              <w:szCs w:val="21"/>
            </w:rPr>
            <w:t>其他激励措施</w:t>
          </w:r>
        </w:p>
        <w:sdt>
          <w:sdtPr>
            <w:rPr>
              <w:szCs w:val="21"/>
            </w:rPr>
            <w:alias w:val="是否适用：其他激励措施[双击切换]"/>
            <w:tag w:val="_GBC_1273f753309d4658962c7982b10fa010"/>
            <w:id w:val="1707595493"/>
          </w:sdtPr>
          <w:sdtEndPr/>
          <w:sdtContent>
            <w:p w:rsidR="00D4272F" w:rsidRDefault="00B455C7" w:rsidP="00B91F5E">
              <w:pPr>
                <w:rPr>
                  <w:bCs/>
                  <w:szCs w:val="21"/>
                </w:rPr>
              </w:pPr>
              <w:r>
                <w:rPr>
                  <w:rFonts w:ascii="宋体" w:hAnsi="宋体"/>
                  <w:szCs w:val="21"/>
                </w:rPr>
                <w:fldChar w:fldCharType="begin"/>
              </w:r>
              <w:r w:rsidR="00B91F5E">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B91F5E">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bCs/>
          <w:szCs w:val="21"/>
        </w:rPr>
      </w:pPr>
    </w:p>
    <w:bookmarkStart w:id="102" w:name="_Toc342566005" w:displacedByCustomXml="next"/>
    <w:bookmarkStart w:id="103" w:name="_Toc342057945" w:displacedByCustomXml="next"/>
    <w:sdt>
      <w:sdtPr>
        <w:rPr>
          <w:rFonts w:ascii="宋体" w:hAnsi="宋体" w:cs="宋体" w:hint="eastAsia"/>
          <w:b w:val="0"/>
          <w:bCs w:val="0"/>
          <w:kern w:val="0"/>
          <w:szCs w:val="21"/>
        </w:rPr>
        <w:alias w:val="模块:董事、高级管理人员报告期内被授予的股权激励情况"/>
        <w:tag w:val="_SEC_8787cb19f2c64d4e8ac89d031e52cc9e"/>
        <w:id w:val="-1517459276"/>
      </w:sdtPr>
      <w:sdtEndPr>
        <w:rPr>
          <w:rFonts w:ascii="Times New Roman" w:hAnsi="Times New Roman" w:cs="Times New Roman"/>
        </w:rPr>
      </w:sdtEndPr>
      <w:sdtContent>
        <w:p w:rsidR="00D4272F" w:rsidRDefault="00B455C7">
          <w:pPr>
            <w:pStyle w:val="3"/>
            <w:numPr>
              <w:ilvl w:val="1"/>
              <w:numId w:val="10"/>
            </w:numPr>
            <w:rPr>
              <w:kern w:val="44"/>
              <w:szCs w:val="21"/>
            </w:rPr>
          </w:pPr>
          <w:r>
            <w:rPr>
              <w:rFonts w:hint="eastAsia"/>
              <w:kern w:val="44"/>
              <w:szCs w:val="21"/>
            </w:rPr>
            <w:t>董事、高级管理人员报告期内被授予的股权激励情况</w:t>
          </w:r>
          <w:bookmarkEnd w:id="103"/>
          <w:bookmarkEnd w:id="102"/>
        </w:p>
        <w:p w:rsidR="00D4272F" w:rsidRDefault="009D631F" w:rsidP="00B91F5E">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373315266"/>
            </w:sdtPr>
            <w:sdtEndPr/>
            <w:sdtContent>
              <w:r w:rsidR="00B455C7">
                <w:rPr>
                  <w:rFonts w:ascii="宋体" w:hAnsi="宋体"/>
                  <w:szCs w:val="21"/>
                </w:rPr>
                <w:fldChar w:fldCharType="begin"/>
              </w:r>
              <w:r w:rsidR="00B91F5E">
                <w:rPr>
                  <w:rFonts w:ascii="宋体" w:hAnsi="宋体"/>
                  <w:szCs w:val="21"/>
                </w:rPr>
                <w:instrText xml:space="preserve">MACROBUTTON  SnrToggleCheckbox □适用 </w:instrText>
              </w:r>
              <w:r w:rsidR="00B455C7">
                <w:rPr>
                  <w:rFonts w:ascii="宋体" w:hAnsi="宋体"/>
                  <w:szCs w:val="21"/>
                </w:rPr>
                <w:fldChar w:fldCharType="end"/>
              </w:r>
              <w:r w:rsidR="00B455C7">
                <w:rPr>
                  <w:rFonts w:ascii="宋体" w:hAnsi="宋体"/>
                  <w:szCs w:val="21"/>
                </w:rPr>
                <w:fldChar w:fldCharType="begin"/>
              </w:r>
              <w:r w:rsidR="00B91F5E">
                <w:rPr>
                  <w:rFonts w:ascii="宋体" w:hAnsi="宋体"/>
                  <w:szCs w:val="21"/>
                </w:rPr>
                <w:instrText xml:space="preserve"> MACROBUTTON  SnrToggleCheckbox √不适用 </w:instrText>
              </w:r>
              <w:r w:rsidR="00B455C7">
                <w:rPr>
                  <w:rFonts w:ascii="宋体" w:hAnsi="宋体"/>
                  <w:szCs w:val="21"/>
                </w:rPr>
                <w:fldChar w:fldCharType="end"/>
              </w:r>
            </w:sdtContent>
          </w:sdt>
        </w:p>
      </w:sdtContent>
    </w:sdt>
    <w:p w:rsidR="00D4272F" w:rsidRDefault="00D4272F">
      <w:bookmarkStart w:id="104" w:name="_Hlk56780992"/>
    </w:p>
    <w:bookmarkEnd w:id="104" w:displacedByCustomXml="next"/>
    <w:sdt>
      <w:sdtPr>
        <w:rPr>
          <w:rFonts w:ascii="宋体" w:hAnsi="宋体" w:cs="宋体"/>
          <w:b w:val="0"/>
          <w:bCs w:val="0"/>
          <w:kern w:val="0"/>
          <w:szCs w:val="24"/>
        </w:rPr>
        <w:alias w:val="模块:报告期内对高级管理人员的考评机制，以及激励机制的建立、实施情况"/>
        <w:tag w:val="_SEC_e7128a1764624077b0f90f676a73dd15"/>
        <w:id w:val="765656302"/>
      </w:sdtPr>
      <w:sdtEndPr>
        <w:rPr>
          <w:rFonts w:ascii="Times New Roman" w:hAnsi="Times New Roman" w:cs="Times New Roman"/>
          <w:szCs w:val="20"/>
        </w:rPr>
      </w:sdtEndPr>
      <w:sdtContent>
        <w:p w:rsidR="00D4272F" w:rsidRDefault="00B455C7">
          <w:pPr>
            <w:pStyle w:val="3"/>
            <w:numPr>
              <w:ilvl w:val="1"/>
              <w:numId w:val="10"/>
            </w:numPr>
            <w:rPr>
              <w:kern w:val="44"/>
              <w:szCs w:val="21"/>
            </w:rPr>
          </w:pPr>
          <w:r>
            <w:rPr>
              <w:rFonts w:hint="eastAsia"/>
              <w:kern w:val="44"/>
              <w:szCs w:val="21"/>
            </w:rP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43110769"/>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公司对高级管理人员的考评及激励情况"/>
            <w:tag w:val="_GBC_ff8dc93589b2464ba735502bf6a2a8ca"/>
            <w:id w:val="71329158"/>
          </w:sdtPr>
          <w:sdtEndPr/>
          <w:sdtContent>
            <w:p w:rsidR="00D4272F" w:rsidRDefault="009D631F" w:rsidP="00FB32CF">
              <w:pPr>
                <w:ind w:firstLineChars="200" w:firstLine="420"/>
                <w:rPr>
                  <w:szCs w:val="21"/>
                </w:rPr>
              </w:pPr>
              <w:sdt>
                <w:sdtPr>
                  <w:rPr>
                    <w:rFonts w:hint="eastAsia"/>
                    <w:szCs w:val="21"/>
                  </w:rPr>
                  <w:alias w:val="公司对高级管理人员的考评及激励情况"/>
                  <w:tag w:val="_GBC_ff8dc93589b2464ba735502bf6a2a8ca"/>
                  <w:id w:val="-886024781"/>
                </w:sdtPr>
                <w:sdtEndPr/>
                <w:sdtContent>
                  <w:r w:rsidR="00892CEA" w:rsidRPr="00BE34E9">
                    <w:rPr>
                      <w:rFonts w:hint="eastAsia"/>
                      <w:szCs w:val="21"/>
                    </w:rPr>
                    <w:t>报告期内，公司根据薪酬与考核相关管理规定，按照公司年初制定的生产、安全、经营等预算执行情况对在公司领取薪酬的董事和高级管理人员进行全面考核，根据考核结果兑现薪酬和奖励。</w:t>
                  </w:r>
                </w:sdtContent>
              </w:sdt>
            </w:p>
          </w:sdtContent>
        </w:sdt>
      </w:sdtContent>
    </w:sdt>
    <w:p w:rsidR="00D4272F" w:rsidRDefault="00D4272F">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1907028004"/>
      </w:sdtPr>
      <w:sdtEndPr>
        <w:rPr>
          <w:rFonts w:ascii="Times New Roman" w:hAnsi="Times New Roman" w:cs="Times New Roman" w:hint="default"/>
          <w:szCs w:val="20"/>
        </w:rPr>
      </w:sdtEndPr>
      <w:sdtContent>
        <w:sdt>
          <w:sdtPr>
            <w:tag w:val="_PLD_6520f692713e4c77b5e46c2540ced29c"/>
            <w:id w:val="-1508518377"/>
          </w:sdtPr>
          <w:sdtEndPr/>
          <w:sdtContent>
            <w:p w:rsidR="00D4272F" w:rsidRDefault="00B455C7">
              <w:pPr>
                <w:pStyle w:val="2"/>
                <w:numPr>
                  <w:ilvl w:val="0"/>
                  <w:numId w:val="36"/>
                </w:numPr>
              </w:pPr>
              <w:r>
                <w:rPr>
                  <w:rFonts w:hint="eastAsia"/>
                </w:rPr>
                <w:t>报告期内的内部控制制度建设及实施情况</w:t>
              </w:r>
            </w:p>
          </w:sdtContent>
        </w:sdt>
        <w:sdt>
          <w:sdtPr>
            <w:rPr>
              <w:szCs w:val="21"/>
            </w:rPr>
            <w:alias w:val="是否适用：报告期内的内部控制制度建设及实施情况[双击切换]"/>
            <w:tag w:val="_GBC_f76747fb26ee47cfb00fc8ad5592b038"/>
            <w:id w:val="-1482696949"/>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内部控制自我评价报告"/>
            <w:tag w:val="_GBC_7ec2120247b647e18f5670c0a1211280"/>
            <w:id w:val="420375898"/>
          </w:sdtPr>
          <w:sdtEndPr/>
          <w:sdtContent>
            <w:sdt>
              <w:sdtPr>
                <w:rPr>
                  <w:rFonts w:hint="eastAsia"/>
                  <w:szCs w:val="21"/>
                </w:rPr>
                <w:alias w:val="公司对高级管理人员的考评及激励情况"/>
                <w:tag w:val="_GBC_ff8dc93589b2464ba735502bf6a2a8ca"/>
                <w:id w:val="69939214"/>
              </w:sdtPr>
              <w:sdtEndPr/>
              <w:sdtContent>
                <w:sdt>
                  <w:sdtPr>
                    <w:rPr>
                      <w:rFonts w:hint="eastAsia"/>
                      <w:szCs w:val="21"/>
                    </w:rPr>
                    <w:alias w:val="内部控制自我评价报告"/>
                    <w:tag w:val="_GBC_7ec2120247b647e18f5670c0a1211280"/>
                    <w:id w:val="1899709840"/>
                  </w:sdtPr>
                  <w:sdtEndPr/>
                  <w:sdtContent>
                    <w:sdt>
                      <w:sdtPr>
                        <w:rPr>
                          <w:rFonts w:hint="eastAsia"/>
                          <w:szCs w:val="21"/>
                        </w:rPr>
                        <w:alias w:val="内部控制自我评价报告"/>
                        <w:tag w:val="_GBC_7ec2120247b647e18f5670c0a1211280"/>
                        <w:id w:val="-1735306618"/>
                      </w:sdtPr>
                      <w:sdtEndPr/>
                      <w:sdtContent>
                        <w:p w:rsidR="00D4272F" w:rsidRDefault="00892CEA" w:rsidP="00892CEA">
                          <w:pPr>
                            <w:ind w:firstLineChars="200" w:firstLine="420"/>
                            <w:rPr>
                              <w:szCs w:val="21"/>
                            </w:rPr>
                          </w:pPr>
                          <w:r w:rsidRPr="00BE34E9">
                            <w:rPr>
                              <w:rFonts w:hint="eastAsia"/>
                              <w:szCs w:val="21"/>
                            </w:rPr>
                            <w:t>公司制定有完备的内部控制制度并严格按照制度要求进行实施，</w:t>
                          </w:r>
                          <w:r>
                            <w:rPr>
                              <w:rFonts w:hint="eastAsia"/>
                              <w:szCs w:val="21"/>
                            </w:rPr>
                            <w:t>容诚</w:t>
                          </w:r>
                          <w:r w:rsidRPr="00BE34E9">
                            <w:rPr>
                              <w:rFonts w:hint="eastAsia"/>
                              <w:szCs w:val="21"/>
                            </w:rPr>
                            <w:t>会计师事务所对公司</w:t>
                          </w:r>
                          <w:r>
                            <w:rPr>
                              <w:szCs w:val="21"/>
                            </w:rPr>
                            <w:t>2025</w:t>
                          </w:r>
                          <w:r w:rsidRPr="00BE34E9">
                            <w:rPr>
                              <w:szCs w:val="21"/>
                            </w:rPr>
                            <w:t>年度的内部控制进行了审计，并出具了标准无保留意见的《内部控制审计报告》</w:t>
                          </w:r>
                        </w:p>
                      </w:sdtContent>
                    </w:sdt>
                  </w:sdtContent>
                </w:sdt>
              </w:sdtContent>
            </w:sdt>
          </w:sdtContent>
        </w:sdt>
        <w:p w:rsidR="00D4272F" w:rsidRDefault="009D631F">
          <w:pPr>
            <w:rPr>
              <w:szCs w:val="21"/>
            </w:rPr>
          </w:pPr>
        </w:p>
      </w:sdtContent>
    </w:sdt>
    <w:sdt>
      <w:sdtPr>
        <w:rPr>
          <w:rFonts w:hint="eastAsia"/>
          <w:szCs w:val="21"/>
        </w:rPr>
        <w:alias w:val="模块:报告期内部控制存在重大缺陷情况的说明"/>
        <w:tag w:val="_SEC_2ee2e77432cb43f3b2547fcae2c176b7"/>
        <w:id w:val="2030826264"/>
      </w:sdtPr>
      <w:sdtEndPr>
        <w:rPr>
          <w:rFonts w:hint="default"/>
        </w:rPr>
      </w:sdtEndPr>
      <w:sdtContent>
        <w:p w:rsidR="00D4272F" w:rsidRDefault="00B455C7">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4600919"/>
          </w:sdtPr>
          <w:sdtEndPr/>
          <w:sdtContent>
            <w:p w:rsidR="00D4272F" w:rsidRDefault="00B455C7" w:rsidP="00892CEA">
              <w:pPr>
                <w:rPr>
                  <w:szCs w:val="21"/>
                </w:rPr>
              </w:pPr>
              <w:r>
                <w:rPr>
                  <w:rFonts w:ascii="宋体" w:hAnsi="宋体"/>
                  <w:szCs w:val="21"/>
                </w:rPr>
                <w:fldChar w:fldCharType="begin"/>
              </w:r>
              <w:r w:rsidR="00892CEA">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892CEA">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843939310"/>
      </w:sdtPr>
      <w:sdtEndPr>
        <w:rPr>
          <w:rFonts w:ascii="Times New Roman" w:hAnsi="Times New Roman" w:cs="Times New Roman"/>
          <w:szCs w:val="20"/>
        </w:rPr>
      </w:sdtEndPr>
      <w:sdtContent>
        <w:p w:rsidR="00D4272F" w:rsidRDefault="00B455C7">
          <w:pPr>
            <w:pStyle w:val="2"/>
            <w:numPr>
              <w:ilvl w:val="0"/>
              <w:numId w:val="36"/>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072619544"/>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MACROBUTTON  SnrToggleCheckbox √适用</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报告期内对子公司的管理控制情况"/>
            <w:tag w:val="_GBC_c42acb3ad0ff45a1891fd8fa03ee78a2"/>
            <w:id w:val="1887985281"/>
          </w:sdtPr>
          <w:sdtEndPr/>
          <w:sdtContent>
            <w:sdt>
              <w:sdtPr>
                <w:rPr>
                  <w:rFonts w:hint="eastAsia"/>
                  <w:szCs w:val="21"/>
                </w:rPr>
                <w:alias w:val="报告期内对子公司的管理控制情况"/>
                <w:tag w:val="_GBC_c42acb3ad0ff45a1891fd8fa03ee78a2"/>
                <w:id w:val="-299919412"/>
              </w:sdtPr>
              <w:sdtEndPr/>
              <w:sdtContent>
                <w:p w:rsidR="00D4272F" w:rsidRDefault="00892CEA" w:rsidP="00892CEA">
                  <w:pPr>
                    <w:ind w:firstLineChars="200" w:firstLine="420"/>
                    <w:rPr>
                      <w:szCs w:val="21"/>
                    </w:rPr>
                  </w:pPr>
                  <w:r>
                    <w:rPr>
                      <w:rFonts w:hint="eastAsia"/>
                      <w:szCs w:val="21"/>
                    </w:rPr>
                    <w:t>公司报告期内对子公司管控有效，子公司人事任免、安全生产、经营考核等方面严格按照公司相关制度执行。</w:t>
                  </w:r>
                </w:p>
              </w:sdtContent>
            </w:sdt>
          </w:sdtContent>
        </w:sdt>
        <w:p w:rsidR="00D4272F" w:rsidRDefault="009D631F"/>
      </w:sdtContent>
    </w:sdt>
    <w:bookmarkStart w:id="105" w:name="_Hlk190432193" w:displacedByCustomXml="next"/>
    <w:sdt>
      <w:sdtPr>
        <w:rPr>
          <w:rFonts w:hint="eastAsia"/>
          <w:szCs w:val="21"/>
        </w:rPr>
        <w:alias w:val="模块:对子公司的管理控制存在异常的风险提示"/>
        <w:tag w:val="_SEC_141611c61c0c433ea63e7b274f47380c"/>
        <w:id w:val="-428578471"/>
      </w:sdtPr>
      <w:sdtEndPr/>
      <w:sdtContent>
        <w:p w:rsidR="00D4272F" w:rsidRDefault="00B455C7">
          <w:pPr>
            <w:tabs>
              <w:tab w:val="left" w:pos="2760"/>
            </w:tabs>
            <w:rPr>
              <w:szCs w:val="21"/>
            </w:rPr>
          </w:pPr>
          <w:r>
            <w:rPr>
              <w:rFonts w:hint="eastAsia"/>
              <w:szCs w:val="21"/>
            </w:rPr>
            <w:t>对子公司的管理控制存在异常的风险提示</w:t>
          </w:r>
        </w:p>
        <w:sdt>
          <w:sdtPr>
            <w:rPr>
              <w:rFonts w:hint="eastAsia"/>
            </w:rPr>
            <w:alias w:val="是否适用：对子公司的管理控制存在异常的风险提示[双击切换]"/>
            <w:tag w:val="_GBC_edc1e7805eef4d0d8cc96ae5ea6f3fa6"/>
            <w:id w:val="1261261267"/>
          </w:sdtPr>
          <w:sdtEndPr/>
          <w:sdtContent>
            <w:p w:rsidR="00D4272F" w:rsidRDefault="00B455C7" w:rsidP="00892CEA">
              <w:pPr>
                <w:rPr>
                  <w:szCs w:val="21"/>
                </w:rPr>
              </w:pPr>
              <w:r>
                <w:rPr>
                  <w:rFonts w:ascii="宋体" w:hAnsi="宋体" w:hint="eastAsia"/>
                </w:rPr>
                <w:fldChar w:fldCharType="begin"/>
              </w:r>
              <w:r w:rsidR="00892CEA">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892CEA">
                <w:rPr>
                  <w:rFonts w:ascii="宋体" w:hAnsi="宋体"/>
                </w:rPr>
                <w:instrText xml:space="preserve"> MACROBUTTON  SnrToggleCheckbox √不适用 </w:instrText>
              </w:r>
              <w:r>
                <w:rPr>
                  <w:rFonts w:ascii="宋体" w:hAnsi="宋体" w:hint="eastAsia"/>
                </w:rPr>
                <w:fldChar w:fldCharType="end"/>
              </w:r>
            </w:p>
          </w:sdtContent>
        </w:sdt>
        <w:p w:rsidR="00D4272F" w:rsidRDefault="009D631F">
          <w:pPr>
            <w:rPr>
              <w:szCs w:val="21"/>
            </w:rPr>
          </w:pPr>
        </w:p>
      </w:sdtContent>
    </w:sdt>
    <w:bookmarkEnd w:id="105" w:displacedByCustomXml="next"/>
    <w:sdt>
      <w:sdtPr>
        <w:rPr>
          <w:rFonts w:ascii="宋体" w:hAnsi="宋体" w:cs="宋体" w:hint="eastAsia"/>
          <w:b w:val="0"/>
          <w:bCs w:val="0"/>
          <w:kern w:val="0"/>
          <w:szCs w:val="24"/>
        </w:rPr>
        <w:alias w:val="模块:内部控制审计报告的相关情况说明"/>
        <w:tag w:val="_SEC_2d6e7b1f7b054f2fbca2d55832fe79ef"/>
        <w:id w:val="812528147"/>
        <w:lock w:val="sdtLocked"/>
      </w:sdtPr>
      <w:sdtEndPr>
        <w:rPr>
          <w:rFonts w:ascii="Times New Roman" w:hAnsi="Times New Roman" w:cs="Times New Roman"/>
          <w:szCs w:val="20"/>
        </w:rPr>
      </w:sdtEndPr>
      <w:sdtContent>
        <w:p w:rsidR="00D4272F" w:rsidRDefault="00B455C7">
          <w:pPr>
            <w:pStyle w:val="2"/>
            <w:numPr>
              <w:ilvl w:val="0"/>
              <w:numId w:val="36"/>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765845956"/>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审计报告与公司自我评价意见不一致情况"/>
            <w:tag w:val="_GBC_1abfe1ce3c2044e1a311865463691e52"/>
            <w:id w:val="922841153"/>
          </w:sdtPr>
          <w:sdtEndPr/>
          <w:sdtContent>
            <w:sdt>
              <w:sdtPr>
                <w:rPr>
                  <w:rFonts w:hint="eastAsia"/>
                  <w:szCs w:val="21"/>
                </w:rPr>
                <w:alias w:val="审计报告与公司自我评价意见不一致情况"/>
                <w:tag w:val="_GBC_1abfe1ce3c2044e1a311865463691e52"/>
                <w:id w:val="162899384"/>
              </w:sdtPr>
              <w:sdtEndPr/>
              <w:sdtContent>
                <w:p w:rsidR="00892CEA" w:rsidRDefault="00892CEA" w:rsidP="00892CEA">
                  <w:pPr>
                    <w:ind w:firstLineChars="100" w:firstLine="210"/>
                    <w:rPr>
                      <w:szCs w:val="21"/>
                    </w:rPr>
                  </w:pPr>
                  <w:r>
                    <w:rPr>
                      <w:rFonts w:hint="eastAsia"/>
                      <w:szCs w:val="21"/>
                    </w:rPr>
                    <w:t>容诚</w:t>
                  </w:r>
                  <w:r w:rsidRPr="00377423">
                    <w:rPr>
                      <w:rFonts w:hint="eastAsia"/>
                      <w:szCs w:val="21"/>
                    </w:rPr>
                    <w:t>会计师事务所对公司</w:t>
                  </w:r>
                  <w:r>
                    <w:rPr>
                      <w:szCs w:val="21"/>
                    </w:rPr>
                    <w:t>20</w:t>
                  </w:r>
                  <w:r>
                    <w:rPr>
                      <w:rFonts w:hint="eastAsia"/>
                      <w:szCs w:val="21"/>
                    </w:rPr>
                    <w:t>2</w:t>
                  </w:r>
                  <w:r>
                    <w:rPr>
                      <w:szCs w:val="21"/>
                    </w:rPr>
                    <w:t>5</w:t>
                  </w:r>
                  <w:r w:rsidRPr="00377423">
                    <w:rPr>
                      <w:szCs w:val="21"/>
                    </w:rPr>
                    <w:t>度的内部控制进行了审计，并出具了《内部控制审计报告》，认为公司于</w:t>
                  </w:r>
                  <w:r>
                    <w:rPr>
                      <w:szCs w:val="21"/>
                    </w:rPr>
                    <w:t>20</w:t>
                  </w:r>
                  <w:r>
                    <w:rPr>
                      <w:rFonts w:hint="eastAsia"/>
                      <w:szCs w:val="21"/>
                    </w:rPr>
                    <w:t>2</w:t>
                  </w:r>
                  <w:r>
                    <w:rPr>
                      <w:szCs w:val="21"/>
                    </w:rPr>
                    <w:t>5</w:t>
                  </w:r>
                  <w:r w:rsidR="00FB32CF">
                    <w:rPr>
                      <w:rFonts w:hint="eastAsia"/>
                      <w:szCs w:val="21"/>
                    </w:rPr>
                    <w:t>年</w:t>
                  </w:r>
                  <w:r w:rsidRPr="00377423">
                    <w:rPr>
                      <w:szCs w:val="21"/>
                    </w:rPr>
                    <w:t>12</w:t>
                  </w:r>
                  <w:r w:rsidRPr="00377423">
                    <w:rPr>
                      <w:szCs w:val="21"/>
                    </w:rPr>
                    <w:t>月</w:t>
                  </w:r>
                  <w:r w:rsidRPr="00377423">
                    <w:rPr>
                      <w:szCs w:val="21"/>
                    </w:rPr>
                    <w:t>31</w:t>
                  </w:r>
                  <w:r w:rsidRPr="00377423">
                    <w:rPr>
                      <w:szCs w:val="21"/>
                    </w:rPr>
                    <w:t>日按照《企业内部控制基本规范》和相关规定在所有重大方面保持了有效的财务报告内部控制</w:t>
                  </w:r>
                  <w:r>
                    <w:rPr>
                      <w:rFonts w:hint="eastAsia"/>
                      <w:szCs w:val="21"/>
                    </w:rPr>
                    <w:t>。</w:t>
                  </w:r>
                  <w:r w:rsidRPr="00377423">
                    <w:rPr>
                      <w:szCs w:val="21"/>
                    </w:rPr>
                    <w:t>《内部控制审计报告》</w:t>
                  </w:r>
                  <w:r>
                    <w:rPr>
                      <w:szCs w:val="21"/>
                    </w:rPr>
                    <w:t>可通过上海证券交易所官网进行查询</w:t>
                  </w:r>
                  <w:r>
                    <w:rPr>
                      <w:rFonts w:hint="eastAsia"/>
                      <w:szCs w:val="21"/>
                    </w:rPr>
                    <w:t>。</w:t>
                  </w:r>
                </w:p>
              </w:sdtContent>
            </w:sdt>
            <w:p w:rsidR="00D4272F" w:rsidRDefault="009D631F">
              <w:pPr>
                <w:rPr>
                  <w:szCs w:val="21"/>
                </w:rPr>
              </w:pPr>
            </w:p>
          </w:sdtContent>
        </w:sdt>
        <w:p w:rsidR="00D4272F" w:rsidRDefault="00B455C7">
          <w:pPr>
            <w:rPr>
              <w:szCs w:val="21"/>
            </w:rPr>
          </w:pPr>
          <w:r>
            <w:rPr>
              <w:szCs w:val="21"/>
            </w:rPr>
            <w:t>是否披露内部控制审计报告：</w:t>
          </w:r>
          <w:sdt>
            <w:sdtPr>
              <w:rPr>
                <w:szCs w:val="21"/>
              </w:rPr>
              <w:alias w:val="审计机构是否对公司内部控制出具核实评价意见"/>
              <w:tag w:val="_GBC_c9f332f7c06944ebbd339ca86944d1e2"/>
              <w:id w:val="-763678669"/>
              <w:comboBox>
                <w:listItem w:displayText="是" w:value="true"/>
                <w:listItem w:displayText="否" w:value="false"/>
              </w:comboBox>
            </w:sdtPr>
            <w:sdtEndPr/>
            <w:sdtContent>
              <w:r w:rsidR="00892CEA">
                <w:rPr>
                  <w:szCs w:val="21"/>
                </w:rPr>
                <w:t>是</w:t>
              </w:r>
            </w:sdtContent>
          </w:sdt>
        </w:p>
        <w:p w:rsidR="00D4272F" w:rsidRDefault="00B455C7">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681159159"/>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EndPr/>
            <w:sdtContent>
              <w:r w:rsidR="00892CEA">
                <w:rPr>
                  <w:rFonts w:hint="eastAsia"/>
                  <w:lang w:val="zh-CN"/>
                </w:rPr>
                <w:t>标准的无保留意见</w:t>
              </w:r>
            </w:sdtContent>
          </w:sdt>
        </w:p>
        <w:p w:rsidR="00D4272F" w:rsidRDefault="009D631F"/>
      </w:sdtContent>
    </w:sdt>
    <w:bookmarkStart w:id="106" w:name="_Hlk219122302" w:displacedByCustomXml="next"/>
    <w:sdt>
      <w:sdtPr>
        <w:rPr>
          <w:rFonts w:hint="eastAsia"/>
        </w:rPr>
        <w:alias w:val="模块:报告期或上年度是否被出具内部控制非标准审计意见"/>
        <w:tag w:val="_SEC_051231e6bee24f6e996e7d05f60defc5"/>
        <w:id w:val="-1241555585"/>
      </w:sdtPr>
      <w:sdtEndPr/>
      <w:sdtContent>
        <w:p w:rsidR="00D4272F" w:rsidRDefault="00B455C7">
          <w:r>
            <w:rPr>
              <w:rFonts w:hint="eastAsia"/>
            </w:rPr>
            <w:t>报告期或上年度是否被出具内部控制非标准审计意见</w:t>
          </w:r>
        </w:p>
        <w:p w:rsidR="00D4272F" w:rsidRDefault="009D631F">
          <w:sdt>
            <w:sdtPr>
              <w:rPr>
                <w:rFonts w:hint="eastAsia"/>
              </w:rPr>
              <w:alias w:val="报告期或上年度是否被出具内部控制非标准审计意见[双击切换]"/>
              <w:tag w:val="_GBC_36a55dc92df44223953ae0ab74b84a2c"/>
              <w:id w:val="1118803749"/>
            </w:sdtPr>
            <w:sdtEndPr/>
            <w:sdtContent>
              <w:r w:rsidR="00B455C7">
                <w:rPr>
                  <w:rFonts w:ascii="宋体" w:hAnsi="宋体"/>
                </w:rPr>
                <w:fldChar w:fldCharType="begin"/>
              </w:r>
              <w:r w:rsidR="00892CEA">
                <w:rPr>
                  <w:rFonts w:ascii="宋体" w:hAnsi="宋体"/>
                </w:rPr>
                <w:instrText xml:space="preserve"> MACROBUTTON  SnrToggleCheckbox □是 </w:instrText>
              </w:r>
              <w:r w:rsidR="00B455C7">
                <w:rPr>
                  <w:rFonts w:ascii="宋体" w:hAnsi="宋体"/>
                </w:rPr>
                <w:fldChar w:fldCharType="end"/>
              </w:r>
              <w:r w:rsidR="00B455C7">
                <w:rPr>
                  <w:rFonts w:ascii="宋体" w:hAnsi="宋体"/>
                </w:rPr>
                <w:fldChar w:fldCharType="begin"/>
              </w:r>
              <w:r w:rsidR="00892CEA">
                <w:rPr>
                  <w:rFonts w:ascii="宋体" w:hAnsi="宋体"/>
                </w:rPr>
                <w:instrText xml:space="preserve"> MACROBUTTON  SnrToggleCheckbox √否 </w:instrText>
              </w:r>
              <w:r w:rsidR="00B455C7">
                <w:rPr>
                  <w:rFonts w:ascii="宋体" w:hAnsi="宋体"/>
                </w:rPr>
                <w:fldChar w:fldCharType="end"/>
              </w:r>
            </w:sdtContent>
          </w:sdt>
        </w:p>
        <w:p w:rsidR="00D4272F" w:rsidRDefault="009D631F"/>
      </w:sdtContent>
    </w:sdt>
    <w:bookmarkEnd w:id="106"/>
    <w:p w:rsidR="00D4272F" w:rsidRDefault="00D4272F">
      <w:pPr>
        <w:rPr>
          <w:szCs w:val="21"/>
        </w:rPr>
      </w:pPr>
    </w:p>
    <w:bookmarkStart w:id="107" w:name="_Hlk40625163" w:displacedByCustomXml="next"/>
    <w:bookmarkStart w:id="108" w:name="_Hlk40625199" w:displacedByCustomXml="next"/>
    <w:sdt>
      <w:sdtPr>
        <w:rPr>
          <w:rFonts w:ascii="宋体" w:hAnsi="宋体" w:cs="宋体"/>
          <w:b w:val="0"/>
          <w:bCs w:val="0"/>
          <w:kern w:val="0"/>
          <w:szCs w:val="24"/>
        </w:rPr>
        <w:alias w:val="模块:上市公司治理专项行动自查问题整改情况"/>
        <w:tag w:val="_SEC_f84d29ebbfd8434d8d55e144204ae2b0"/>
        <w:id w:val="-1424870060"/>
      </w:sdtPr>
      <w:sdtEndPr>
        <w:rPr>
          <w:rFonts w:ascii="Times New Roman" w:hAnsi="Times New Roman" w:cs="Times New Roman"/>
          <w:szCs w:val="21"/>
        </w:rPr>
      </w:sdtEndPr>
      <w:sdtContent>
        <w:p w:rsidR="00D4272F" w:rsidRDefault="00B455C7">
          <w:pPr>
            <w:pStyle w:val="2"/>
            <w:numPr>
              <w:ilvl w:val="0"/>
              <w:numId w:val="36"/>
            </w:num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437803050"/>
          </w:sdtPr>
          <w:sdtEndPr/>
          <w:sdtContent>
            <w:p w:rsidR="00D4272F" w:rsidRDefault="00892CEA">
              <w:pPr>
                <w:rPr>
                  <w:szCs w:val="21"/>
                </w:rPr>
              </w:pPr>
              <w:r>
                <w:rPr>
                  <w:szCs w:val="21"/>
                </w:rPr>
                <w:t>已经整改完成</w:t>
              </w:r>
            </w:p>
          </w:sdtContent>
        </w:sdt>
        <w:p w:rsidR="00D4272F" w:rsidRDefault="009D631F">
          <w:pPr>
            <w:rPr>
              <w:szCs w:val="21"/>
            </w:rPr>
          </w:pPr>
        </w:p>
      </w:sdtContent>
    </w:sdt>
    <w:bookmarkEnd w:id="107" w:displacedByCustomXml="next"/>
    <w:bookmarkEnd w:id="108" w:displacedByCustomXml="next"/>
    <w:bookmarkStart w:id="109" w:name="_Hlk217315508" w:displacedByCustomXml="next"/>
    <w:bookmarkStart w:id="110" w:name="_Hlk200011887" w:displacedByCustomXml="next"/>
    <w:bookmarkStart w:id="111" w:name="_Hlk89187025" w:displacedByCustomXml="next"/>
    <w:bookmarkStart w:id="112" w:name="_Hlk89187063" w:displacedByCustomXml="next"/>
    <w:sdt>
      <w:sdtPr>
        <w:rPr>
          <w:rFonts w:ascii="宋体" w:hAnsi="宋体" w:cs="宋体"/>
          <w:b w:val="0"/>
          <w:bCs w:val="0"/>
          <w:kern w:val="0"/>
          <w:szCs w:val="24"/>
        </w:rPr>
        <w:alias w:val="模块:纳入环境信息依法披露企业名单的上市公司及其主要子公司的环境信息情况"/>
        <w:tag w:val="_SEC_da9f5c220823439fa4f1903b3372d4b2"/>
        <w:id w:val="-887961917"/>
      </w:sdtPr>
      <w:sdtEndPr>
        <w:rPr>
          <w:rFonts w:ascii="Times New Roman" w:hAnsi="Times New Roman" w:cs="Times New Roman"/>
          <w:color w:val="000000" w:themeColor="text1"/>
          <w:szCs w:val="20"/>
        </w:rPr>
      </w:sdtEndPr>
      <w:sdtContent>
        <w:p w:rsidR="00D4272F" w:rsidRDefault="00B455C7">
          <w:pPr>
            <w:pStyle w:val="2"/>
            <w:numPr>
              <w:ilvl w:val="0"/>
              <w:numId w:val="36"/>
            </w:numPr>
          </w:pPr>
          <w:r>
            <w:rPr>
              <w:rFonts w:ascii="宋体" w:hAnsi="宋体" w:cs="宋体"/>
              <w:kern w:val="0"/>
              <w:szCs w:val="24"/>
            </w:rPr>
            <w:t>纳入环境信息依法披露企业名单的上市公司及其</w:t>
          </w:r>
          <w:r>
            <w:rPr>
              <w:rFonts w:ascii="宋体" w:hAnsi="宋体" w:cs="宋体" w:hint="eastAsia"/>
              <w:kern w:val="0"/>
              <w:szCs w:val="24"/>
            </w:rPr>
            <w:t>主要</w:t>
          </w:r>
          <w:r>
            <w:rPr>
              <w:rFonts w:ascii="宋体" w:hAnsi="宋体" w:cs="宋体"/>
              <w:kern w:val="0"/>
              <w:szCs w:val="24"/>
            </w:rPr>
            <w:t>子公司的环</w:t>
          </w:r>
          <w:r>
            <w:rPr>
              <w:rFonts w:ascii="宋体" w:hAnsi="宋体" w:cs="宋体" w:hint="eastAsia"/>
              <w:kern w:val="0"/>
              <w:szCs w:val="24"/>
            </w:rPr>
            <w:t>境</w:t>
          </w:r>
          <w:r>
            <w:rPr>
              <w:rFonts w:ascii="宋体" w:hAnsi="宋体" w:cs="宋体"/>
              <w:kern w:val="0"/>
              <w:szCs w:val="24"/>
            </w:rPr>
            <w:t>信息情况</w:t>
          </w:r>
        </w:p>
        <w:sdt>
          <w:sdtPr>
            <w:rPr>
              <w:rFonts w:hint="eastAsia"/>
              <w:color w:val="000000"/>
            </w:rPr>
            <w:alias w:val="是否适用：纳入环境信息依法披露企业名单的上市公司及其主要子公司的环境信息情况[双击切换]"/>
            <w:tag w:val="_GBC_6553e3da66c54f77a89d044d325fe993"/>
            <w:id w:val="971015631"/>
          </w:sdtPr>
          <w:sdtEndPr/>
          <w:sdtContent>
            <w:p w:rsidR="00D4272F" w:rsidRDefault="00B455C7">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rsidR="00D4272F" w:rsidRDefault="00D427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686"/>
            <w:gridCol w:w="4737"/>
          </w:tblGrid>
          <w:tr w:rsidR="00892CEA" w:rsidTr="00C100D4">
            <w:trPr>
              <w:trHeight w:val="270"/>
            </w:trPr>
            <w:sdt>
              <w:sdtPr>
                <w:tag w:val="_PLD_e65592890892416c8d7c50ff79b106ab"/>
                <w:id w:val="253556652"/>
              </w:sdtPr>
              <w:sdtEndPr>
                <w:rPr>
                  <w:rFonts w:hint="eastAsia"/>
                </w:rPr>
              </w:sdtEndPr>
              <w:sdtContent>
                <w:tc>
                  <w:tcPr>
                    <w:tcW w:w="2970" w:type="pct"/>
                    <w:gridSpan w:val="2"/>
                    <w:vAlign w:val="center"/>
                    <w:hideMark/>
                  </w:tcPr>
                  <w:p w:rsidR="00892CEA" w:rsidRDefault="00892CEA" w:rsidP="00C100D4">
                    <w:pPr>
                      <w:rPr>
                        <w:color w:val="000000"/>
                      </w:rPr>
                    </w:pPr>
                    <w:r>
                      <w:rPr>
                        <w:color w:val="000000"/>
                      </w:rPr>
                      <w:t>纳入环境信息依法披露企业名单中的企业数量</w:t>
                    </w:r>
                    <w:r>
                      <w:rPr>
                        <w:rFonts w:hint="eastAsia"/>
                        <w:color w:val="000000"/>
                      </w:rPr>
                      <w:t>（个）</w:t>
                    </w:r>
                  </w:p>
                </w:tc>
              </w:sdtContent>
            </w:sdt>
            <w:sdt>
              <w:sdtPr>
                <w:rPr>
                  <w:rFonts w:hint="eastAsia"/>
                  <w:color w:val="000000"/>
                </w:rPr>
                <w:alias w:val="纳入环境信息依法披露企业名单中的企业数量"/>
                <w:tag w:val="_GBC_7baa182ec31f4a64ab363ea9eeb644b7"/>
                <w:id w:val="-14846568"/>
                <w:showingPlcHdr/>
              </w:sdtPr>
              <w:sdtEndPr/>
              <w:sdtContent>
                <w:tc>
                  <w:tcPr>
                    <w:tcW w:w="2030" w:type="pct"/>
                    <w:vAlign w:val="center"/>
                  </w:tcPr>
                  <w:p w:rsidR="00892CEA" w:rsidRDefault="00892CEA" w:rsidP="00C100D4">
                    <w:pPr>
                      <w:rPr>
                        <w:color w:val="000000"/>
                      </w:rPr>
                    </w:pPr>
                    <w:r>
                      <w:rPr>
                        <w:rFonts w:hint="eastAsia"/>
                      </w:rPr>
                      <w:t xml:space="preserve">　</w:t>
                    </w:r>
                  </w:p>
                </w:tc>
              </w:sdtContent>
            </w:sdt>
          </w:tr>
          <w:tr w:rsidR="00892CEA" w:rsidTr="00C100D4">
            <w:trPr>
              <w:trHeight w:val="90"/>
            </w:trPr>
            <w:sdt>
              <w:sdtPr>
                <w:tag w:val="_PLD_aa5264c7cdd741a288e8817aeed291ec"/>
                <w:id w:val="-1874070443"/>
              </w:sdtPr>
              <w:sdtEndPr/>
              <w:sdtContent>
                <w:tc>
                  <w:tcPr>
                    <w:tcW w:w="640" w:type="pct"/>
                  </w:tcPr>
                  <w:p w:rsidR="00892CEA" w:rsidRDefault="00892CEA" w:rsidP="00C100D4">
                    <w:pPr>
                      <w:jc w:val="center"/>
                      <w:rPr>
                        <w:color w:val="000000"/>
                      </w:rPr>
                    </w:pPr>
                    <w:r>
                      <w:rPr>
                        <w:rFonts w:hint="eastAsia"/>
                        <w:color w:val="000000"/>
                      </w:rPr>
                      <w:t>序号</w:t>
                    </w:r>
                  </w:p>
                </w:tc>
              </w:sdtContent>
            </w:sdt>
            <w:sdt>
              <w:sdtPr>
                <w:tag w:val="_PLD_ea61f68d8edd490bba2d24075e39baf4"/>
                <w:id w:val="-656763900"/>
              </w:sdtPr>
              <w:sdtEndPr/>
              <w:sdtContent>
                <w:tc>
                  <w:tcPr>
                    <w:tcW w:w="2330" w:type="pct"/>
                    <w:vAlign w:val="center"/>
                    <w:hideMark/>
                  </w:tcPr>
                  <w:p w:rsidR="00892CEA" w:rsidRDefault="00892CEA" w:rsidP="00C100D4">
                    <w:pPr>
                      <w:jc w:val="center"/>
                      <w:rPr>
                        <w:color w:val="000000"/>
                      </w:rPr>
                    </w:pPr>
                    <w:r>
                      <w:rPr>
                        <w:rFonts w:hint="eastAsia"/>
                        <w:color w:val="000000"/>
                      </w:rPr>
                      <w:t>企业名称</w:t>
                    </w:r>
                  </w:p>
                </w:tc>
              </w:sdtContent>
            </w:sdt>
            <w:sdt>
              <w:sdtPr>
                <w:tag w:val="_PLD_ea32e24ff0034b8f8356ec47b456df6a"/>
                <w:id w:val="-1416928621"/>
              </w:sdtPr>
              <w:sdtEndPr/>
              <w:sdtContent>
                <w:tc>
                  <w:tcPr>
                    <w:tcW w:w="2030" w:type="pct"/>
                    <w:vAlign w:val="center"/>
                  </w:tcPr>
                  <w:p w:rsidR="00892CEA" w:rsidRDefault="00892CEA" w:rsidP="00C100D4">
                    <w:pPr>
                      <w:jc w:val="center"/>
                      <w:rPr>
                        <w:iCs/>
                        <w:color w:val="000000"/>
                      </w:rPr>
                    </w:pPr>
                    <w:r>
                      <w:rPr>
                        <w:rFonts w:hint="eastAsia"/>
                        <w:iCs/>
                        <w:color w:val="000000"/>
                      </w:rPr>
                      <w:t>环境信息依法披露报告的查询索引</w:t>
                    </w:r>
                  </w:p>
                </w:tc>
              </w:sdtContent>
            </w:sdt>
          </w:tr>
          <w:tr w:rsidR="00892CEA" w:rsidTr="00C100D4">
            <w:trPr>
              <w:trHeight w:val="270"/>
            </w:trPr>
            <w:tc>
              <w:tcPr>
                <w:tcW w:w="640" w:type="pct"/>
              </w:tcPr>
              <w:p w:rsidR="00892CEA" w:rsidRDefault="00892CEA" w:rsidP="00C100D4">
                <w:r>
                  <w:t>1</w:t>
                </w:r>
              </w:p>
            </w:tc>
            <w:tc>
              <w:tcPr>
                <w:tcW w:w="2330" w:type="pct"/>
                <w:vAlign w:val="center"/>
                <w:hideMark/>
              </w:tcPr>
              <w:p w:rsidR="00892CEA" w:rsidRDefault="00892CEA" w:rsidP="00C100D4">
                <w:r>
                  <w:t>安徽恒源煤电股份有限公司祁东煤矿</w:t>
                </w:r>
              </w:p>
            </w:tc>
            <w:tc>
              <w:tcPr>
                <w:tcW w:w="2030" w:type="pct"/>
                <w:vMerge w:val="restart"/>
                <w:vAlign w:val="center"/>
              </w:tcPr>
              <w:p w:rsidR="00892CEA" w:rsidRDefault="00892CEA" w:rsidP="00C100D4">
                <w:r w:rsidRPr="00892CEA">
                  <w:rPr>
                    <w:rFonts w:hint="eastAsia"/>
                  </w:rPr>
                  <w:t>（安徽）企业环境信息依法披露系统</w:t>
                </w:r>
                <w:r w:rsidRPr="00892CEA">
                  <w:rPr>
                    <w:rFonts w:hint="eastAsia"/>
                  </w:rPr>
                  <w:t>https://39.145.37.16:8081/zhhb/yfplpub_html/#/home</w:t>
                </w:r>
              </w:p>
            </w:tc>
          </w:tr>
          <w:tr w:rsidR="00892CEA" w:rsidTr="00C100D4">
            <w:trPr>
              <w:trHeight w:val="270"/>
            </w:trPr>
            <w:tc>
              <w:tcPr>
                <w:tcW w:w="640" w:type="pct"/>
              </w:tcPr>
              <w:p w:rsidR="00892CEA" w:rsidRDefault="00892CEA" w:rsidP="00C100D4">
                <w:r>
                  <w:t>2</w:t>
                </w:r>
              </w:p>
            </w:tc>
            <w:tc>
              <w:tcPr>
                <w:tcW w:w="2330" w:type="pct"/>
                <w:vAlign w:val="center"/>
              </w:tcPr>
              <w:p w:rsidR="00892CEA" w:rsidRDefault="00892CEA" w:rsidP="00C100D4">
                <w:r>
                  <w:t>安徽恒源煤电股份有限公司钱营孜煤矿</w:t>
                </w:r>
              </w:p>
            </w:tc>
            <w:tc>
              <w:tcPr>
                <w:tcW w:w="2030" w:type="pct"/>
                <w:vMerge/>
                <w:vAlign w:val="center"/>
              </w:tcPr>
              <w:p w:rsidR="00892CEA" w:rsidRDefault="00892CEA" w:rsidP="00C100D4"/>
            </w:tc>
          </w:tr>
          <w:tr w:rsidR="00892CEA" w:rsidTr="00C100D4">
            <w:trPr>
              <w:trHeight w:val="270"/>
            </w:trPr>
            <w:tc>
              <w:tcPr>
                <w:tcW w:w="640" w:type="pct"/>
              </w:tcPr>
              <w:p w:rsidR="00892CEA" w:rsidRDefault="00892CEA" w:rsidP="00C100D4">
                <w:r>
                  <w:t>3</w:t>
                </w:r>
              </w:p>
            </w:tc>
            <w:tc>
              <w:tcPr>
                <w:tcW w:w="2330" w:type="pct"/>
                <w:vAlign w:val="center"/>
              </w:tcPr>
              <w:p w:rsidR="00892CEA" w:rsidRDefault="00892CEA" w:rsidP="00C100D4">
                <w:r>
                  <w:t>安徽恒源煤电股份有限公司任楼煤矿</w:t>
                </w:r>
              </w:p>
            </w:tc>
            <w:tc>
              <w:tcPr>
                <w:tcW w:w="2030" w:type="pct"/>
                <w:vMerge/>
                <w:vAlign w:val="center"/>
              </w:tcPr>
              <w:p w:rsidR="00892CEA" w:rsidRDefault="00892CEA" w:rsidP="00C100D4"/>
            </w:tc>
          </w:tr>
          <w:tr w:rsidR="00892CEA" w:rsidTr="00C100D4">
            <w:trPr>
              <w:trHeight w:val="270"/>
            </w:trPr>
            <w:tc>
              <w:tcPr>
                <w:tcW w:w="640" w:type="pct"/>
              </w:tcPr>
              <w:p w:rsidR="00892CEA" w:rsidRDefault="00892CEA" w:rsidP="00C100D4">
                <w:r>
                  <w:t>4</w:t>
                </w:r>
              </w:p>
            </w:tc>
            <w:tc>
              <w:tcPr>
                <w:tcW w:w="2330" w:type="pct"/>
                <w:vAlign w:val="center"/>
              </w:tcPr>
              <w:p w:rsidR="00892CEA" w:rsidRDefault="00892CEA" w:rsidP="00C100D4">
                <w:r>
                  <w:t>安徽恒源煤电股份有限公司五沟煤</w:t>
                </w:r>
              </w:p>
            </w:tc>
            <w:tc>
              <w:tcPr>
                <w:tcW w:w="2030" w:type="pct"/>
                <w:vMerge/>
                <w:vAlign w:val="center"/>
              </w:tcPr>
              <w:p w:rsidR="00892CEA" w:rsidRDefault="00892CEA" w:rsidP="00C100D4"/>
            </w:tc>
          </w:tr>
          <w:tr w:rsidR="00892CEA" w:rsidTr="00C100D4">
            <w:trPr>
              <w:trHeight w:val="270"/>
            </w:trPr>
            <w:tc>
              <w:tcPr>
                <w:tcW w:w="640" w:type="pct"/>
              </w:tcPr>
              <w:p w:rsidR="00892CEA" w:rsidRDefault="00892CEA" w:rsidP="00C100D4">
                <w:r>
                  <w:t>5</w:t>
                </w:r>
              </w:p>
            </w:tc>
            <w:tc>
              <w:tcPr>
                <w:tcW w:w="2330" w:type="pct"/>
                <w:vAlign w:val="center"/>
                <w:hideMark/>
              </w:tcPr>
              <w:p w:rsidR="00892CEA" w:rsidRDefault="00892CEA" w:rsidP="00C100D4">
                <w:r>
                  <w:t>安徽恒源煤电股份有限公司煤矿</w:t>
                </w:r>
              </w:p>
            </w:tc>
            <w:tc>
              <w:tcPr>
                <w:tcW w:w="2030" w:type="pct"/>
                <w:vMerge/>
                <w:vAlign w:val="center"/>
              </w:tcPr>
              <w:p w:rsidR="00892CEA" w:rsidRDefault="00892CEA" w:rsidP="00C100D4"/>
            </w:tc>
          </w:tr>
        </w:tbl>
        <w:p w:rsidR="00892CEA" w:rsidRDefault="00892CEA"/>
        <w:p w:rsidR="00D4272F" w:rsidRDefault="00B455C7">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abd5627e0eb0427eb278825f1b086dc3"/>
            <w:id w:val="-333845101"/>
          </w:sdtPr>
          <w:sdtEndPr/>
          <w:sdtContent>
            <w:p w:rsidR="00D4272F" w:rsidRDefault="00B455C7" w:rsidP="00892CEA">
              <w:pPr>
                <w:rPr>
                  <w:color w:val="000000"/>
                </w:rPr>
              </w:pPr>
              <w:r>
                <w:rPr>
                  <w:rFonts w:ascii="宋体" w:hAnsi="宋体" w:hint="eastAsia"/>
                  <w:color w:val="000000"/>
                </w:rPr>
                <w:fldChar w:fldCharType="begin"/>
              </w:r>
              <w:r w:rsidR="00892CEA">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892CEA">
                <w:rPr>
                  <w:rFonts w:ascii="宋体" w:hAnsi="宋体"/>
                  <w:color w:val="000000"/>
                </w:rPr>
                <w:instrText xml:space="preserve"> MACROBUTTON  SnrToggleCheckbox √不适用 </w:instrText>
              </w:r>
              <w:r>
                <w:rPr>
                  <w:rFonts w:ascii="宋体" w:hAnsi="宋体" w:hint="eastAsia"/>
                  <w:color w:val="000000"/>
                </w:rPr>
                <w:fldChar w:fldCharType="end"/>
              </w:r>
            </w:p>
          </w:sdtContent>
        </w:sdt>
        <w:p w:rsidR="00D4272F" w:rsidRDefault="009D631F">
          <w:pPr>
            <w:rPr>
              <w:color w:val="000000" w:themeColor="text1"/>
            </w:rPr>
          </w:pPr>
        </w:p>
      </w:sdtContent>
    </w:sdt>
    <w:bookmarkEnd w:id="110"/>
    <w:bookmarkEnd w:id="109"/>
    <w:p w:rsidR="00D4272F" w:rsidRDefault="00B455C7">
      <w:pPr>
        <w:pStyle w:val="2"/>
        <w:numPr>
          <w:ilvl w:val="0"/>
          <w:numId w:val="36"/>
        </w:numPr>
      </w:pPr>
      <w:r>
        <w:rPr>
          <w:rFonts w:ascii="宋体" w:hAnsi="宋体" w:cs="宋体"/>
          <w:kern w:val="0"/>
          <w:szCs w:val="24"/>
        </w:rPr>
        <w:lastRenderedPageBreak/>
        <w:t>社会责任工作情况</w:t>
      </w:r>
    </w:p>
    <w:sdt>
      <w:sdtPr>
        <w:rPr>
          <w:rFonts w:ascii="宋体" w:hAnsi="宋体" w:cs="宋体" w:hint="eastAsia"/>
          <w:b w:val="0"/>
          <w:bCs w:val="0"/>
          <w:kern w:val="0"/>
          <w:szCs w:val="24"/>
        </w:rPr>
        <w:alias w:val="模块:是否单独披露社会责任报告、可持续发展报告或ESG报告"/>
        <w:tag w:val="_SEC_100d98d84d6844908abfada479de55c2"/>
        <w:id w:val="1396620251"/>
      </w:sdtPr>
      <w:sdtEndPr>
        <w:rPr>
          <w:rFonts w:ascii="Times New Roman" w:hAnsi="Times New Roman" w:cs="Times New Roman" w:hint="default"/>
          <w:szCs w:val="20"/>
        </w:rPr>
      </w:sdtEndPr>
      <w:sdtContent>
        <w:p w:rsidR="00D4272F" w:rsidRDefault="00B455C7">
          <w:pPr>
            <w:pStyle w:val="3"/>
            <w:numPr>
              <w:ilvl w:val="0"/>
              <w:numId w:val="144"/>
            </w:numPr>
            <w:rPr>
              <w:rFonts w:ascii="宋体" w:hAnsi="宋体"/>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2121803317"/>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是否单独披露社会责任报告、可持续发展报告或ESG报告"/>
            <w:tag w:val="_GBC_e26ad08dba0e483a908a6ff4e6e74e3f"/>
            <w:id w:val="249624181"/>
          </w:sdtPr>
          <w:sdtEndPr/>
          <w:sdtContent>
            <w:p w:rsidR="00D4272F" w:rsidRDefault="00892CEA">
              <w:r>
                <w:rPr>
                  <w:rFonts w:hint="eastAsia"/>
                </w:rPr>
                <w:t>详见公司披露的《</w:t>
              </w:r>
              <w:r w:rsidRPr="009F2837">
                <w:rPr>
                  <w:rFonts w:hint="eastAsia"/>
                </w:rPr>
                <w:t>恒源煤电</w:t>
              </w:r>
              <w:r w:rsidRPr="009F2837">
                <w:rPr>
                  <w:rFonts w:hint="eastAsia"/>
                </w:rPr>
                <w:t>2</w:t>
              </w:r>
              <w:r w:rsidRPr="009F2837">
                <w:t>025</w:t>
              </w:r>
              <w:r w:rsidRPr="009F2837">
                <w:rPr>
                  <w:rFonts w:hint="eastAsia"/>
                </w:rPr>
                <w:t>年环境、社会及公司治理（</w:t>
              </w:r>
              <w:r w:rsidRPr="009F2837">
                <w:rPr>
                  <w:rFonts w:hint="eastAsia"/>
                </w:rPr>
                <w:t>E</w:t>
              </w:r>
              <w:r w:rsidRPr="009F2837">
                <w:t>SG</w:t>
              </w:r>
              <w:r w:rsidRPr="009F2837">
                <w:rPr>
                  <w:rFonts w:hint="eastAsia"/>
                </w:rPr>
                <w:t>）报告</w:t>
              </w:r>
              <w:r>
                <w:rPr>
                  <w:rFonts w:hint="eastAsia"/>
                </w:rPr>
                <w:t>》</w:t>
              </w:r>
            </w:p>
          </w:sdtContent>
        </w:sdt>
        <w:p w:rsidR="00D4272F" w:rsidRDefault="009D631F"/>
      </w:sdtContent>
    </w:sdt>
    <w:sdt>
      <w:sdtPr>
        <w:rPr>
          <w:rFonts w:ascii="宋体" w:hAnsi="宋体" w:cs="宋体" w:hint="eastAsia"/>
          <w:b w:val="0"/>
          <w:bCs w:val="0"/>
          <w:kern w:val="0"/>
          <w:szCs w:val="24"/>
        </w:rPr>
        <w:alias w:val="模块:社会责任工作具体情况"/>
        <w:tag w:val="_SEC_74709d35e9934de38f13ff273acba19e"/>
        <w:id w:val="1737975544"/>
      </w:sdtPr>
      <w:sdtEndPr>
        <w:rPr>
          <w:rFonts w:ascii="Times New Roman" w:hAnsi="Times New Roman" w:cs="Times New Roman" w:hint="default"/>
          <w:szCs w:val="20"/>
        </w:rPr>
      </w:sdtEndPr>
      <w:sdtContent>
        <w:p w:rsidR="00D4272F" w:rsidRDefault="00B455C7">
          <w:pPr>
            <w:pStyle w:val="3"/>
            <w:numPr>
              <w:ilvl w:val="0"/>
              <w:numId w:val="144"/>
            </w:numPr>
            <w:rPr>
              <w:rFonts w:ascii="宋体" w:hAnsi="宋体"/>
            </w:rPr>
          </w:pPr>
          <w:r>
            <w:rPr>
              <w:rFonts w:ascii="宋体" w:hAnsi="宋体" w:hint="eastAsia"/>
            </w:rPr>
            <w:t>社会责任工作具体情况</w:t>
          </w:r>
        </w:p>
        <w:sdt>
          <w:sdtPr>
            <w:alias w:val="是否适用：社会责任工作具体情况[双击切换]"/>
            <w:tag w:val="_GBC_2bbbff88e2744d6dbb21a0a502bf51cf"/>
            <w:id w:val="853071138"/>
          </w:sdtPr>
          <w:sdtEndPr/>
          <w:sdtContent>
            <w:p w:rsidR="00D4272F" w:rsidRDefault="00B455C7" w:rsidP="00892CEA">
              <w:r>
                <w:rPr>
                  <w:rFonts w:ascii="宋体" w:hAnsi="宋体"/>
                </w:rPr>
                <w:fldChar w:fldCharType="begin"/>
              </w:r>
              <w:r w:rsidR="00892CEA">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892CEA">
                <w:rPr>
                  <w:rFonts w:ascii="宋体" w:hAnsi="宋体"/>
                </w:rPr>
                <w:instrText xml:space="preserve"> MACROBUTTON  SnrToggleCheckbox √不适用 </w:instrText>
              </w:r>
              <w:r>
                <w:rPr>
                  <w:rFonts w:ascii="宋体" w:hAnsi="宋体"/>
                </w:rPr>
                <w:fldChar w:fldCharType="end"/>
              </w:r>
            </w:p>
          </w:sdtContent>
        </w:sdt>
      </w:sdtContent>
    </w:sdt>
    <w:sdt>
      <w:sdtPr>
        <w:rPr>
          <w:rFonts w:hint="eastAsia"/>
          <w:b/>
          <w:bCs/>
        </w:rPr>
        <w:alias w:val="模块:具体说明"/>
        <w:tag w:val="_SEC_ee27b1a72aa5419087caf130b9eefdde"/>
        <w:id w:val="-990479813"/>
      </w:sdtPr>
      <w:sdtEndPr>
        <w:rPr>
          <w:rFonts w:hint="default"/>
          <w:b w:val="0"/>
          <w:bCs w:val="0"/>
        </w:rPr>
      </w:sdtEndPr>
      <w:sdtContent>
        <w:p w:rsidR="00D4272F" w:rsidRDefault="00B455C7">
          <w:r>
            <w:rPr>
              <w:rFonts w:hint="eastAsia"/>
            </w:rPr>
            <w:t>具体说明</w:t>
          </w:r>
        </w:p>
        <w:sdt>
          <w:sdtPr>
            <w:rPr>
              <w:rFonts w:hint="eastAsia"/>
            </w:rPr>
            <w:alias w:val="是否适用：社会责任工作情况[双击切换]"/>
            <w:tag w:val="_GBC_193e5fab56724eddabaa8d0d74a4b129"/>
            <w:id w:val="-1585524042"/>
          </w:sdtPr>
          <w:sdtEndPr/>
          <w:sdtContent>
            <w:p w:rsidR="00D4272F" w:rsidRDefault="00B455C7" w:rsidP="00892CEA">
              <w:r>
                <w:rPr>
                  <w:rFonts w:ascii="宋体" w:hAnsi="宋体"/>
                </w:rPr>
                <w:fldChar w:fldCharType="begin"/>
              </w:r>
              <w:r w:rsidR="00892CEA">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892CEA">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sdt>
      <w:sdtPr>
        <w:rPr>
          <w:rFonts w:ascii="宋体" w:hAnsi="宋体" w:cs="宋体" w:hint="eastAsia"/>
          <w:b w:val="0"/>
          <w:bCs w:val="0"/>
          <w:kern w:val="0"/>
          <w:szCs w:val="24"/>
        </w:rPr>
        <w:alias w:val="模块:巩固拓展脱贫攻坚成果、乡村振兴工作具体情况"/>
        <w:tag w:val="_SEC_e3132df5923a4a1886e35ca9514a1640"/>
        <w:id w:val="-68732231"/>
      </w:sdtPr>
      <w:sdtEndPr>
        <w:rPr>
          <w:rFonts w:ascii="Times New Roman" w:hAnsi="Times New Roman" w:cs="Times New Roman" w:hint="default"/>
          <w:szCs w:val="20"/>
        </w:rPr>
      </w:sdtEndPr>
      <w:sdtContent>
        <w:p w:rsidR="00D4272F" w:rsidRDefault="00B455C7">
          <w:pPr>
            <w:pStyle w:val="2"/>
            <w:numPr>
              <w:ilvl w:val="0"/>
              <w:numId w:val="36"/>
            </w:numPr>
          </w:pPr>
          <w:r>
            <w:rPr>
              <w:rFonts w:ascii="宋体" w:hAnsi="宋体" w:cs="宋体" w:hint="eastAsia"/>
              <w:kern w:val="0"/>
              <w:szCs w:val="24"/>
            </w:rPr>
            <w:t>巩固拓展脱贫攻坚成果、乡村振兴等工作具体情况</w:t>
          </w:r>
        </w:p>
        <w:sdt>
          <w:sdtPr>
            <w:alias w:val="是否适用：巩固拓展脱贫攻坚成果、乡村振兴工作具体情况[双击切换]"/>
            <w:tag w:val="_GBC_94f5c59c87964f1f83743f3f44109e91"/>
            <w:id w:val="1920364091"/>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7"/>
            <w:gridCol w:w="3695"/>
          </w:tblGrid>
          <w:tr w:rsidR="00D4272F" w:rsidTr="00892CEA">
            <w:sdt>
              <w:sdtPr>
                <w:tag w:val="_PLD_d29d252d89d54e55bc5bc96bc0b5b469"/>
                <w:id w:val="942191040"/>
              </w:sdtPr>
              <w:sdtEndPr/>
              <w:sdtContent>
                <w:tc>
                  <w:tcPr>
                    <w:tcW w:w="3085" w:type="dxa"/>
                    <w:vAlign w:val="center"/>
                  </w:tcPr>
                  <w:p w:rsidR="00D4272F" w:rsidRDefault="00B455C7">
                    <w:pPr>
                      <w:widowControl w:val="0"/>
                      <w:jc w:val="center"/>
                    </w:pPr>
                    <w:r>
                      <w:rPr>
                        <w:rFonts w:hint="eastAsia"/>
                      </w:rPr>
                      <w:t>扶贫及乡村振兴项目</w:t>
                    </w:r>
                  </w:p>
                </w:tc>
              </w:sdtContent>
            </w:sdt>
            <w:sdt>
              <w:sdtPr>
                <w:tag w:val="_PLD_a6391e1627b241d296ea0039eb1df6ec"/>
                <w:id w:val="1977025556"/>
              </w:sdtPr>
              <w:sdtEndPr/>
              <w:sdtContent>
                <w:tc>
                  <w:tcPr>
                    <w:tcW w:w="2267" w:type="dxa"/>
                    <w:vAlign w:val="center"/>
                  </w:tcPr>
                  <w:p w:rsidR="00D4272F" w:rsidRDefault="00B455C7">
                    <w:pPr>
                      <w:widowControl w:val="0"/>
                      <w:jc w:val="center"/>
                    </w:pPr>
                    <w:r>
                      <w:rPr>
                        <w:rFonts w:hint="eastAsia"/>
                      </w:rPr>
                      <w:t>数量</w:t>
                    </w:r>
                    <w:r>
                      <w:rPr>
                        <w:rFonts w:hint="eastAsia"/>
                      </w:rPr>
                      <w:t>/</w:t>
                    </w:r>
                    <w:r>
                      <w:rPr>
                        <w:rFonts w:hint="eastAsia"/>
                      </w:rPr>
                      <w:t>内容</w:t>
                    </w:r>
                  </w:p>
                </w:tc>
              </w:sdtContent>
            </w:sdt>
            <w:sdt>
              <w:sdtPr>
                <w:tag w:val="_PLD_a8d1c4a093dd414b9639e1cb3e55c142"/>
                <w:id w:val="-810857289"/>
              </w:sdtPr>
              <w:sdtEndPr/>
              <w:sdtContent>
                <w:tc>
                  <w:tcPr>
                    <w:tcW w:w="3695" w:type="dxa"/>
                    <w:vAlign w:val="center"/>
                  </w:tcPr>
                  <w:p w:rsidR="00D4272F" w:rsidRDefault="00B455C7">
                    <w:pPr>
                      <w:widowControl w:val="0"/>
                      <w:jc w:val="center"/>
                    </w:pPr>
                    <w:r>
                      <w:rPr>
                        <w:rFonts w:hint="eastAsia"/>
                      </w:rPr>
                      <w:t>情况说明</w:t>
                    </w:r>
                  </w:p>
                </w:tc>
              </w:sdtContent>
            </w:sdt>
          </w:tr>
          <w:tr w:rsidR="00892CEA" w:rsidTr="00892CEA">
            <w:tc>
              <w:tcPr>
                <w:tcW w:w="3085" w:type="dxa"/>
                <w:vAlign w:val="center"/>
              </w:tcPr>
              <w:p w:rsidR="00892CEA" w:rsidRDefault="009D631F" w:rsidP="00892CEA">
                <w:pPr>
                  <w:widowControl w:val="0"/>
                </w:pPr>
                <w:sdt>
                  <w:sdtPr>
                    <w:tag w:val="_PLD_dae771cda9a1484bba73d2b716e9e1d0"/>
                    <w:id w:val="1246308978"/>
                  </w:sdtPr>
                  <w:sdtEndPr/>
                  <w:sdtContent>
                    <w:r w:rsidR="00892CEA">
                      <w:rPr>
                        <w:rFonts w:hint="eastAsia"/>
                      </w:rPr>
                      <w:t>总投入</w:t>
                    </w:r>
                  </w:sdtContent>
                </w:sdt>
                <w:r w:rsidR="00892CEA">
                  <w:rPr>
                    <w:rFonts w:hint="eastAsia"/>
                  </w:rPr>
                  <w:t>（</w:t>
                </w:r>
                <w:sdt>
                  <w:sdtPr>
                    <w:rPr>
                      <w:rFonts w:hint="eastAsia"/>
                    </w:rPr>
                    <w:alias w:val="单位：扶贫总体投入"/>
                    <w:tag w:val="_GBC_5f0221b7e67c41f098047fc332d7fdb0"/>
                    <w:id w:val="-1359582922"/>
                    <w:comboBox>
                      <w:listItem w:displayText="元" w:value="元"/>
                      <w:listItem w:displayText="千元" w:value="千元"/>
                      <w:listItem w:displayText="万元" w:value="万元"/>
                      <w:listItem w:displayText="百万元" w:value="百万元"/>
                      <w:listItem w:displayText="亿元" w:value="亿元"/>
                    </w:comboBox>
                  </w:sdtPr>
                  <w:sdtEndPr/>
                  <w:sdtContent>
                    <w:r w:rsidR="00892CEA">
                      <w:rPr>
                        <w:rFonts w:hint="eastAsia"/>
                      </w:rPr>
                      <w:t>万元</w:t>
                    </w:r>
                  </w:sdtContent>
                </w:sdt>
                <w:r w:rsidR="00892CEA">
                  <w:rPr>
                    <w:rFonts w:hint="eastAsia"/>
                  </w:rPr>
                  <w:t>）</w:t>
                </w:r>
              </w:p>
            </w:tc>
            <w:tc>
              <w:tcPr>
                <w:tcW w:w="2267" w:type="dxa"/>
                <w:vAlign w:val="center"/>
              </w:tcPr>
              <w:p w:rsidR="00892CEA" w:rsidRDefault="00892CEA" w:rsidP="00892CEA">
                <w:pPr>
                  <w:rPr>
                    <w:sz w:val="24"/>
                  </w:rPr>
                </w:pPr>
                <w:r>
                  <w:t>395.43</w:t>
                </w:r>
              </w:p>
            </w:tc>
            <w:tc>
              <w:tcPr>
                <w:tcW w:w="3695" w:type="dxa"/>
                <w:vAlign w:val="center"/>
              </w:tcPr>
              <w:p w:rsidR="00892CEA" w:rsidRDefault="00892CEA" w:rsidP="00892CEA">
                <w:r>
                  <w:t>购买扶贫农产品</w:t>
                </w:r>
              </w:p>
            </w:tc>
          </w:tr>
          <w:tr w:rsidR="00892CEA" w:rsidTr="00892CEA">
            <w:tc>
              <w:tcPr>
                <w:tcW w:w="3085" w:type="dxa"/>
                <w:vAlign w:val="center"/>
              </w:tcPr>
              <w:p w:rsidR="00892CEA" w:rsidRDefault="009D631F" w:rsidP="00892CEA">
                <w:pPr>
                  <w:widowControl w:val="0"/>
                </w:pPr>
                <w:sdt>
                  <w:sdtPr>
                    <w:tag w:val="_PLD_69ea38aa090e4fbbb17554804e8f1815"/>
                    <w:id w:val="-1999801078"/>
                  </w:sdtPr>
                  <w:sdtEndPr/>
                  <w:sdtContent>
                    <w:r w:rsidR="00892CEA">
                      <w:rPr>
                        <w:rFonts w:hint="eastAsia"/>
                      </w:rPr>
                      <w:t>其中：资金</w:t>
                    </w:r>
                  </w:sdtContent>
                </w:sdt>
                <w:r w:rsidR="00892CEA">
                  <w:rPr>
                    <w:rFonts w:hint="eastAsia"/>
                  </w:rPr>
                  <w:t>（</w:t>
                </w:r>
                <w:sdt>
                  <w:sdtPr>
                    <w:rPr>
                      <w:rFonts w:hint="eastAsia"/>
                    </w:rPr>
                    <w:alias w:val="单位：扶贫总体资金"/>
                    <w:tag w:val="_GBC_ee2e74bc2b774ca490d2bc701194ed12"/>
                    <w:id w:val="1596286443"/>
                    <w:comboBox>
                      <w:listItem w:displayText="元" w:value="元"/>
                      <w:listItem w:displayText="千元" w:value="千元"/>
                      <w:listItem w:displayText="万元" w:value="万元"/>
                      <w:listItem w:displayText="百万元" w:value="百万元"/>
                      <w:listItem w:displayText="亿元" w:value="亿元"/>
                    </w:comboBox>
                  </w:sdtPr>
                  <w:sdtEndPr/>
                  <w:sdtContent>
                    <w:r w:rsidR="00892CEA">
                      <w:rPr>
                        <w:rFonts w:hint="eastAsia"/>
                      </w:rPr>
                      <w:t>万元</w:t>
                    </w:r>
                  </w:sdtContent>
                </w:sdt>
                <w:r w:rsidR="00892CEA">
                  <w:rPr>
                    <w:rFonts w:hint="eastAsia"/>
                  </w:rPr>
                  <w:t>）</w:t>
                </w:r>
              </w:p>
            </w:tc>
            <w:tc>
              <w:tcPr>
                <w:tcW w:w="2267" w:type="dxa"/>
                <w:vAlign w:val="center"/>
              </w:tcPr>
              <w:p w:rsidR="00892CEA" w:rsidRDefault="00892CEA" w:rsidP="00892CEA">
                <w:r>
                  <w:t>395.43</w:t>
                </w:r>
              </w:p>
            </w:tc>
            <w:tc>
              <w:tcPr>
                <w:tcW w:w="3695" w:type="dxa"/>
                <w:vAlign w:val="center"/>
              </w:tcPr>
              <w:p w:rsidR="00892CEA" w:rsidRDefault="00892CEA" w:rsidP="00892CEA"/>
            </w:tc>
          </w:tr>
          <w:tr w:rsidR="00892CEA" w:rsidTr="00892CEA">
            <w:tc>
              <w:tcPr>
                <w:tcW w:w="3085" w:type="dxa"/>
                <w:vAlign w:val="center"/>
              </w:tcPr>
              <w:p w:rsidR="00892CEA" w:rsidRDefault="009D631F" w:rsidP="00892CEA">
                <w:pPr>
                  <w:widowControl w:val="0"/>
                  <w:ind w:firstLineChars="300" w:firstLine="630"/>
                  <w:jc w:val="both"/>
                </w:pPr>
                <w:sdt>
                  <w:sdtPr>
                    <w:tag w:val="_PLD_0ceb41eb583e412ea04995521d22af44"/>
                    <w:id w:val="1188641872"/>
                  </w:sdtPr>
                  <w:sdtEndPr/>
                  <w:sdtContent>
                    <w:r w:rsidR="00892CEA">
                      <w:rPr>
                        <w:rFonts w:hint="eastAsia"/>
                      </w:rPr>
                      <w:t>物资折款</w:t>
                    </w:r>
                  </w:sdtContent>
                </w:sdt>
                <w:r w:rsidR="00892CEA">
                  <w:rPr>
                    <w:rFonts w:hint="eastAsia"/>
                  </w:rPr>
                  <w:t>（</w:t>
                </w:r>
                <w:sdt>
                  <w:sdtPr>
                    <w:rPr>
                      <w:rFonts w:hint="eastAsia"/>
                    </w:rPr>
                    <w:alias w:val="单位：扶贫物资折款"/>
                    <w:tag w:val="_GBC_e913f66999ce4abcba46d8007b91edcb"/>
                    <w:id w:val="446903561"/>
                    <w:comboBox>
                      <w:listItem w:displayText="元" w:value="元"/>
                      <w:listItem w:displayText="千元" w:value="千元"/>
                      <w:listItem w:displayText="万元" w:value="万元"/>
                      <w:listItem w:displayText="百万元" w:value="百万元"/>
                      <w:listItem w:displayText="亿元" w:value="亿元"/>
                    </w:comboBox>
                  </w:sdtPr>
                  <w:sdtEndPr/>
                  <w:sdtContent>
                    <w:r w:rsidR="00892CEA">
                      <w:rPr>
                        <w:rFonts w:hint="eastAsia"/>
                      </w:rPr>
                      <w:t>万元</w:t>
                    </w:r>
                  </w:sdtContent>
                </w:sdt>
                <w:r w:rsidR="00892CEA">
                  <w:rPr>
                    <w:rFonts w:hint="eastAsia"/>
                  </w:rPr>
                  <w:t>）</w:t>
                </w:r>
              </w:p>
            </w:tc>
            <w:tc>
              <w:tcPr>
                <w:tcW w:w="2267" w:type="dxa"/>
                <w:vAlign w:val="center"/>
              </w:tcPr>
              <w:p w:rsidR="00892CEA" w:rsidRDefault="00892CEA" w:rsidP="00892CEA">
                <w:pPr>
                  <w:rPr>
                    <w:rFonts w:eastAsia="Times New Roman"/>
                    <w:sz w:val="20"/>
                  </w:rPr>
                </w:pPr>
              </w:p>
            </w:tc>
            <w:tc>
              <w:tcPr>
                <w:tcW w:w="3695" w:type="dxa"/>
                <w:vAlign w:val="center"/>
              </w:tcPr>
              <w:p w:rsidR="00892CEA" w:rsidRDefault="00892CEA" w:rsidP="00892CEA">
                <w:pPr>
                  <w:rPr>
                    <w:rFonts w:eastAsia="Times New Roman"/>
                    <w:sz w:val="20"/>
                  </w:rPr>
                </w:pPr>
              </w:p>
            </w:tc>
          </w:tr>
          <w:tr w:rsidR="00892CEA" w:rsidTr="00892CEA">
            <w:tc>
              <w:tcPr>
                <w:tcW w:w="3085" w:type="dxa"/>
                <w:vAlign w:val="center"/>
              </w:tcPr>
              <w:p w:rsidR="00892CEA" w:rsidRDefault="00892CEA" w:rsidP="00892CEA">
                <w:pPr>
                  <w:widowControl w:val="0"/>
                </w:pPr>
                <w:r>
                  <w:rPr>
                    <w:rFonts w:hint="eastAsia"/>
                  </w:rPr>
                  <w:t>帮扶形式（如产业扶贫、就业扶贫、教育扶贫等）</w:t>
                </w:r>
              </w:p>
            </w:tc>
            <w:tc>
              <w:tcPr>
                <w:tcW w:w="2267" w:type="dxa"/>
                <w:vAlign w:val="center"/>
              </w:tcPr>
              <w:p w:rsidR="00892CEA" w:rsidRDefault="00892CEA" w:rsidP="00892CEA">
                <w:pPr>
                  <w:widowControl w:val="0"/>
                </w:pPr>
              </w:p>
            </w:tc>
            <w:tc>
              <w:tcPr>
                <w:tcW w:w="3695" w:type="dxa"/>
                <w:vAlign w:val="center"/>
              </w:tcPr>
              <w:p w:rsidR="00892CEA" w:rsidRDefault="00892CEA" w:rsidP="00892CEA">
                <w:pPr>
                  <w:widowControl w:val="0"/>
                </w:pPr>
                <w:r w:rsidRPr="00892CEA">
                  <w:rPr>
                    <w:rFonts w:hint="eastAsia"/>
                  </w:rPr>
                  <w:t>消费帮扶、产业帮扶等</w:t>
                </w:r>
              </w:p>
            </w:tc>
          </w:tr>
        </w:tbl>
        <w:p w:rsidR="00D4272F" w:rsidRDefault="00D4272F"/>
        <w:p w:rsidR="00D4272F" w:rsidRDefault="00B455C7">
          <w:r>
            <w:t>具体说明</w:t>
          </w:r>
        </w:p>
        <w:sdt>
          <w:sdtPr>
            <w:alias w:val="是否适用：巩固拓展脱贫攻坚成果、乡村振兴等工作具体情况其他说明[双击切换]"/>
            <w:tag w:val="_GBC_da0a87234d174e509f00e24b4a8320dc"/>
            <w:id w:val="-397754897"/>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巩固拓展脱贫攻坚成果、乡村振兴工作具体情况"/>
            <w:tag w:val="_GBC_6af1d9c635ca457eaede5db7b23daa68"/>
            <w:id w:val="-465659835"/>
          </w:sdtPr>
          <w:sdtEndPr/>
          <w:sdtContent>
            <w:sdt>
              <w:sdtPr>
                <w:alias w:val="巩固拓展脱贫攻坚成果、乡村振兴工作具体情况"/>
                <w:tag w:val="_GBC_6af1d9c635ca457eaede5db7b23daa68"/>
                <w:id w:val="-599726508"/>
              </w:sdtPr>
              <w:sdtEndPr/>
              <w:sdtContent>
                <w:p w:rsidR="00D4272F" w:rsidRDefault="00892CEA">
                  <w:r>
                    <w:rPr>
                      <w:rFonts w:hint="eastAsia"/>
                    </w:rPr>
                    <w:t>具体内容详见公司披露的《</w:t>
                  </w:r>
                  <w:r w:rsidRPr="009F2837">
                    <w:rPr>
                      <w:rFonts w:hint="eastAsia"/>
                    </w:rPr>
                    <w:t>恒源煤电</w:t>
                  </w:r>
                  <w:r w:rsidRPr="009F2837">
                    <w:rPr>
                      <w:rFonts w:hint="eastAsia"/>
                    </w:rPr>
                    <w:t>2</w:t>
                  </w:r>
                  <w:r w:rsidRPr="009F2837">
                    <w:t>025</w:t>
                  </w:r>
                  <w:r w:rsidRPr="009F2837">
                    <w:rPr>
                      <w:rFonts w:hint="eastAsia"/>
                    </w:rPr>
                    <w:t>年环境、社会及公司治理（</w:t>
                  </w:r>
                  <w:r w:rsidRPr="009F2837">
                    <w:rPr>
                      <w:rFonts w:hint="eastAsia"/>
                    </w:rPr>
                    <w:t>E</w:t>
                  </w:r>
                  <w:r w:rsidRPr="009F2837">
                    <w:t>SG</w:t>
                  </w:r>
                  <w:r w:rsidRPr="009F2837">
                    <w:rPr>
                      <w:rFonts w:hint="eastAsia"/>
                    </w:rPr>
                    <w:t>）报告</w:t>
                  </w:r>
                  <w:r>
                    <w:rPr>
                      <w:rFonts w:hint="eastAsia"/>
                    </w:rPr>
                    <w:t>》。</w:t>
                  </w:r>
                </w:p>
              </w:sdtContent>
            </w:sdt>
          </w:sdtContent>
        </w:sdt>
        <w:p w:rsidR="00D4272F" w:rsidRDefault="009D631F"/>
      </w:sdtContent>
    </w:sdt>
    <w:sdt>
      <w:sdtPr>
        <w:rPr>
          <w:rFonts w:ascii="宋体" w:hAnsi="宋体" w:cs="宋体"/>
          <w:b w:val="0"/>
          <w:bCs w:val="0"/>
          <w:kern w:val="0"/>
          <w:szCs w:val="24"/>
        </w:rPr>
        <w:alias w:val="模块:其他公司治理情况"/>
        <w:tag w:val="_SEC_21aaf83f464849edbdaf9c267b7db780"/>
        <w:id w:val="806511484"/>
      </w:sdtPr>
      <w:sdtEndPr>
        <w:rPr>
          <w:rFonts w:ascii="Times New Roman" w:hAnsi="Times New Roman" w:cs="Times New Roman"/>
          <w:szCs w:val="20"/>
        </w:rPr>
      </w:sdtEndPr>
      <w:sdtContent>
        <w:p w:rsidR="00D4272F" w:rsidRDefault="00B455C7">
          <w:pPr>
            <w:pStyle w:val="2"/>
            <w:numPr>
              <w:ilvl w:val="0"/>
              <w:numId w:val="36"/>
            </w:numPr>
          </w:pPr>
          <w:r>
            <w:t>其他</w:t>
          </w:r>
        </w:p>
        <w:sdt>
          <w:sdtPr>
            <w:rPr>
              <w:rFonts w:hint="eastAsia"/>
              <w:szCs w:val="21"/>
            </w:rPr>
            <w:alias w:val="是否适用：其他公司治理情况说明[双击切换]"/>
            <w:tag w:val="_GBC_dc91085943bb4d4ab22a79a9ba7014df"/>
            <w:id w:val="712621515"/>
          </w:sdtPr>
          <w:sdtEndPr/>
          <w:sdtContent>
            <w:p w:rsidR="00D4272F" w:rsidRDefault="00B455C7" w:rsidP="00892CEA">
              <w:pPr>
                <w:rPr>
                  <w:szCs w:val="21"/>
                </w:rPr>
              </w:pPr>
              <w:r>
                <w:rPr>
                  <w:rFonts w:ascii="宋体" w:hAnsi="宋体"/>
                  <w:szCs w:val="21"/>
                </w:rPr>
                <w:fldChar w:fldCharType="begin"/>
              </w:r>
              <w:r w:rsidR="00892CE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892CEA">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 w:rsidR="00D4272F" w:rsidRDefault="00D4272F">
      <w:pPr>
        <w:sectPr w:rsidR="00D4272F">
          <w:pgSz w:w="11906" w:h="16838"/>
          <w:pgMar w:top="1525" w:right="1276" w:bottom="1440" w:left="1797" w:header="851" w:footer="992" w:gutter="0"/>
          <w:cols w:space="425"/>
          <w:docGrid w:linePitch="312"/>
        </w:sectPr>
      </w:pPr>
    </w:p>
    <w:bookmarkEnd w:id="111"/>
    <w:p w:rsidR="00D4272F" w:rsidRDefault="00D4272F"/>
    <w:bookmarkEnd w:id="112" w:displacedByCustomXml="next"/>
    <w:bookmarkStart w:id="113" w:name="_Toc225157511" w:displacedByCustomXml="next"/>
    <w:bookmarkStart w:id="114" w:name="_Hlk90554245" w:displacedByCustomXml="next"/>
    <w:sdt>
      <w:sdtPr>
        <w:tag w:val="_PLD_033b88fe763e40ef8137266903b1a33e"/>
        <w:id w:val="-452483774"/>
      </w:sdtPr>
      <w:sdtEndPr/>
      <w:sdtContent>
        <w:p w:rsidR="00D4272F" w:rsidRDefault="00B455C7">
          <w:pPr>
            <w:pStyle w:val="1"/>
            <w:numPr>
              <w:ilvl w:val="0"/>
              <w:numId w:val="3"/>
            </w:numPr>
          </w:pPr>
          <w:r>
            <w:rPr>
              <w:rFonts w:hint="eastAsia"/>
            </w:rPr>
            <w:t>重要事项</w:t>
          </w:r>
        </w:p>
      </w:sdtContent>
    </w:sdt>
    <w:bookmarkEnd w:id="113" w:displacedByCustomXml="prev"/>
    <w:p w:rsidR="00D4272F" w:rsidRDefault="00B455C7">
      <w:pPr>
        <w:pStyle w:val="2"/>
        <w:numPr>
          <w:ilvl w:val="0"/>
          <w:numId w:val="9"/>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683946086"/>
      </w:sdtPr>
      <w:sdtEndPr>
        <w:rPr>
          <w:rFonts w:ascii="Times New Roman" w:hAnsi="Times New Roman" w:cs="Times New Roman" w:hint="default"/>
          <w:sz w:val="21"/>
          <w:szCs w:val="20"/>
        </w:rPr>
      </w:sdtEndPr>
      <w:sdtContent>
        <w:p w:rsidR="00D4272F" w:rsidRDefault="00B455C7">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720941695"/>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992"/>
            <w:gridCol w:w="5103"/>
            <w:gridCol w:w="709"/>
            <w:gridCol w:w="850"/>
            <w:gridCol w:w="709"/>
            <w:gridCol w:w="1259"/>
            <w:gridCol w:w="1541"/>
            <w:gridCol w:w="1234"/>
          </w:tblGrid>
          <w:tr w:rsidR="00892CEA" w:rsidTr="00FB32CF">
            <w:sdt>
              <w:sdtPr>
                <w:tag w:val="_PLD_415cfb23b46b41fba9f0b895a1088fd6"/>
                <w:id w:val="-2116129642"/>
              </w:sdtPr>
              <w:sdtEndPr/>
              <w:sdtContent>
                <w:tc>
                  <w:tcPr>
                    <w:tcW w:w="817" w:type="dxa"/>
                    <w:vAlign w:val="center"/>
                  </w:tcPr>
                  <w:p w:rsidR="00892CEA" w:rsidRDefault="00892CEA" w:rsidP="00C100D4">
                    <w:pPr>
                      <w:jc w:val="center"/>
                      <w:rPr>
                        <w:szCs w:val="21"/>
                      </w:rPr>
                    </w:pPr>
                    <w:r>
                      <w:rPr>
                        <w:rFonts w:hint="eastAsia"/>
                        <w:szCs w:val="21"/>
                      </w:rPr>
                      <w:t>承诺背景</w:t>
                    </w:r>
                  </w:p>
                </w:tc>
              </w:sdtContent>
            </w:sdt>
            <w:sdt>
              <w:sdtPr>
                <w:tag w:val="_PLD_6d89eb5533974f2f9b788e2563589a7c"/>
                <w:id w:val="303819701"/>
              </w:sdtPr>
              <w:sdtEndPr/>
              <w:sdtContent>
                <w:tc>
                  <w:tcPr>
                    <w:tcW w:w="851" w:type="dxa"/>
                    <w:vAlign w:val="center"/>
                  </w:tcPr>
                  <w:p w:rsidR="00892CEA" w:rsidRDefault="00892CEA" w:rsidP="00C100D4">
                    <w:pPr>
                      <w:jc w:val="center"/>
                      <w:rPr>
                        <w:szCs w:val="21"/>
                      </w:rPr>
                    </w:pPr>
                    <w:r>
                      <w:rPr>
                        <w:rFonts w:hint="eastAsia"/>
                        <w:szCs w:val="21"/>
                      </w:rPr>
                      <w:t>承诺</w:t>
                    </w:r>
                  </w:p>
                  <w:p w:rsidR="00892CEA" w:rsidRDefault="00892CEA" w:rsidP="00C100D4">
                    <w:pPr>
                      <w:jc w:val="center"/>
                      <w:rPr>
                        <w:szCs w:val="21"/>
                      </w:rPr>
                    </w:pPr>
                    <w:r>
                      <w:rPr>
                        <w:rFonts w:hint="eastAsia"/>
                        <w:szCs w:val="21"/>
                      </w:rPr>
                      <w:t>类型</w:t>
                    </w:r>
                  </w:p>
                </w:tc>
              </w:sdtContent>
            </w:sdt>
            <w:sdt>
              <w:sdtPr>
                <w:tag w:val="_PLD_4e3459cf954648c5ade489d7f239c9b2"/>
                <w:id w:val="-577212864"/>
              </w:sdtPr>
              <w:sdtEndPr/>
              <w:sdtContent>
                <w:tc>
                  <w:tcPr>
                    <w:tcW w:w="992" w:type="dxa"/>
                    <w:vAlign w:val="center"/>
                  </w:tcPr>
                  <w:p w:rsidR="00892CEA" w:rsidRDefault="00892CEA" w:rsidP="00C100D4">
                    <w:pPr>
                      <w:jc w:val="center"/>
                      <w:rPr>
                        <w:szCs w:val="21"/>
                      </w:rPr>
                    </w:pPr>
                    <w:r>
                      <w:rPr>
                        <w:rFonts w:hint="eastAsia"/>
                        <w:szCs w:val="21"/>
                      </w:rPr>
                      <w:t>承诺方</w:t>
                    </w:r>
                  </w:p>
                </w:tc>
              </w:sdtContent>
            </w:sdt>
            <w:sdt>
              <w:sdtPr>
                <w:tag w:val="_PLD_b7ba969a5a9f484b969e33829f8fee27"/>
                <w:id w:val="-679889883"/>
              </w:sdtPr>
              <w:sdtEndPr/>
              <w:sdtContent>
                <w:tc>
                  <w:tcPr>
                    <w:tcW w:w="5103" w:type="dxa"/>
                    <w:vAlign w:val="center"/>
                  </w:tcPr>
                  <w:p w:rsidR="00892CEA" w:rsidRDefault="00892CEA" w:rsidP="00C100D4">
                    <w:pPr>
                      <w:jc w:val="center"/>
                      <w:rPr>
                        <w:szCs w:val="21"/>
                      </w:rPr>
                    </w:pPr>
                    <w:r>
                      <w:rPr>
                        <w:rFonts w:hint="eastAsia"/>
                        <w:szCs w:val="21"/>
                      </w:rPr>
                      <w:t>承诺</w:t>
                    </w:r>
                  </w:p>
                  <w:p w:rsidR="00892CEA" w:rsidRDefault="00892CEA" w:rsidP="00C100D4">
                    <w:pPr>
                      <w:jc w:val="center"/>
                      <w:rPr>
                        <w:szCs w:val="21"/>
                      </w:rPr>
                    </w:pPr>
                    <w:r>
                      <w:rPr>
                        <w:rFonts w:hint="eastAsia"/>
                        <w:szCs w:val="21"/>
                      </w:rPr>
                      <w:t>内容</w:t>
                    </w:r>
                  </w:p>
                </w:tc>
              </w:sdtContent>
            </w:sdt>
            <w:sdt>
              <w:sdtPr>
                <w:tag w:val="_PLD_080af5a89fc040bc90935cec09ab2cd1"/>
                <w:id w:val="1399315209"/>
              </w:sdtPr>
              <w:sdtEndPr/>
              <w:sdtContent>
                <w:tc>
                  <w:tcPr>
                    <w:tcW w:w="709" w:type="dxa"/>
                    <w:vAlign w:val="center"/>
                  </w:tcPr>
                  <w:p w:rsidR="00892CEA" w:rsidRDefault="00892CEA" w:rsidP="00C100D4">
                    <w:pPr>
                      <w:jc w:val="center"/>
                    </w:pPr>
                    <w:r>
                      <w:rPr>
                        <w:rFonts w:hint="eastAsia"/>
                      </w:rPr>
                      <w:t>承诺时间</w:t>
                    </w:r>
                  </w:p>
                </w:tc>
              </w:sdtContent>
            </w:sdt>
            <w:sdt>
              <w:sdtPr>
                <w:tag w:val="_PLD_81953845df7c406091c017485ffe89d0"/>
                <w:id w:val="1402492292"/>
              </w:sdtPr>
              <w:sdtEndPr/>
              <w:sdtContent>
                <w:tc>
                  <w:tcPr>
                    <w:tcW w:w="850" w:type="dxa"/>
                    <w:vAlign w:val="center"/>
                  </w:tcPr>
                  <w:p w:rsidR="00892CEA" w:rsidRDefault="00892CEA" w:rsidP="00C100D4">
                    <w:pPr>
                      <w:jc w:val="center"/>
                      <w:rPr>
                        <w:szCs w:val="21"/>
                      </w:rPr>
                    </w:pPr>
                    <w:r>
                      <w:rPr>
                        <w:rFonts w:hint="eastAsia"/>
                        <w:szCs w:val="21"/>
                      </w:rPr>
                      <w:t>是否有履行期限</w:t>
                    </w:r>
                  </w:p>
                </w:tc>
              </w:sdtContent>
            </w:sdt>
            <w:sdt>
              <w:sdtPr>
                <w:tag w:val="_PLD_95bd18790c864943ab7728a2218411a4"/>
                <w:id w:val="-20707831"/>
              </w:sdtPr>
              <w:sdtEndPr/>
              <w:sdtContent>
                <w:tc>
                  <w:tcPr>
                    <w:tcW w:w="709" w:type="dxa"/>
                    <w:vAlign w:val="center"/>
                  </w:tcPr>
                  <w:p w:rsidR="00892CEA" w:rsidRDefault="00892CEA" w:rsidP="00C100D4">
                    <w:pPr>
                      <w:jc w:val="center"/>
                    </w:pPr>
                    <w:r>
                      <w:rPr>
                        <w:rFonts w:hint="eastAsia"/>
                      </w:rPr>
                      <w:t>承诺期限</w:t>
                    </w:r>
                  </w:p>
                </w:tc>
              </w:sdtContent>
            </w:sdt>
            <w:sdt>
              <w:sdtPr>
                <w:tag w:val="_PLD_f70c8d8e3e374db7a8e212809462bcc0"/>
                <w:id w:val="-845477538"/>
              </w:sdtPr>
              <w:sdtEndPr/>
              <w:sdtContent>
                <w:tc>
                  <w:tcPr>
                    <w:tcW w:w="1259" w:type="dxa"/>
                    <w:vAlign w:val="center"/>
                  </w:tcPr>
                  <w:p w:rsidR="00892CEA" w:rsidRDefault="00892CEA" w:rsidP="00C100D4">
                    <w:pPr>
                      <w:jc w:val="center"/>
                      <w:rPr>
                        <w:szCs w:val="21"/>
                      </w:rPr>
                    </w:pPr>
                    <w:r>
                      <w:rPr>
                        <w:rFonts w:hint="eastAsia"/>
                        <w:szCs w:val="21"/>
                      </w:rPr>
                      <w:t>是否及时严格履行</w:t>
                    </w:r>
                  </w:p>
                </w:tc>
              </w:sdtContent>
            </w:sdt>
            <w:sdt>
              <w:sdtPr>
                <w:tag w:val="_PLD_30da9c1a74564266bdab010410b3cfc4"/>
                <w:id w:val="-1503264662"/>
              </w:sdtPr>
              <w:sdtEndPr/>
              <w:sdtContent>
                <w:tc>
                  <w:tcPr>
                    <w:tcW w:w="1541" w:type="dxa"/>
                    <w:vAlign w:val="center"/>
                  </w:tcPr>
                  <w:p w:rsidR="00892CEA" w:rsidRDefault="00892CEA" w:rsidP="00C100D4">
                    <w:pPr>
                      <w:jc w:val="center"/>
                      <w:rPr>
                        <w:szCs w:val="21"/>
                      </w:rPr>
                    </w:pPr>
                    <w:r>
                      <w:rPr>
                        <w:rFonts w:hint="eastAsia"/>
                        <w:szCs w:val="21"/>
                      </w:rPr>
                      <w:t>如未能及时履行应说明未完成履行的具体原因</w:t>
                    </w:r>
                  </w:p>
                </w:tc>
              </w:sdtContent>
            </w:sdt>
            <w:sdt>
              <w:sdtPr>
                <w:tag w:val="_PLD_885166d72adc442aaa68aa0f496582ae"/>
                <w:id w:val="497162423"/>
              </w:sdtPr>
              <w:sdtEndPr/>
              <w:sdtContent>
                <w:tc>
                  <w:tcPr>
                    <w:tcW w:w="1234" w:type="dxa"/>
                    <w:vAlign w:val="center"/>
                  </w:tcPr>
                  <w:p w:rsidR="00892CEA" w:rsidRDefault="00892CEA" w:rsidP="00C100D4">
                    <w:pPr>
                      <w:jc w:val="center"/>
                      <w:rPr>
                        <w:szCs w:val="21"/>
                      </w:rPr>
                    </w:pPr>
                    <w:r>
                      <w:rPr>
                        <w:rFonts w:hint="eastAsia"/>
                        <w:szCs w:val="21"/>
                      </w:rPr>
                      <w:t>如未能及时履行应说明下一步计划</w:t>
                    </w:r>
                  </w:p>
                </w:tc>
              </w:sdtContent>
            </w:sdt>
          </w:tr>
          <w:tr w:rsidR="00892CEA" w:rsidTr="00FB32CF">
            <w:tc>
              <w:tcPr>
                <w:tcW w:w="817" w:type="dxa"/>
                <w:vMerge w:val="restart"/>
                <w:vAlign w:val="center"/>
              </w:tcPr>
              <w:p w:rsidR="00892CEA" w:rsidRDefault="00892CEA" w:rsidP="00C100D4">
                <w:pPr>
                  <w:rPr>
                    <w:szCs w:val="21"/>
                  </w:rPr>
                </w:pPr>
                <w:r>
                  <w:rPr>
                    <w:rFonts w:hint="eastAsia"/>
                    <w:szCs w:val="21"/>
                  </w:rPr>
                  <w:t>与重大资产重组相关的承诺</w:t>
                </w:r>
              </w:p>
            </w:tc>
            <w:sdt>
              <w:sdtPr>
                <w:rPr>
                  <w:szCs w:val="21"/>
                </w:rPr>
                <w:alias w:val="与重大资产重组相关的承诺-承诺类型"/>
                <w:tag w:val="_GBC_aa9c1c9305e348ad982dd128c1675ee8"/>
                <w:id w:val="-213069021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851" w:type="dxa"/>
                    <w:vAlign w:val="center"/>
                  </w:tcPr>
                  <w:p w:rsidR="00892CEA" w:rsidRDefault="00892CEA" w:rsidP="00C100D4">
                    <w:pPr>
                      <w:rPr>
                        <w:color w:val="FFC000"/>
                        <w:szCs w:val="21"/>
                      </w:rPr>
                    </w:pPr>
                    <w:r>
                      <w:rPr>
                        <w:szCs w:val="21"/>
                      </w:rPr>
                      <w:t>资产注入</w:t>
                    </w:r>
                  </w:p>
                </w:tc>
              </w:sdtContent>
            </w:sdt>
            <w:tc>
              <w:tcPr>
                <w:tcW w:w="992" w:type="dxa"/>
                <w:vAlign w:val="center"/>
              </w:tcPr>
              <w:p w:rsidR="00892CEA" w:rsidRDefault="00892CEA" w:rsidP="00C100D4">
                <w:pPr>
                  <w:rPr>
                    <w:sz w:val="24"/>
                  </w:rPr>
                </w:pPr>
                <w:r>
                  <w:t>皖北煤电集团</w:t>
                </w:r>
              </w:p>
            </w:tc>
            <w:tc>
              <w:tcPr>
                <w:tcW w:w="5103" w:type="dxa"/>
                <w:vAlign w:val="center"/>
              </w:tcPr>
              <w:p w:rsidR="00892CEA" w:rsidRDefault="00892CEA" w:rsidP="00C100D4">
                <w:r>
                  <w:t>皖北煤电集团拥有的祁东深部探矿权、卧龙湖西部探矿权以及皖北煤电集团所持安徽省皖北煤电集团临汾天煜恒昇有限责任公司、安徽省皖北煤电集团临汾天煜恒晋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券或其他方式予以收购。皖北煤电集团将在接到恒源煤电有关意思表示后立即以合法程序、公允价格将该等煤炭资源转入恒源煤电。若恒源煤电在皖北煤电集团拥有的煤炭资源具备开采条件而不行使或不能行使收购权的，皖北煤电集团采取将相关资源和股权转让给第三方或其他方式解决与恒源煤电同业竞争问题。</w:t>
                </w:r>
              </w:p>
            </w:tc>
            <w:tc>
              <w:tcPr>
                <w:tcW w:w="709" w:type="dxa"/>
                <w:vAlign w:val="center"/>
              </w:tcPr>
              <w:p w:rsidR="00892CEA" w:rsidRDefault="00892CEA" w:rsidP="00C100D4">
                <w:r>
                  <w:t>2014</w:t>
                </w:r>
                <w:r>
                  <w:t>年</w:t>
                </w:r>
                <w:r>
                  <w:t>4</w:t>
                </w:r>
                <w:r>
                  <w:t>月</w:t>
                </w:r>
              </w:p>
            </w:tc>
            <w:tc>
              <w:tcPr>
                <w:tcW w:w="850" w:type="dxa"/>
                <w:vAlign w:val="center"/>
              </w:tcPr>
              <w:p w:rsidR="00892CEA" w:rsidRDefault="00892CEA" w:rsidP="00C100D4">
                <w:r>
                  <w:t>否</w:t>
                </w:r>
              </w:p>
            </w:tc>
            <w:tc>
              <w:tcPr>
                <w:tcW w:w="709" w:type="dxa"/>
                <w:vAlign w:val="center"/>
              </w:tcPr>
              <w:p w:rsidR="00892CEA" w:rsidRDefault="00892CEA" w:rsidP="00C100D4">
                <w:r>
                  <w:t>长期</w:t>
                </w:r>
              </w:p>
            </w:tc>
            <w:tc>
              <w:tcPr>
                <w:tcW w:w="1259" w:type="dxa"/>
                <w:vAlign w:val="center"/>
              </w:tcPr>
              <w:p w:rsidR="00892CEA" w:rsidRDefault="00892CEA" w:rsidP="00C100D4">
                <w:r>
                  <w:t>是</w:t>
                </w:r>
              </w:p>
            </w:tc>
            <w:tc>
              <w:tcPr>
                <w:tcW w:w="1541" w:type="dxa"/>
                <w:vAlign w:val="center"/>
              </w:tcPr>
              <w:p w:rsidR="00892CEA" w:rsidRDefault="00892CEA" w:rsidP="00C100D4"/>
            </w:tc>
            <w:tc>
              <w:tcPr>
                <w:tcW w:w="1234" w:type="dxa"/>
                <w:vAlign w:val="center"/>
              </w:tcPr>
              <w:p w:rsidR="00892CEA" w:rsidRDefault="00892CEA" w:rsidP="00C100D4">
                <w:pPr>
                  <w:rPr>
                    <w:rFonts w:eastAsia="Times New Roman"/>
                    <w:sz w:val="20"/>
                  </w:rPr>
                </w:pPr>
              </w:p>
            </w:tc>
          </w:tr>
          <w:tr w:rsidR="00892CEA" w:rsidTr="00FB32CF">
            <w:tc>
              <w:tcPr>
                <w:tcW w:w="817" w:type="dxa"/>
                <w:vMerge/>
                <w:vAlign w:val="center"/>
              </w:tcPr>
              <w:p w:rsidR="00892CEA" w:rsidRDefault="00892CEA" w:rsidP="00C100D4"/>
            </w:tc>
            <w:sdt>
              <w:sdtPr>
                <w:rPr>
                  <w:szCs w:val="21"/>
                </w:rPr>
                <w:alias w:val="与重大资产重组相关的承诺-承诺类型"/>
                <w:tag w:val="_GBC_aa9c1c9305e348ad982dd128c1675ee8"/>
                <w:id w:val="103901901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851" w:type="dxa"/>
                    <w:vAlign w:val="center"/>
                  </w:tcPr>
                  <w:p w:rsidR="00892CEA" w:rsidRDefault="00892CEA" w:rsidP="00C100D4">
                    <w:pPr>
                      <w:rPr>
                        <w:color w:val="FFC000"/>
                        <w:szCs w:val="21"/>
                      </w:rPr>
                    </w:pPr>
                    <w:r>
                      <w:rPr>
                        <w:szCs w:val="21"/>
                      </w:rPr>
                      <w:t>解决同业竞争</w:t>
                    </w:r>
                  </w:p>
                </w:tc>
              </w:sdtContent>
            </w:sdt>
            <w:tc>
              <w:tcPr>
                <w:tcW w:w="992" w:type="dxa"/>
                <w:vAlign w:val="center"/>
              </w:tcPr>
              <w:p w:rsidR="00892CEA" w:rsidRDefault="00892CEA" w:rsidP="00C100D4">
                <w:pPr>
                  <w:rPr>
                    <w:sz w:val="24"/>
                  </w:rPr>
                </w:pPr>
                <w:r>
                  <w:t>皖北煤电集团</w:t>
                </w:r>
              </w:p>
            </w:tc>
            <w:tc>
              <w:tcPr>
                <w:tcW w:w="5103" w:type="dxa"/>
                <w:vAlign w:val="center"/>
              </w:tcPr>
              <w:p w:rsidR="00892CEA" w:rsidRDefault="00892CEA" w:rsidP="00C100D4">
                <w:r>
                  <w:t>1</w:t>
                </w:r>
                <w:r>
                  <w:t>、若将来因任何原因引致皖北煤电集团与恒源煤电发生同业竞争，皖北煤电集团保证采取积极、有效措施放弃此等同业竞争，以避免与恒源煤电发生利益冲突。</w:t>
                </w:r>
                <w:r>
                  <w:t>2</w:t>
                </w:r>
                <w:r>
                  <w:t>、除非具有下列特定情形之一的，皖北煤电集团承诺</w:t>
                </w:r>
                <w:r>
                  <w:lastRenderedPageBreak/>
                  <w:t>不再新增获取矿业权：（</w:t>
                </w:r>
                <w:r>
                  <w:t>1</w:t>
                </w:r>
                <w:r>
                  <w:t>）政策性关闭破产等政策因素由政府有偿定向配置矿业权给皖北煤电集团的。（</w:t>
                </w:r>
                <w:r>
                  <w:t>2</w:t>
                </w:r>
                <w:r>
                  <w:t>）煤矿兼并重组或在矿业权出让、转让时对投标人或受让人有特定条件要求，恒源煤电不具备条件而皖北煤电集团具备的。（</w:t>
                </w:r>
                <w:r>
                  <w:t>3</w:t>
                </w:r>
                <w:r>
                  <w:t>）为满足皖北煤电集团发展煤化工产业、专用于煤化工原料的。在此情形下皖北煤电集团将在相关事项发生后</w:t>
                </w:r>
                <w:r>
                  <w:t>30</w:t>
                </w:r>
                <w:r>
                  <w:t>日内告知恒源煤电，并提供相关证明材料。（</w:t>
                </w:r>
                <w:r>
                  <w:t>4</w:t>
                </w:r>
                <w:r>
                  <w:t>）符合国务院国资委、中国证监会发布《关于推动国有股东与所控股上市公司解决同业竞争规范关联交易的指导意见》（国资发产权〔</w:t>
                </w:r>
                <w:r>
                  <w:t>2013</w:t>
                </w:r>
                <w:r>
                  <w:t>〕</w:t>
                </w:r>
                <w:r>
                  <w:t>202</w:t>
                </w:r>
                <w:r>
                  <w:t>号）规定而代为培育的。即</w:t>
                </w:r>
                <w:r>
                  <w:t>“</w:t>
                </w:r>
                <w:r>
                  <w:t>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作出授权决定或者放弃优先购买权的，应经股东大会无关联关系的股东审议通过</w:t>
                </w:r>
                <w:r>
                  <w:t>”</w:t>
                </w:r>
                <w:r>
                  <w:t>。</w:t>
                </w:r>
                <w:r>
                  <w:t>3</w:t>
                </w:r>
                <w:r>
                  <w:t>、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独立第三人提供的条件相当。</w:t>
                </w:r>
              </w:p>
            </w:tc>
            <w:tc>
              <w:tcPr>
                <w:tcW w:w="709" w:type="dxa"/>
                <w:vAlign w:val="center"/>
              </w:tcPr>
              <w:p w:rsidR="00892CEA" w:rsidRDefault="00892CEA" w:rsidP="00C100D4">
                <w:r>
                  <w:lastRenderedPageBreak/>
                  <w:t>2014</w:t>
                </w:r>
                <w:r>
                  <w:t>年</w:t>
                </w:r>
                <w:r>
                  <w:t>4</w:t>
                </w:r>
                <w:r>
                  <w:t>月</w:t>
                </w:r>
              </w:p>
            </w:tc>
            <w:tc>
              <w:tcPr>
                <w:tcW w:w="850" w:type="dxa"/>
                <w:vAlign w:val="center"/>
              </w:tcPr>
              <w:p w:rsidR="00892CEA" w:rsidRDefault="00892CEA" w:rsidP="00C100D4">
                <w:r>
                  <w:t>否</w:t>
                </w:r>
              </w:p>
            </w:tc>
            <w:tc>
              <w:tcPr>
                <w:tcW w:w="709" w:type="dxa"/>
                <w:vAlign w:val="center"/>
              </w:tcPr>
              <w:p w:rsidR="00892CEA" w:rsidRDefault="00892CEA" w:rsidP="00C100D4">
                <w:r>
                  <w:t>长期</w:t>
                </w:r>
              </w:p>
            </w:tc>
            <w:tc>
              <w:tcPr>
                <w:tcW w:w="1259" w:type="dxa"/>
                <w:vAlign w:val="center"/>
              </w:tcPr>
              <w:p w:rsidR="00892CEA" w:rsidRDefault="00892CEA" w:rsidP="00C100D4">
                <w:r>
                  <w:t>是</w:t>
                </w:r>
              </w:p>
            </w:tc>
            <w:tc>
              <w:tcPr>
                <w:tcW w:w="1541" w:type="dxa"/>
                <w:vAlign w:val="center"/>
              </w:tcPr>
              <w:p w:rsidR="00892CEA" w:rsidRDefault="00892CEA" w:rsidP="00C100D4"/>
            </w:tc>
            <w:tc>
              <w:tcPr>
                <w:tcW w:w="1234" w:type="dxa"/>
                <w:vAlign w:val="center"/>
              </w:tcPr>
              <w:p w:rsidR="00892CEA" w:rsidRDefault="00892CEA" w:rsidP="00C100D4">
                <w:pPr>
                  <w:rPr>
                    <w:rFonts w:eastAsia="Times New Roman"/>
                    <w:sz w:val="20"/>
                  </w:rPr>
                </w:pPr>
              </w:p>
            </w:tc>
          </w:tr>
          <w:tr w:rsidR="00892CEA" w:rsidTr="00FB32CF">
            <w:tc>
              <w:tcPr>
                <w:tcW w:w="817" w:type="dxa"/>
                <w:vAlign w:val="center"/>
              </w:tcPr>
              <w:p w:rsidR="00892CEA" w:rsidRDefault="00892CEA" w:rsidP="00C100D4">
                <w:pPr>
                  <w:rPr>
                    <w:szCs w:val="21"/>
                  </w:rPr>
                </w:pPr>
                <w:r>
                  <w:rPr>
                    <w:rFonts w:hint="eastAsia"/>
                    <w:szCs w:val="21"/>
                  </w:rPr>
                  <w:t>其他承诺</w:t>
                </w:r>
              </w:p>
            </w:tc>
            <w:sdt>
              <w:sdtPr>
                <w:rPr>
                  <w:szCs w:val="21"/>
                </w:rPr>
                <w:alias w:val="其他承诺相关方的承诺事项-承诺类型"/>
                <w:tag w:val="_GBC_1e6cdc3ff68c4d3ba573b65b281d79f3"/>
                <w:id w:val="6030723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851" w:type="dxa"/>
                    <w:vAlign w:val="center"/>
                  </w:tcPr>
                  <w:p w:rsidR="00892CEA" w:rsidRDefault="00892CEA" w:rsidP="00C100D4">
                    <w:pPr>
                      <w:rPr>
                        <w:szCs w:val="21"/>
                      </w:rPr>
                    </w:pPr>
                    <w:r>
                      <w:rPr>
                        <w:szCs w:val="21"/>
                      </w:rPr>
                      <w:t>其他</w:t>
                    </w:r>
                  </w:p>
                </w:tc>
              </w:sdtContent>
            </w:sdt>
            <w:tc>
              <w:tcPr>
                <w:tcW w:w="992" w:type="dxa"/>
                <w:vAlign w:val="center"/>
              </w:tcPr>
              <w:p w:rsidR="00892CEA" w:rsidRDefault="00892CEA" w:rsidP="00C100D4">
                <w:pPr>
                  <w:rPr>
                    <w:szCs w:val="21"/>
                  </w:rPr>
                </w:pPr>
                <w:r>
                  <w:t>皖北煤电集团</w:t>
                </w:r>
              </w:p>
            </w:tc>
            <w:tc>
              <w:tcPr>
                <w:tcW w:w="5103" w:type="dxa"/>
                <w:vAlign w:val="center"/>
              </w:tcPr>
              <w:p w:rsidR="00892CEA" w:rsidRDefault="00892CEA" w:rsidP="00C100D4">
                <w:pPr>
                  <w:rPr>
                    <w:szCs w:val="21"/>
                  </w:rPr>
                </w:pPr>
                <w:r>
                  <w:t>确保公司在财务公司的相关金融业务的安全性，确保公司的独立性并充分尊重公司的经营自主权，由公司自主决策与财务公司之间的金融业务，不对公司的相关决策进行干预。</w:t>
                </w:r>
              </w:p>
            </w:tc>
            <w:tc>
              <w:tcPr>
                <w:tcW w:w="709" w:type="dxa"/>
                <w:vAlign w:val="center"/>
              </w:tcPr>
              <w:p w:rsidR="00892CEA" w:rsidRDefault="00892CEA" w:rsidP="00C100D4">
                <w:pPr>
                  <w:rPr>
                    <w:szCs w:val="21"/>
                  </w:rPr>
                </w:pPr>
                <w:r>
                  <w:t>2013</w:t>
                </w:r>
                <w:r>
                  <w:t>年</w:t>
                </w:r>
                <w:r>
                  <w:t>9</w:t>
                </w:r>
                <w:r>
                  <w:t>月</w:t>
                </w:r>
              </w:p>
            </w:tc>
            <w:sdt>
              <w:sdtPr>
                <w:rPr>
                  <w:szCs w:val="21"/>
                </w:rPr>
                <w:alias w:val="其他承诺相关方的承诺事项-是否有履行期限"/>
                <w:tag w:val="_GBC_095147d455544060ad66cedffc9a5f18"/>
                <w:id w:val="767422596"/>
                <w:comboBox>
                  <w:listItem w:displayText="是" w:value="true"/>
                  <w:listItem w:displayText="否" w:value="false"/>
                </w:comboBox>
              </w:sdtPr>
              <w:sdtEndPr/>
              <w:sdtContent>
                <w:tc>
                  <w:tcPr>
                    <w:tcW w:w="850" w:type="dxa"/>
                    <w:vAlign w:val="center"/>
                  </w:tcPr>
                  <w:p w:rsidR="00892CEA" w:rsidRDefault="00892CEA" w:rsidP="00C100D4">
                    <w:pPr>
                      <w:rPr>
                        <w:szCs w:val="21"/>
                      </w:rPr>
                    </w:pPr>
                    <w:r>
                      <w:rPr>
                        <w:szCs w:val="21"/>
                      </w:rPr>
                      <w:t>否</w:t>
                    </w:r>
                  </w:p>
                </w:tc>
              </w:sdtContent>
            </w:sdt>
            <w:tc>
              <w:tcPr>
                <w:tcW w:w="709" w:type="dxa"/>
                <w:vAlign w:val="center"/>
              </w:tcPr>
              <w:p w:rsidR="00892CEA" w:rsidRDefault="00892CEA" w:rsidP="00C100D4">
                <w:pPr>
                  <w:rPr>
                    <w:szCs w:val="21"/>
                  </w:rPr>
                </w:pPr>
                <w:r>
                  <w:t>长期</w:t>
                </w:r>
              </w:p>
            </w:tc>
            <w:sdt>
              <w:sdtPr>
                <w:rPr>
                  <w:szCs w:val="21"/>
                </w:rPr>
                <w:alias w:val="其他承诺相关方的承诺事项-是否及时严格履行"/>
                <w:tag w:val="_GBC_45b74d8cfef3477a85932e170b84549a"/>
                <w:id w:val="1801952444"/>
                <w:comboBox>
                  <w:listItem w:displayText="是" w:value="true"/>
                  <w:listItem w:displayText="否" w:value="false"/>
                </w:comboBox>
              </w:sdtPr>
              <w:sdtEndPr/>
              <w:sdtContent>
                <w:tc>
                  <w:tcPr>
                    <w:tcW w:w="1259" w:type="dxa"/>
                    <w:vAlign w:val="center"/>
                  </w:tcPr>
                  <w:p w:rsidR="00892CEA" w:rsidRDefault="00892CEA" w:rsidP="00C100D4">
                    <w:pPr>
                      <w:rPr>
                        <w:szCs w:val="21"/>
                      </w:rPr>
                    </w:pPr>
                    <w:r>
                      <w:rPr>
                        <w:szCs w:val="21"/>
                      </w:rPr>
                      <w:t>是</w:t>
                    </w:r>
                  </w:p>
                </w:tc>
              </w:sdtContent>
            </w:sdt>
            <w:tc>
              <w:tcPr>
                <w:tcW w:w="1541" w:type="dxa"/>
                <w:vAlign w:val="center"/>
              </w:tcPr>
              <w:p w:rsidR="00892CEA" w:rsidRDefault="00892CEA" w:rsidP="00C100D4">
                <w:pPr>
                  <w:rPr>
                    <w:szCs w:val="21"/>
                  </w:rPr>
                </w:pPr>
                <w:r>
                  <w:t> </w:t>
                </w:r>
              </w:p>
            </w:tc>
            <w:tc>
              <w:tcPr>
                <w:tcW w:w="1234" w:type="dxa"/>
                <w:vAlign w:val="center"/>
              </w:tcPr>
              <w:p w:rsidR="00892CEA" w:rsidRDefault="00892CEA" w:rsidP="00C100D4">
                <w:pPr>
                  <w:rPr>
                    <w:szCs w:val="21"/>
                  </w:rPr>
                </w:pPr>
                <w:r>
                  <w:t> </w:t>
                </w:r>
              </w:p>
            </w:tc>
          </w:tr>
        </w:tbl>
        <w:p w:rsidR="00892CEA" w:rsidRDefault="00892CEA"/>
        <w:p w:rsidR="00D4272F" w:rsidRDefault="00D4272F">
          <w:pPr>
            <w:sectPr w:rsidR="00D4272F">
              <w:pgSz w:w="16838" w:h="11906" w:orient="landscape"/>
              <w:pgMar w:top="1797" w:right="1525" w:bottom="1276" w:left="1440" w:header="855" w:footer="992" w:gutter="0"/>
              <w:cols w:space="425"/>
              <w:docGrid w:linePitch="312"/>
            </w:sectPr>
          </w:pPr>
        </w:p>
        <w:p w:rsidR="00D4272F" w:rsidRDefault="009D631F"/>
      </w:sdtContent>
    </w:sdt>
    <w:sdt>
      <w:sdtPr>
        <w:rPr>
          <w:rFonts w:ascii="宋体" w:hAnsi="宋体" w:cs="宋体"/>
          <w:b w:val="0"/>
          <w:bCs w:val="0"/>
          <w:kern w:val="0"/>
          <w:szCs w:val="21"/>
        </w:rPr>
        <w:alias w:val="模块:公司资产或项目存在盈利预测，且报告期仍处在盈利预测期间，公司..."/>
        <w:tag w:val="_SEC_971c56855aee43acbd29723c087f563c"/>
        <w:id w:val="598064969"/>
      </w:sdtPr>
      <w:sdtEndPr>
        <w:rPr>
          <w:rFonts w:ascii="Times New Roman" w:hAnsi="Times New Roman" w:cs="Times New Roman" w:hint="eastAsia"/>
        </w:rPr>
      </w:sdtEndPr>
      <w:sdtContent>
        <w:p w:rsidR="00D4272F" w:rsidRDefault="00B455C7">
          <w:pPr>
            <w:pStyle w:val="3"/>
            <w:numPr>
              <w:ilvl w:val="1"/>
              <w:numId w:val="15"/>
            </w:numPr>
            <w:rPr>
              <w:szCs w:val="21"/>
            </w:rPr>
          </w:pPr>
          <w:r>
            <w:rPr>
              <w:rFonts w:hint="eastAsia"/>
              <w:szCs w:val="21"/>
            </w:rPr>
            <w:t>公司资产或项目存在盈利预测，且报告期仍处在盈利预测期间，公司就资产或项目是否达到原盈利预测及其原因作出说明</w:t>
          </w:r>
        </w:p>
        <w:sdt>
          <w:sdtPr>
            <w:rPr>
              <w:rFonts w:asciiTheme="minorEastAsia" w:eastAsiaTheme="minorEastAsia" w:hAnsiTheme="minorEastAsia"/>
              <w:szCs w:val="21"/>
            </w:rPr>
            <w:alias w:val="是否适用：公司就资产或项目是否达到原盈利预测及其原因作出说明"/>
            <w:tag w:val="_GBC_f8fa889013a24cb79a6ed52423d2c5a8"/>
            <w:id w:val="327879535"/>
          </w:sdtPr>
          <w:sdtEndPr/>
          <w:sdtContent>
            <w:p w:rsidR="00D4272F" w:rsidRDefault="00B455C7" w:rsidP="00892CEA">
              <w:pPr>
                <w:rPr>
                  <w:szCs w:val="21"/>
                </w:rPr>
              </w:pPr>
              <w:r>
                <w:rPr>
                  <w:rFonts w:asciiTheme="minorEastAsia" w:eastAsiaTheme="minorEastAsia" w:hAnsiTheme="minorEastAsia"/>
                  <w:szCs w:val="21"/>
                </w:rPr>
                <w:fldChar w:fldCharType="begin"/>
              </w:r>
              <w:r w:rsidR="00892CEA">
                <w:rPr>
                  <w:rFonts w:asciiTheme="minorEastAsia" w:eastAsiaTheme="minorEastAsia" w:hAnsiTheme="minorEastAsia"/>
                  <w:szCs w:val="21"/>
                </w:rPr>
                <w:instrText xml:space="preserve"> MACROBUTTON  SnrToggleCheckbox □已达到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892CEA">
                <w:rPr>
                  <w:rFonts w:asciiTheme="minorEastAsia" w:eastAsiaTheme="minorEastAsia" w:hAnsiTheme="minorEastAsia"/>
                  <w:szCs w:val="21"/>
                </w:rPr>
                <w:instrText xml:space="preserve"> MACROBUTTON  SnrToggleCheckbox □未达到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892CEA">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p w:rsidR="00D4272F" w:rsidRDefault="009D631F">
          <w:pPr>
            <w:rPr>
              <w:szCs w:val="21"/>
            </w:rPr>
          </w:pPr>
        </w:p>
      </w:sdtContent>
    </w:sdt>
    <w:bookmarkStart w:id="115" w:name="OLE_LINK7" w:displacedByCustomXml="next"/>
    <w:bookmarkStart w:id="116" w:name="_Hlk190432639" w:displacedByCustomXml="next"/>
    <w:sdt>
      <w:sdtPr>
        <w:rPr>
          <w:rFonts w:ascii="宋体" w:hAnsi="宋体" w:cs="宋体"/>
          <w:b w:val="0"/>
          <w:bCs w:val="0"/>
          <w:kern w:val="0"/>
          <w:szCs w:val="24"/>
        </w:rPr>
        <w:alias w:val="模块:业绩承诺情况"/>
        <w:tag w:val="_SEC_926ec6d9d36b44438c1a83f47f5daaf7"/>
        <w:id w:val="-154078857"/>
      </w:sdtPr>
      <w:sdtEndPr>
        <w:rPr>
          <w:rFonts w:ascii="Times New Roman" w:hAnsi="Times New Roman" w:cs="Times New Roman"/>
          <w:szCs w:val="20"/>
        </w:rPr>
      </w:sdtEndPr>
      <w:sdtContent>
        <w:p w:rsidR="00D4272F" w:rsidRDefault="00B455C7">
          <w:pPr>
            <w:pStyle w:val="3"/>
            <w:numPr>
              <w:ilvl w:val="1"/>
              <w:numId w:val="15"/>
            </w:numPr>
            <w:rPr>
              <w:szCs w:val="21"/>
            </w:rPr>
          </w:pPr>
          <w:r>
            <w:rPr>
              <w:rFonts w:hint="eastAsia"/>
              <w:szCs w:val="21"/>
            </w:rPr>
            <w:t>业绩承诺情况</w:t>
          </w:r>
        </w:p>
        <w:bookmarkEnd w:id="115" w:displacedByCustomXml="next"/>
        <w:sdt>
          <w:sdtPr>
            <w:rPr>
              <w:rFonts w:hint="eastAsia"/>
            </w:rPr>
            <w:alias w:val="是否适用：业绩承诺情况[双击切换]"/>
            <w:tag w:val="_GBC_4bc1b1ef9a5943f1bc075242961e8bbe"/>
            <w:id w:val="-1229999868"/>
          </w:sdtPr>
          <w:sdtEndPr/>
          <w:sdtContent>
            <w:p w:rsidR="00D4272F" w:rsidRDefault="00B455C7" w:rsidP="00892CEA">
              <w:r>
                <w:rPr>
                  <w:rFonts w:ascii="宋体" w:hAnsi="宋体" w:hint="eastAsia"/>
                </w:rPr>
                <w:fldChar w:fldCharType="begin"/>
              </w:r>
              <w:r w:rsidR="00892CEA">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892CEA">
                <w:rPr>
                  <w:rFonts w:ascii="宋体" w:hAnsi="宋体"/>
                </w:rPr>
                <w:instrText xml:space="preserve"> MACROBUTTON  SnrToggleCheckbox √不适用 </w:instrText>
              </w:r>
              <w:r>
                <w:rPr>
                  <w:rFonts w:ascii="宋体" w:hAnsi="宋体" w:hint="eastAsia"/>
                </w:rPr>
                <w:fldChar w:fldCharType="end"/>
              </w:r>
            </w:p>
          </w:sdtContent>
        </w:sdt>
        <w:p w:rsidR="00892CEA" w:rsidRDefault="00892CEA" w:rsidP="00892CEA"/>
        <w:p w:rsidR="00D4272F" w:rsidRDefault="00B455C7">
          <w:r>
            <w:rPr>
              <w:rFonts w:ascii="Calibri" w:hAnsi="Calibri" w:hint="eastAsia"/>
              <w:bCs/>
              <w:kern w:val="2"/>
              <w:szCs w:val="21"/>
            </w:rPr>
            <w:t>业绩承诺变更情况</w:t>
          </w:r>
        </w:p>
        <w:sdt>
          <w:sdtPr>
            <w:rPr>
              <w:rFonts w:hint="eastAsia"/>
            </w:rPr>
            <w:alias w:val="是否适用：业绩承诺变更情况[双击切换]"/>
            <w:tag w:val="_GBC_8bb44889d76e41f78196a5f39e535c73"/>
            <w:id w:val="-718047693"/>
          </w:sdtPr>
          <w:sdtEndPr/>
          <w:sdtContent>
            <w:p w:rsidR="00D4272F" w:rsidRDefault="00B455C7" w:rsidP="00892CEA">
              <w:r>
                <w:rPr>
                  <w:rFonts w:ascii="宋体" w:hAnsi="宋体" w:hint="eastAsia"/>
                </w:rPr>
                <w:fldChar w:fldCharType="begin"/>
              </w:r>
              <w:r w:rsidR="00892CEA">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892CEA">
                <w:rPr>
                  <w:rFonts w:ascii="宋体" w:hAnsi="宋体"/>
                </w:rPr>
                <w:instrText xml:space="preserve"> MACROBUTTON  SnrToggleCheckbox √不适用 </w:instrText>
              </w:r>
              <w:r>
                <w:rPr>
                  <w:rFonts w:ascii="宋体" w:hAnsi="宋体" w:hint="eastAsia"/>
                </w:rPr>
                <w:fldChar w:fldCharType="end"/>
              </w:r>
            </w:p>
          </w:sdtContent>
        </w:sdt>
      </w:sdtContent>
    </w:sdt>
    <w:bookmarkStart w:id="117" w:name="_Hlk533667679" w:displacedByCustomXml="next"/>
    <w:bookmarkStart w:id="118" w:name="_Hlk191039168" w:displacedByCustomXml="next"/>
    <w:sdt>
      <w:sdtPr>
        <w:rPr>
          <w:rFonts w:hint="eastAsia"/>
          <w:b/>
          <w:bCs/>
          <w:szCs w:val="21"/>
        </w:rPr>
        <w:alias w:val="模块:其他说明"/>
        <w:tag w:val="_SEC_7db25ac09818498283097e569b4fddad"/>
        <w:id w:val="1171060642"/>
      </w:sdtPr>
      <w:sdtEndPr>
        <w:rPr>
          <w:rFonts w:hint="default"/>
          <w:b w:val="0"/>
          <w:bCs w:val="0"/>
          <w:szCs w:val="20"/>
        </w:rPr>
      </w:sdtEndPr>
      <w:sdtContent>
        <w:bookmarkEnd w:id="117" w:displacedByCustomXml="prev"/>
        <w:p w:rsidR="00D4272F" w:rsidRDefault="00B455C7">
          <w:pPr>
            <w:rPr>
              <w:szCs w:val="21"/>
            </w:rPr>
          </w:pPr>
          <w:r>
            <w:rPr>
              <w:rFonts w:hint="eastAsia"/>
              <w:bCs/>
              <w:szCs w:val="21"/>
            </w:rPr>
            <w:t>其他说明</w:t>
          </w:r>
        </w:p>
        <w:p w:rsidR="00D4272F" w:rsidRDefault="009D631F" w:rsidP="00892CEA">
          <w:sdt>
            <w:sdtPr>
              <w:rPr>
                <w:rFonts w:hint="eastAsia"/>
                <w:b/>
                <w:szCs w:val="21"/>
              </w:rPr>
              <w:alias w:val="是否适用：承诺事项-商誉减值测试的影响[双击切换]"/>
              <w:tag w:val="_GBC_bbcebd5eccb545a982a878b392419b4e"/>
              <w:id w:val="-782804314"/>
            </w:sdtPr>
            <w:sdtEndPr/>
            <w:sdtContent>
              <w:r w:rsidR="00B455C7">
                <w:rPr>
                  <w:rFonts w:ascii="宋体" w:hAnsi="宋体"/>
                  <w:szCs w:val="21"/>
                </w:rPr>
                <w:fldChar w:fldCharType="begin"/>
              </w:r>
              <w:r w:rsidR="00892CEA">
                <w:rPr>
                  <w:rFonts w:ascii="宋体" w:hAnsi="宋体"/>
                  <w:szCs w:val="21"/>
                </w:rPr>
                <w:instrText xml:space="preserve"> MACROBUTTON  SnrToggleCheckbox □适用 </w:instrText>
              </w:r>
              <w:r w:rsidR="00B455C7">
                <w:rPr>
                  <w:rFonts w:ascii="宋体" w:hAnsi="宋体"/>
                  <w:szCs w:val="21"/>
                </w:rPr>
                <w:fldChar w:fldCharType="end"/>
              </w:r>
              <w:r w:rsidR="00B455C7">
                <w:rPr>
                  <w:rFonts w:ascii="宋体" w:hAnsi="宋体"/>
                  <w:szCs w:val="21"/>
                </w:rPr>
                <w:fldChar w:fldCharType="begin"/>
              </w:r>
              <w:r w:rsidR="00892CEA">
                <w:rPr>
                  <w:rFonts w:ascii="宋体" w:hAnsi="宋体"/>
                  <w:szCs w:val="21"/>
                </w:rPr>
                <w:instrText xml:space="preserve"> MACROBUTTON  SnrToggleCheckbox √不适用 </w:instrText>
              </w:r>
              <w:r w:rsidR="00B455C7">
                <w:rPr>
                  <w:rFonts w:ascii="宋体" w:hAnsi="宋体"/>
                  <w:szCs w:val="21"/>
                </w:rPr>
                <w:fldChar w:fldCharType="end"/>
              </w:r>
            </w:sdtContent>
          </w:sdt>
        </w:p>
      </w:sdtContent>
    </w:sdt>
    <w:bookmarkEnd w:id="116"/>
    <w:bookmarkEnd w:id="118"/>
    <w:p w:rsidR="00D4272F" w:rsidRDefault="00D4272F"/>
    <w:p w:rsidR="00D4272F" w:rsidRDefault="00D4272F">
      <w:pPr>
        <w:sectPr w:rsidR="00D4272F">
          <w:pgSz w:w="11906" w:h="16838"/>
          <w:pgMar w:top="1525" w:right="1276" w:bottom="1440" w:left="1797" w:header="855" w:footer="992" w:gutter="0"/>
          <w:cols w:space="425"/>
          <w:docGrid w:linePitch="312"/>
        </w:sectPr>
      </w:pPr>
    </w:p>
    <w:bookmarkStart w:id="119" w:name="_Hlk89336052" w:displacedByCustomXml="next"/>
    <w:sdt>
      <w:sdtPr>
        <w:rPr>
          <w:rFonts w:ascii="宋体" w:hAnsi="宋体" w:cs="宋体" w:hint="eastAsia"/>
          <w:b w:val="0"/>
          <w:bCs w:val="0"/>
          <w:kern w:val="0"/>
          <w:szCs w:val="24"/>
        </w:rPr>
        <w:alias w:val="模块:报告期内控股股东及其他关联方非经营性占用资金情况"/>
        <w:tag w:val="_SEC_64e4682d0039484ab6016e0d63651914"/>
        <w:id w:val="-119301191"/>
      </w:sdtPr>
      <w:sdtEndPr>
        <w:rPr>
          <w:rFonts w:ascii="Times New Roman" w:hAnsi="Times New Roman" w:cs="Times New Roman" w:hint="default"/>
          <w:szCs w:val="20"/>
        </w:rPr>
      </w:sdtEndPr>
      <w:sdtContent>
        <w:p w:rsidR="00D4272F" w:rsidRDefault="00B455C7">
          <w:pPr>
            <w:pStyle w:val="2"/>
            <w:numPr>
              <w:ilvl w:val="0"/>
              <w:numId w:val="9"/>
            </w:numPr>
          </w:pPr>
          <w:r>
            <w:rPr>
              <w:rFonts w:hint="eastAsia"/>
            </w:rPr>
            <w:t>报告期内控股股东及其他关联方非经营性占用资金情况</w:t>
          </w:r>
        </w:p>
        <w:sdt>
          <w:sdtPr>
            <w:rPr>
              <w:szCs w:val="21"/>
            </w:rPr>
            <w:alias w:val="是否适用：资金被占用情况及清欠进展情况[双击切换]"/>
            <w:tag w:val="_GBC_a94958949e0846929a78a71186526204"/>
            <w:id w:val="1851213828"/>
          </w:sdtPr>
          <w:sdtEndPr/>
          <w:sdtContent>
            <w:p w:rsidR="00D4272F" w:rsidRDefault="00B455C7" w:rsidP="00892CEA">
              <w:r>
                <w:rPr>
                  <w:rFonts w:ascii="宋体" w:hAnsi="宋体"/>
                  <w:szCs w:val="21"/>
                </w:rPr>
                <w:fldChar w:fldCharType="begin"/>
              </w:r>
              <w:r w:rsidR="00892CE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892CEA">
                <w:rPr>
                  <w:rFonts w:ascii="宋体" w:hAnsi="宋体"/>
                  <w:szCs w:val="21"/>
                </w:rPr>
                <w:instrText xml:space="preserve"> MACROBUTTON  SnrToggleCheckbox √不适用 </w:instrText>
              </w:r>
              <w:r>
                <w:rPr>
                  <w:rFonts w:ascii="宋体" w:hAnsi="宋体"/>
                  <w:szCs w:val="21"/>
                </w:rPr>
                <w:fldChar w:fldCharType="end"/>
              </w:r>
            </w:p>
          </w:sdtContent>
        </w:sdt>
        <w:bookmarkStart w:id="120" w:name="_Hlk74646365" w:displacedByCustomXml="next"/>
      </w:sdtContent>
    </w:sdt>
    <w:bookmarkEnd w:id="120" w:displacedByCustomXml="next"/>
    <w:bookmarkEnd w:id="119" w:displacedByCustomXml="next"/>
    <w:bookmarkStart w:id="121" w:name="_Hlk89337011" w:displacedByCustomXml="next"/>
    <w:sdt>
      <w:sdtPr>
        <w:rPr>
          <w:rFonts w:ascii="宋体" w:hAnsi="宋体" w:cs="宋体" w:hint="eastAsia"/>
          <w:b w:val="0"/>
          <w:bCs w:val="0"/>
          <w:kern w:val="0"/>
          <w:szCs w:val="24"/>
        </w:rPr>
        <w:alias w:val="模块:违规担保情况"/>
        <w:tag w:val="_SEC_b410eb19cb794b80b75b15dd0963620a"/>
        <w:id w:val="-942764375"/>
      </w:sdtPr>
      <w:sdtEndPr>
        <w:rPr>
          <w:rFonts w:ascii="Times New Roman" w:hAnsi="Times New Roman" w:cs="Times New Roman" w:hint="default"/>
          <w:szCs w:val="20"/>
        </w:rPr>
      </w:sdtEndPr>
      <w:sdtContent>
        <w:p w:rsidR="00D4272F" w:rsidRDefault="00B455C7">
          <w:pPr>
            <w:pStyle w:val="2"/>
            <w:numPr>
              <w:ilvl w:val="0"/>
              <w:numId w:val="9"/>
            </w:numPr>
          </w:pPr>
          <w:r>
            <w:rPr>
              <w:rFonts w:hint="eastAsia"/>
            </w:rPr>
            <w:t>违规担保情况</w:t>
          </w:r>
        </w:p>
        <w:sdt>
          <w:sdtPr>
            <w:alias w:val="是否适用：违规担保情况[双击切换]"/>
            <w:tag w:val="_GBC_b2d16e23c066427a800b40aaa053bc8e"/>
            <w:id w:val="1914510663"/>
          </w:sdtPr>
          <w:sdtEndPr/>
          <w:sdtContent>
            <w:p w:rsidR="00837BFB" w:rsidRDefault="00B455C7" w:rsidP="00837BFB">
              <w:r>
                <w:rPr>
                  <w:rFonts w:ascii="宋体" w:hAnsi="宋体"/>
                </w:rPr>
                <w:fldChar w:fldCharType="begin"/>
              </w:r>
              <w:r w:rsidR="00837BFB">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837BFB">
                <w:rPr>
                  <w:rFonts w:ascii="宋体" w:hAnsi="宋体"/>
                </w:rPr>
                <w:instrText xml:space="preserve"> MACROBUTTON  SnrToggleCheckbox √不适用 </w:instrText>
              </w:r>
              <w:r>
                <w:rPr>
                  <w:rFonts w:ascii="宋体" w:hAnsi="宋体"/>
                </w:rPr>
                <w:fldChar w:fldCharType="end"/>
              </w:r>
            </w:p>
          </w:sdtContent>
        </w:sdt>
        <w:p w:rsidR="00D4272F" w:rsidRDefault="00D4272F">
          <w:pPr>
            <w:sectPr w:rsidR="00D4272F">
              <w:pgSz w:w="16838" w:h="11906" w:orient="landscape"/>
              <w:pgMar w:top="1797" w:right="1525" w:bottom="1276" w:left="1440" w:header="855" w:footer="992" w:gutter="0"/>
              <w:cols w:space="425"/>
              <w:docGrid w:linePitch="312"/>
            </w:sectPr>
          </w:pPr>
        </w:p>
        <w:p w:rsidR="00D4272F" w:rsidRDefault="009D631F"/>
      </w:sdtContent>
    </w:sdt>
    <w:bookmarkEnd w:id="121"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825740726"/>
      </w:sdtPr>
      <w:sdtEndPr>
        <w:rPr>
          <w:rFonts w:ascii="Times New Roman" w:hAnsi="Times New Roman" w:cs="Times New Roman"/>
          <w:szCs w:val="20"/>
        </w:rPr>
      </w:sdtEndPr>
      <w:sdtContent>
        <w:p w:rsidR="00D4272F" w:rsidRDefault="00B455C7">
          <w:pPr>
            <w:pStyle w:val="2"/>
            <w:numPr>
              <w:ilvl w:val="0"/>
              <w:numId w:val="9"/>
            </w:numPr>
          </w:pPr>
          <w:r>
            <w:rPr>
              <w:rFonts w:hint="eastAsia"/>
            </w:rPr>
            <w:t>公司董事会对会计师事务所“非标准意见审计报告”的说明</w:t>
          </w:r>
        </w:p>
        <w:p w:rsidR="00D4272F" w:rsidRDefault="009D631F" w:rsidP="00C100D4">
          <w:pPr>
            <w:rPr>
              <w:szCs w:val="21"/>
            </w:rPr>
          </w:pPr>
          <w:sdt>
            <w:sdtPr>
              <w:alias w:val="是否适用：董事会对会计师事务所非标准审计报告的说明[双击切换]"/>
              <w:tag w:val="_GBC_81f7a662b6a641d8aadb05b1cb176ecf"/>
              <w:id w:val="1213080061"/>
            </w:sdtPr>
            <w:sdtEndPr/>
            <w:sdtContent>
              <w:r w:rsidR="00B455C7">
                <w:rPr>
                  <w:rFonts w:ascii="宋体" w:hAnsi="宋体"/>
                </w:rPr>
                <w:fldChar w:fldCharType="begin"/>
              </w:r>
              <w:r w:rsidR="00C100D4">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C100D4">
                <w:rPr>
                  <w:rFonts w:ascii="宋体" w:hAnsi="宋体"/>
                </w:rPr>
                <w:instrText xml:space="preserve"> MACROBUTTON  SnrToggleCheckbox √不适用 </w:instrText>
              </w:r>
              <w:r w:rsidR="00B455C7">
                <w:rPr>
                  <w:rFonts w:ascii="宋体" w:hAnsi="宋体"/>
                </w:rPr>
                <w:fldChar w:fldCharType="end"/>
              </w:r>
            </w:sdtContent>
          </w:sdt>
        </w:p>
      </w:sdtContent>
    </w:sdt>
    <w:p w:rsidR="00D4272F" w:rsidRDefault="00D4272F"/>
    <w:sdt>
      <w:sdtPr>
        <w:tag w:val="_PLD_86b77f949a7f467792f1a3fbf8ee29c3"/>
        <w:id w:val="-1855727322"/>
      </w:sdtPr>
      <w:sdtEndPr/>
      <w:sdtContent>
        <w:p w:rsidR="00D4272F" w:rsidRDefault="00B455C7">
          <w:pPr>
            <w:pStyle w:val="2"/>
            <w:numPr>
              <w:ilvl w:val="0"/>
              <w:numId w:val="9"/>
            </w:numPr>
          </w:pPr>
          <w:r>
            <w:rPr>
              <w:rFonts w:hint="eastAsia"/>
            </w:rPr>
            <w:t>公司对会计政策、会计估计变更或重大会计差错更正原因和影响的分析说明</w:t>
          </w:r>
        </w:p>
      </w:sdtContent>
    </w:sdt>
    <w:bookmarkStart w:id="122" w:name="_Hlk191559849" w:displacedByCustomXml="next"/>
    <w:sdt>
      <w:sdtPr>
        <w:rPr>
          <w:rFonts w:ascii="宋体" w:hAnsi="宋体" w:cs="宋体" w:hint="eastAsia"/>
          <w:b w:val="0"/>
          <w:bCs w:val="0"/>
          <w:kern w:val="0"/>
          <w:szCs w:val="24"/>
        </w:rPr>
        <w:alias w:val="模块:公司对会计政策、会计估计变更原因及影响的分析说明"/>
        <w:tag w:val="_SEC_848c3b6b128d4e1c85d360627256d912"/>
        <w:id w:val="1822627052"/>
      </w:sdtPr>
      <w:sdtEndPr>
        <w:rPr>
          <w:rFonts w:ascii="Times New Roman" w:hAnsi="Times New Roman" w:cs="Times New Roman"/>
          <w:szCs w:val="20"/>
        </w:rPr>
      </w:sdtEndPr>
      <w:sdtContent>
        <w:sdt>
          <w:sdtPr>
            <w:tag w:val="_PLD_834cf8d61227452a9f43af3bb9507dde"/>
            <w:id w:val="-462816773"/>
          </w:sdtPr>
          <w:sdtEndPr/>
          <w:sdtContent>
            <w:p w:rsidR="00D4272F" w:rsidRDefault="00B455C7">
              <w:pPr>
                <w:pStyle w:val="3"/>
                <w:numPr>
                  <w:ilvl w:val="0"/>
                  <w:numId w:val="90"/>
                </w:numPr>
              </w:pPr>
              <w:r>
                <w:rPr>
                  <w:rFonts w:hint="eastAsia"/>
                </w:rPr>
                <w:t>公司对会计政策、会计估计变更原因及影响的分析说明</w:t>
              </w:r>
            </w:p>
          </w:sdtContent>
        </w:sdt>
        <w:sdt>
          <w:sdtPr>
            <w:rPr>
              <w:rFonts w:hint="eastAsia"/>
              <w:szCs w:val="21"/>
            </w:rPr>
            <w:alias w:val="是否适用：公司对会计政策、会计估计更正的原因及影响[双击切换]"/>
            <w:tag w:val="_GBC_af0d7b808dd9452c873bbe81905062f6"/>
            <w:id w:val="-2015598009"/>
          </w:sdtPr>
          <w:sdtEndPr/>
          <w:sdtContent>
            <w:p w:rsidR="00D4272F" w:rsidRDefault="00B455C7">
              <w:pPr>
                <w:rPr>
                  <w:szCs w:val="21"/>
                </w:rPr>
              </w:pPr>
              <w:r>
                <w:rPr>
                  <w:rFonts w:ascii="宋体" w:hAnsi="宋体"/>
                  <w:szCs w:val="21"/>
                </w:rPr>
                <w:fldChar w:fldCharType="begin"/>
              </w:r>
              <w:r w:rsidR="00C100D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100D4">
                <w:rPr>
                  <w:rFonts w:ascii="宋体" w:hAnsi="宋体"/>
                  <w:szCs w:val="21"/>
                </w:rPr>
                <w:instrText xml:space="preserve"> MACROBUTTON  SnrToggleCheckbox √不适用 </w:instrText>
              </w:r>
              <w:r>
                <w:rPr>
                  <w:rFonts w:ascii="宋体" w:hAnsi="宋体"/>
                  <w:szCs w:val="21"/>
                </w:rPr>
                <w:fldChar w:fldCharType="end"/>
              </w:r>
            </w:p>
          </w:sdtContent>
        </w:sdt>
        <w:p w:rsidR="00C100D4" w:rsidRPr="00C100D4" w:rsidRDefault="009D631F" w:rsidP="00C100D4"/>
      </w:sdtContent>
    </w:sdt>
    <w:bookmarkEnd w:id="122" w:displacedByCustomXml="prev"/>
    <w:bookmarkStart w:id="123" w:name="_Hlk191560035" w:displacedByCustomXml="next"/>
    <w:bookmarkStart w:id="124" w:name="_Hlk190433640" w:displacedByCustomXml="next"/>
    <w:sdt>
      <w:sdtPr>
        <w:rPr>
          <w:rFonts w:ascii="宋体" w:hAnsi="宋体" w:cs="宋体" w:hint="eastAsia"/>
          <w:b w:val="0"/>
          <w:bCs w:val="0"/>
          <w:kern w:val="0"/>
          <w:szCs w:val="24"/>
        </w:rPr>
        <w:alias w:val="模块:公司对重要前期差错更正的原因及影响的分析说明"/>
        <w:tag w:val="_SEC_a2664cc90b224463a6b390e3c02032b0"/>
        <w:id w:val="-1195833479"/>
      </w:sdtPr>
      <w:sdtEndPr>
        <w:rPr>
          <w:rFonts w:ascii="Times New Roman" w:hAnsi="Times New Roman" w:cs="Times New Roman"/>
          <w:szCs w:val="20"/>
        </w:rPr>
      </w:sdtEndPr>
      <w:sdtContent>
        <w:sdt>
          <w:sdtPr>
            <w:tag w:val="_PLD_310d5df4f7924e5ca2b78d38d9d5bb26"/>
            <w:id w:val="-1139029547"/>
          </w:sdtPr>
          <w:sdtEndPr/>
          <w:sdtContent>
            <w:p w:rsidR="00D4272F" w:rsidRDefault="00B455C7">
              <w:pPr>
                <w:pStyle w:val="3"/>
                <w:numPr>
                  <w:ilvl w:val="0"/>
                  <w:numId w:val="90"/>
                </w:numPr>
              </w:pPr>
              <w:r>
                <w:rPr>
                  <w:rFonts w:hint="eastAsia"/>
                </w:rPr>
                <w:t>公司对重大会计差错更正原因及影响的分析说明</w:t>
              </w:r>
            </w:p>
          </w:sdtContent>
        </w:sdt>
        <w:sdt>
          <w:sdtPr>
            <w:rPr>
              <w:rFonts w:hint="eastAsia"/>
              <w:szCs w:val="21"/>
            </w:rPr>
            <w:alias w:val="是否适用：公司对重大会计差错更正的原因及影响[双击切换]"/>
            <w:tag w:val="_GBC_20433825c59a4e308939a2a08d3b64f5"/>
            <w:id w:val="1571239109"/>
          </w:sdtPr>
          <w:sdtEndPr/>
          <w:sdtContent>
            <w:p w:rsidR="00D4272F" w:rsidRDefault="00B455C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p w:rsidR="000B7287" w:rsidRPr="000B7287" w:rsidRDefault="009D631F" w:rsidP="000B7287"/>
      </w:sdtContent>
    </w:sdt>
    <w:bookmarkEnd w:id="123" w:displacedByCustomXml="prev"/>
    <w:bookmarkEnd w:id="124" w:displacedByCustomXml="next"/>
    <w:sdt>
      <w:sdtPr>
        <w:rPr>
          <w:rFonts w:ascii="宋体" w:hAnsi="宋体" w:cs="宋体"/>
          <w:b w:val="0"/>
          <w:bCs w:val="0"/>
          <w:kern w:val="0"/>
          <w:szCs w:val="24"/>
        </w:rPr>
        <w:alias w:val="模块:与前任会计师事务所进行的沟通情况"/>
        <w:tag w:val="_SEC_31d0510af7aa48b5949b42c21c05d191"/>
        <w:id w:val="-1014072894"/>
      </w:sdtPr>
      <w:sdtEndPr>
        <w:rPr>
          <w:rFonts w:ascii="Times New Roman" w:hAnsi="Times New Roman" w:cs="Times New Roman" w:hint="eastAsia"/>
          <w:szCs w:val="20"/>
        </w:rPr>
      </w:sdtEndPr>
      <w:sdtContent>
        <w:p w:rsidR="00D4272F" w:rsidRDefault="00B455C7">
          <w:pPr>
            <w:pStyle w:val="3"/>
            <w:numPr>
              <w:ilvl w:val="0"/>
              <w:numId w:val="90"/>
            </w:numPr>
          </w:pPr>
          <w:r>
            <w:rPr>
              <w:rFonts w:hint="eastAsia"/>
            </w:rPr>
            <w:t>与前任会计师事务所进行的沟通情况</w:t>
          </w:r>
        </w:p>
        <w:sdt>
          <w:sdtPr>
            <w:rPr>
              <w:rFonts w:hint="eastAsia"/>
            </w:rPr>
            <w:alias w:val="是否适用：与前任会计师事务所进行的沟通情况[双击切换]"/>
            <w:tag w:val="_GBC_eac5a093c5584c5699f0b1b4b2cc9124"/>
            <w:id w:val="1637143999"/>
          </w:sdtPr>
          <w:sdtEndPr/>
          <w:sdtContent>
            <w:p w:rsidR="00D4272F" w:rsidRDefault="00B455C7" w:rsidP="000B7287">
              <w:r>
                <w:rPr>
                  <w:rFonts w:ascii="宋体" w:hAnsi="宋体"/>
                </w:rPr>
                <w:fldChar w:fldCharType="begin"/>
              </w:r>
              <w:r w:rsidR="000B728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b w:val="0"/>
          <w:bCs w:val="0"/>
          <w:kern w:val="0"/>
          <w:szCs w:val="24"/>
        </w:rPr>
        <w:alias w:val="模块:审批程序及其他说明"/>
        <w:tag w:val="_SEC_350b62c37aba49baa8dbca093e97c5c0"/>
        <w:id w:val="-2015983291"/>
      </w:sdtPr>
      <w:sdtEndPr>
        <w:rPr>
          <w:rFonts w:ascii="Times New Roman" w:hAnsi="Times New Roman" w:cs="Times New Roman" w:hint="eastAsia"/>
          <w:szCs w:val="20"/>
        </w:rPr>
      </w:sdtEndPr>
      <w:sdtContent>
        <w:p w:rsidR="00D4272F" w:rsidRDefault="00B455C7">
          <w:pPr>
            <w:pStyle w:val="3"/>
            <w:numPr>
              <w:ilvl w:val="0"/>
              <w:numId w:val="90"/>
            </w:numPr>
          </w:pPr>
          <w:r>
            <w:rPr>
              <w:rFonts w:hint="eastAsia"/>
            </w:rPr>
            <w:t>审批程序及其他说明</w:t>
          </w:r>
        </w:p>
        <w:sdt>
          <w:sdtPr>
            <w:rPr>
              <w:rFonts w:hint="eastAsia"/>
            </w:rPr>
            <w:alias w:val="是否适用：审批程序及其他说明[双击切换]"/>
            <w:tag w:val="_GBC_f59e5141b9f74a2badb652a198d25993"/>
            <w:id w:val="1807735050"/>
          </w:sdtPr>
          <w:sdtEndPr/>
          <w:sdtContent>
            <w:p w:rsidR="00D4272F" w:rsidRDefault="00B455C7" w:rsidP="000B7287">
              <w:r>
                <w:rPr>
                  <w:rFonts w:ascii="宋体" w:hAnsi="宋体"/>
                </w:rPr>
                <w:fldChar w:fldCharType="begin"/>
              </w:r>
              <w:r w:rsidR="000B728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p w:rsidR="00D4272F" w:rsidRDefault="00B455C7">
      <w:pPr>
        <w:pStyle w:val="2"/>
        <w:numPr>
          <w:ilvl w:val="0"/>
          <w:numId w:val="9"/>
        </w:numPr>
      </w:pPr>
      <w:r>
        <w:rPr>
          <w:rFonts w:hint="eastAsia"/>
        </w:rPr>
        <w:t>聘任、解聘会计师事务所情况</w:t>
      </w:r>
    </w:p>
    <w:bookmarkStart w:id="125" w:name="_Hlk40535695" w:displacedByCustomXml="next"/>
    <w:sdt>
      <w:sdtPr>
        <w:alias w:val="选项模块:聘任、解聘会计师事务所情况"/>
        <w:tag w:val="_SEC_4317320322b74f4fbace375f2fdcd88e"/>
        <w:id w:val="-1722365257"/>
      </w:sdtPr>
      <w:sdtEndPr/>
      <w:sdtContent>
        <w:p w:rsidR="00D4272F" w:rsidRDefault="00B455C7">
          <w:pPr>
            <w:jc w:val="right"/>
          </w:pPr>
          <w:r>
            <w:rPr>
              <w:rFonts w:hint="eastAsia"/>
            </w:rPr>
            <w:t>单位：</w:t>
          </w:r>
          <w:sdt>
            <w:sdtPr>
              <w:rPr>
                <w:rFonts w:hint="eastAsia"/>
              </w:rPr>
              <w:alias w:val="单位：聘任、解聘会计师事务所情况"/>
              <w:tag w:val="_GBC_26e166c9302c4cd6aef51526fb663693"/>
              <w:id w:val="-2006813742"/>
              <w:comboBox>
                <w:listItem w:displayText="元" w:value="1"/>
                <w:listItem w:displayText="千元" w:value="1000"/>
                <w:listItem w:displayText="万元" w:value="10000"/>
                <w:listItem w:displayText="百万元" w:value="1000000"/>
                <w:listItem w:displayText="亿元" w:value="100000000"/>
              </w:comboBox>
            </w:sdtPr>
            <w:sdtEndPr/>
            <w:sdtContent>
              <w:r w:rsidR="00DE5F94">
                <w:rPr>
                  <w:rFonts w:hint="eastAsia"/>
                </w:rPr>
                <w:t>万元</w:t>
              </w:r>
            </w:sdtContent>
          </w:sdt>
          <w:r>
            <w:rPr>
              <w:rFonts w:hint="eastAsia"/>
            </w:rPr>
            <w:t>币种：</w:t>
          </w:r>
          <w:sdt>
            <w:sdtPr>
              <w:rPr>
                <w:rFonts w:hint="eastAsia"/>
              </w:rPr>
              <w:alias w:val="币种：聘任、解聘会计师事务所情况"/>
              <w:tag w:val="_GBC_7dcaa3c6f2b646e695b35f062316b1bc"/>
              <w:id w:val="-15714162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5"/>
            <w:tblW w:w="9049" w:type="dxa"/>
            <w:tblLayout w:type="fixed"/>
            <w:tblLook w:val="04A0" w:firstRow="1" w:lastRow="0" w:firstColumn="1" w:lastColumn="0" w:noHBand="0" w:noVBand="1"/>
          </w:tblPr>
          <w:tblGrid>
            <w:gridCol w:w="4524"/>
            <w:gridCol w:w="4525"/>
          </w:tblGrid>
          <w:tr w:rsidR="00D4272F" w:rsidTr="000B7287">
            <w:tc>
              <w:tcPr>
                <w:tcW w:w="4524" w:type="dxa"/>
                <w:vAlign w:val="center"/>
              </w:tcPr>
              <w:p w:rsidR="00D4272F" w:rsidRDefault="00D4272F">
                <w:pPr>
                  <w:rPr>
                    <w:szCs w:val="21"/>
                  </w:rPr>
                </w:pPr>
              </w:p>
            </w:tc>
            <w:sdt>
              <w:sdtPr>
                <w:tag w:val="_PLD_364aa8d2f946450c8e3aa85ae050a07e"/>
                <w:id w:val="-504281477"/>
              </w:sdtPr>
              <w:sdtEndPr/>
              <w:sdtContent>
                <w:tc>
                  <w:tcPr>
                    <w:tcW w:w="4525" w:type="dxa"/>
                    <w:vAlign w:val="center"/>
                  </w:tcPr>
                  <w:p w:rsidR="00D4272F" w:rsidRDefault="00B455C7">
                    <w:pPr>
                      <w:jc w:val="center"/>
                      <w:rPr>
                        <w:szCs w:val="21"/>
                      </w:rPr>
                    </w:pPr>
                    <w:r>
                      <w:rPr>
                        <w:rFonts w:hint="eastAsia"/>
                        <w:szCs w:val="21"/>
                      </w:rPr>
                      <w:t>现聘任</w:t>
                    </w:r>
                  </w:p>
                </w:tc>
              </w:sdtContent>
            </w:sdt>
          </w:tr>
          <w:tr w:rsidR="000B7287" w:rsidTr="000B7287">
            <w:tc>
              <w:tcPr>
                <w:tcW w:w="4524" w:type="dxa"/>
                <w:vAlign w:val="center"/>
              </w:tcPr>
              <w:p w:rsidR="000B7287" w:rsidRDefault="000B7287" w:rsidP="000B7287">
                <w:r>
                  <w:rPr>
                    <w:rFonts w:hint="eastAsia"/>
                    <w:szCs w:val="21"/>
                  </w:rPr>
                  <w:t>境内会计师事务所名称</w:t>
                </w:r>
              </w:p>
            </w:tc>
            <w:tc>
              <w:tcPr>
                <w:tcW w:w="4525" w:type="dxa"/>
                <w:vAlign w:val="center"/>
              </w:tcPr>
              <w:p w:rsidR="000B7287" w:rsidRDefault="000B7287" w:rsidP="000B7287">
                <w:pPr>
                  <w:rPr>
                    <w:sz w:val="24"/>
                  </w:rPr>
                </w:pPr>
                <w:r>
                  <w:t>容诚会计师事务所（特殊普通合伙）</w:t>
                </w:r>
              </w:p>
            </w:tc>
          </w:tr>
          <w:tr w:rsidR="000B7287" w:rsidTr="000B7287">
            <w:tc>
              <w:tcPr>
                <w:tcW w:w="4524" w:type="dxa"/>
                <w:vAlign w:val="center"/>
              </w:tcPr>
              <w:p w:rsidR="000B7287" w:rsidRDefault="000B7287" w:rsidP="000B7287">
                <w:r>
                  <w:rPr>
                    <w:rFonts w:hint="eastAsia"/>
                    <w:szCs w:val="21"/>
                  </w:rPr>
                  <w:t>境内会计师事务所报酬</w:t>
                </w:r>
              </w:p>
            </w:tc>
            <w:tc>
              <w:tcPr>
                <w:tcW w:w="4525" w:type="dxa"/>
                <w:vAlign w:val="center"/>
              </w:tcPr>
              <w:p w:rsidR="000B7287" w:rsidRDefault="00DE5F94" w:rsidP="000B7287">
                <w:r>
                  <w:rPr>
                    <w:rFonts w:hint="eastAsia"/>
                  </w:rPr>
                  <w:t>1</w:t>
                </w:r>
                <w:r>
                  <w:t>88</w:t>
                </w:r>
              </w:p>
            </w:tc>
          </w:tr>
          <w:tr w:rsidR="000B7287" w:rsidTr="000B7287">
            <w:tc>
              <w:tcPr>
                <w:tcW w:w="4524" w:type="dxa"/>
                <w:vAlign w:val="center"/>
              </w:tcPr>
              <w:p w:rsidR="000B7287" w:rsidRDefault="000B7287" w:rsidP="000B7287">
                <w:r>
                  <w:rPr>
                    <w:rFonts w:hint="eastAsia"/>
                    <w:szCs w:val="21"/>
                  </w:rPr>
                  <w:t>境内会计师事务所审计年限</w:t>
                </w:r>
              </w:p>
            </w:tc>
            <w:tc>
              <w:tcPr>
                <w:tcW w:w="4525" w:type="dxa"/>
                <w:vAlign w:val="center"/>
              </w:tcPr>
              <w:p w:rsidR="000B7287" w:rsidRDefault="000B7287" w:rsidP="000B7287">
                <w:pPr>
                  <w:rPr>
                    <w:rFonts w:ascii="宋体" w:hAnsi="宋体" w:cs="宋体"/>
                    <w:sz w:val="24"/>
                    <w:szCs w:val="24"/>
                  </w:rPr>
                </w:pPr>
                <w:r>
                  <w:t>2</w:t>
                </w:r>
              </w:p>
            </w:tc>
          </w:tr>
          <w:tr w:rsidR="000B7287" w:rsidTr="000B7287">
            <w:tc>
              <w:tcPr>
                <w:tcW w:w="4524" w:type="dxa"/>
                <w:vAlign w:val="center"/>
              </w:tcPr>
              <w:p w:rsidR="000B7287" w:rsidRDefault="000B7287" w:rsidP="000B7287">
                <w:r>
                  <w:rPr>
                    <w:rFonts w:hint="eastAsia"/>
                  </w:rPr>
                  <w:t>境内会计师事务所注册会计师姓名</w:t>
                </w:r>
              </w:p>
            </w:tc>
            <w:tc>
              <w:tcPr>
                <w:tcW w:w="4525" w:type="dxa"/>
                <w:vAlign w:val="center"/>
              </w:tcPr>
              <w:p w:rsidR="000B7287" w:rsidRDefault="002F334D" w:rsidP="000B7287">
                <w:r>
                  <w:t>刘勇、</w:t>
                </w:r>
                <w:r w:rsidR="000B7287">
                  <w:t>张亚</w:t>
                </w:r>
              </w:p>
            </w:tc>
          </w:tr>
          <w:tr w:rsidR="000B7287" w:rsidTr="000B7287">
            <w:tc>
              <w:tcPr>
                <w:tcW w:w="4524" w:type="dxa"/>
                <w:vAlign w:val="center"/>
              </w:tcPr>
              <w:p w:rsidR="000B7287" w:rsidRDefault="000B7287" w:rsidP="000B7287">
                <w:r>
                  <w:rPr>
                    <w:rFonts w:hint="eastAsia"/>
                  </w:rPr>
                  <w:t>境内会计师事务所注册会计师审计服务的累计年限</w:t>
                </w:r>
              </w:p>
            </w:tc>
            <w:tc>
              <w:tcPr>
                <w:tcW w:w="4525" w:type="dxa"/>
                <w:vAlign w:val="center"/>
              </w:tcPr>
              <w:p w:rsidR="000B7287" w:rsidRDefault="000B7287" w:rsidP="000B7287">
                <w:r>
                  <w:t>2</w:t>
                </w:r>
              </w:p>
            </w:tc>
          </w:tr>
        </w:tbl>
        <w:p w:rsidR="00D4272F" w:rsidRDefault="00D4272F"/>
        <w:tbl>
          <w:tblPr>
            <w:tblStyle w:val="a5"/>
            <w:tblW w:w="9049" w:type="dxa"/>
            <w:tblLayout w:type="fixed"/>
            <w:tblLook w:val="04A0" w:firstRow="1" w:lastRow="0" w:firstColumn="1" w:lastColumn="0" w:noHBand="0" w:noVBand="1"/>
          </w:tblPr>
          <w:tblGrid>
            <w:gridCol w:w="3016"/>
            <w:gridCol w:w="3016"/>
            <w:gridCol w:w="3017"/>
          </w:tblGrid>
          <w:tr w:rsidR="00D4272F" w:rsidTr="000B7287">
            <w:tc>
              <w:tcPr>
                <w:tcW w:w="3016" w:type="dxa"/>
                <w:vAlign w:val="center"/>
              </w:tcPr>
              <w:p w:rsidR="00D4272F" w:rsidRDefault="00D4272F"/>
            </w:tc>
            <w:sdt>
              <w:sdtPr>
                <w:tag w:val="_PLD_c9ec27d8a8454f91bb769203a75df4b3"/>
                <w:id w:val="950509709"/>
              </w:sdtPr>
              <w:sdtEndPr/>
              <w:sdtContent>
                <w:tc>
                  <w:tcPr>
                    <w:tcW w:w="3016" w:type="dxa"/>
                    <w:vAlign w:val="center"/>
                  </w:tcPr>
                  <w:p w:rsidR="00D4272F" w:rsidRDefault="00B455C7">
                    <w:pPr>
                      <w:jc w:val="center"/>
                    </w:pPr>
                    <w:r>
                      <w:rPr>
                        <w:rFonts w:hint="eastAsia"/>
                        <w:szCs w:val="21"/>
                      </w:rPr>
                      <w:t>名称</w:t>
                    </w:r>
                  </w:p>
                </w:tc>
              </w:sdtContent>
            </w:sdt>
            <w:sdt>
              <w:sdtPr>
                <w:tag w:val="_PLD_ae4e80c7f64046dcb42116bfa53b53af"/>
                <w:id w:val="-1715797020"/>
              </w:sdtPr>
              <w:sdtEndPr/>
              <w:sdtContent>
                <w:tc>
                  <w:tcPr>
                    <w:tcW w:w="3017" w:type="dxa"/>
                    <w:vAlign w:val="center"/>
                  </w:tcPr>
                  <w:p w:rsidR="00D4272F" w:rsidRDefault="00B455C7">
                    <w:pPr>
                      <w:jc w:val="center"/>
                    </w:pPr>
                    <w:r>
                      <w:rPr>
                        <w:rFonts w:hint="eastAsia"/>
                        <w:szCs w:val="21"/>
                      </w:rPr>
                      <w:t>报酬</w:t>
                    </w:r>
                  </w:p>
                </w:tc>
              </w:sdtContent>
            </w:sdt>
          </w:tr>
          <w:tr w:rsidR="000B7287" w:rsidTr="000B7287">
            <w:tc>
              <w:tcPr>
                <w:tcW w:w="3016" w:type="dxa"/>
                <w:vAlign w:val="center"/>
              </w:tcPr>
              <w:p w:rsidR="000B7287" w:rsidRDefault="000B7287" w:rsidP="000B7287">
                <w:r>
                  <w:rPr>
                    <w:rFonts w:hint="eastAsia"/>
                  </w:rPr>
                  <w:t>内部控制审计会计师事务所</w:t>
                </w:r>
              </w:p>
            </w:tc>
            <w:tc>
              <w:tcPr>
                <w:tcW w:w="3016" w:type="dxa"/>
                <w:vAlign w:val="center"/>
              </w:tcPr>
              <w:p w:rsidR="000B7287" w:rsidRDefault="000B7287" w:rsidP="000B7287">
                <w:pPr>
                  <w:rPr>
                    <w:sz w:val="24"/>
                  </w:rPr>
                </w:pPr>
                <w:r>
                  <w:t>容诚会计师事务所（特殊普通合伙）</w:t>
                </w:r>
              </w:p>
            </w:tc>
            <w:tc>
              <w:tcPr>
                <w:tcW w:w="3017" w:type="dxa"/>
                <w:vAlign w:val="center"/>
              </w:tcPr>
              <w:p w:rsidR="000B7287" w:rsidRDefault="00DE5F94" w:rsidP="000B7287">
                <w:pPr>
                  <w:jc w:val="right"/>
                </w:pPr>
                <w:r>
                  <w:t>40</w:t>
                </w:r>
              </w:p>
            </w:tc>
          </w:tr>
        </w:tbl>
        <w:p w:rsidR="00D4272F" w:rsidRDefault="009D631F"/>
      </w:sdtContent>
    </w:sdt>
    <w:bookmarkEnd w:id="125" w:displacedByCustomXml="next"/>
    <w:sdt>
      <w:sdtPr>
        <w:alias w:val="模块:聘任、解聘会计师事务所的情况说明"/>
        <w:tag w:val="_SEC_322c3d9669f246aa87ccb7f9dc50a714"/>
        <w:id w:val="1900861168"/>
      </w:sdtPr>
      <w:sdtEndPr>
        <w:rPr>
          <w:rFonts w:hint="eastAsia"/>
        </w:rPr>
      </w:sdtEndPr>
      <w:sdtContent>
        <w:p w:rsidR="00D4272F" w:rsidRDefault="00B455C7">
          <w:r>
            <w:t>聘任、解聘会计师事务所的情况说明</w:t>
          </w:r>
        </w:p>
        <w:sdt>
          <w:sdtPr>
            <w:alias w:val="是否适用：聘任、解聘会计师事务所情况[双击切换]"/>
            <w:tag w:val="_GBC_376f0811302240c0a118add2061458b6"/>
            <w:id w:val="873191355"/>
          </w:sdtPr>
          <w:sdtEndPr/>
          <w:sdtContent>
            <w:p w:rsidR="00D4272F" w:rsidRDefault="00B455C7" w:rsidP="000B7287">
              <w:pPr>
                <w:rPr>
                  <w:szCs w:val="21"/>
                </w:rPr>
              </w:pPr>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sdt>
      <w:sdtPr>
        <w:alias w:val="模块:审计期间改聘会计师事务所的情况说明"/>
        <w:tag w:val="_SEC_9e5ff31b39074841b1732f4693c6a461"/>
        <w:id w:val="216794520"/>
      </w:sdtPr>
      <w:sdtEndPr>
        <w:rPr>
          <w:rFonts w:hint="eastAsia"/>
        </w:rPr>
      </w:sdtEndPr>
      <w:sdtContent>
        <w:p w:rsidR="00D4272F" w:rsidRDefault="00B455C7">
          <w:r>
            <w:t>审计期间改聘会计师事务所的情况说明</w:t>
          </w:r>
        </w:p>
        <w:sdt>
          <w:sdtPr>
            <w:rPr>
              <w:rFonts w:hint="eastAsia"/>
            </w:rPr>
            <w:alias w:val="是否适用：审计期间改聘会计师事务所的情况说明[双击切换]"/>
            <w:tag w:val="_GBC_34c57619e2904c83a8840614e4e5d5d0"/>
            <w:id w:val="758251207"/>
          </w:sdtPr>
          <w:sdtEndPr/>
          <w:sdtContent>
            <w:p w:rsidR="00D4272F" w:rsidRDefault="00B455C7" w:rsidP="000B7287">
              <w:r>
                <w:rPr>
                  <w:rFonts w:ascii="宋体" w:hAnsi="宋体"/>
                </w:rPr>
                <w:fldChar w:fldCharType="begin"/>
              </w:r>
              <w:r w:rsidR="000B728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sdt>
      <w:sdtPr>
        <w:rPr>
          <w:rFonts w:hint="eastAsia"/>
        </w:rPr>
        <w:alias w:val="模块:审计费用较上一年度下降20%以上（含20%）的情况说明  ..."/>
        <w:tag w:val="_SEC_73697ca2939b4433b363bba059593f80"/>
        <w:id w:val="-1202781726"/>
      </w:sdtPr>
      <w:sdtEndPr/>
      <w:sdtContent>
        <w:p w:rsidR="00D4272F" w:rsidRDefault="00B455C7">
          <w:r>
            <w:rPr>
              <w:rFonts w:hint="eastAsia"/>
            </w:rPr>
            <w:t>审计费用较上一年度下降</w:t>
          </w:r>
          <w:r>
            <w:rPr>
              <w:rFonts w:hint="eastAsia"/>
            </w:rPr>
            <w:t>20%</w:t>
          </w:r>
          <w:r>
            <w:rPr>
              <w:rFonts w:hint="eastAsia"/>
            </w:rPr>
            <w:t>以上（含</w:t>
          </w:r>
          <w:r>
            <w:rPr>
              <w:rFonts w:hint="eastAsia"/>
            </w:rPr>
            <w:t>20%</w:t>
          </w:r>
          <w:r>
            <w:rPr>
              <w:rFonts w:hint="eastAsia"/>
            </w:rPr>
            <w:t>）的情况说明</w:t>
          </w:r>
        </w:p>
        <w:sdt>
          <w:sdtPr>
            <w:rPr>
              <w:rFonts w:hint="eastAsia"/>
            </w:rPr>
            <w:alias w:val="是否适用：审计费用较上一年度下降20%以上（含20%）的情况说明[双击切换]"/>
            <w:tag w:val="_GBC_1b0fa24aa1d645e2aa2ab2a0fe7c67ab"/>
            <w:id w:val="-299771994"/>
          </w:sdtPr>
          <w:sdtEndPr/>
          <w:sdtContent>
            <w:p w:rsidR="00D4272F" w:rsidRDefault="00B455C7" w:rsidP="000B7287">
              <w:r>
                <w:rPr>
                  <w:rFonts w:ascii="宋体" w:hAnsi="宋体"/>
                </w:rPr>
                <w:fldChar w:fldCharType="begin"/>
              </w:r>
              <w:r w:rsidR="000B728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p w:rsidR="00D4272F" w:rsidRDefault="00B455C7">
      <w:pPr>
        <w:pStyle w:val="2"/>
        <w:numPr>
          <w:ilvl w:val="0"/>
          <w:numId w:val="9"/>
        </w:numPr>
      </w:pPr>
      <w:r>
        <w:rPr>
          <w:rFonts w:hint="eastAsia"/>
        </w:rPr>
        <w:t>面临退市风险的情况</w:t>
      </w:r>
    </w:p>
    <w:p w:rsidR="00D4272F" w:rsidRDefault="00B455C7">
      <w:pPr>
        <w:pStyle w:val="3"/>
        <w:numPr>
          <w:ilvl w:val="0"/>
          <w:numId w:val="30"/>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模块:导致退市风险警示的原因"/>
        <w:tag w:val="_SEC_f15fc49cb4ff42c5a7ce2d836dd0c3fc"/>
        <w:id w:val="-1353105482"/>
      </w:sdtPr>
      <w:sdtEndPr>
        <w:rPr>
          <w:rFonts w:hint="default"/>
        </w:rPr>
      </w:sdtEndPr>
      <w:sdtContent>
        <w:sdt>
          <w:sdtPr>
            <w:rPr>
              <w:rFonts w:hint="eastAsia"/>
              <w:szCs w:val="21"/>
            </w:rPr>
            <w:alias w:val="是否适用：导致暂停上市的原因[双击切换]"/>
            <w:tag w:val="_GBC_5be6e6fabf4849c7b63c5d08ac7706e1"/>
            <w:id w:val="-1735082061"/>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sdt>
      <w:sdtPr>
        <w:rPr>
          <w:rFonts w:ascii="宋体" w:hAnsi="宋体" w:cs="宋体"/>
          <w:b w:val="0"/>
          <w:bCs w:val="0"/>
          <w:kern w:val="0"/>
          <w:szCs w:val="21"/>
        </w:rPr>
        <w:alias w:val="模块:公司拟采取的应对措施"/>
        <w:tag w:val="_SEC_9dd9fc587be540dab1fcdb757f5036d7"/>
        <w:id w:val="-2053528597"/>
      </w:sdtPr>
      <w:sdtEndPr>
        <w:rPr>
          <w:rFonts w:ascii="Times New Roman" w:hAnsi="Times New Roman" w:cs="Times New Roman"/>
        </w:rPr>
      </w:sdtEndPr>
      <w:sdtContent>
        <w:p w:rsidR="00D4272F" w:rsidRDefault="00B455C7">
          <w:pPr>
            <w:pStyle w:val="3"/>
            <w:numPr>
              <w:ilvl w:val="0"/>
              <w:numId w:val="30"/>
            </w:numPr>
            <w:jc w:val="left"/>
          </w:pPr>
          <w:r>
            <w:rPr>
              <w:rFonts w:hint="eastAsia"/>
            </w:rPr>
            <w:t>公司拟采取的应对措施</w:t>
          </w:r>
        </w:p>
        <w:sdt>
          <w:sdtPr>
            <w:rPr>
              <w:szCs w:val="21"/>
            </w:rPr>
            <w:alias w:val="是否适用：公司拟采取的措施[双击切换]"/>
            <w:tag w:val="_GBC_8656f473b4d943fe8fa1477037f607c5"/>
            <w:id w:val="1902402697"/>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bookmarkStart w:id="126" w:name="_Hlk89346186" w:displacedByCustomXml="next"/>
    <w:sdt>
      <w:sdtPr>
        <w:rPr>
          <w:rFonts w:ascii="宋体" w:hAnsi="宋体" w:cs="宋体" w:hint="eastAsia"/>
          <w:b w:val="0"/>
          <w:bCs w:val="0"/>
          <w:kern w:val="0"/>
          <w:szCs w:val="21"/>
        </w:rPr>
        <w:alias w:val="模块:面临终止上市的情况和原因"/>
        <w:tag w:val="_SEC_a0a08509d12c43b6a3c3f5de51b245bd"/>
        <w:id w:val="-952090819"/>
      </w:sdtPr>
      <w:sdtEndPr>
        <w:rPr>
          <w:rFonts w:ascii="Times New Roman" w:hAnsi="Times New Roman" w:cs="Times New Roman" w:hint="default"/>
        </w:rPr>
      </w:sdtEndPr>
      <w:sdtContent>
        <w:p w:rsidR="00D4272F" w:rsidRDefault="00B455C7">
          <w:pPr>
            <w:pStyle w:val="3"/>
            <w:numPr>
              <w:ilvl w:val="0"/>
              <w:numId w:val="30"/>
            </w:numPr>
            <w:jc w:val="left"/>
          </w:pPr>
          <w:r>
            <w:rPr>
              <w:rFonts w:hint="eastAsia"/>
            </w:rPr>
            <w:t>面临终止上市的情况和原因</w:t>
          </w:r>
        </w:p>
        <w:sdt>
          <w:sdtPr>
            <w:rPr>
              <w:rFonts w:hint="eastAsia"/>
              <w:szCs w:val="21"/>
            </w:rPr>
            <w:alias w:val="是否适用：面临终止上市的情况和原因 [双击切换]"/>
            <w:tag w:val="_GBC_36002fff87954035b149cfd20b1790d5"/>
            <w:id w:val="-623149451"/>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bookmarkEnd w:id="126" w:displacedByCustomXml="next"/>
    <w:sdt>
      <w:sdtPr>
        <w:rPr>
          <w:rFonts w:ascii="宋体" w:hAnsi="宋体" w:cs="宋体"/>
          <w:b w:val="0"/>
          <w:bCs w:val="0"/>
          <w:kern w:val="0"/>
          <w:szCs w:val="24"/>
        </w:rPr>
        <w:alias w:val="模块:破产重整相关事项"/>
        <w:tag w:val="_SEC_40f00e43fb5a4ec79cf5293b027262f4"/>
        <w:id w:val="-1693291627"/>
      </w:sdtPr>
      <w:sdtEndPr>
        <w:rPr>
          <w:rFonts w:ascii="Times New Roman" w:hAnsi="Times New Roman" w:cs="Times New Roman" w:hint="eastAsia"/>
          <w:szCs w:val="20"/>
        </w:rPr>
      </w:sdtEndPr>
      <w:sdtContent>
        <w:p w:rsidR="00D4272F" w:rsidRDefault="00B455C7">
          <w:pPr>
            <w:pStyle w:val="2"/>
            <w:numPr>
              <w:ilvl w:val="0"/>
              <w:numId w:val="9"/>
            </w:numPr>
          </w:pPr>
          <w:r>
            <w:rPr>
              <w:rFonts w:hint="eastAsia"/>
            </w:rPr>
            <w:t>破产重整相关事项</w:t>
          </w:r>
        </w:p>
        <w:sdt>
          <w:sdtPr>
            <w:alias w:val="是否适用：破产重整相关事项[双击切换]"/>
            <w:tag w:val="_GBC_5840a694c2a04f98893394e6da3bc9cc"/>
            <w:id w:val="1487272371"/>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tag w:val="_PLD_8bfb3b92756c4d958f3ec59045c2c0f4"/>
        <w:id w:val="-2125915645"/>
      </w:sdtPr>
      <w:sdtEndPr/>
      <w:sdtContent>
        <w:p w:rsidR="00D4272F" w:rsidRDefault="00B455C7">
          <w:pPr>
            <w:pStyle w:val="2"/>
            <w:numPr>
              <w:ilvl w:val="0"/>
              <w:numId w:val="9"/>
            </w:numPr>
          </w:pPr>
          <w:r>
            <w:rPr>
              <w:rFonts w:hint="eastAsia"/>
            </w:rPr>
            <w:t>重大诉讼、仲裁事项</w:t>
          </w:r>
        </w:p>
      </w:sdtContent>
    </w:sdt>
    <w:sdt>
      <w:sdtPr>
        <w:rPr>
          <w:rFonts w:asciiTheme="minorEastAsia" w:eastAsiaTheme="minorEastAsia" w:hAnsiTheme="minorEastAsia"/>
        </w:rPr>
        <w:alias w:val="本年度公司有无重大诉讼、仲裁事项"/>
        <w:tag w:val="_GBC_b7d97a978491465ca563fa610688ebef"/>
        <w:id w:val="964083389"/>
      </w:sdtPr>
      <w:sdtEndPr/>
      <w:sdtContent>
        <w:p w:rsidR="00D4272F" w:rsidRDefault="00B455C7">
          <w:pPr>
            <w:rPr>
              <w:rFonts w:asciiTheme="minorEastAsia" w:eastAsiaTheme="minorEastAsia" w:hAnsiTheme="minorEastAsia"/>
            </w:rPr>
          </w:pPr>
          <w:r>
            <w:rPr>
              <w:rFonts w:asciiTheme="minorEastAsia" w:eastAsiaTheme="minorEastAsia" w:hAnsiTheme="minorEastAsia"/>
            </w:rPr>
            <w:fldChar w:fldCharType="begin"/>
          </w:r>
          <w:r w:rsidR="000B7287">
            <w:rPr>
              <w:rFonts w:asciiTheme="minorEastAsia" w:eastAsiaTheme="minorEastAsia" w:hAnsiTheme="minorEastAsia"/>
            </w:rPr>
            <w:instrText xml:space="preserve"> MACROBUTTON  SnrToggleCheckbox √本年度公司有重大诉讼、仲裁事项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0B7287">
            <w:rPr>
              <w:rFonts w:asciiTheme="minorEastAsia" w:eastAsiaTheme="minorEastAsia" w:hAnsiTheme="minorEastAsia"/>
            </w:rPr>
            <w:instrText xml:space="preserve"> MACROBUTTON  SnrToggleCheckbox □本年度公司无重大诉讼、仲裁事项 </w:instrText>
          </w:r>
          <w:r>
            <w:rPr>
              <w:rFonts w:asciiTheme="minorEastAsia" w:eastAsiaTheme="minorEastAsia" w:hAnsiTheme="minorEastAsia"/>
            </w:rP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1161740053"/>
      </w:sdtPr>
      <w:sdtEndPr>
        <w:rPr>
          <w:rFonts w:asciiTheme="minorEastAsia" w:hAnsiTheme="minorEastAsia" w:cs="Times New Roman" w:hint="eastAsia"/>
          <w:sz w:val="21"/>
          <w:szCs w:val="21"/>
        </w:rPr>
      </w:sdtEndPr>
      <w:sdtContent>
        <w:p w:rsidR="00D4272F" w:rsidRDefault="00B455C7">
          <w:pPr>
            <w:pStyle w:val="3"/>
            <w:numPr>
              <w:ilvl w:val="0"/>
              <w:numId w:val="21"/>
            </w:numPr>
          </w:pPr>
          <w:r>
            <w:t>诉讼、仲裁事项已在临时公告披露且无后续进展的</w:t>
          </w:r>
        </w:p>
        <w:sdt>
          <w:sdtPr>
            <w:alias w:val="是否适用：诉讼、仲裁事项已在临时公告披露且无后续进展的[双击切换]"/>
            <w:tag w:val="_GBC_df9c575188dd424d8b37483a3f491cca"/>
            <w:id w:val="-880702687"/>
          </w:sdtPr>
          <w:sdtEndPr/>
          <w:sdtContent>
            <w:p w:rsidR="00D4272F" w:rsidRDefault="00B455C7" w:rsidP="000B7287">
              <w:pPr>
                <w:rPr>
                  <w:rFonts w:asciiTheme="minorEastAsia" w:hAnsiTheme="minorEastAsia"/>
                  <w:szCs w:val="21"/>
                </w:rPr>
              </w:pPr>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b w:val="0"/>
          <w:bCs w:val="0"/>
          <w:kern w:val="0"/>
          <w:sz w:val="24"/>
          <w:szCs w:val="22"/>
        </w:rPr>
        <w:alias w:val="模块:临时公告未披露或有后续进展的诉讼、仲裁情况"/>
        <w:tag w:val="_SEC_5418915b864f4e448357874add64e3f1"/>
        <w:id w:val="-465887974"/>
      </w:sdtPr>
      <w:sdtEndPr>
        <w:rPr>
          <w:rFonts w:ascii="Times New Roman" w:hAnsi="Times New Roman" w:cs="Times New Roman"/>
          <w:sz w:val="21"/>
          <w:szCs w:val="20"/>
        </w:rPr>
      </w:sdtEndPr>
      <w:sdtContent>
        <w:p w:rsidR="00D4272F" w:rsidRDefault="00B455C7">
          <w:pPr>
            <w:pStyle w:val="3"/>
            <w:numPr>
              <w:ilvl w:val="0"/>
              <w:numId w:val="21"/>
            </w:numPr>
          </w:pPr>
          <w:r>
            <w:t>临时公告未披露或有后续进展的诉讼、仲裁情况</w:t>
          </w:r>
        </w:p>
        <w:sdt>
          <w:sdtPr>
            <w:alias w:val="是否适用：临时公告未披露或有后续进展的诉讼、仲裁情况[双击切换]"/>
            <w:tag w:val="_GBC_35f7d90461484a06aaa4de37b11de834"/>
            <w:id w:val="-322513040"/>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1"/>
        </w:rPr>
        <w:alias w:val="模块:重大诉讼、仲裁事项的说明"/>
        <w:tag w:val="_SEC_d48e48b1d43741b4bf7cdf012e359c8e"/>
        <w:id w:val="999006201"/>
      </w:sdtPr>
      <w:sdtEndPr>
        <w:rPr>
          <w:rFonts w:ascii="Times New Roman" w:hAnsi="Times New Roman" w:cs="Times New Roman"/>
        </w:rPr>
      </w:sdtEndPr>
      <w:sdtContent>
        <w:p w:rsidR="00D4272F" w:rsidRDefault="00B455C7">
          <w:pPr>
            <w:pStyle w:val="3"/>
            <w:numPr>
              <w:ilvl w:val="0"/>
              <w:numId w:val="21"/>
            </w:numPr>
          </w:pPr>
          <w:r>
            <w:rPr>
              <w:szCs w:val="21"/>
            </w:rPr>
            <w:t>其他说明</w:t>
          </w:r>
        </w:p>
        <w:sdt>
          <w:sdtPr>
            <w:rPr>
              <w:rFonts w:hint="eastAsia"/>
              <w:szCs w:val="21"/>
            </w:rPr>
            <w:alias w:val="是否适用：重大诉讼、仲裁事项其他说明[双击切换]"/>
            <w:tag w:val="_GBC_08b4ed5586904b67b0e5328f25166753"/>
            <w:id w:val="-1172179547"/>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color w:val="auto"/>
              <w:kern w:val="0"/>
              <w:sz w:val="21"/>
              <w:szCs w:val="21"/>
            </w:rPr>
            <w:alias w:val="重大诉讼、仲裁事项的说明"/>
            <w:tag w:val="_GBC_f60a884ac35c42b2899c4b9b78061866"/>
            <w:id w:val="664288097"/>
          </w:sdtPr>
          <w:sdtEndPr/>
          <w:sdtContent>
            <w:sdt>
              <w:sdtPr>
                <w:rPr>
                  <w:rFonts w:hint="eastAsia"/>
                  <w:szCs w:val="21"/>
                </w:rPr>
                <w:alias w:val="重大诉讼、仲裁事项的说明"/>
                <w:tag w:val="_GBC_f60a884ac35c42b2899c4b9b78061866"/>
                <w:id w:val="-51390689"/>
              </w:sdtPr>
              <w:sdtEndPr/>
              <w:sdtContent>
                <w:p w:rsidR="000B7287"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w:t>
                  </w:r>
                  <w:r w:rsidRPr="00C13438">
                    <w:rPr>
                      <w:rFonts w:ascii="宋体" w:hAnsi="宋体" w:cs="宋体"/>
                      <w:color w:val="auto"/>
                      <w:kern w:val="0"/>
                      <w:sz w:val="21"/>
                      <w:szCs w:val="24"/>
                    </w:rPr>
                    <w:t>1</w:t>
                  </w:r>
                  <w:r w:rsidRPr="00C13438">
                    <w:rPr>
                      <w:rFonts w:ascii="宋体" w:hAnsi="宋体" w:cs="宋体" w:hint="eastAsia"/>
                      <w:color w:val="auto"/>
                      <w:kern w:val="0"/>
                      <w:sz w:val="21"/>
                      <w:szCs w:val="24"/>
                    </w:rPr>
                    <w:t>）</w:t>
                  </w:r>
                  <w:r w:rsidRPr="00C13438">
                    <w:rPr>
                      <w:rFonts w:ascii="宋体" w:hAnsi="宋体" w:cs="宋体"/>
                      <w:color w:val="auto"/>
                      <w:kern w:val="0"/>
                      <w:sz w:val="21"/>
                      <w:szCs w:val="24"/>
                    </w:rPr>
                    <w:t>2023</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7</w:t>
                  </w:r>
                  <w:r w:rsidRPr="00C13438">
                    <w:rPr>
                      <w:rFonts w:ascii="宋体" w:hAnsi="宋体" w:cs="宋体" w:hint="eastAsia"/>
                      <w:color w:val="auto"/>
                      <w:kern w:val="0"/>
                      <w:sz w:val="21"/>
                      <w:szCs w:val="24"/>
                    </w:rPr>
                    <w:t>月，本公司翔宇物流分公司诉安徽省锦业再生资源有限公司（以下简称锦业公司）财产损害赔偿纠纷一案，翔宇物流分公司请求判令锦业公司支付赔偿款</w:t>
                  </w:r>
                  <w:r w:rsidRPr="00C13438">
                    <w:rPr>
                      <w:rFonts w:ascii="宋体" w:hAnsi="宋体" w:cs="宋体"/>
                      <w:color w:val="auto"/>
                      <w:kern w:val="0"/>
                      <w:sz w:val="21"/>
                      <w:szCs w:val="24"/>
                    </w:rPr>
                    <w:t>1,145.00</w:t>
                  </w:r>
                  <w:r w:rsidRPr="00C13438">
                    <w:rPr>
                      <w:rFonts w:ascii="宋体" w:hAnsi="宋体" w:cs="宋体" w:hint="eastAsia"/>
                      <w:color w:val="auto"/>
                      <w:kern w:val="0"/>
                      <w:sz w:val="21"/>
                      <w:szCs w:val="24"/>
                    </w:rPr>
                    <w:t>万元。</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基本事实：</w:t>
                  </w:r>
                  <w:r w:rsidRPr="00C13438">
                    <w:rPr>
                      <w:rFonts w:ascii="宋体" w:hAnsi="宋体" w:cs="宋体"/>
                      <w:color w:val="auto"/>
                      <w:kern w:val="0"/>
                      <w:sz w:val="21"/>
                      <w:szCs w:val="24"/>
                    </w:rPr>
                    <w:t>2018</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10</w:t>
                  </w:r>
                  <w:r w:rsidRPr="00C13438">
                    <w:rPr>
                      <w:rFonts w:ascii="宋体" w:hAnsi="宋体" w:cs="宋体" w:hint="eastAsia"/>
                      <w:color w:val="auto"/>
                      <w:kern w:val="0"/>
                      <w:sz w:val="21"/>
                      <w:szCs w:val="24"/>
                    </w:rPr>
                    <w:t>月，翔宇物流分公司将从安徽恒源煤电股份有限公司所属煤矿回收的废钢存放于锦业公司的场地，由锦业公司看管，锦业公司定期向翔宇物流分公司出具库存盘点表。截至</w:t>
                  </w:r>
                  <w:r w:rsidRPr="00C13438">
                    <w:rPr>
                      <w:rFonts w:ascii="宋体" w:hAnsi="宋体" w:cs="宋体"/>
                      <w:color w:val="auto"/>
                      <w:kern w:val="0"/>
                      <w:sz w:val="21"/>
                      <w:szCs w:val="24"/>
                    </w:rPr>
                    <w:t>2022</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8</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31</w:t>
                  </w:r>
                  <w:r w:rsidRPr="00C13438">
                    <w:rPr>
                      <w:rFonts w:ascii="宋体" w:hAnsi="宋体" w:cs="宋体" w:hint="eastAsia"/>
                      <w:color w:val="auto"/>
                      <w:kern w:val="0"/>
                      <w:sz w:val="21"/>
                      <w:szCs w:val="24"/>
                    </w:rPr>
                    <w:t>日，翔宇物流分公司存放于锦业公司场地的废钢为</w:t>
                  </w:r>
                  <w:r w:rsidRPr="00C13438">
                    <w:rPr>
                      <w:rFonts w:ascii="宋体" w:hAnsi="宋体" w:cs="宋体"/>
                      <w:color w:val="auto"/>
                      <w:kern w:val="0"/>
                      <w:sz w:val="21"/>
                      <w:szCs w:val="24"/>
                    </w:rPr>
                    <w:t>6,181.481</w:t>
                  </w:r>
                  <w:r w:rsidRPr="00C13438">
                    <w:rPr>
                      <w:rFonts w:ascii="宋体" w:hAnsi="宋体" w:cs="宋体" w:hint="eastAsia"/>
                      <w:color w:val="auto"/>
                      <w:kern w:val="0"/>
                      <w:sz w:val="21"/>
                      <w:szCs w:val="24"/>
                    </w:rPr>
                    <w:t>吨。翔宇物流分公司发现部分废钢被锦业公司私自变卖，遂要求锦业公司赔偿变卖废钢的损失。审理过程中，濉溪县丞源工贸有限公司以钢材存放场地所有权人身份向法院申请以有请求权的第三人身份加入诉讼，请求翔宇物流分公司与锦业公司支付场地租金，并要求留置钢材。</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审理情况：</w:t>
                  </w:r>
                  <w:r w:rsidRPr="00C13438">
                    <w:rPr>
                      <w:rFonts w:ascii="宋体" w:hAnsi="宋体" w:cs="宋体"/>
                      <w:color w:val="auto"/>
                      <w:kern w:val="0"/>
                      <w:sz w:val="21"/>
                      <w:szCs w:val="24"/>
                    </w:rPr>
                    <w:t>2023</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12</w:t>
                  </w:r>
                  <w:r w:rsidRPr="00C13438">
                    <w:rPr>
                      <w:rFonts w:ascii="宋体" w:hAnsi="宋体" w:cs="宋体" w:hint="eastAsia"/>
                      <w:color w:val="auto"/>
                      <w:kern w:val="0"/>
                      <w:sz w:val="21"/>
                      <w:szCs w:val="24"/>
                    </w:rPr>
                    <w:t>月，濉溪县人民法院作出（</w:t>
                  </w:r>
                  <w:r w:rsidRPr="00C13438">
                    <w:rPr>
                      <w:rFonts w:ascii="宋体" w:hAnsi="宋体" w:cs="宋体"/>
                      <w:color w:val="auto"/>
                      <w:kern w:val="0"/>
                      <w:sz w:val="21"/>
                      <w:szCs w:val="24"/>
                    </w:rPr>
                    <w:t>2023</w:t>
                  </w:r>
                  <w:r w:rsidRPr="00C13438">
                    <w:rPr>
                      <w:rFonts w:ascii="宋体" w:hAnsi="宋体" w:cs="宋体" w:hint="eastAsia"/>
                      <w:color w:val="auto"/>
                      <w:kern w:val="0"/>
                      <w:sz w:val="21"/>
                      <w:szCs w:val="24"/>
                    </w:rPr>
                    <w:t>）皖</w:t>
                  </w:r>
                  <w:r w:rsidRPr="00C13438">
                    <w:rPr>
                      <w:rFonts w:ascii="宋体" w:hAnsi="宋体" w:cs="宋体"/>
                      <w:color w:val="auto"/>
                      <w:kern w:val="0"/>
                      <w:sz w:val="21"/>
                      <w:szCs w:val="24"/>
                    </w:rPr>
                    <w:t>0621</w:t>
                  </w:r>
                  <w:r w:rsidRPr="00C13438">
                    <w:rPr>
                      <w:rFonts w:ascii="宋体" w:hAnsi="宋体" w:cs="宋体" w:hint="eastAsia"/>
                      <w:color w:val="auto"/>
                      <w:kern w:val="0"/>
                      <w:sz w:val="21"/>
                      <w:szCs w:val="24"/>
                    </w:rPr>
                    <w:t>民初</w:t>
                  </w:r>
                  <w:r w:rsidRPr="00C13438">
                    <w:rPr>
                      <w:rFonts w:ascii="宋体" w:hAnsi="宋体" w:cs="宋体"/>
                      <w:color w:val="auto"/>
                      <w:kern w:val="0"/>
                      <w:sz w:val="21"/>
                      <w:szCs w:val="24"/>
                    </w:rPr>
                    <w:t>6024</w:t>
                  </w:r>
                  <w:r w:rsidRPr="00C13438">
                    <w:rPr>
                      <w:rFonts w:ascii="宋体" w:hAnsi="宋体" w:cs="宋体" w:hint="eastAsia"/>
                      <w:color w:val="auto"/>
                      <w:kern w:val="0"/>
                      <w:sz w:val="21"/>
                      <w:szCs w:val="24"/>
                    </w:rPr>
                    <w:t>号民事裁定书，认为涉嫌经济犯罪移送刑事立案审查，裁定驳回起诉。</w:t>
                  </w:r>
                  <w:r w:rsidRPr="00C13438">
                    <w:rPr>
                      <w:rFonts w:ascii="宋体" w:hAnsi="宋体" w:cs="宋体"/>
                      <w:color w:val="auto"/>
                      <w:kern w:val="0"/>
                      <w:sz w:val="21"/>
                      <w:szCs w:val="24"/>
                    </w:rPr>
                    <w:t>2024</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5</w:t>
                  </w:r>
                  <w:r w:rsidRPr="00C13438">
                    <w:rPr>
                      <w:rFonts w:ascii="宋体" w:hAnsi="宋体" w:cs="宋体" w:hint="eastAsia"/>
                      <w:color w:val="auto"/>
                      <w:kern w:val="0"/>
                      <w:sz w:val="21"/>
                      <w:szCs w:val="24"/>
                    </w:rPr>
                    <w:t>月，濉溪县公安局经审查后，认为没有盗窃犯罪事实，作出濉公（刑）不立字〔</w:t>
                  </w:r>
                  <w:r w:rsidRPr="00C13438">
                    <w:rPr>
                      <w:rFonts w:ascii="宋体" w:hAnsi="宋体" w:cs="宋体"/>
                      <w:color w:val="auto"/>
                      <w:kern w:val="0"/>
                      <w:sz w:val="21"/>
                      <w:szCs w:val="24"/>
                    </w:rPr>
                    <w:t>2024</w:t>
                  </w:r>
                  <w:r w:rsidRPr="00C13438">
                    <w:rPr>
                      <w:rFonts w:ascii="宋体" w:hAnsi="宋体" w:cs="宋体" w:hint="eastAsia"/>
                      <w:color w:val="auto"/>
                      <w:kern w:val="0"/>
                      <w:sz w:val="21"/>
                      <w:szCs w:val="24"/>
                    </w:rPr>
                    <w:t>〕</w:t>
                  </w:r>
                  <w:r w:rsidRPr="00C13438">
                    <w:rPr>
                      <w:rFonts w:ascii="宋体" w:hAnsi="宋体" w:cs="宋体"/>
                      <w:color w:val="auto"/>
                      <w:kern w:val="0"/>
                      <w:sz w:val="21"/>
                      <w:szCs w:val="24"/>
                    </w:rPr>
                    <w:t>159</w:t>
                  </w:r>
                  <w:r w:rsidRPr="00C13438">
                    <w:rPr>
                      <w:rFonts w:ascii="宋体" w:hAnsi="宋体" w:cs="宋体" w:hint="eastAsia"/>
                      <w:color w:val="auto"/>
                      <w:kern w:val="0"/>
                      <w:sz w:val="21"/>
                      <w:szCs w:val="24"/>
                    </w:rPr>
                    <w:t>号《不予立案通知书》，决定不予立案。</w:t>
                  </w:r>
                  <w:r w:rsidRPr="00C13438">
                    <w:rPr>
                      <w:rFonts w:ascii="宋体" w:hAnsi="宋体" w:cs="宋体"/>
                      <w:color w:val="auto"/>
                      <w:kern w:val="0"/>
                      <w:sz w:val="21"/>
                      <w:szCs w:val="24"/>
                    </w:rPr>
                    <w:t>2024</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10</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10</w:t>
                  </w:r>
                  <w:r w:rsidRPr="00C13438">
                    <w:rPr>
                      <w:rFonts w:ascii="宋体" w:hAnsi="宋体" w:cs="宋体" w:hint="eastAsia"/>
                      <w:color w:val="auto"/>
                      <w:kern w:val="0"/>
                      <w:sz w:val="21"/>
                      <w:szCs w:val="24"/>
                    </w:rPr>
                    <w:t>日，翔宇公司向法院起诉锦业公司、孙文磊要求承担赔偿责任。</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4</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18</w:t>
                  </w:r>
                  <w:r w:rsidRPr="00C13438">
                    <w:rPr>
                      <w:rFonts w:ascii="宋体" w:hAnsi="宋体" w:cs="宋体" w:hint="eastAsia"/>
                      <w:color w:val="auto"/>
                      <w:kern w:val="0"/>
                      <w:sz w:val="21"/>
                      <w:szCs w:val="24"/>
                    </w:rPr>
                    <w:t>日，收到（</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）皖</w:t>
                  </w:r>
                  <w:r w:rsidRPr="00C13438">
                    <w:rPr>
                      <w:rFonts w:ascii="宋体" w:hAnsi="宋体" w:cs="宋体"/>
                      <w:color w:val="auto"/>
                      <w:kern w:val="0"/>
                      <w:sz w:val="21"/>
                      <w:szCs w:val="24"/>
                    </w:rPr>
                    <w:t>0621</w:t>
                  </w:r>
                  <w:r w:rsidRPr="00C13438">
                    <w:rPr>
                      <w:rFonts w:ascii="宋体" w:hAnsi="宋体" w:cs="宋体" w:hint="eastAsia"/>
                      <w:color w:val="auto"/>
                      <w:kern w:val="0"/>
                      <w:sz w:val="21"/>
                      <w:szCs w:val="24"/>
                    </w:rPr>
                    <w:t>民初</w:t>
                  </w:r>
                  <w:r w:rsidRPr="00C13438">
                    <w:rPr>
                      <w:rFonts w:ascii="宋体" w:hAnsi="宋体" w:cs="宋体"/>
                      <w:color w:val="auto"/>
                      <w:kern w:val="0"/>
                      <w:sz w:val="21"/>
                      <w:szCs w:val="24"/>
                    </w:rPr>
                    <w:t>2897</w:t>
                  </w:r>
                  <w:r w:rsidRPr="00C13438">
                    <w:rPr>
                      <w:rFonts w:ascii="宋体" w:hAnsi="宋体" w:cs="宋体" w:hint="eastAsia"/>
                      <w:color w:val="auto"/>
                      <w:kern w:val="0"/>
                      <w:sz w:val="21"/>
                      <w:szCs w:val="24"/>
                    </w:rPr>
                    <w:t>号民事裁定书及（</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）皖</w:t>
                  </w:r>
                  <w:r w:rsidRPr="00C13438">
                    <w:rPr>
                      <w:rFonts w:ascii="宋体" w:hAnsi="宋体" w:cs="宋体"/>
                      <w:color w:val="auto"/>
                      <w:kern w:val="0"/>
                      <w:sz w:val="21"/>
                      <w:szCs w:val="24"/>
                    </w:rPr>
                    <w:t>0621</w:t>
                  </w:r>
                  <w:r w:rsidRPr="00C13438">
                    <w:rPr>
                      <w:rFonts w:ascii="宋体" w:hAnsi="宋体" w:cs="宋体" w:hint="eastAsia"/>
                      <w:color w:val="auto"/>
                      <w:kern w:val="0"/>
                      <w:sz w:val="21"/>
                      <w:szCs w:val="24"/>
                    </w:rPr>
                    <w:t>民初</w:t>
                  </w:r>
                  <w:r w:rsidRPr="00C13438">
                    <w:rPr>
                      <w:rFonts w:ascii="宋体" w:hAnsi="宋体" w:cs="宋体"/>
                      <w:color w:val="auto"/>
                      <w:kern w:val="0"/>
                      <w:sz w:val="21"/>
                      <w:szCs w:val="24"/>
                    </w:rPr>
                    <w:t>2897</w:t>
                  </w:r>
                  <w:r w:rsidRPr="00C13438">
                    <w:rPr>
                      <w:rFonts w:ascii="宋体" w:hAnsi="宋体" w:cs="宋体" w:hint="eastAsia"/>
                      <w:color w:val="auto"/>
                      <w:kern w:val="0"/>
                      <w:sz w:val="21"/>
                      <w:szCs w:val="24"/>
                    </w:rPr>
                    <w:t>号之一民事裁定书。法院裁定对锦业公司、孙文磊名下银行存款，不动产进行诉讼保全，分别以</w:t>
                  </w:r>
                  <w:r w:rsidRPr="00C13438">
                    <w:rPr>
                      <w:rFonts w:ascii="宋体" w:hAnsi="宋体" w:cs="宋体"/>
                      <w:color w:val="auto"/>
                      <w:kern w:val="0"/>
                      <w:sz w:val="21"/>
                      <w:szCs w:val="24"/>
                    </w:rPr>
                    <w:t>620</w:t>
                  </w:r>
                  <w:r w:rsidRPr="00C13438">
                    <w:rPr>
                      <w:rFonts w:ascii="宋体" w:hAnsi="宋体" w:cs="宋体" w:hint="eastAsia"/>
                      <w:color w:val="auto"/>
                      <w:kern w:val="0"/>
                      <w:sz w:val="21"/>
                      <w:szCs w:val="24"/>
                    </w:rPr>
                    <w:t>万元为限，保全金额合计为</w:t>
                  </w:r>
                  <w:r w:rsidRPr="00C13438">
                    <w:rPr>
                      <w:rFonts w:ascii="宋体" w:hAnsi="宋体" w:cs="宋体"/>
                      <w:color w:val="auto"/>
                      <w:kern w:val="0"/>
                      <w:sz w:val="21"/>
                      <w:szCs w:val="24"/>
                    </w:rPr>
                    <w:t>1240</w:t>
                  </w:r>
                  <w:r w:rsidRPr="00C13438">
                    <w:rPr>
                      <w:rFonts w:ascii="宋体" w:hAnsi="宋体" w:cs="宋体" w:hint="eastAsia"/>
                      <w:color w:val="auto"/>
                      <w:kern w:val="0"/>
                      <w:sz w:val="21"/>
                      <w:szCs w:val="24"/>
                    </w:rPr>
                    <w:t>万元。</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w:t>
                  </w:r>
                  <w:r w:rsidRPr="00C13438">
                    <w:rPr>
                      <w:rFonts w:ascii="宋体" w:hAnsi="宋体" w:cs="宋体"/>
                      <w:color w:val="auto"/>
                      <w:kern w:val="0"/>
                      <w:sz w:val="21"/>
                      <w:szCs w:val="24"/>
                    </w:rPr>
                    <w:t>2</w:t>
                  </w:r>
                  <w:r w:rsidRPr="00C13438">
                    <w:rPr>
                      <w:rFonts w:ascii="宋体" w:hAnsi="宋体" w:cs="宋体" w:hint="eastAsia"/>
                      <w:color w:val="auto"/>
                      <w:kern w:val="0"/>
                      <w:sz w:val="21"/>
                      <w:szCs w:val="24"/>
                    </w:rPr>
                    <w:t>）</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2</w:t>
                  </w:r>
                  <w:r w:rsidRPr="00C13438">
                    <w:rPr>
                      <w:rFonts w:ascii="宋体" w:hAnsi="宋体" w:cs="宋体" w:hint="eastAsia"/>
                      <w:color w:val="auto"/>
                      <w:kern w:val="0"/>
                      <w:sz w:val="21"/>
                      <w:szCs w:val="24"/>
                    </w:rPr>
                    <w:t>月，原告淮北市梦口水产有限公司（以下简称梦口水产）向安徽省濉溪县人民法院提起诉讼，本公司及本公司分公司安徽恒源煤电股份有限公司煤矿、国网安徽省电力有限公司濉溪县供电公司、濉溪县水务局作为被告方，原告起诉要求被告赔偿因土地塌陷及停电导致原告水产养殖厂在暴雨中遭受的财产损失。</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基本事实：梦口水产与孟口村村民委员会签订《租地合同》，约定租赁水域</w:t>
                  </w:r>
                  <w:r w:rsidRPr="00C13438">
                    <w:rPr>
                      <w:rFonts w:ascii="宋体" w:hAnsi="宋体" w:cs="宋体"/>
                      <w:color w:val="auto"/>
                      <w:kern w:val="0"/>
                      <w:sz w:val="21"/>
                      <w:szCs w:val="24"/>
                    </w:rPr>
                    <w:t>312.2</w:t>
                  </w:r>
                  <w:r w:rsidRPr="00C13438">
                    <w:rPr>
                      <w:rFonts w:ascii="宋体" w:hAnsi="宋体" w:cs="宋体" w:hint="eastAsia"/>
                      <w:color w:val="auto"/>
                      <w:kern w:val="0"/>
                      <w:sz w:val="21"/>
                      <w:szCs w:val="24"/>
                    </w:rPr>
                    <w:t>亩，用于养殖螃蟹、鳜鱼、基围虾等水产。安徽恒源煤电股份有限公司煤矿在刘桥镇部分区域进行煤炭开采，导致王引河（刘桥段）堤防局部地表沉降，因地面沉降问题导致王引河（刘桥段）堤坝在水位未超出堤坝正常高度范围承载量的情况下漫水至梦口水产养殖区域，造成其养殖的鱼虾蟹等水产品丢失和死亡，造成财产损失。</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审理情况：濉溪县人民法院于</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2</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26</w:t>
                  </w:r>
                  <w:r w:rsidRPr="00C13438">
                    <w:rPr>
                      <w:rFonts w:ascii="宋体" w:hAnsi="宋体" w:cs="宋体" w:hint="eastAsia"/>
                      <w:color w:val="auto"/>
                      <w:kern w:val="0"/>
                      <w:sz w:val="21"/>
                      <w:szCs w:val="24"/>
                    </w:rPr>
                    <w:t>日立案后，于</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7</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18</w:t>
                  </w:r>
                  <w:r w:rsidRPr="00C13438">
                    <w:rPr>
                      <w:rFonts w:ascii="宋体" w:hAnsi="宋体" w:cs="宋体" w:hint="eastAsia"/>
                      <w:color w:val="auto"/>
                      <w:kern w:val="0"/>
                      <w:sz w:val="21"/>
                      <w:szCs w:val="24"/>
                    </w:rPr>
                    <w:t>日、</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12</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24</w:t>
                  </w:r>
                  <w:r w:rsidRPr="00C13438">
                    <w:rPr>
                      <w:rFonts w:ascii="宋体" w:hAnsi="宋体" w:cs="宋体" w:hint="eastAsia"/>
                      <w:color w:val="auto"/>
                      <w:kern w:val="0"/>
                      <w:sz w:val="21"/>
                      <w:szCs w:val="24"/>
                    </w:rPr>
                    <w:t>日两次公开开庭进行了审理，并于</w:t>
                  </w:r>
                  <w:r w:rsidRPr="00C13438">
                    <w:rPr>
                      <w:rFonts w:ascii="宋体" w:hAnsi="宋体" w:cs="宋体"/>
                      <w:color w:val="auto"/>
                      <w:kern w:val="0"/>
                      <w:sz w:val="21"/>
                      <w:szCs w:val="24"/>
                    </w:rPr>
                    <w:t>2026</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2</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26</w:t>
                  </w:r>
                  <w:r w:rsidRPr="00C13438">
                    <w:rPr>
                      <w:rFonts w:ascii="宋体" w:hAnsi="宋体" w:cs="宋体" w:hint="eastAsia"/>
                      <w:color w:val="auto"/>
                      <w:kern w:val="0"/>
                      <w:sz w:val="21"/>
                      <w:szCs w:val="24"/>
                    </w:rPr>
                    <w:t>日出具了（</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）皖</w:t>
                  </w:r>
                  <w:r w:rsidRPr="00C13438">
                    <w:rPr>
                      <w:rFonts w:ascii="宋体" w:hAnsi="宋体" w:cs="宋体"/>
                      <w:color w:val="auto"/>
                      <w:kern w:val="0"/>
                      <w:sz w:val="21"/>
                      <w:szCs w:val="24"/>
                    </w:rPr>
                    <w:t>0621</w:t>
                  </w:r>
                  <w:r w:rsidRPr="00C13438">
                    <w:rPr>
                      <w:rFonts w:ascii="宋体" w:hAnsi="宋体" w:cs="宋体" w:hint="eastAsia"/>
                      <w:color w:val="auto"/>
                      <w:kern w:val="0"/>
                      <w:sz w:val="21"/>
                      <w:szCs w:val="24"/>
                    </w:rPr>
                    <w:t>民初</w:t>
                  </w:r>
                  <w:r w:rsidRPr="00C13438">
                    <w:rPr>
                      <w:rFonts w:ascii="宋体" w:hAnsi="宋体" w:cs="宋体"/>
                      <w:color w:val="auto"/>
                      <w:kern w:val="0"/>
                      <w:sz w:val="21"/>
                      <w:szCs w:val="24"/>
                    </w:rPr>
                    <w:t>2505</w:t>
                  </w:r>
                  <w:r w:rsidRPr="00C13438">
                    <w:rPr>
                      <w:rFonts w:ascii="宋体" w:hAnsi="宋体" w:cs="宋体" w:hint="eastAsia"/>
                      <w:color w:val="auto"/>
                      <w:kern w:val="0"/>
                      <w:sz w:val="21"/>
                      <w:szCs w:val="24"/>
                    </w:rPr>
                    <w:t>号判决书，判决本公司承担梦口水财产损失</w:t>
                  </w:r>
                  <w:r w:rsidRPr="00C13438">
                    <w:rPr>
                      <w:rFonts w:ascii="宋体" w:hAnsi="宋体" w:cs="宋体"/>
                      <w:color w:val="auto"/>
                      <w:kern w:val="0"/>
                      <w:sz w:val="21"/>
                      <w:szCs w:val="24"/>
                    </w:rPr>
                    <w:t>814,842.00</w:t>
                  </w:r>
                  <w:r w:rsidRPr="00C13438">
                    <w:rPr>
                      <w:rFonts w:ascii="宋体" w:hAnsi="宋体" w:cs="宋体" w:hint="eastAsia"/>
                      <w:color w:val="auto"/>
                      <w:kern w:val="0"/>
                      <w:sz w:val="21"/>
                      <w:szCs w:val="24"/>
                    </w:rPr>
                    <w:t>元和鉴定费</w:t>
                  </w:r>
                  <w:r w:rsidRPr="00C13438">
                    <w:rPr>
                      <w:rFonts w:ascii="宋体" w:hAnsi="宋体" w:cs="宋体"/>
                      <w:color w:val="auto"/>
                      <w:kern w:val="0"/>
                      <w:sz w:val="21"/>
                      <w:szCs w:val="24"/>
                    </w:rPr>
                    <w:t>11,100.00</w:t>
                  </w:r>
                  <w:r w:rsidRPr="00C13438">
                    <w:rPr>
                      <w:rFonts w:ascii="宋体" w:hAnsi="宋体" w:cs="宋体" w:hint="eastAsia"/>
                      <w:color w:val="auto"/>
                      <w:kern w:val="0"/>
                      <w:sz w:val="21"/>
                      <w:szCs w:val="24"/>
                    </w:rPr>
                    <w:t>元，本公司已</w:t>
                  </w:r>
                  <w:r>
                    <w:rPr>
                      <w:rFonts w:ascii="宋体" w:hAnsi="宋体" w:cs="宋体" w:hint="eastAsia"/>
                      <w:color w:val="auto"/>
                      <w:kern w:val="0"/>
                      <w:sz w:val="21"/>
                      <w:szCs w:val="24"/>
                    </w:rPr>
                    <w:t>上诉</w:t>
                  </w:r>
                  <w:r w:rsidRPr="00C13438">
                    <w:rPr>
                      <w:rFonts w:ascii="宋体" w:hAnsi="宋体" w:cs="宋体" w:hint="eastAsia"/>
                      <w:color w:val="auto"/>
                      <w:kern w:val="0"/>
                      <w:sz w:val="21"/>
                      <w:szCs w:val="24"/>
                    </w:rPr>
                    <w:t>。</w:t>
                  </w:r>
                </w:p>
                <w:p w:rsidR="000B7287" w:rsidRPr="00C13438" w:rsidRDefault="000B7287" w:rsidP="000B7287">
                  <w:pPr>
                    <w:pStyle w:val="14"/>
                    <w:spacing w:beforeLines="0" w:line="240" w:lineRule="auto"/>
                    <w:ind w:firstLine="420"/>
                    <w:rPr>
                      <w:rFonts w:ascii="宋体" w:hAnsi="宋体" w:cs="宋体"/>
                      <w:color w:val="auto"/>
                      <w:kern w:val="0"/>
                      <w:sz w:val="21"/>
                      <w:szCs w:val="24"/>
                    </w:rPr>
                  </w:pPr>
                  <w:r w:rsidRPr="00C13438">
                    <w:rPr>
                      <w:rFonts w:ascii="宋体" w:hAnsi="宋体" w:cs="宋体" w:hint="eastAsia"/>
                      <w:color w:val="auto"/>
                      <w:kern w:val="0"/>
                      <w:sz w:val="21"/>
                      <w:szCs w:val="24"/>
                    </w:rPr>
                    <w:t>（</w:t>
                  </w:r>
                  <w:r w:rsidRPr="00C13438">
                    <w:rPr>
                      <w:rFonts w:ascii="宋体" w:hAnsi="宋体" w:cs="宋体"/>
                      <w:color w:val="auto"/>
                      <w:kern w:val="0"/>
                      <w:sz w:val="21"/>
                      <w:szCs w:val="24"/>
                    </w:rPr>
                    <w:t>3</w:t>
                  </w:r>
                  <w:r w:rsidRPr="00C13438">
                    <w:rPr>
                      <w:rFonts w:ascii="宋体" w:hAnsi="宋体" w:cs="宋体" w:hint="eastAsia"/>
                      <w:color w:val="auto"/>
                      <w:kern w:val="0"/>
                      <w:sz w:val="21"/>
                      <w:szCs w:val="24"/>
                    </w:rPr>
                    <w:t>）濉溪县孟龙新型墙材有限公司起诉公司，因分公司安徽恒源煤电股份有限公司煤矿进行煤炭开采，地面沉降对其所属建筑物造成了损坏，经评估，其房屋建筑物及机器设备重置净值为</w:t>
                  </w:r>
                  <w:r w:rsidRPr="00C13438">
                    <w:rPr>
                      <w:rFonts w:ascii="宋体" w:hAnsi="宋体" w:cs="宋体"/>
                      <w:color w:val="auto"/>
                      <w:kern w:val="0"/>
                      <w:sz w:val="21"/>
                      <w:szCs w:val="24"/>
                    </w:rPr>
                    <w:lastRenderedPageBreak/>
                    <w:t>1,003.05</w:t>
                  </w:r>
                  <w:r w:rsidRPr="00C13438">
                    <w:rPr>
                      <w:rFonts w:ascii="宋体" w:hAnsi="宋体" w:cs="宋体" w:hint="eastAsia"/>
                      <w:color w:val="auto"/>
                      <w:kern w:val="0"/>
                      <w:sz w:val="21"/>
                      <w:szCs w:val="24"/>
                    </w:rPr>
                    <w:t>万元，在停产停业期间每日营业利润损失为</w:t>
                  </w:r>
                  <w:r w:rsidRPr="00C13438">
                    <w:rPr>
                      <w:rFonts w:ascii="宋体" w:hAnsi="宋体" w:cs="宋体"/>
                      <w:color w:val="auto"/>
                      <w:kern w:val="0"/>
                      <w:sz w:val="21"/>
                      <w:szCs w:val="24"/>
                    </w:rPr>
                    <w:t>233.04</w:t>
                  </w:r>
                  <w:r w:rsidRPr="00C13438">
                    <w:rPr>
                      <w:rFonts w:ascii="宋体" w:hAnsi="宋体" w:cs="宋体" w:hint="eastAsia"/>
                      <w:color w:val="auto"/>
                      <w:kern w:val="0"/>
                      <w:sz w:val="21"/>
                      <w:szCs w:val="24"/>
                    </w:rPr>
                    <w:t>元。</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9</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15</w:t>
                  </w:r>
                  <w:r w:rsidRPr="00C13438">
                    <w:rPr>
                      <w:rFonts w:ascii="宋体" w:hAnsi="宋体" w:cs="宋体" w:hint="eastAsia"/>
                      <w:color w:val="auto"/>
                      <w:kern w:val="0"/>
                      <w:sz w:val="21"/>
                      <w:szCs w:val="24"/>
                    </w:rPr>
                    <w:t>日，濉溪县孟龙新型墙材有限公司向法院变更诉讼请求，请求赔偿财产损失</w:t>
                  </w:r>
                  <w:r w:rsidRPr="00C13438">
                    <w:rPr>
                      <w:rFonts w:ascii="宋体" w:hAnsi="宋体" w:cs="宋体"/>
                      <w:color w:val="auto"/>
                      <w:kern w:val="0"/>
                      <w:sz w:val="21"/>
                      <w:szCs w:val="24"/>
                    </w:rPr>
                    <w:t>1,003.05</w:t>
                  </w:r>
                  <w:r w:rsidRPr="00C13438">
                    <w:rPr>
                      <w:rFonts w:ascii="宋体" w:hAnsi="宋体" w:cs="宋体" w:hint="eastAsia"/>
                      <w:color w:val="auto"/>
                      <w:kern w:val="0"/>
                      <w:sz w:val="21"/>
                      <w:szCs w:val="24"/>
                    </w:rPr>
                    <w:t>万元，赔偿营业损失</w:t>
                  </w:r>
                  <w:r w:rsidRPr="00C13438">
                    <w:rPr>
                      <w:rFonts w:ascii="宋体" w:hAnsi="宋体" w:cs="宋体"/>
                      <w:color w:val="auto"/>
                      <w:kern w:val="0"/>
                      <w:sz w:val="21"/>
                      <w:szCs w:val="24"/>
                    </w:rPr>
                    <w:t>10</w:t>
                  </w:r>
                  <w:r w:rsidRPr="00C13438">
                    <w:rPr>
                      <w:rFonts w:ascii="宋体" w:hAnsi="宋体" w:cs="宋体" w:hint="eastAsia"/>
                      <w:color w:val="auto"/>
                      <w:kern w:val="0"/>
                      <w:sz w:val="21"/>
                      <w:szCs w:val="24"/>
                    </w:rPr>
                    <w:t>万元（按每日</w:t>
                  </w:r>
                  <w:r w:rsidRPr="00C13438">
                    <w:rPr>
                      <w:rFonts w:ascii="宋体" w:hAnsi="宋体" w:cs="宋体"/>
                      <w:color w:val="auto"/>
                      <w:kern w:val="0"/>
                      <w:sz w:val="21"/>
                      <w:szCs w:val="24"/>
                    </w:rPr>
                    <w:t>233.04</w:t>
                  </w:r>
                  <w:r w:rsidRPr="00C13438">
                    <w:rPr>
                      <w:rFonts w:ascii="宋体" w:hAnsi="宋体" w:cs="宋体" w:hint="eastAsia"/>
                      <w:color w:val="auto"/>
                      <w:kern w:val="0"/>
                      <w:sz w:val="21"/>
                      <w:szCs w:val="24"/>
                    </w:rPr>
                    <w:t>元暂计算至起诉之日，剩余损失直至赔偿所有财产损失止）和鉴定费</w:t>
                  </w:r>
                  <w:r w:rsidRPr="00C13438">
                    <w:rPr>
                      <w:rFonts w:ascii="宋体" w:hAnsi="宋体" w:cs="宋体"/>
                      <w:color w:val="auto"/>
                      <w:kern w:val="0"/>
                      <w:sz w:val="21"/>
                      <w:szCs w:val="24"/>
                    </w:rPr>
                    <w:t>5.50</w:t>
                  </w:r>
                  <w:r w:rsidRPr="00C13438">
                    <w:rPr>
                      <w:rFonts w:ascii="宋体" w:hAnsi="宋体" w:cs="宋体" w:hint="eastAsia"/>
                      <w:color w:val="auto"/>
                      <w:kern w:val="0"/>
                      <w:sz w:val="21"/>
                      <w:szCs w:val="24"/>
                    </w:rPr>
                    <w:t>万元。</w:t>
                  </w:r>
                </w:p>
                <w:p w:rsidR="000B7287" w:rsidRDefault="000B7287" w:rsidP="000B7287">
                  <w:pPr>
                    <w:pStyle w:val="14"/>
                    <w:spacing w:beforeLines="0" w:line="240" w:lineRule="auto"/>
                    <w:ind w:firstLine="420"/>
                    <w:rPr>
                      <w:szCs w:val="21"/>
                    </w:rPr>
                  </w:pPr>
                  <w:r w:rsidRPr="00C13438">
                    <w:rPr>
                      <w:rFonts w:ascii="宋体" w:hAnsi="宋体" w:cs="宋体" w:hint="eastAsia"/>
                      <w:color w:val="auto"/>
                      <w:kern w:val="0"/>
                      <w:sz w:val="21"/>
                      <w:szCs w:val="24"/>
                    </w:rPr>
                    <w:t>审理情况：</w:t>
                  </w:r>
                  <w:r w:rsidRPr="00C13438">
                    <w:rPr>
                      <w:rFonts w:ascii="宋体" w:hAnsi="宋体" w:cs="宋体"/>
                      <w:color w:val="auto"/>
                      <w:kern w:val="0"/>
                      <w:sz w:val="21"/>
                      <w:szCs w:val="24"/>
                    </w:rPr>
                    <w:t>2025</w:t>
                  </w:r>
                  <w:r w:rsidRPr="00C13438">
                    <w:rPr>
                      <w:rFonts w:ascii="宋体" w:hAnsi="宋体" w:cs="宋体" w:hint="eastAsia"/>
                      <w:color w:val="auto"/>
                      <w:kern w:val="0"/>
                      <w:sz w:val="21"/>
                      <w:szCs w:val="24"/>
                    </w:rPr>
                    <w:t>年</w:t>
                  </w:r>
                  <w:r w:rsidRPr="00C13438">
                    <w:rPr>
                      <w:rFonts w:ascii="宋体" w:hAnsi="宋体" w:cs="宋体"/>
                      <w:color w:val="auto"/>
                      <w:kern w:val="0"/>
                      <w:sz w:val="21"/>
                      <w:szCs w:val="24"/>
                    </w:rPr>
                    <w:t>12</w:t>
                  </w:r>
                  <w:r w:rsidRPr="00C13438">
                    <w:rPr>
                      <w:rFonts w:ascii="宋体" w:hAnsi="宋体" w:cs="宋体" w:hint="eastAsia"/>
                      <w:color w:val="auto"/>
                      <w:kern w:val="0"/>
                      <w:sz w:val="21"/>
                      <w:szCs w:val="24"/>
                    </w:rPr>
                    <w:t>月</w:t>
                  </w:r>
                  <w:r w:rsidRPr="00C13438">
                    <w:rPr>
                      <w:rFonts w:ascii="宋体" w:hAnsi="宋体" w:cs="宋体"/>
                      <w:color w:val="auto"/>
                      <w:kern w:val="0"/>
                      <w:sz w:val="21"/>
                      <w:szCs w:val="24"/>
                    </w:rPr>
                    <w:t>15</w:t>
                  </w:r>
                  <w:r w:rsidRPr="00C13438">
                    <w:rPr>
                      <w:rFonts w:ascii="宋体" w:hAnsi="宋体" w:cs="宋体" w:hint="eastAsia"/>
                      <w:color w:val="auto"/>
                      <w:kern w:val="0"/>
                      <w:sz w:val="21"/>
                      <w:szCs w:val="24"/>
                    </w:rPr>
                    <w:t>日开庭审理后，法院尚未判决。</w:t>
                  </w:r>
                </w:p>
              </w:sdtContent>
            </w:sdt>
            <w:p w:rsidR="00D4272F" w:rsidRDefault="009D631F">
              <w:pPr>
                <w:rPr>
                  <w:szCs w:val="21"/>
                </w:rPr>
              </w:pPr>
            </w:p>
          </w:sdtContent>
        </w:sdt>
      </w:sdtContent>
    </w:sdt>
    <w:sdt>
      <w:sdtPr>
        <w:rPr>
          <w:rFonts w:ascii="宋体" w:hAnsi="宋体" w:cs="宋体"/>
          <w:b w:val="0"/>
          <w:bCs w:val="0"/>
          <w:kern w:val="0"/>
          <w:szCs w:val="24"/>
        </w:rPr>
        <w:alias w:val="模块:上市公司及其董事、监事、高级管理人员、控股股东、实际控制人涉嫌违法违规、受到处罚几 整改情况"/>
        <w:tag w:val="_SEC_ab4d5b987db046049f25c9a37c5fcef6"/>
        <w:id w:val="-2034488591"/>
      </w:sdtPr>
      <w:sdtEndPr>
        <w:rPr>
          <w:rFonts w:ascii="Times New Roman" w:hAnsi="Times New Roman" w:cs="Times New Roman"/>
          <w:szCs w:val="20"/>
        </w:rPr>
      </w:sdtEndPr>
      <w:sdtContent>
        <w:p w:rsidR="00D4272F" w:rsidRDefault="00B455C7">
          <w:pPr>
            <w:pStyle w:val="2"/>
            <w:numPr>
              <w:ilvl w:val="0"/>
              <w:numId w:val="9"/>
            </w:numPr>
          </w:pPr>
          <w:r>
            <w:rPr>
              <w:rFonts w:hint="eastAsia"/>
            </w:rPr>
            <w:t>上市公司及其董事、高级管理人员、控股股东、实际控制人涉嫌违法违规、受到处罚及整改情况</w:t>
          </w:r>
        </w:p>
        <w:sdt>
          <w:sdtPr>
            <w:alias w:val="是否适用：上市公司及其董事、监事、高级管理人员、持有5%以上股份的股东、实际控制人、收购人处罚及整改情况[双击切换]"/>
            <w:tag w:val="_GBC_123762bb7717485a933e24f7a072833b"/>
            <w:id w:val="2125418214"/>
          </w:sdtPr>
          <w:sdtEndPr/>
          <w:sdtContent>
            <w:p w:rsidR="00D4272F" w:rsidRDefault="00B455C7" w:rsidP="000B7287">
              <w:pPr>
                <w:rPr>
                  <w:szCs w:val="21"/>
                </w:rPr>
              </w:pPr>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hint="eastAsia"/>
          <w:b w:val="0"/>
          <w:bCs w:val="0"/>
          <w:kern w:val="0"/>
          <w:szCs w:val="24"/>
        </w:rPr>
        <w:alias w:val="模块:报告期内公司及其控股股东、实际控制人诚信状况的说明"/>
        <w:tag w:val="_SEC_a173054d21f9405fa83bf7d1309bfdc4"/>
        <w:id w:val="1502999014"/>
      </w:sdtPr>
      <w:sdtEndPr>
        <w:rPr>
          <w:rFonts w:ascii="Times New Roman" w:hAnsi="Times New Roman" w:cs="Times New Roman"/>
          <w:szCs w:val="20"/>
        </w:rPr>
      </w:sdtEndPr>
      <w:sdtContent>
        <w:p w:rsidR="00D4272F" w:rsidRDefault="00B455C7">
          <w:pPr>
            <w:pStyle w:val="2"/>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372455731"/>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报告期内公司及其控股股东、实际控制人诚信状况的说明"/>
            <w:tag w:val="_GBC_6638694178ac4812ad4db9fd5a458b9a"/>
            <w:id w:val="-1136023259"/>
          </w:sdtPr>
          <w:sdtEndPr/>
          <w:sdtContent>
            <w:sdt>
              <w:sdtPr>
                <w:rPr>
                  <w:rFonts w:hint="eastAsia"/>
                  <w:szCs w:val="21"/>
                </w:rPr>
                <w:alias w:val="报告期内公司及其控股股东、实际控制人诚信状况的说明"/>
                <w:tag w:val="_GBC_6638694178ac4812ad4db9fd5a458b9a"/>
                <w:id w:val="1035618445"/>
              </w:sdtPr>
              <w:sdtEndPr/>
              <w:sdtContent>
                <w:p w:rsidR="000B7287" w:rsidRDefault="000B7287" w:rsidP="000B7287">
                  <w:pPr>
                    <w:ind w:firstLineChars="200" w:firstLine="420"/>
                    <w:rPr>
                      <w:szCs w:val="21"/>
                    </w:rPr>
                  </w:pPr>
                  <w:r>
                    <w:t>报告期内公司及控股股东、实际控制人诚信状况良好，不存在未履行法院生效判决、所负数额较大的债务到期未清偿等情况。</w:t>
                  </w:r>
                </w:p>
              </w:sdtContent>
            </w:sdt>
            <w:p w:rsidR="00D4272F" w:rsidRDefault="009D631F">
              <w:pPr>
                <w:rPr>
                  <w:szCs w:val="21"/>
                </w:rPr>
              </w:pPr>
            </w:p>
          </w:sdtContent>
        </w:sdt>
      </w:sdtContent>
    </w:sdt>
    <w:p w:rsidR="00D4272F" w:rsidRDefault="00D4272F">
      <w:pPr>
        <w:rPr>
          <w:szCs w:val="21"/>
        </w:rPr>
      </w:pPr>
    </w:p>
    <w:p w:rsidR="00D4272F" w:rsidRDefault="00B455C7">
      <w:pPr>
        <w:pStyle w:val="2"/>
        <w:numPr>
          <w:ilvl w:val="0"/>
          <w:numId w:val="9"/>
        </w:numPr>
      </w:pPr>
      <w:r>
        <w:rPr>
          <w:rFonts w:hint="eastAsia"/>
        </w:rPr>
        <w:t>重大关联交易</w:t>
      </w:r>
    </w:p>
    <w:p w:rsidR="00D4272F" w:rsidRDefault="00B455C7">
      <w:pPr>
        <w:pStyle w:val="3"/>
        <w:numPr>
          <w:ilvl w:val="2"/>
          <w:numId w:val="2"/>
        </w:numPr>
        <w:rPr>
          <w:szCs w:val="21"/>
        </w:rPr>
      </w:pPr>
      <w:bookmarkStart w:id="127" w:name="_Toc342565953"/>
      <w:bookmarkStart w:id="128" w:name="_Toc342491961"/>
      <w:r>
        <w:rPr>
          <w:rFonts w:hint="eastAsia"/>
          <w:szCs w:val="21"/>
        </w:rPr>
        <w:t>与日常经营相关的关联交易</w:t>
      </w:r>
      <w:bookmarkEnd w:id="127"/>
      <w:bookmarkEnd w:id="128"/>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314372717"/>
      </w:sdtPr>
      <w:sdtEndPr>
        <w:rPr>
          <w:rFonts w:ascii="Times New Roman" w:hAnsi="Times New Roman" w:cs="Times New Roman"/>
          <w:sz w:val="21"/>
          <w:szCs w:val="20"/>
        </w:rPr>
      </w:sdtEndPr>
      <w:sdtContent>
        <w:p w:rsidR="00D4272F" w:rsidRDefault="00B455C7">
          <w:pPr>
            <w:pStyle w:val="4"/>
            <w:numPr>
              <w:ilvl w:val="2"/>
              <w:numId w:val="11"/>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130202926"/>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261525329"/>
      </w:sdtPr>
      <w:sdtEndPr>
        <w:rPr>
          <w:rFonts w:ascii="Times New Roman" w:hAnsi="Times New Roman" w:cs="Times New Roman" w:hint="eastAsia"/>
          <w:sz w:val="21"/>
          <w:szCs w:val="21"/>
        </w:rPr>
      </w:sdtEndPr>
      <w:sdtContent>
        <w:p w:rsidR="00D4272F" w:rsidRDefault="00B455C7">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703394123"/>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613640690"/>
          </w:sdtPr>
          <w:sdtEndPr/>
          <w:sdtContent>
            <w:sdt>
              <w:sdtPr>
                <w:rPr>
                  <w:rFonts w:hint="eastAsia"/>
                  <w:szCs w:val="21"/>
                </w:rPr>
                <w:alias w:val="与日常经营相关的关联交易事项已在临时报告披露，后续实施的进展或变化"/>
                <w:tag w:val="_GBC_5fbfc287aede44a486960ae219233887"/>
                <w:id w:val="675926733"/>
              </w:sdtPr>
              <w:sdtEndPr/>
              <w:sdtContent>
                <w:p w:rsidR="000B7287" w:rsidRPr="000B1C39" w:rsidRDefault="000B7287" w:rsidP="000B7287">
                  <w:pPr>
                    <w:rPr>
                      <w:rFonts w:ascii="宋体" w:hAnsi="宋体" w:cs="宋体"/>
                      <w:szCs w:val="24"/>
                    </w:rPr>
                  </w:pPr>
                  <w:r w:rsidRPr="000B1C39">
                    <w:rPr>
                      <w:rFonts w:ascii="宋体" w:hAnsi="宋体" w:cs="宋体" w:hint="eastAsia"/>
                      <w:szCs w:val="24"/>
                    </w:rPr>
                    <w:t>1.采购商品/接受劳务情况表</w:t>
                  </w:r>
                </w:p>
                <w:tbl>
                  <w:tblPr>
                    <w:tblW w:w="5001" w:type="pct"/>
                    <w:tblLook w:val="04A0" w:firstRow="1" w:lastRow="0" w:firstColumn="1" w:lastColumn="0" w:noHBand="0" w:noVBand="1"/>
                  </w:tblPr>
                  <w:tblGrid>
                    <w:gridCol w:w="2567"/>
                    <w:gridCol w:w="1763"/>
                    <w:gridCol w:w="1629"/>
                    <w:gridCol w:w="1629"/>
                    <w:gridCol w:w="1463"/>
                  </w:tblGrid>
                  <w:tr w:rsidR="000B7287" w:rsidRPr="000B1C39" w:rsidTr="00E7423D">
                    <w:trPr>
                      <w:trHeight w:val="285"/>
                    </w:trPr>
                    <w:tc>
                      <w:tcPr>
                        <w:tcW w:w="1418" w:type="pct"/>
                        <w:tcBorders>
                          <w:top w:val="single" w:sz="8" w:space="0" w:color="auto"/>
                          <w:left w:val="single" w:sz="8" w:space="0" w:color="auto"/>
                          <w:bottom w:val="single" w:sz="8" w:space="0" w:color="auto"/>
                          <w:right w:val="single" w:sz="8"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关联方</w:t>
                        </w:r>
                      </w:p>
                    </w:tc>
                    <w:tc>
                      <w:tcPr>
                        <w:tcW w:w="974" w:type="pct"/>
                        <w:tcBorders>
                          <w:top w:val="single" w:sz="8" w:space="0" w:color="auto"/>
                          <w:left w:val="nil"/>
                          <w:bottom w:val="single" w:sz="8" w:space="0" w:color="auto"/>
                          <w:right w:val="single" w:sz="8"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关联交易内容</w:t>
                        </w:r>
                      </w:p>
                    </w:tc>
                    <w:tc>
                      <w:tcPr>
                        <w:tcW w:w="900" w:type="pct"/>
                        <w:tcBorders>
                          <w:top w:val="single" w:sz="8" w:space="0" w:color="auto"/>
                          <w:left w:val="single" w:sz="4" w:space="0" w:color="auto"/>
                          <w:bottom w:val="single" w:sz="8" w:space="0" w:color="auto"/>
                          <w:right w:val="single" w:sz="4" w:space="0" w:color="auto"/>
                        </w:tcBorders>
                      </w:tcPr>
                      <w:p w:rsidR="000B7287" w:rsidRPr="000B1C39" w:rsidRDefault="000B7287" w:rsidP="00E7423D">
                        <w:pPr>
                          <w:rPr>
                            <w:rFonts w:ascii="宋体" w:hAnsi="宋体" w:cs="宋体"/>
                            <w:szCs w:val="24"/>
                          </w:rPr>
                        </w:pPr>
                        <w:r w:rsidRPr="000B1C39">
                          <w:rPr>
                            <w:rFonts w:ascii="宋体" w:hAnsi="宋体" w:cs="宋体" w:hint="eastAsia"/>
                            <w:szCs w:val="24"/>
                          </w:rPr>
                          <w:t>本期发生额（万元）</w:t>
                        </w:r>
                      </w:p>
                    </w:tc>
                    <w:tc>
                      <w:tcPr>
                        <w:tcW w:w="900" w:type="pct"/>
                        <w:tcBorders>
                          <w:top w:val="single" w:sz="8" w:space="0" w:color="auto"/>
                          <w:left w:val="single" w:sz="4" w:space="0" w:color="auto"/>
                          <w:bottom w:val="single" w:sz="8" w:space="0" w:color="auto"/>
                          <w:right w:val="single" w:sz="8"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年初预计金额（万元）</w:t>
                        </w:r>
                      </w:p>
                    </w:tc>
                    <w:tc>
                      <w:tcPr>
                        <w:tcW w:w="808" w:type="pct"/>
                        <w:tcBorders>
                          <w:top w:val="single" w:sz="8" w:space="0" w:color="auto"/>
                          <w:left w:val="single" w:sz="4" w:space="0" w:color="auto"/>
                          <w:bottom w:val="single" w:sz="8" w:space="0" w:color="auto"/>
                          <w:right w:val="single" w:sz="8" w:space="0" w:color="auto"/>
                        </w:tcBorders>
                      </w:tcPr>
                      <w:p w:rsidR="000B7287" w:rsidRPr="000B1C39" w:rsidRDefault="000B7287" w:rsidP="00E7423D">
                        <w:pPr>
                          <w:rPr>
                            <w:rFonts w:ascii="宋体" w:hAnsi="宋体" w:cs="宋体"/>
                            <w:szCs w:val="24"/>
                          </w:rPr>
                        </w:pPr>
                        <w:r w:rsidRPr="000B1C39">
                          <w:rPr>
                            <w:rFonts w:ascii="宋体" w:hAnsi="宋体" w:cs="宋体" w:hint="eastAsia"/>
                            <w:szCs w:val="24"/>
                          </w:rPr>
                          <w:t>上期发生额（万元）</w:t>
                        </w:r>
                      </w:p>
                    </w:tc>
                  </w:tr>
                  <w:tr w:rsidR="000B7287" w:rsidRPr="000B1C39" w:rsidTr="00E7423D">
                    <w:trPr>
                      <w:trHeight w:val="285"/>
                    </w:trPr>
                    <w:tc>
                      <w:tcPr>
                        <w:tcW w:w="1418" w:type="pct"/>
                        <w:tcBorders>
                          <w:top w:val="nil"/>
                          <w:left w:val="single" w:sz="8" w:space="0" w:color="auto"/>
                          <w:bottom w:val="single" w:sz="4" w:space="0" w:color="auto"/>
                          <w:right w:val="single" w:sz="8"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安徽省华江海运有限公司</w:t>
                        </w:r>
                      </w:p>
                    </w:tc>
                    <w:tc>
                      <w:tcPr>
                        <w:tcW w:w="974" w:type="pct"/>
                        <w:tcBorders>
                          <w:top w:val="nil"/>
                          <w:left w:val="nil"/>
                          <w:bottom w:val="single" w:sz="4" w:space="0" w:color="auto"/>
                          <w:right w:val="single" w:sz="8"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运输服务</w:t>
                        </w:r>
                      </w:p>
                    </w:tc>
                    <w:tc>
                      <w:tcPr>
                        <w:tcW w:w="900" w:type="pct"/>
                        <w:tcBorders>
                          <w:top w:val="nil"/>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262.63</w:t>
                        </w:r>
                      </w:p>
                    </w:tc>
                    <w:tc>
                      <w:tcPr>
                        <w:tcW w:w="900" w:type="pct"/>
                        <w:tcBorders>
                          <w:top w:val="nil"/>
                          <w:left w:val="single" w:sz="4" w:space="0" w:color="auto"/>
                          <w:bottom w:val="single" w:sz="4" w:space="0" w:color="auto"/>
                          <w:right w:val="single" w:sz="8" w:space="0" w:color="auto"/>
                        </w:tcBorders>
                        <w:vAlign w:val="center"/>
                        <w:hideMark/>
                      </w:tcPr>
                      <w:p w:rsidR="000B7287" w:rsidRPr="000B1C39" w:rsidRDefault="000B7287" w:rsidP="00B63885">
                        <w:pPr>
                          <w:jc w:val="right"/>
                          <w:rPr>
                            <w:rFonts w:ascii="宋体" w:hAnsi="宋体" w:cs="宋体"/>
                            <w:szCs w:val="24"/>
                          </w:rPr>
                        </w:pPr>
                        <w:r w:rsidRPr="000B1C39">
                          <w:rPr>
                            <w:rFonts w:ascii="宋体" w:hAnsi="宋体" w:cs="宋体" w:hint="eastAsia"/>
                            <w:szCs w:val="24"/>
                          </w:rPr>
                          <w:t>500</w:t>
                        </w:r>
                      </w:p>
                    </w:tc>
                    <w:tc>
                      <w:tcPr>
                        <w:tcW w:w="808" w:type="pct"/>
                        <w:tcBorders>
                          <w:top w:val="nil"/>
                          <w:left w:val="single" w:sz="4" w:space="0" w:color="auto"/>
                          <w:bottom w:val="single" w:sz="4" w:space="0" w:color="auto"/>
                          <w:right w:val="single" w:sz="8"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2</w:t>
                        </w:r>
                        <w:r w:rsidRPr="000B1C39">
                          <w:rPr>
                            <w:rFonts w:ascii="宋体" w:hAnsi="宋体" w:cs="宋体"/>
                            <w:szCs w:val="24"/>
                          </w:rPr>
                          <w:t>09.21</w:t>
                        </w:r>
                      </w:p>
                    </w:tc>
                  </w:tr>
                  <w:tr w:rsidR="000B7287" w:rsidRPr="000B1C39" w:rsidTr="00E7423D">
                    <w:trPr>
                      <w:trHeight w:val="357"/>
                    </w:trPr>
                    <w:tc>
                      <w:tcPr>
                        <w:tcW w:w="1418"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安徽省皖北煤电集团馨苑建筑工程有限公司</w:t>
                        </w:r>
                      </w:p>
                    </w:tc>
                    <w:tc>
                      <w:tcPr>
                        <w:tcW w:w="974"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购买劳务</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szCs w:val="24"/>
                          </w:rPr>
                          <w:t>1345.85</w:t>
                        </w:r>
                      </w:p>
                    </w:tc>
                    <w:tc>
                      <w:tcPr>
                        <w:tcW w:w="900"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B63885">
                        <w:pPr>
                          <w:jc w:val="right"/>
                          <w:rPr>
                            <w:rFonts w:ascii="宋体" w:hAnsi="宋体" w:cs="宋体"/>
                            <w:szCs w:val="24"/>
                          </w:rPr>
                        </w:pPr>
                        <w:r w:rsidRPr="000B1C39">
                          <w:rPr>
                            <w:rFonts w:ascii="宋体" w:hAnsi="宋体" w:cs="宋体" w:hint="eastAsia"/>
                            <w:szCs w:val="24"/>
                          </w:rPr>
                          <w:t>916.35</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7</w:t>
                        </w:r>
                        <w:r w:rsidRPr="000B1C39">
                          <w:rPr>
                            <w:rFonts w:ascii="宋体" w:hAnsi="宋体" w:cs="宋体"/>
                            <w:szCs w:val="24"/>
                          </w:rPr>
                          <w:t>46.15</w:t>
                        </w:r>
                      </w:p>
                    </w:tc>
                  </w:tr>
                  <w:tr w:rsidR="000B7287" w:rsidRPr="000B1C39" w:rsidTr="00E7423D">
                    <w:trPr>
                      <w:trHeight w:val="285"/>
                    </w:trPr>
                    <w:tc>
                      <w:tcPr>
                        <w:tcW w:w="1418"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宁波大榭皖煤能源发展有限公司</w:t>
                        </w:r>
                      </w:p>
                    </w:tc>
                    <w:tc>
                      <w:tcPr>
                        <w:tcW w:w="974"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购买商品</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3622.72</w:t>
                        </w:r>
                      </w:p>
                    </w:tc>
                    <w:tc>
                      <w:tcPr>
                        <w:tcW w:w="900"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B63885">
                        <w:pPr>
                          <w:jc w:val="right"/>
                          <w:rPr>
                            <w:rFonts w:ascii="宋体" w:hAnsi="宋体" w:cs="宋体"/>
                            <w:szCs w:val="24"/>
                          </w:rPr>
                        </w:pPr>
                        <w:r w:rsidRPr="000B1C39">
                          <w:rPr>
                            <w:rFonts w:ascii="宋体" w:hAnsi="宋体" w:cs="宋体" w:hint="eastAsia"/>
                            <w:szCs w:val="24"/>
                          </w:rPr>
                          <w:t>5000</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3</w:t>
                        </w:r>
                        <w:r w:rsidRPr="000B1C39">
                          <w:rPr>
                            <w:rFonts w:ascii="宋体" w:hAnsi="宋体" w:cs="宋体"/>
                            <w:szCs w:val="24"/>
                          </w:rPr>
                          <w:t>4112.84</w:t>
                        </w:r>
                      </w:p>
                    </w:tc>
                  </w:tr>
                  <w:tr w:rsidR="000B7287" w:rsidRPr="000B1C39" w:rsidTr="00E7423D">
                    <w:trPr>
                      <w:trHeight w:val="285"/>
                    </w:trPr>
                    <w:tc>
                      <w:tcPr>
                        <w:tcW w:w="141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E7423D">
                        <w:pPr>
                          <w:rPr>
                            <w:rFonts w:ascii="宋体" w:hAnsi="宋体" w:cs="宋体"/>
                            <w:szCs w:val="24"/>
                          </w:rPr>
                        </w:pPr>
                        <w:r w:rsidRPr="000B1C39">
                          <w:rPr>
                            <w:rFonts w:ascii="宋体" w:hAnsi="宋体" w:cs="宋体" w:hint="eastAsia"/>
                            <w:szCs w:val="24"/>
                          </w:rPr>
                          <w:t>安徽长江能源发展有限责任公司</w:t>
                        </w:r>
                      </w:p>
                    </w:tc>
                    <w:tc>
                      <w:tcPr>
                        <w:tcW w:w="974"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E7423D">
                        <w:pPr>
                          <w:rPr>
                            <w:rFonts w:ascii="宋体" w:hAnsi="宋体" w:cs="宋体"/>
                            <w:szCs w:val="24"/>
                          </w:rPr>
                        </w:pPr>
                        <w:r w:rsidRPr="000B1C39">
                          <w:rPr>
                            <w:rFonts w:ascii="宋体" w:hAnsi="宋体" w:cs="宋体" w:hint="eastAsia"/>
                            <w:szCs w:val="24"/>
                          </w:rPr>
                          <w:t>购买商品</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47768.8</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50000</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285"/>
                    </w:trPr>
                    <w:tc>
                      <w:tcPr>
                        <w:tcW w:w="141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E7423D">
                        <w:pPr>
                          <w:rPr>
                            <w:rFonts w:ascii="宋体" w:hAnsi="宋体" w:cs="宋体"/>
                            <w:szCs w:val="24"/>
                          </w:rPr>
                        </w:pPr>
                        <w:r w:rsidRPr="000B1C39">
                          <w:rPr>
                            <w:rFonts w:ascii="宋体" w:hAnsi="宋体" w:cs="宋体" w:hint="eastAsia"/>
                            <w:szCs w:val="24"/>
                          </w:rPr>
                          <w:t>内蒙古智能煤炭有限责任公司</w:t>
                        </w:r>
                      </w:p>
                    </w:tc>
                    <w:tc>
                      <w:tcPr>
                        <w:tcW w:w="974"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E7423D">
                        <w:pPr>
                          <w:rPr>
                            <w:rFonts w:ascii="宋体" w:hAnsi="宋体" w:cs="宋体"/>
                            <w:szCs w:val="24"/>
                          </w:rPr>
                        </w:pPr>
                        <w:r w:rsidRPr="000B1C39">
                          <w:rPr>
                            <w:rFonts w:ascii="宋体" w:hAnsi="宋体" w:cs="宋体" w:hint="eastAsia"/>
                            <w:szCs w:val="24"/>
                          </w:rPr>
                          <w:t>购买材料</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44.56</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50</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285"/>
                    </w:trPr>
                    <w:tc>
                      <w:tcPr>
                        <w:tcW w:w="1418"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安徽新淮化工工程有限责任公司</w:t>
                        </w:r>
                      </w:p>
                    </w:tc>
                    <w:tc>
                      <w:tcPr>
                        <w:tcW w:w="974"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购买劳务</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AE187E" w:rsidP="00B63885">
                        <w:pPr>
                          <w:jc w:val="right"/>
                          <w:rPr>
                            <w:rFonts w:ascii="宋体" w:hAnsi="宋体" w:cs="宋体"/>
                            <w:szCs w:val="24"/>
                          </w:rPr>
                        </w:pPr>
                        <w:r>
                          <w:rPr>
                            <w:rFonts w:ascii="宋体" w:hAnsi="宋体" w:cs="宋体"/>
                            <w:szCs w:val="24"/>
                          </w:rPr>
                          <w:t>20.72</w:t>
                        </w:r>
                      </w:p>
                    </w:tc>
                    <w:tc>
                      <w:tcPr>
                        <w:tcW w:w="900"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B63885">
                        <w:pPr>
                          <w:jc w:val="right"/>
                          <w:rPr>
                            <w:rFonts w:ascii="宋体" w:hAnsi="宋体" w:cs="宋体"/>
                            <w:szCs w:val="24"/>
                          </w:rPr>
                        </w:pPr>
                        <w:r w:rsidRPr="000B1C39">
                          <w:rPr>
                            <w:rFonts w:ascii="宋体" w:hAnsi="宋体" w:cs="宋体" w:hint="eastAsia"/>
                            <w:szCs w:val="24"/>
                          </w:rPr>
                          <w:t>150</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3</w:t>
                        </w:r>
                        <w:r w:rsidRPr="000B1C39">
                          <w:rPr>
                            <w:rFonts w:ascii="宋体" w:hAnsi="宋体" w:cs="宋体"/>
                            <w:szCs w:val="24"/>
                          </w:rPr>
                          <w:t>5.6</w:t>
                        </w:r>
                      </w:p>
                    </w:tc>
                  </w:tr>
                  <w:tr w:rsidR="000B7287" w:rsidRPr="000B1C39" w:rsidTr="00E7423D">
                    <w:trPr>
                      <w:trHeight w:val="285"/>
                    </w:trPr>
                    <w:tc>
                      <w:tcPr>
                        <w:tcW w:w="1418" w:type="pct"/>
                        <w:tcBorders>
                          <w:top w:val="nil"/>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中安联合煤化有限责任公司</w:t>
                        </w:r>
                      </w:p>
                    </w:tc>
                    <w:tc>
                      <w:tcPr>
                        <w:tcW w:w="974"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900"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szCs w:val="24"/>
                          </w:rPr>
                          <w:t>115.54</w:t>
                        </w:r>
                      </w:p>
                    </w:tc>
                    <w:tc>
                      <w:tcPr>
                        <w:tcW w:w="900" w:type="pct"/>
                        <w:tcBorders>
                          <w:top w:val="single" w:sz="4" w:space="0" w:color="auto"/>
                          <w:left w:val="single" w:sz="4" w:space="0" w:color="auto"/>
                          <w:bottom w:val="single" w:sz="4" w:space="0" w:color="auto"/>
                          <w:right w:val="single" w:sz="4" w:space="0" w:color="auto"/>
                        </w:tcBorders>
                        <w:vAlign w:val="center"/>
                        <w:hideMark/>
                      </w:tcPr>
                      <w:p w:rsidR="000B7287" w:rsidRPr="000B1C39" w:rsidRDefault="000B7287" w:rsidP="00B63885">
                        <w:pPr>
                          <w:jc w:val="right"/>
                          <w:rPr>
                            <w:rFonts w:ascii="宋体" w:hAnsi="宋体" w:cs="宋体"/>
                            <w:szCs w:val="24"/>
                          </w:rPr>
                        </w:pPr>
                        <w:r w:rsidRPr="000B1C39">
                          <w:rPr>
                            <w:rFonts w:ascii="宋体" w:hAnsi="宋体" w:cs="宋体" w:hint="eastAsia"/>
                            <w:szCs w:val="24"/>
                          </w:rPr>
                          <w:t>95</w:t>
                        </w:r>
                      </w:p>
                    </w:tc>
                    <w:tc>
                      <w:tcPr>
                        <w:tcW w:w="808" w:type="pct"/>
                        <w:tcBorders>
                          <w:top w:val="single" w:sz="4" w:space="0" w:color="auto"/>
                          <w:left w:val="single" w:sz="4" w:space="0" w:color="auto"/>
                          <w:bottom w:val="single" w:sz="4" w:space="0" w:color="auto"/>
                          <w:right w:val="single" w:sz="4" w:space="0" w:color="auto"/>
                        </w:tcBorders>
                        <w:vAlign w:val="center"/>
                      </w:tcPr>
                      <w:p w:rsidR="000B7287" w:rsidRPr="000B1C39" w:rsidRDefault="000B7287" w:rsidP="00B63885">
                        <w:pPr>
                          <w:jc w:val="right"/>
                          <w:rPr>
                            <w:rFonts w:ascii="宋体" w:hAnsi="宋体" w:cs="宋体"/>
                            <w:szCs w:val="24"/>
                          </w:rPr>
                        </w:pPr>
                        <w:r w:rsidRPr="000B1C39">
                          <w:rPr>
                            <w:rFonts w:ascii="宋体" w:hAnsi="宋体" w:cs="宋体" w:hint="eastAsia"/>
                            <w:szCs w:val="24"/>
                          </w:rPr>
                          <w:t>1</w:t>
                        </w:r>
                        <w:r w:rsidRPr="000B1C39">
                          <w:rPr>
                            <w:rFonts w:ascii="宋体" w:hAnsi="宋体" w:cs="宋体"/>
                            <w:szCs w:val="24"/>
                          </w:rPr>
                          <w:t>12.42</w:t>
                        </w:r>
                      </w:p>
                    </w:tc>
                  </w:tr>
                </w:tbl>
                <w:p w:rsidR="000B7287" w:rsidRPr="000B1C39" w:rsidRDefault="000B7287" w:rsidP="000B7287">
                  <w:pPr>
                    <w:rPr>
                      <w:rFonts w:ascii="宋体" w:hAnsi="宋体" w:cs="宋体"/>
                      <w:szCs w:val="24"/>
                    </w:rPr>
                  </w:pPr>
                  <w:r w:rsidRPr="000B1C39">
                    <w:rPr>
                      <w:rFonts w:ascii="宋体" w:hAnsi="宋体" w:cs="宋体" w:hint="eastAsia"/>
                      <w:szCs w:val="24"/>
                    </w:rPr>
                    <w:t>2.出售商品/提供劳务情况表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572"/>
                    <w:gridCol w:w="1418"/>
                    <w:gridCol w:w="1535"/>
                    <w:gridCol w:w="1580"/>
                  </w:tblGrid>
                  <w:tr w:rsidR="000B7287" w:rsidRPr="000B1C39" w:rsidTr="00E7423D">
                    <w:trPr>
                      <w:trHeight w:val="285"/>
                    </w:trPr>
                    <w:tc>
                      <w:tcPr>
                        <w:tcW w:w="0" w:type="auto"/>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关联方</w:t>
                        </w:r>
                      </w:p>
                    </w:tc>
                    <w:tc>
                      <w:tcPr>
                        <w:tcW w:w="1572" w:type="dxa"/>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关联交易内容</w:t>
                        </w:r>
                      </w:p>
                    </w:tc>
                    <w:tc>
                      <w:tcPr>
                        <w:tcW w:w="1418" w:type="dxa"/>
                      </w:tcPr>
                      <w:p w:rsidR="000B7287" w:rsidRPr="000B1C39" w:rsidRDefault="000B7287" w:rsidP="00E7423D">
                        <w:pPr>
                          <w:rPr>
                            <w:rFonts w:ascii="宋体" w:hAnsi="宋体" w:cs="宋体"/>
                            <w:szCs w:val="24"/>
                          </w:rPr>
                        </w:pPr>
                        <w:r w:rsidRPr="000B1C39">
                          <w:rPr>
                            <w:rFonts w:ascii="宋体" w:hAnsi="宋体" w:cs="宋体" w:hint="eastAsia"/>
                            <w:szCs w:val="24"/>
                          </w:rPr>
                          <w:t>本期发生额（万元）</w:t>
                        </w:r>
                      </w:p>
                    </w:tc>
                    <w:tc>
                      <w:tcPr>
                        <w:tcW w:w="1535" w:type="dxa"/>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年初预计金额（万元）</w:t>
                        </w:r>
                      </w:p>
                    </w:tc>
                    <w:tc>
                      <w:tcPr>
                        <w:tcW w:w="0" w:type="auto"/>
                      </w:tcPr>
                      <w:p w:rsidR="000B7287" w:rsidRPr="000B1C39" w:rsidRDefault="000B7287" w:rsidP="00E7423D">
                        <w:pPr>
                          <w:rPr>
                            <w:rFonts w:ascii="宋体" w:hAnsi="宋体" w:cs="宋体"/>
                            <w:szCs w:val="24"/>
                          </w:rPr>
                        </w:pPr>
                        <w:r w:rsidRPr="000B1C39">
                          <w:rPr>
                            <w:rFonts w:ascii="宋体" w:hAnsi="宋体" w:cs="宋体" w:hint="eastAsia"/>
                            <w:szCs w:val="24"/>
                          </w:rPr>
                          <w:t>上期发生额（万元）</w:t>
                        </w:r>
                      </w:p>
                    </w:tc>
                  </w:tr>
                  <w:tr w:rsidR="000B7287" w:rsidRPr="000B1C39" w:rsidTr="00E7423D">
                    <w:trPr>
                      <w:trHeight w:val="357"/>
                    </w:trPr>
                    <w:tc>
                      <w:tcPr>
                        <w:tcW w:w="0" w:type="auto"/>
                        <w:vMerge w:val="restart"/>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安徽国风矿业发展有限公司</w:t>
                        </w:r>
                      </w:p>
                    </w:tc>
                    <w:tc>
                      <w:tcPr>
                        <w:tcW w:w="1572" w:type="dxa"/>
                        <w:vAlign w:val="center"/>
                        <w:hideMark/>
                      </w:tcPr>
                      <w:p w:rsidR="000B7287" w:rsidRPr="000B1C39" w:rsidRDefault="000B7287" w:rsidP="00E7423D">
                        <w:pPr>
                          <w:rPr>
                            <w:rFonts w:ascii="宋体" w:hAnsi="宋体" w:cs="宋体"/>
                            <w:szCs w:val="24"/>
                          </w:rPr>
                        </w:pPr>
                        <w:r w:rsidRPr="000B1C39">
                          <w:rPr>
                            <w:rFonts w:ascii="宋体" w:hAnsi="宋体" w:cs="宋体" w:hint="eastAsia"/>
                            <w:szCs w:val="24"/>
                          </w:rPr>
                          <w:t>配件加工销售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127.99</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800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352.79</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389.38</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运输服务</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6.16</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30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357"/>
                    </w:trPr>
                    <w:tc>
                      <w:tcPr>
                        <w:tcW w:w="0" w:type="auto"/>
                        <w:vMerge w:val="restart"/>
                        <w:vAlign w:val="center"/>
                      </w:tcPr>
                      <w:p w:rsidR="000B7287" w:rsidRPr="000B1C39" w:rsidRDefault="000B7287" w:rsidP="00E7423D">
                        <w:pPr>
                          <w:rPr>
                            <w:rFonts w:ascii="宋体" w:hAnsi="宋体" w:cs="宋体"/>
                            <w:szCs w:val="24"/>
                          </w:rPr>
                        </w:pPr>
                        <w:r w:rsidRPr="000B1C39">
                          <w:rPr>
                            <w:rFonts w:ascii="宋体" w:hAnsi="宋体" w:cs="宋体" w:hint="eastAsia"/>
                            <w:szCs w:val="24"/>
                          </w:rPr>
                          <w:lastRenderedPageBreak/>
                          <w:t>安徽省皖北煤电集团临汾天煜恒晋煤业有限责任公司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设备维修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2090.72</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1657</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w:t>
                        </w:r>
                        <w:r w:rsidRPr="000B1C39">
                          <w:rPr>
                            <w:rFonts w:ascii="宋体" w:hAnsi="宋体" w:cs="宋体"/>
                            <w:szCs w:val="24"/>
                          </w:rPr>
                          <w:t>488.23</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配件加工销售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383.88</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500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w:t>
                        </w:r>
                        <w:r w:rsidRPr="000B1C39">
                          <w:rPr>
                            <w:rFonts w:ascii="宋体" w:hAnsi="宋体" w:cs="宋体"/>
                            <w:szCs w:val="24"/>
                          </w:rPr>
                          <w:t>42.87</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172.46</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349.94</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w:t>
                        </w:r>
                        <w:r w:rsidRPr="000B1C39">
                          <w:rPr>
                            <w:rFonts w:ascii="宋体" w:hAnsi="宋体" w:cs="宋体"/>
                            <w:szCs w:val="24"/>
                          </w:rPr>
                          <w:t>10.05</w:t>
                        </w:r>
                      </w:p>
                    </w:tc>
                  </w:tr>
                  <w:tr w:rsidR="000B7287" w:rsidRPr="000B1C39" w:rsidTr="00E7423D">
                    <w:trPr>
                      <w:trHeight w:val="357"/>
                    </w:trPr>
                    <w:tc>
                      <w:tcPr>
                        <w:tcW w:w="0" w:type="auto"/>
                        <w:vMerge w:val="restart"/>
                        <w:vAlign w:val="center"/>
                      </w:tcPr>
                      <w:p w:rsidR="000B7287" w:rsidRPr="000B1C39" w:rsidRDefault="000B7287" w:rsidP="00E7423D">
                        <w:pPr>
                          <w:rPr>
                            <w:rFonts w:ascii="宋体" w:hAnsi="宋体" w:cs="宋体"/>
                            <w:szCs w:val="24"/>
                          </w:rPr>
                        </w:pPr>
                        <w:r w:rsidRPr="000B1C39">
                          <w:rPr>
                            <w:rFonts w:ascii="宋体" w:hAnsi="宋体" w:cs="宋体" w:hint="eastAsia"/>
                            <w:szCs w:val="24"/>
                          </w:rPr>
                          <w:t>安徽省皖北煤电集团临汾天煜恒昇煤业有限责任公司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配件加工销售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297.</w:t>
                        </w:r>
                        <w:r w:rsidRPr="000B1C39">
                          <w:rPr>
                            <w:rFonts w:ascii="宋体" w:hAnsi="宋体" w:cs="宋体"/>
                            <w:szCs w:val="24"/>
                          </w:rPr>
                          <w:t>88</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100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5</w:t>
                        </w:r>
                        <w:r w:rsidRPr="000B1C39">
                          <w:rPr>
                            <w:rFonts w:ascii="宋体" w:hAnsi="宋体" w:cs="宋体"/>
                            <w:szCs w:val="24"/>
                          </w:rPr>
                          <w:t>66.04</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设备维修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416.97</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357"/>
                    </w:trPr>
                    <w:tc>
                      <w:tcPr>
                        <w:tcW w:w="0" w:type="auto"/>
                        <w:vMerge w:val="restart"/>
                        <w:vAlign w:val="center"/>
                      </w:tcPr>
                      <w:p w:rsidR="000B7287" w:rsidRPr="000B1C39" w:rsidRDefault="000B7287" w:rsidP="00E7423D">
                        <w:pPr>
                          <w:rPr>
                            <w:rFonts w:ascii="宋体" w:hAnsi="宋体" w:cs="宋体"/>
                            <w:szCs w:val="24"/>
                          </w:rPr>
                        </w:pPr>
                        <w:r w:rsidRPr="000B1C39">
                          <w:rPr>
                            <w:rFonts w:ascii="宋体" w:hAnsi="宋体" w:cs="宋体" w:hint="eastAsia"/>
                            <w:szCs w:val="24"/>
                          </w:rPr>
                          <w:t>内蒙古智能煤炭有限责任公司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配件加工及设备维修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1096.15</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1280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9</w:t>
                        </w:r>
                        <w:r w:rsidRPr="000B1C39">
                          <w:rPr>
                            <w:rFonts w:ascii="宋体" w:hAnsi="宋体" w:cs="宋体"/>
                            <w:szCs w:val="24"/>
                          </w:rPr>
                          <w:t>95.86</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2.91</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115.57</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w:t>
                        </w:r>
                        <w:r w:rsidRPr="000B1C39">
                          <w:rPr>
                            <w:rFonts w:ascii="宋体" w:hAnsi="宋体" w:cs="宋体"/>
                            <w:szCs w:val="24"/>
                          </w:rPr>
                          <w:t>12.53</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物探工程</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47.32</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60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4</w:t>
                        </w:r>
                        <w:r w:rsidRPr="000B1C39">
                          <w:rPr>
                            <w:rFonts w:ascii="宋体" w:hAnsi="宋体" w:cs="宋体"/>
                            <w:szCs w:val="24"/>
                          </w:rPr>
                          <w:t>7.32</w:t>
                        </w:r>
                      </w:p>
                    </w:tc>
                  </w:tr>
                  <w:tr w:rsidR="000B7287" w:rsidRPr="000B1C39" w:rsidTr="00E7423D">
                    <w:trPr>
                      <w:trHeight w:val="357"/>
                    </w:trPr>
                    <w:tc>
                      <w:tcPr>
                        <w:tcW w:w="0" w:type="auto"/>
                        <w:vMerge w:val="restart"/>
                        <w:vAlign w:val="center"/>
                      </w:tcPr>
                      <w:p w:rsidR="000B7287" w:rsidRPr="000B1C39" w:rsidRDefault="000B7287" w:rsidP="00E7423D">
                        <w:pPr>
                          <w:rPr>
                            <w:rFonts w:ascii="宋体" w:hAnsi="宋体" w:cs="宋体"/>
                            <w:szCs w:val="24"/>
                          </w:rPr>
                        </w:pPr>
                        <w:r w:rsidRPr="000B1C39">
                          <w:rPr>
                            <w:rFonts w:ascii="宋体" w:hAnsi="宋体" w:cs="宋体" w:hint="eastAsia"/>
                            <w:szCs w:val="24"/>
                          </w:rPr>
                          <w:t>山西岚县昌恒煤焦有限公司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269.34</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50.91</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6</w:t>
                        </w:r>
                        <w:r w:rsidRPr="000B1C39">
                          <w:rPr>
                            <w:rFonts w:ascii="宋体" w:hAnsi="宋体" w:cs="宋体"/>
                            <w:szCs w:val="24"/>
                          </w:rPr>
                          <w:t>09.83</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物探工程</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26.89</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30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w:t>
                        </w:r>
                      </w:p>
                    </w:tc>
                  </w:tr>
                  <w:tr w:rsidR="000B7287" w:rsidRPr="000B1C39" w:rsidTr="00E7423D">
                    <w:trPr>
                      <w:trHeight w:val="357"/>
                    </w:trPr>
                    <w:tc>
                      <w:tcPr>
                        <w:tcW w:w="0" w:type="auto"/>
                        <w:vAlign w:val="center"/>
                      </w:tcPr>
                      <w:p w:rsidR="000B7287" w:rsidRPr="000B1C39" w:rsidRDefault="000B7287" w:rsidP="00E7423D">
                        <w:pPr>
                          <w:rPr>
                            <w:rFonts w:ascii="宋体" w:hAnsi="宋体" w:cs="宋体"/>
                            <w:szCs w:val="24"/>
                          </w:rPr>
                        </w:pPr>
                        <w:r w:rsidRPr="000B1C39">
                          <w:rPr>
                            <w:rFonts w:ascii="宋体" w:hAnsi="宋体" w:cs="宋体" w:hint="eastAsia"/>
                            <w:szCs w:val="24"/>
                          </w:rPr>
                          <w:t>陕西金源招贤矿业有限公司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材料销售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125.</w:t>
                        </w:r>
                        <w:r w:rsidRPr="000B1C39">
                          <w:rPr>
                            <w:rFonts w:ascii="宋体" w:hAnsi="宋体" w:cs="宋体"/>
                            <w:szCs w:val="24"/>
                          </w:rPr>
                          <w:t>13</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126</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w:t>
                        </w:r>
                        <w:r w:rsidRPr="000B1C39">
                          <w:rPr>
                            <w:rFonts w:ascii="宋体" w:hAnsi="宋体" w:cs="宋体"/>
                            <w:szCs w:val="24"/>
                          </w:rPr>
                          <w:t>605.94</w:t>
                        </w:r>
                      </w:p>
                    </w:tc>
                  </w:tr>
                  <w:tr w:rsidR="000B7287" w:rsidRPr="000B1C39" w:rsidTr="00E7423D">
                    <w:trPr>
                      <w:trHeight w:val="357"/>
                    </w:trPr>
                    <w:tc>
                      <w:tcPr>
                        <w:tcW w:w="0" w:type="auto"/>
                        <w:vMerge w:val="restart"/>
                        <w:vAlign w:val="center"/>
                      </w:tcPr>
                      <w:p w:rsidR="000B7287" w:rsidRPr="000B1C39" w:rsidRDefault="000B7287" w:rsidP="00E7423D">
                        <w:pPr>
                          <w:rPr>
                            <w:rFonts w:ascii="宋体" w:hAnsi="宋体" w:cs="宋体"/>
                            <w:szCs w:val="24"/>
                          </w:rPr>
                        </w:pPr>
                        <w:r w:rsidRPr="000B1C39">
                          <w:rPr>
                            <w:rFonts w:ascii="宋体" w:hAnsi="宋体" w:cs="宋体" w:hint="eastAsia"/>
                            <w:szCs w:val="24"/>
                          </w:rPr>
                          <w:t>中安联合煤化有限责任公司</w:t>
                        </w: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配件加工及中小修</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szCs w:val="24"/>
                          </w:rPr>
                          <w:t>2492.68</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1000</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5</w:t>
                        </w:r>
                        <w:r w:rsidRPr="000B1C39">
                          <w:rPr>
                            <w:rFonts w:ascii="宋体" w:hAnsi="宋体" w:cs="宋体"/>
                            <w:szCs w:val="24"/>
                          </w:rPr>
                          <w:t>83</w:t>
                        </w:r>
                      </w:p>
                    </w:tc>
                  </w:tr>
                  <w:tr w:rsidR="000B7287" w:rsidRPr="000B1C39" w:rsidTr="00E7423D">
                    <w:trPr>
                      <w:trHeight w:val="357"/>
                    </w:trPr>
                    <w:tc>
                      <w:tcPr>
                        <w:tcW w:w="0" w:type="auto"/>
                        <w:vMerge/>
                        <w:vAlign w:val="center"/>
                      </w:tcPr>
                      <w:p w:rsidR="000B7287" w:rsidRPr="000B1C39" w:rsidRDefault="000B7287" w:rsidP="00E7423D">
                        <w:pPr>
                          <w:rPr>
                            <w:rFonts w:ascii="宋体" w:hAnsi="宋体" w:cs="宋体"/>
                            <w:szCs w:val="24"/>
                          </w:rPr>
                        </w:pPr>
                      </w:p>
                    </w:tc>
                    <w:tc>
                      <w:tcPr>
                        <w:tcW w:w="1572" w:type="dxa"/>
                        <w:vAlign w:val="center"/>
                      </w:tcPr>
                      <w:p w:rsidR="000B7287" w:rsidRPr="000B1C39" w:rsidRDefault="000B7287" w:rsidP="00E7423D">
                        <w:pPr>
                          <w:rPr>
                            <w:rFonts w:ascii="宋体" w:hAnsi="宋体" w:cs="宋体"/>
                            <w:szCs w:val="24"/>
                          </w:rPr>
                        </w:pPr>
                        <w:r w:rsidRPr="000B1C39">
                          <w:rPr>
                            <w:rFonts w:ascii="宋体" w:hAnsi="宋体" w:cs="宋体" w:hint="eastAsia"/>
                            <w:szCs w:val="24"/>
                          </w:rPr>
                          <w:t>设备租赁</w:t>
                        </w:r>
                      </w:p>
                    </w:tc>
                    <w:tc>
                      <w:tcPr>
                        <w:tcW w:w="1418"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158.47</w:t>
                        </w:r>
                      </w:p>
                    </w:tc>
                    <w:tc>
                      <w:tcPr>
                        <w:tcW w:w="1535" w:type="dxa"/>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293.17</w:t>
                        </w:r>
                      </w:p>
                    </w:tc>
                    <w:tc>
                      <w:tcPr>
                        <w:tcW w:w="0" w:type="auto"/>
                        <w:vAlign w:val="center"/>
                      </w:tcPr>
                      <w:p w:rsidR="000B7287" w:rsidRPr="000B1C39" w:rsidRDefault="000B7287" w:rsidP="0093393E">
                        <w:pPr>
                          <w:jc w:val="right"/>
                          <w:rPr>
                            <w:rFonts w:ascii="宋体" w:hAnsi="宋体" w:cs="宋体"/>
                            <w:szCs w:val="24"/>
                          </w:rPr>
                        </w:pPr>
                        <w:r w:rsidRPr="000B1C39">
                          <w:rPr>
                            <w:rFonts w:ascii="宋体" w:hAnsi="宋体" w:cs="宋体" w:hint="eastAsia"/>
                            <w:szCs w:val="24"/>
                          </w:rPr>
                          <w:t>6</w:t>
                        </w:r>
                        <w:r w:rsidRPr="000B1C39">
                          <w:rPr>
                            <w:rFonts w:ascii="宋体" w:hAnsi="宋体" w:cs="宋体"/>
                            <w:szCs w:val="24"/>
                          </w:rPr>
                          <w:t>55.17</w:t>
                        </w:r>
                      </w:p>
                    </w:tc>
                  </w:tr>
                </w:tbl>
                <w:p w:rsidR="00D4272F" w:rsidRDefault="009D631F">
                  <w:pPr>
                    <w:rPr>
                      <w:szCs w:val="21"/>
                    </w:rPr>
                  </w:pPr>
                </w:p>
              </w:sdtContent>
            </w:sdt>
          </w:sdtContent>
        </w:sdt>
      </w:sdtContent>
    </w:sdt>
    <w:bookmarkStart w:id="129" w:name="_Toc342491964" w:displacedByCustomXml="next"/>
    <w:bookmarkStart w:id="130"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335818759"/>
      </w:sdtPr>
      <w:sdtEndPr>
        <w:rPr>
          <w:rFonts w:ascii="Times New Roman" w:hAnsi="Times New Roman" w:cs="Times New Roman" w:hint="default"/>
          <w:sz w:val="21"/>
          <w:szCs w:val="20"/>
        </w:rPr>
      </w:sdtEndPr>
      <w:sdtContent>
        <w:p w:rsidR="00D4272F" w:rsidRDefault="00B455C7">
          <w:pPr>
            <w:pStyle w:val="4"/>
            <w:numPr>
              <w:ilvl w:val="2"/>
              <w:numId w:val="11"/>
            </w:numPr>
          </w:pPr>
          <w:r>
            <w:rPr>
              <w:rFonts w:hint="eastAsia"/>
            </w:rPr>
            <w:t>临时公告未披露的事</w:t>
          </w:r>
          <w:bookmarkEnd w:id="130"/>
          <w:bookmarkEnd w:id="129"/>
          <w:r>
            <w:rPr>
              <w:rFonts w:hint="eastAsia"/>
            </w:rPr>
            <w:t>项</w:t>
          </w:r>
        </w:p>
        <w:sdt>
          <w:sdtPr>
            <w:alias w:val="是否适用：与日常经营相关的关联交易_临时公告未披露的事项[双击切换]"/>
            <w:tag w:val="_GBC_3f1135e0d6d440e6a4af283441bd65d2"/>
            <w:id w:val="-266081590"/>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B455C7">
      <w:pPr>
        <w:pStyle w:val="3"/>
        <w:numPr>
          <w:ilvl w:val="2"/>
          <w:numId w:val="2"/>
        </w:numPr>
        <w:rPr>
          <w:szCs w:val="21"/>
        </w:rPr>
      </w:pPr>
      <w:r>
        <w:rPr>
          <w:rFonts w:hint="eastAsia"/>
          <w:szCs w:val="21"/>
        </w:rPr>
        <w:t>资产或股权收购、出售发生的关联交易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2055427468"/>
      </w:sdtPr>
      <w:sdtEndPr>
        <w:rPr>
          <w:rFonts w:ascii="Times New Roman" w:hAnsi="Times New Roman" w:cs="Times New Roman"/>
          <w:sz w:val="21"/>
          <w:szCs w:val="20"/>
        </w:rPr>
      </w:sdtEndPr>
      <w:sdtContent>
        <w:p w:rsidR="00D4272F" w:rsidRDefault="00B455C7">
          <w:pPr>
            <w:pStyle w:val="4"/>
            <w:numPr>
              <w:ilvl w:val="0"/>
              <w:numId w:val="22"/>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629560133"/>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bookmarkStart w:id="131"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799448916"/>
      </w:sdtPr>
      <w:sdtEndPr>
        <w:rPr>
          <w:rFonts w:ascii="Times New Roman" w:hAnsi="Times New Roman" w:cs="Times New Roman" w:hint="eastAsia"/>
          <w:szCs w:val="21"/>
        </w:rPr>
      </w:sdtEndPr>
      <w:sdtContent>
        <w:p w:rsidR="00D4272F" w:rsidRDefault="00B455C7">
          <w:pPr>
            <w:pStyle w:val="4"/>
            <w:numPr>
              <w:ilvl w:val="0"/>
              <w:numId w:val="22"/>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088585467"/>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131"/>
    <w:p w:rsidR="00D4272F" w:rsidRDefault="00D4272F">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905120205"/>
      </w:sdtPr>
      <w:sdtEndPr>
        <w:rPr>
          <w:rFonts w:ascii="Times New Roman" w:hAnsi="Times New Roman" w:cs="Times New Roman" w:hint="eastAsia"/>
          <w:sz w:val="21"/>
          <w:szCs w:val="21"/>
        </w:rPr>
      </w:sdtEndPr>
      <w:sdtContent>
        <w:p w:rsidR="00D4272F" w:rsidRDefault="00B455C7">
          <w:pPr>
            <w:pStyle w:val="4"/>
            <w:numPr>
              <w:ilvl w:val="0"/>
              <w:numId w:val="22"/>
            </w:numPr>
          </w:pPr>
          <w:r>
            <w:t>临时公告未披露的事项</w:t>
          </w:r>
        </w:p>
        <w:sdt>
          <w:sdtPr>
            <w:alias w:val="是否适用：资产收购、出售发生的关联交易_临时公告未披露的事项[双击切换]"/>
            <w:tag w:val="_GBC_c2403e21caad4498842c2f1cf3384c0d"/>
            <w:id w:val="16969759"/>
          </w:sdtPr>
          <w:sdtEndPr/>
          <w:sdtContent>
            <w:p w:rsidR="000B7287"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Pr="00551A7B" w:rsidRDefault="009D631F">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805616243"/>
      </w:sdtPr>
      <w:sdtEndPr>
        <w:rPr>
          <w:rFonts w:ascii="Times New Roman" w:hAnsi="Times New Roman" w:cs="Times New Roman"/>
          <w:szCs w:val="20"/>
        </w:rPr>
      </w:sdtEndPr>
      <w:sdtContent>
        <w:p w:rsidR="00D4272F" w:rsidRDefault="00B455C7">
          <w:pPr>
            <w:pStyle w:val="4"/>
            <w:numPr>
              <w:ilvl w:val="0"/>
              <w:numId w:val="22"/>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095985638"/>
          </w:sdtPr>
          <w:sdtEndPr/>
          <w:sdtContent>
            <w:p w:rsidR="00D4272F" w:rsidRDefault="00B455C7" w:rsidP="000B7287">
              <w:r>
                <w:rPr>
                  <w:rFonts w:ascii="宋体" w:hAnsi="宋体"/>
                </w:rPr>
                <w:fldChar w:fldCharType="begin"/>
              </w:r>
              <w:r w:rsidR="000B728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p w:rsidR="00D4272F" w:rsidRDefault="00B455C7">
      <w:pPr>
        <w:pStyle w:val="3"/>
        <w:numPr>
          <w:ilvl w:val="2"/>
          <w:numId w:val="2"/>
        </w:numPr>
        <w:rPr>
          <w:szCs w:val="21"/>
        </w:rPr>
      </w:pPr>
      <w:r>
        <w:rPr>
          <w:rFonts w:hint="eastAsia"/>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2065633431"/>
      </w:sdtPr>
      <w:sdtEndPr>
        <w:rPr>
          <w:rFonts w:ascii="Times New Roman" w:hAnsi="Times New Roman" w:cs="Times New Roman"/>
          <w:sz w:val="21"/>
          <w:szCs w:val="20"/>
        </w:rPr>
      </w:sdtEndPr>
      <w:sdtContent>
        <w:p w:rsidR="00D4272F" w:rsidRDefault="00B455C7">
          <w:pPr>
            <w:pStyle w:val="4"/>
            <w:numPr>
              <w:ilvl w:val="0"/>
              <w:numId w:val="23"/>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2037958669"/>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981379745"/>
      </w:sdtPr>
      <w:sdtEndPr>
        <w:rPr>
          <w:rFonts w:ascii="Times New Roman" w:hAnsi="Times New Roman" w:cs="Times New Roman" w:hint="eastAsia"/>
          <w:sz w:val="21"/>
          <w:szCs w:val="21"/>
        </w:rPr>
      </w:sdtEndPr>
      <w:sdtContent>
        <w:p w:rsidR="00D4272F" w:rsidRDefault="00B455C7">
          <w:pPr>
            <w:pStyle w:val="4"/>
            <w:numPr>
              <w:ilvl w:val="0"/>
              <w:numId w:val="23"/>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76896196"/>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sdt>
      <w:sdtPr>
        <w:rPr>
          <w:rFonts w:ascii="Calibri" w:eastAsia="宋体" w:hAnsi="Calibri" w:cs="宋体"/>
          <w:b w:val="0"/>
          <w:bCs w:val="0"/>
          <w:kern w:val="0"/>
          <w:sz w:val="24"/>
          <w:szCs w:val="24"/>
        </w:rPr>
        <w:alias w:val="模块:临时公告未披露的事项"/>
        <w:tag w:val="_SEC_c27b95cb91e04e0cb1142e21dcff5adc"/>
        <w:id w:val="-362519903"/>
      </w:sdtPr>
      <w:sdtEndPr>
        <w:rPr>
          <w:rFonts w:ascii="Times New Roman" w:hAnsi="Times New Roman" w:cs="Times New Roman" w:hint="eastAsia"/>
          <w:sz w:val="21"/>
          <w:szCs w:val="21"/>
        </w:rPr>
      </w:sdtEndPr>
      <w:sdtContent>
        <w:p w:rsidR="00D4272F" w:rsidRDefault="00B455C7">
          <w:pPr>
            <w:pStyle w:val="4"/>
            <w:numPr>
              <w:ilvl w:val="0"/>
              <w:numId w:val="23"/>
            </w:numPr>
          </w:pPr>
          <w:r>
            <w:t>临时公告未披露的事项</w:t>
          </w:r>
        </w:p>
        <w:sdt>
          <w:sdtPr>
            <w:alias w:val="是否适用：共同对外投资的重大关联交易_临时公告未披露的事项[双击切换]"/>
            <w:tag w:val="_GBC_0a8e93fe81464e209d3619d1be6a3349"/>
            <w:id w:val="-2054916726"/>
          </w:sdtPr>
          <w:sdtEndPr/>
          <w:sdtContent>
            <w:p w:rsidR="000B7287"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p w:rsidR="00D4272F" w:rsidRDefault="00D4272F">
      <w:pPr>
        <w:rPr>
          <w:szCs w:val="21"/>
        </w:rPr>
      </w:pPr>
    </w:p>
    <w:p w:rsidR="00D4272F" w:rsidRDefault="00B455C7">
      <w:pPr>
        <w:pStyle w:val="3"/>
        <w:numPr>
          <w:ilvl w:val="2"/>
          <w:numId w:val="2"/>
        </w:numPr>
        <w:rPr>
          <w:szCs w:val="21"/>
        </w:rPr>
      </w:pPr>
      <w:r>
        <w:rPr>
          <w:rFonts w:hint="eastAsia"/>
          <w:szCs w:val="21"/>
        </w:rPr>
        <w:lastRenderedPageBreak/>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29643659"/>
      </w:sdtPr>
      <w:sdtEndPr>
        <w:rPr>
          <w:rFonts w:ascii="Times New Roman" w:hAnsi="Times New Roman" w:cs="Times New Roman"/>
          <w:sz w:val="21"/>
          <w:szCs w:val="20"/>
        </w:rPr>
      </w:sdtEndPr>
      <w:sdtContent>
        <w:p w:rsidR="00D4272F" w:rsidRDefault="00B455C7">
          <w:pPr>
            <w:pStyle w:val="4"/>
            <w:numPr>
              <w:ilvl w:val="0"/>
              <w:numId w:val="24"/>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549425367"/>
          </w:sdtPr>
          <w:sdtEndPr/>
          <w:sdtContent>
            <w:p w:rsidR="00D4272F" w:rsidRDefault="00B455C7" w:rsidP="000B7287">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15610696"/>
      </w:sdtPr>
      <w:sdtEndPr>
        <w:rPr>
          <w:rFonts w:ascii="Times New Roman" w:hAnsi="Times New Roman" w:cs="Times New Roman" w:hint="eastAsia"/>
          <w:sz w:val="21"/>
          <w:szCs w:val="21"/>
        </w:rPr>
      </w:sdtEndPr>
      <w:sdtContent>
        <w:p w:rsidR="00D4272F" w:rsidRDefault="00B455C7">
          <w:pPr>
            <w:pStyle w:val="4"/>
            <w:numPr>
              <w:ilvl w:val="0"/>
              <w:numId w:val="24"/>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593391516"/>
          </w:sdtPr>
          <w:sdtEndPr/>
          <w:sdtContent>
            <w:p w:rsidR="00D4272F" w:rsidRDefault="00B455C7" w:rsidP="000B7287">
              <w:pPr>
                <w:rPr>
                  <w:szCs w:val="21"/>
                </w:rPr>
              </w:pPr>
              <w:r>
                <w:rPr>
                  <w:rFonts w:ascii="宋体" w:hAnsi="宋体"/>
                  <w:szCs w:val="21"/>
                </w:rPr>
                <w:fldChar w:fldCharType="begin"/>
              </w:r>
              <w:r w:rsidR="000B728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7287">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sdt>
      <w:sdtPr>
        <w:rPr>
          <w:rFonts w:ascii="Calibri" w:eastAsia="宋体" w:hAnsi="Calibri" w:cs="宋体" w:hint="eastAsia"/>
          <w:b w:val="0"/>
          <w:bCs w:val="0"/>
          <w:kern w:val="0"/>
          <w:sz w:val="24"/>
          <w:szCs w:val="24"/>
        </w:rPr>
        <w:alias w:val="模块:临时公告未披露的事项"/>
        <w:tag w:val="_SEC_5a41258e75f8445f9f091dbefa9eab6b"/>
        <w:id w:val="-955336650"/>
      </w:sdtPr>
      <w:sdtEndPr>
        <w:rPr>
          <w:rFonts w:asciiTheme="minorEastAsia" w:hAnsiTheme="minorEastAsia" w:cs="Times New Roman"/>
          <w:sz w:val="21"/>
          <w:szCs w:val="21"/>
        </w:rPr>
      </w:sdtEndPr>
      <w:sdtContent>
        <w:p w:rsidR="00D4272F" w:rsidRDefault="00B455C7">
          <w:pPr>
            <w:pStyle w:val="4"/>
            <w:numPr>
              <w:ilvl w:val="0"/>
              <w:numId w:val="24"/>
            </w:numPr>
          </w:pPr>
          <w:r>
            <w:rPr>
              <w:rFonts w:hint="eastAsia"/>
            </w:rPr>
            <w:t>临时公告未披露的事项</w:t>
          </w:r>
        </w:p>
        <w:sdt>
          <w:sdtPr>
            <w:alias w:val="是否适用：关联债权债务往来_临时公告未披露的事项[双击切换]"/>
            <w:tag w:val="_GBC_d9a88c6705ef48d49848c2b93cb503f2"/>
            <w:id w:val="-233236498"/>
          </w:sdtPr>
          <w:sdtEndPr/>
          <w:sdtContent>
            <w:p w:rsidR="00D4272F" w:rsidRDefault="00B455C7" w:rsidP="000B7287">
              <w:pPr>
                <w:rPr>
                  <w:rFonts w:asciiTheme="minorEastAsia" w:hAnsiTheme="minorEastAsia"/>
                  <w:szCs w:val="21"/>
                </w:rPr>
              </w:pPr>
              <w:r>
                <w:rPr>
                  <w:rFonts w:ascii="宋体" w:hAnsi="宋体"/>
                </w:rPr>
                <w:fldChar w:fldCharType="begin"/>
              </w:r>
              <w:r w:rsidR="000B7287">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0B7287">
                <w:rPr>
                  <w:rFonts w:ascii="宋体" w:hAnsi="宋体"/>
                </w:rPr>
                <w:instrText xml:space="preserve"> MACROBUTTON  SnrToggleCheckbox √不适用 </w:instrText>
              </w:r>
              <w:r>
                <w:rPr>
                  <w:rFonts w:ascii="宋体" w:hAnsi="宋体"/>
                </w:rPr>
                <w:fldChar w:fldCharType="end"/>
              </w:r>
            </w:p>
          </w:sdtContent>
        </w:sdt>
      </w:sdtContent>
    </w:sdt>
    <w:p w:rsidR="00D4272F" w:rsidRDefault="00B455C7">
      <w:pPr>
        <w:pStyle w:val="3"/>
        <w:numPr>
          <w:ilvl w:val="2"/>
          <w:numId w:val="2"/>
        </w:numPr>
        <w:rPr>
          <w:szCs w:val="21"/>
        </w:rPr>
      </w:pPr>
      <w:bookmarkStart w:id="132" w:name="_Hlk89346519"/>
      <w:bookmarkStart w:id="133" w:name="_Hlk89953756"/>
      <w:r>
        <w:rPr>
          <w:rFonts w:hint="eastAsia"/>
          <w:szCs w:val="21"/>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711299197"/>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宋体" w:eastAsia="宋体" w:hAnsi="宋体" w:cs="宋体" w:hint="eastAsia"/>
          <w:b w:val="0"/>
          <w:bCs w:val="0"/>
          <w:kern w:val="0"/>
          <w:szCs w:val="24"/>
        </w:rPr>
        <w:alias w:val="模块:存款业务"/>
        <w:tag w:val="_SEC_acc96c7a218b4430b82abf109861b9ba"/>
        <w:id w:val="-551230436"/>
      </w:sdtPr>
      <w:sdtEndPr>
        <w:rPr>
          <w:rFonts w:ascii="Times New Roman" w:hAnsi="Times New Roman" w:cs="Times New Roman" w:hint="default"/>
          <w:szCs w:val="21"/>
        </w:rPr>
      </w:sdtEndPr>
      <w:sdtContent>
        <w:p w:rsidR="00D4272F" w:rsidRDefault="00B455C7">
          <w:pPr>
            <w:pStyle w:val="4"/>
            <w:numPr>
              <w:ilvl w:val="0"/>
              <w:numId w:val="140"/>
            </w:numPr>
            <w:ind w:left="425" w:hanging="425"/>
            <w:rPr>
              <w:rFonts w:ascii="宋体" w:hAnsi="宋体"/>
            </w:rPr>
          </w:pPr>
          <w:r>
            <w:rPr>
              <w:rFonts w:ascii="宋体" w:hAnsi="宋体" w:hint="eastAsia"/>
            </w:rPr>
            <w:t>存款业务</w:t>
          </w:r>
        </w:p>
        <w:sdt>
          <w:sdtPr>
            <w:alias w:val="是否适用：存款业务[双击切换]"/>
            <w:tag w:val="_GBC_f91d5ba8911645af92109a1b977343e2"/>
            <w:id w:val="-1075742727"/>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rPr>
              <w:szCs w:val="21"/>
            </w:rPr>
          </w:pPr>
          <w:r>
            <w:rPr>
              <w:rFonts w:hint="eastAsia"/>
              <w:szCs w:val="21"/>
            </w:rPr>
            <w:t>单位：</w:t>
          </w:r>
          <w:sdt>
            <w:sdtPr>
              <w:rPr>
                <w:rFonts w:hint="eastAsia"/>
                <w:szCs w:val="21"/>
              </w:rPr>
              <w:alias w:val="单位：存款业务情况"/>
              <w:tag w:val="_GBC_3c39941625c0404dacda9210d5f10426"/>
              <w:id w:val="-219294845"/>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存款业务情况"/>
              <w:tag w:val="_GBC_f9cda9c00cdf40b5a544fdcc0e086854"/>
              <w:id w:val="-12245945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418"/>
            <w:gridCol w:w="1134"/>
            <w:gridCol w:w="932"/>
            <w:gridCol w:w="1085"/>
            <w:gridCol w:w="1134"/>
            <w:gridCol w:w="1153"/>
            <w:gridCol w:w="861"/>
          </w:tblGrid>
          <w:tr w:rsidR="007D5094" w:rsidTr="007D5094">
            <w:sdt>
              <w:sdtPr>
                <w:tag w:val="_PLD_e6f8a0bf4fa44cc6a5830ca60560c631"/>
                <w:id w:val="229961687"/>
              </w:sdtPr>
              <w:sdtEndPr/>
              <w:sdtContent>
                <w:tc>
                  <w:tcPr>
                    <w:tcW w:w="1328" w:type="dxa"/>
                    <w:vMerge w:val="restart"/>
                    <w:vAlign w:val="center"/>
                  </w:tcPr>
                  <w:p w:rsidR="007D5094" w:rsidRDefault="007D5094" w:rsidP="00CB7D4B">
                    <w:pPr>
                      <w:autoSpaceDE w:val="0"/>
                      <w:autoSpaceDN w:val="0"/>
                      <w:adjustRightInd w:val="0"/>
                      <w:jc w:val="center"/>
                      <w:rPr>
                        <w:szCs w:val="21"/>
                      </w:rPr>
                    </w:pPr>
                    <w:r>
                      <w:rPr>
                        <w:rFonts w:hint="eastAsia"/>
                        <w:szCs w:val="21"/>
                      </w:rPr>
                      <w:t>关联方</w:t>
                    </w:r>
                  </w:p>
                </w:tc>
              </w:sdtContent>
            </w:sdt>
            <w:sdt>
              <w:sdtPr>
                <w:tag w:val="_PLD_8aebf5d34bff4522b47150e7ac619932"/>
                <w:id w:val="-2036031945"/>
              </w:sdtPr>
              <w:sdtEndPr/>
              <w:sdtContent>
                <w:tc>
                  <w:tcPr>
                    <w:tcW w:w="1418" w:type="dxa"/>
                    <w:vMerge w:val="restart"/>
                    <w:vAlign w:val="center"/>
                  </w:tcPr>
                  <w:p w:rsidR="007D5094" w:rsidRDefault="007D5094" w:rsidP="00CB7D4B">
                    <w:pPr>
                      <w:autoSpaceDE w:val="0"/>
                      <w:autoSpaceDN w:val="0"/>
                      <w:adjustRightInd w:val="0"/>
                      <w:jc w:val="center"/>
                      <w:rPr>
                        <w:szCs w:val="21"/>
                      </w:rPr>
                    </w:pPr>
                    <w:r>
                      <w:rPr>
                        <w:rFonts w:hint="eastAsia"/>
                        <w:szCs w:val="21"/>
                      </w:rPr>
                      <w:t>关联关系</w:t>
                    </w:r>
                  </w:p>
                </w:tc>
              </w:sdtContent>
            </w:sdt>
            <w:sdt>
              <w:sdtPr>
                <w:tag w:val="_PLD_6926102d22164a98841f060797e60bdf"/>
                <w:id w:val="-201636578"/>
              </w:sdtPr>
              <w:sdtEndPr/>
              <w:sdtContent>
                <w:tc>
                  <w:tcPr>
                    <w:tcW w:w="1134" w:type="dxa"/>
                    <w:vMerge w:val="restart"/>
                    <w:vAlign w:val="center"/>
                  </w:tcPr>
                  <w:p w:rsidR="007D5094" w:rsidRDefault="007D5094" w:rsidP="00CB7D4B">
                    <w:pPr>
                      <w:autoSpaceDE w:val="0"/>
                      <w:autoSpaceDN w:val="0"/>
                      <w:adjustRightInd w:val="0"/>
                      <w:jc w:val="center"/>
                      <w:rPr>
                        <w:szCs w:val="21"/>
                      </w:rPr>
                    </w:pPr>
                    <w:r>
                      <w:t>每日最高存款限额</w:t>
                    </w:r>
                  </w:p>
                </w:tc>
              </w:sdtContent>
            </w:sdt>
            <w:sdt>
              <w:sdtPr>
                <w:tag w:val="_PLD_35120e1d137a49a58b458aa55e4b9d03"/>
                <w:id w:val="-201023895"/>
              </w:sdtPr>
              <w:sdtEndPr/>
              <w:sdtContent>
                <w:tc>
                  <w:tcPr>
                    <w:tcW w:w="932" w:type="dxa"/>
                    <w:vMerge w:val="restart"/>
                    <w:vAlign w:val="center"/>
                  </w:tcPr>
                  <w:p w:rsidR="007D5094" w:rsidRDefault="007D5094" w:rsidP="00CB7D4B">
                    <w:pPr>
                      <w:autoSpaceDE w:val="0"/>
                      <w:autoSpaceDN w:val="0"/>
                      <w:adjustRightInd w:val="0"/>
                      <w:jc w:val="center"/>
                      <w:rPr>
                        <w:szCs w:val="21"/>
                      </w:rPr>
                    </w:pPr>
                    <w:r>
                      <w:t>存款利率范围</w:t>
                    </w:r>
                  </w:p>
                </w:tc>
              </w:sdtContent>
            </w:sdt>
            <w:sdt>
              <w:sdtPr>
                <w:tag w:val="_PLD_3f62fc64d6bc4210a25dd2bd7c73a3b2"/>
                <w:id w:val="-1802367084"/>
              </w:sdtPr>
              <w:sdtEndPr/>
              <w:sdtContent>
                <w:tc>
                  <w:tcPr>
                    <w:tcW w:w="1085" w:type="dxa"/>
                    <w:vMerge w:val="restart"/>
                    <w:vAlign w:val="center"/>
                  </w:tcPr>
                  <w:p w:rsidR="007D5094" w:rsidRDefault="007D5094" w:rsidP="00CB7D4B">
                    <w:pPr>
                      <w:autoSpaceDE w:val="0"/>
                      <w:autoSpaceDN w:val="0"/>
                      <w:adjustRightInd w:val="0"/>
                      <w:jc w:val="center"/>
                      <w:rPr>
                        <w:szCs w:val="21"/>
                      </w:rPr>
                    </w:pPr>
                    <w:r>
                      <w:t>期初余额</w:t>
                    </w:r>
                  </w:p>
                </w:tc>
              </w:sdtContent>
            </w:sdt>
            <w:sdt>
              <w:sdtPr>
                <w:tag w:val="_PLD_2c020463045344b1a08898f249b93e22"/>
                <w:id w:val="-483626594"/>
              </w:sdtPr>
              <w:sdtEndPr/>
              <w:sdtContent>
                <w:tc>
                  <w:tcPr>
                    <w:tcW w:w="2287" w:type="dxa"/>
                    <w:gridSpan w:val="2"/>
                    <w:vAlign w:val="center"/>
                  </w:tcPr>
                  <w:p w:rsidR="007D5094" w:rsidRDefault="007D5094" w:rsidP="00CB7D4B">
                    <w:pPr>
                      <w:autoSpaceDE w:val="0"/>
                      <w:autoSpaceDN w:val="0"/>
                      <w:adjustRightInd w:val="0"/>
                      <w:jc w:val="center"/>
                    </w:pPr>
                    <w:r>
                      <w:t>本期发生额</w:t>
                    </w:r>
                  </w:p>
                </w:tc>
              </w:sdtContent>
            </w:sdt>
            <w:sdt>
              <w:sdtPr>
                <w:tag w:val="_PLD_7256a341c00d4ea9bfda5df6a6c75070"/>
                <w:id w:val="278611838"/>
              </w:sdtPr>
              <w:sdtEndPr/>
              <w:sdtContent>
                <w:tc>
                  <w:tcPr>
                    <w:tcW w:w="861" w:type="dxa"/>
                    <w:vMerge w:val="restart"/>
                    <w:vAlign w:val="center"/>
                  </w:tcPr>
                  <w:p w:rsidR="007D5094" w:rsidRDefault="007D5094" w:rsidP="00CB7D4B">
                    <w:pPr>
                      <w:autoSpaceDE w:val="0"/>
                      <w:autoSpaceDN w:val="0"/>
                      <w:adjustRightInd w:val="0"/>
                      <w:jc w:val="center"/>
                      <w:rPr>
                        <w:szCs w:val="21"/>
                      </w:rPr>
                    </w:pPr>
                    <w:r>
                      <w:t>期末余额</w:t>
                    </w:r>
                  </w:p>
                </w:tc>
              </w:sdtContent>
            </w:sdt>
          </w:tr>
          <w:tr w:rsidR="007D5094" w:rsidTr="007D5094">
            <w:tc>
              <w:tcPr>
                <w:tcW w:w="1328" w:type="dxa"/>
                <w:vMerge/>
                <w:vAlign w:val="center"/>
              </w:tcPr>
              <w:p w:rsidR="007D5094" w:rsidRDefault="007D5094" w:rsidP="00CB7D4B">
                <w:pPr>
                  <w:autoSpaceDE w:val="0"/>
                  <w:autoSpaceDN w:val="0"/>
                  <w:adjustRightInd w:val="0"/>
                  <w:jc w:val="center"/>
                  <w:rPr>
                    <w:szCs w:val="21"/>
                  </w:rPr>
                </w:pPr>
              </w:p>
            </w:tc>
            <w:tc>
              <w:tcPr>
                <w:tcW w:w="1418" w:type="dxa"/>
                <w:vMerge/>
                <w:vAlign w:val="center"/>
              </w:tcPr>
              <w:p w:rsidR="007D5094" w:rsidRDefault="007D5094" w:rsidP="00CB7D4B">
                <w:pPr>
                  <w:autoSpaceDE w:val="0"/>
                  <w:autoSpaceDN w:val="0"/>
                  <w:adjustRightInd w:val="0"/>
                  <w:jc w:val="center"/>
                  <w:rPr>
                    <w:szCs w:val="21"/>
                  </w:rPr>
                </w:pPr>
              </w:p>
            </w:tc>
            <w:tc>
              <w:tcPr>
                <w:tcW w:w="1134" w:type="dxa"/>
                <w:vMerge/>
                <w:vAlign w:val="center"/>
              </w:tcPr>
              <w:p w:rsidR="007D5094" w:rsidRDefault="007D5094" w:rsidP="00CB7D4B">
                <w:pPr>
                  <w:autoSpaceDE w:val="0"/>
                  <w:autoSpaceDN w:val="0"/>
                  <w:adjustRightInd w:val="0"/>
                  <w:jc w:val="center"/>
                </w:pPr>
              </w:p>
            </w:tc>
            <w:tc>
              <w:tcPr>
                <w:tcW w:w="932" w:type="dxa"/>
                <w:vMerge/>
                <w:vAlign w:val="center"/>
              </w:tcPr>
              <w:p w:rsidR="007D5094" w:rsidRDefault="007D5094" w:rsidP="00CB7D4B">
                <w:pPr>
                  <w:autoSpaceDE w:val="0"/>
                  <w:autoSpaceDN w:val="0"/>
                  <w:adjustRightInd w:val="0"/>
                  <w:jc w:val="center"/>
                </w:pPr>
              </w:p>
            </w:tc>
            <w:tc>
              <w:tcPr>
                <w:tcW w:w="1085" w:type="dxa"/>
                <w:vMerge/>
                <w:vAlign w:val="center"/>
              </w:tcPr>
              <w:p w:rsidR="007D5094" w:rsidRDefault="007D5094" w:rsidP="00CB7D4B">
                <w:pPr>
                  <w:autoSpaceDE w:val="0"/>
                  <w:autoSpaceDN w:val="0"/>
                  <w:adjustRightInd w:val="0"/>
                  <w:jc w:val="center"/>
                </w:pPr>
              </w:p>
            </w:tc>
            <w:sdt>
              <w:sdtPr>
                <w:tag w:val="_PLD_a7c089b9b9c848cda9c2d0d39ffd15d1"/>
                <w:id w:val="123747109"/>
              </w:sdtPr>
              <w:sdtEndPr/>
              <w:sdtContent>
                <w:tc>
                  <w:tcPr>
                    <w:tcW w:w="1134" w:type="dxa"/>
                    <w:vAlign w:val="center"/>
                  </w:tcPr>
                  <w:p w:rsidR="007D5094" w:rsidRDefault="007D5094" w:rsidP="00CB7D4B">
                    <w:pPr>
                      <w:autoSpaceDE w:val="0"/>
                      <w:autoSpaceDN w:val="0"/>
                      <w:adjustRightInd w:val="0"/>
                      <w:jc w:val="center"/>
                    </w:pPr>
                    <w:r>
                      <w:rPr>
                        <w:rFonts w:hint="eastAsia"/>
                      </w:rPr>
                      <w:t>本期合计存入金额</w:t>
                    </w:r>
                  </w:p>
                </w:tc>
              </w:sdtContent>
            </w:sdt>
            <w:sdt>
              <w:sdtPr>
                <w:tag w:val="_PLD_d5c42deb4e87457db7957c53e44d1d9b"/>
                <w:id w:val="1447117079"/>
              </w:sdtPr>
              <w:sdtEndPr/>
              <w:sdtContent>
                <w:tc>
                  <w:tcPr>
                    <w:tcW w:w="1153" w:type="dxa"/>
                    <w:vAlign w:val="center"/>
                  </w:tcPr>
                  <w:p w:rsidR="007D5094" w:rsidRDefault="007D5094" w:rsidP="00CB7D4B">
                    <w:pPr>
                      <w:autoSpaceDE w:val="0"/>
                      <w:autoSpaceDN w:val="0"/>
                      <w:adjustRightInd w:val="0"/>
                      <w:jc w:val="center"/>
                    </w:pPr>
                    <w:r>
                      <w:rPr>
                        <w:rFonts w:hint="eastAsia"/>
                      </w:rPr>
                      <w:t>本期合计取出金额</w:t>
                    </w:r>
                  </w:p>
                </w:tc>
              </w:sdtContent>
            </w:sdt>
            <w:tc>
              <w:tcPr>
                <w:tcW w:w="861" w:type="dxa"/>
                <w:vMerge/>
                <w:vAlign w:val="center"/>
              </w:tcPr>
              <w:p w:rsidR="007D5094" w:rsidRDefault="007D5094" w:rsidP="00CB7D4B">
                <w:pPr>
                  <w:autoSpaceDE w:val="0"/>
                  <w:autoSpaceDN w:val="0"/>
                  <w:adjustRightInd w:val="0"/>
                  <w:jc w:val="center"/>
                </w:pPr>
              </w:p>
            </w:tc>
          </w:tr>
          <w:tr w:rsidR="007D5094" w:rsidTr="007D5094">
            <w:tc>
              <w:tcPr>
                <w:tcW w:w="1328" w:type="dxa"/>
                <w:vAlign w:val="center"/>
              </w:tcPr>
              <w:p w:rsidR="007D5094" w:rsidRDefault="007D5094" w:rsidP="00CB7D4B">
                <w:pPr>
                  <w:autoSpaceDE w:val="0"/>
                  <w:autoSpaceDN w:val="0"/>
                  <w:adjustRightInd w:val="0"/>
                  <w:jc w:val="center"/>
                  <w:rPr>
                    <w:szCs w:val="21"/>
                  </w:rPr>
                </w:pPr>
                <w:r>
                  <w:t>皖北煤电财务公司</w:t>
                </w:r>
              </w:p>
            </w:tc>
            <w:tc>
              <w:tcPr>
                <w:tcW w:w="1418" w:type="dxa"/>
                <w:vAlign w:val="center"/>
              </w:tcPr>
              <w:p w:rsidR="007D5094" w:rsidRDefault="007D5094" w:rsidP="00CB7D4B">
                <w:pPr>
                  <w:autoSpaceDE w:val="0"/>
                  <w:autoSpaceDN w:val="0"/>
                  <w:adjustRightInd w:val="0"/>
                  <w:jc w:val="center"/>
                  <w:rPr>
                    <w:szCs w:val="21"/>
                  </w:rPr>
                </w:pPr>
                <w:r>
                  <w:t>受同一股东控制</w:t>
                </w:r>
              </w:p>
            </w:tc>
            <w:tc>
              <w:tcPr>
                <w:tcW w:w="1134" w:type="dxa"/>
                <w:vAlign w:val="center"/>
              </w:tcPr>
              <w:p w:rsidR="007D5094" w:rsidRDefault="007D5094" w:rsidP="00CB7D4B">
                <w:pPr>
                  <w:autoSpaceDE w:val="0"/>
                  <w:autoSpaceDN w:val="0"/>
                  <w:adjustRightInd w:val="0"/>
                  <w:jc w:val="right"/>
                  <w:rPr>
                    <w:szCs w:val="21"/>
                  </w:rPr>
                </w:pPr>
                <w:r>
                  <w:t>2,500,000,000.00</w:t>
                </w:r>
              </w:p>
            </w:tc>
            <w:tc>
              <w:tcPr>
                <w:tcW w:w="932" w:type="dxa"/>
                <w:vAlign w:val="center"/>
              </w:tcPr>
              <w:p w:rsidR="007D5094" w:rsidRDefault="007D5094" w:rsidP="00CB7D4B">
                <w:pPr>
                  <w:autoSpaceDE w:val="0"/>
                  <w:autoSpaceDN w:val="0"/>
                  <w:adjustRightInd w:val="0"/>
                  <w:jc w:val="right"/>
                  <w:rPr>
                    <w:szCs w:val="21"/>
                  </w:rPr>
                </w:pPr>
                <w:r>
                  <w:t>0.15%-0.5%</w:t>
                </w:r>
              </w:p>
            </w:tc>
            <w:tc>
              <w:tcPr>
                <w:tcW w:w="1085" w:type="dxa"/>
                <w:vAlign w:val="center"/>
              </w:tcPr>
              <w:p w:rsidR="007D5094" w:rsidRDefault="007D5094" w:rsidP="00CB7D4B">
                <w:pPr>
                  <w:autoSpaceDE w:val="0"/>
                  <w:autoSpaceDN w:val="0"/>
                  <w:adjustRightInd w:val="0"/>
                  <w:jc w:val="right"/>
                  <w:rPr>
                    <w:szCs w:val="21"/>
                  </w:rPr>
                </w:pPr>
                <w:r>
                  <w:t>2,475,626,391.51</w:t>
                </w:r>
              </w:p>
            </w:tc>
            <w:tc>
              <w:tcPr>
                <w:tcW w:w="1134" w:type="dxa"/>
                <w:vAlign w:val="center"/>
              </w:tcPr>
              <w:p w:rsidR="007D5094" w:rsidRDefault="007D5094" w:rsidP="00CB7D4B">
                <w:pPr>
                  <w:autoSpaceDE w:val="0"/>
                  <w:autoSpaceDN w:val="0"/>
                  <w:adjustRightInd w:val="0"/>
                  <w:jc w:val="right"/>
                  <w:rPr>
                    <w:szCs w:val="21"/>
                  </w:rPr>
                </w:pPr>
                <w:r>
                  <w:t>8,414,842,100.93</w:t>
                </w:r>
              </w:p>
            </w:tc>
            <w:tc>
              <w:tcPr>
                <w:tcW w:w="1153" w:type="dxa"/>
                <w:vAlign w:val="center"/>
              </w:tcPr>
              <w:p w:rsidR="007D5094" w:rsidRDefault="007D5094" w:rsidP="00CB7D4B">
                <w:pPr>
                  <w:autoSpaceDE w:val="0"/>
                  <w:autoSpaceDN w:val="0"/>
                  <w:adjustRightInd w:val="0"/>
                  <w:jc w:val="right"/>
                  <w:rPr>
                    <w:szCs w:val="21"/>
                  </w:rPr>
                </w:pPr>
                <w:r>
                  <w:t>8,449,688,391.38</w:t>
                </w:r>
              </w:p>
            </w:tc>
            <w:tc>
              <w:tcPr>
                <w:tcW w:w="861" w:type="dxa"/>
                <w:vAlign w:val="center"/>
              </w:tcPr>
              <w:p w:rsidR="007D5094" w:rsidRDefault="007D5094" w:rsidP="00CB7D4B">
                <w:pPr>
                  <w:autoSpaceDE w:val="0"/>
                  <w:autoSpaceDN w:val="0"/>
                  <w:adjustRightInd w:val="0"/>
                  <w:jc w:val="right"/>
                  <w:rPr>
                    <w:szCs w:val="21"/>
                  </w:rPr>
                </w:pPr>
                <w:r>
                  <w:t>2,440,780,101.06</w:t>
                </w:r>
              </w:p>
            </w:tc>
          </w:tr>
          <w:tr w:rsidR="007D5094" w:rsidTr="007D5094">
            <w:tc>
              <w:tcPr>
                <w:tcW w:w="1328" w:type="dxa"/>
                <w:vAlign w:val="center"/>
              </w:tcPr>
              <w:p w:rsidR="007D5094" w:rsidRDefault="007D5094" w:rsidP="007D5094">
                <w:pPr>
                  <w:autoSpaceDE w:val="0"/>
                  <w:autoSpaceDN w:val="0"/>
                  <w:adjustRightInd w:val="0"/>
                  <w:jc w:val="center"/>
                  <w:rPr>
                    <w:szCs w:val="21"/>
                  </w:rPr>
                </w:pPr>
                <w:r>
                  <w:rPr>
                    <w:szCs w:val="21"/>
                  </w:rPr>
                  <w:t>合计</w:t>
                </w:r>
              </w:p>
            </w:tc>
            <w:tc>
              <w:tcPr>
                <w:tcW w:w="1418" w:type="dxa"/>
                <w:vAlign w:val="center"/>
              </w:tcPr>
              <w:p w:rsidR="007D5094" w:rsidRDefault="007D5094" w:rsidP="007D5094">
                <w:pPr>
                  <w:autoSpaceDE w:val="0"/>
                  <w:autoSpaceDN w:val="0"/>
                  <w:adjustRightInd w:val="0"/>
                  <w:jc w:val="center"/>
                  <w:rPr>
                    <w:szCs w:val="21"/>
                  </w:rPr>
                </w:pPr>
                <w:r>
                  <w:rPr>
                    <w:rFonts w:hint="eastAsia"/>
                    <w:szCs w:val="21"/>
                  </w:rPr>
                  <w:t>/</w:t>
                </w:r>
              </w:p>
            </w:tc>
            <w:tc>
              <w:tcPr>
                <w:tcW w:w="1134" w:type="dxa"/>
                <w:vAlign w:val="center"/>
              </w:tcPr>
              <w:p w:rsidR="007D5094" w:rsidRDefault="007D5094" w:rsidP="007D5094">
                <w:pPr>
                  <w:autoSpaceDE w:val="0"/>
                  <w:autoSpaceDN w:val="0"/>
                  <w:adjustRightInd w:val="0"/>
                  <w:jc w:val="right"/>
                  <w:rPr>
                    <w:szCs w:val="21"/>
                  </w:rPr>
                </w:pPr>
                <w:r>
                  <w:rPr>
                    <w:rFonts w:hint="eastAsia"/>
                    <w:szCs w:val="21"/>
                  </w:rPr>
                  <w:t>/</w:t>
                </w:r>
              </w:p>
            </w:tc>
            <w:tc>
              <w:tcPr>
                <w:tcW w:w="932" w:type="dxa"/>
                <w:vAlign w:val="center"/>
              </w:tcPr>
              <w:p w:rsidR="007D5094" w:rsidRDefault="007D5094" w:rsidP="007D5094">
                <w:pPr>
                  <w:autoSpaceDE w:val="0"/>
                  <w:autoSpaceDN w:val="0"/>
                  <w:adjustRightInd w:val="0"/>
                  <w:jc w:val="right"/>
                  <w:rPr>
                    <w:szCs w:val="21"/>
                  </w:rPr>
                </w:pPr>
                <w:r>
                  <w:rPr>
                    <w:rFonts w:hint="eastAsia"/>
                    <w:szCs w:val="21"/>
                  </w:rPr>
                  <w:t>/</w:t>
                </w:r>
              </w:p>
            </w:tc>
            <w:tc>
              <w:tcPr>
                <w:tcW w:w="1085" w:type="dxa"/>
                <w:vAlign w:val="center"/>
              </w:tcPr>
              <w:p w:rsidR="007D5094" w:rsidRDefault="007D5094" w:rsidP="007D5094">
                <w:pPr>
                  <w:rPr>
                    <w:sz w:val="24"/>
                  </w:rPr>
                </w:pPr>
                <w:r>
                  <w:t>2,475,626,391.51</w:t>
                </w:r>
              </w:p>
            </w:tc>
            <w:tc>
              <w:tcPr>
                <w:tcW w:w="1134" w:type="dxa"/>
                <w:vAlign w:val="center"/>
              </w:tcPr>
              <w:p w:rsidR="007D5094" w:rsidRDefault="007D5094" w:rsidP="007D5094">
                <w:r>
                  <w:t>8,414,842,100.93</w:t>
                </w:r>
              </w:p>
            </w:tc>
            <w:tc>
              <w:tcPr>
                <w:tcW w:w="1153" w:type="dxa"/>
                <w:vAlign w:val="center"/>
              </w:tcPr>
              <w:p w:rsidR="007D5094" w:rsidRDefault="007D5094" w:rsidP="007D5094">
                <w:r>
                  <w:t>8,449,688,391.38</w:t>
                </w:r>
              </w:p>
            </w:tc>
            <w:tc>
              <w:tcPr>
                <w:tcW w:w="861" w:type="dxa"/>
                <w:vAlign w:val="center"/>
              </w:tcPr>
              <w:p w:rsidR="007D5094" w:rsidRDefault="007D5094" w:rsidP="007D5094">
                <w:r>
                  <w:t>2,440,780,101.06</w:t>
                </w:r>
              </w:p>
            </w:tc>
          </w:tr>
        </w:tbl>
        <w:p w:rsidR="007D5094" w:rsidRDefault="007D5094"/>
        <w:p w:rsidR="00D4272F" w:rsidRDefault="009D631F">
          <w:pPr>
            <w:rPr>
              <w:szCs w:val="21"/>
            </w:rPr>
          </w:pPr>
        </w:p>
      </w:sdtContent>
    </w:sdt>
    <w:sdt>
      <w:sdtPr>
        <w:rPr>
          <w:rFonts w:ascii="宋体" w:eastAsia="宋体" w:hAnsi="宋体" w:cs="宋体" w:hint="eastAsia"/>
          <w:b w:val="0"/>
          <w:bCs w:val="0"/>
          <w:kern w:val="0"/>
          <w:szCs w:val="24"/>
        </w:rPr>
        <w:alias w:val="模块:贷款业务"/>
        <w:tag w:val="_SEC_078413d2d27141afa04009ababb6fbe2"/>
        <w:id w:val="944588103"/>
      </w:sdtPr>
      <w:sdtEndPr>
        <w:rPr>
          <w:rFonts w:ascii="Times New Roman" w:hAnsi="Times New Roman" w:cs="Times New Roman" w:hint="default"/>
          <w:szCs w:val="21"/>
        </w:rPr>
      </w:sdtEndPr>
      <w:sdtContent>
        <w:p w:rsidR="00D4272F" w:rsidRDefault="00B455C7">
          <w:pPr>
            <w:pStyle w:val="4"/>
            <w:numPr>
              <w:ilvl w:val="0"/>
              <w:numId w:val="140"/>
            </w:numPr>
            <w:ind w:left="425" w:hanging="425"/>
            <w:rPr>
              <w:rFonts w:ascii="宋体" w:hAnsi="宋体"/>
            </w:rPr>
          </w:pPr>
          <w:r>
            <w:rPr>
              <w:rFonts w:ascii="宋体" w:hAnsi="宋体" w:hint="eastAsia"/>
            </w:rPr>
            <w:t>贷款业务</w:t>
          </w:r>
        </w:p>
        <w:sdt>
          <w:sdtPr>
            <w:alias w:val="是否适用：贷款业务[双击切换]"/>
            <w:tag w:val="_GBC_c6196556cf0343eb8e53770deb1ab020"/>
            <w:id w:val="2007707486"/>
          </w:sdtPr>
          <w:sdtEndPr/>
          <w:sdtContent>
            <w:p w:rsidR="00D4272F"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rPr>
              <w:szCs w:val="21"/>
            </w:rPr>
          </w:pPr>
          <w:r>
            <w:rPr>
              <w:rFonts w:hint="eastAsia"/>
              <w:szCs w:val="21"/>
            </w:rPr>
            <w:t>单位：</w:t>
          </w:r>
          <w:sdt>
            <w:sdtPr>
              <w:rPr>
                <w:rFonts w:hint="eastAsia"/>
                <w:szCs w:val="21"/>
              </w:rPr>
              <w:alias w:val="单位：贷款业务情况"/>
              <w:tag w:val="_GBC_059b0d773c3540e0abdacc61557d8505"/>
              <w:id w:val="-1981764802"/>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贷款业务情况"/>
              <w:tag w:val="_GBC_5b5266ae817f40d4806dbf08530678d1"/>
              <w:id w:val="-95363730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418"/>
            <w:gridCol w:w="1134"/>
            <w:gridCol w:w="932"/>
            <w:gridCol w:w="1085"/>
            <w:gridCol w:w="1134"/>
            <w:gridCol w:w="1153"/>
            <w:gridCol w:w="861"/>
          </w:tblGrid>
          <w:tr w:rsidR="000B7287" w:rsidTr="000B7287">
            <w:sdt>
              <w:sdtPr>
                <w:tag w:val="_PLD_8e0965e43d7c4fd298089615ced0e338"/>
                <w:id w:val="897938816"/>
              </w:sdtPr>
              <w:sdtEndPr/>
              <w:sdtContent>
                <w:tc>
                  <w:tcPr>
                    <w:tcW w:w="1328" w:type="dxa"/>
                    <w:vMerge w:val="restart"/>
                    <w:vAlign w:val="center"/>
                  </w:tcPr>
                  <w:p w:rsidR="000B7287" w:rsidRDefault="000B7287" w:rsidP="00E7423D">
                    <w:pPr>
                      <w:autoSpaceDE w:val="0"/>
                      <w:autoSpaceDN w:val="0"/>
                      <w:adjustRightInd w:val="0"/>
                      <w:jc w:val="center"/>
                      <w:rPr>
                        <w:szCs w:val="21"/>
                      </w:rPr>
                    </w:pPr>
                    <w:r>
                      <w:rPr>
                        <w:rFonts w:hint="eastAsia"/>
                        <w:szCs w:val="21"/>
                      </w:rPr>
                      <w:t>关联方</w:t>
                    </w:r>
                  </w:p>
                </w:tc>
              </w:sdtContent>
            </w:sdt>
            <w:sdt>
              <w:sdtPr>
                <w:tag w:val="_PLD_eac1c86765c94374a80d2720ad60bec4"/>
                <w:id w:val="-57945874"/>
              </w:sdtPr>
              <w:sdtEndPr/>
              <w:sdtContent>
                <w:tc>
                  <w:tcPr>
                    <w:tcW w:w="1418" w:type="dxa"/>
                    <w:vMerge w:val="restart"/>
                    <w:vAlign w:val="center"/>
                  </w:tcPr>
                  <w:p w:rsidR="000B7287" w:rsidRDefault="000B7287" w:rsidP="00E7423D">
                    <w:pPr>
                      <w:autoSpaceDE w:val="0"/>
                      <w:autoSpaceDN w:val="0"/>
                      <w:adjustRightInd w:val="0"/>
                      <w:jc w:val="center"/>
                      <w:rPr>
                        <w:szCs w:val="21"/>
                      </w:rPr>
                    </w:pPr>
                    <w:r>
                      <w:rPr>
                        <w:rFonts w:hint="eastAsia"/>
                        <w:szCs w:val="21"/>
                      </w:rPr>
                      <w:t>关联关系</w:t>
                    </w:r>
                  </w:p>
                </w:tc>
              </w:sdtContent>
            </w:sdt>
            <w:sdt>
              <w:sdtPr>
                <w:tag w:val="_PLD_a268114f151e4f0ab213565705be616c"/>
                <w:id w:val="-1550066491"/>
              </w:sdtPr>
              <w:sdtEndPr/>
              <w:sdtContent>
                <w:tc>
                  <w:tcPr>
                    <w:tcW w:w="1134" w:type="dxa"/>
                    <w:vMerge w:val="restart"/>
                    <w:vAlign w:val="center"/>
                  </w:tcPr>
                  <w:p w:rsidR="000B7287" w:rsidRDefault="000B7287" w:rsidP="00E7423D">
                    <w:pPr>
                      <w:autoSpaceDE w:val="0"/>
                      <w:autoSpaceDN w:val="0"/>
                      <w:adjustRightInd w:val="0"/>
                      <w:jc w:val="center"/>
                      <w:rPr>
                        <w:szCs w:val="21"/>
                      </w:rPr>
                    </w:pPr>
                    <w:r>
                      <w:t>贷款额度</w:t>
                    </w:r>
                  </w:p>
                </w:tc>
              </w:sdtContent>
            </w:sdt>
            <w:sdt>
              <w:sdtPr>
                <w:tag w:val="_PLD_3132c7cff09d4f0aa6ead8932727bb98"/>
                <w:id w:val="-681280331"/>
              </w:sdtPr>
              <w:sdtEndPr/>
              <w:sdtContent>
                <w:tc>
                  <w:tcPr>
                    <w:tcW w:w="932" w:type="dxa"/>
                    <w:vMerge w:val="restart"/>
                    <w:vAlign w:val="center"/>
                  </w:tcPr>
                  <w:p w:rsidR="000B7287" w:rsidRDefault="000B7287" w:rsidP="00E7423D">
                    <w:pPr>
                      <w:autoSpaceDE w:val="0"/>
                      <w:autoSpaceDN w:val="0"/>
                      <w:adjustRightInd w:val="0"/>
                      <w:jc w:val="center"/>
                      <w:rPr>
                        <w:szCs w:val="21"/>
                      </w:rPr>
                    </w:pPr>
                    <w:r>
                      <w:t>贷款利率范围</w:t>
                    </w:r>
                  </w:p>
                </w:tc>
              </w:sdtContent>
            </w:sdt>
            <w:sdt>
              <w:sdtPr>
                <w:tag w:val="_PLD_aafcde0121d84987a5a4dbade5f61506"/>
                <w:id w:val="-1936044150"/>
              </w:sdtPr>
              <w:sdtEndPr/>
              <w:sdtContent>
                <w:tc>
                  <w:tcPr>
                    <w:tcW w:w="1085" w:type="dxa"/>
                    <w:vMerge w:val="restart"/>
                    <w:vAlign w:val="center"/>
                  </w:tcPr>
                  <w:p w:rsidR="000B7287" w:rsidRDefault="000B7287" w:rsidP="00E7423D">
                    <w:pPr>
                      <w:autoSpaceDE w:val="0"/>
                      <w:autoSpaceDN w:val="0"/>
                      <w:adjustRightInd w:val="0"/>
                      <w:jc w:val="center"/>
                      <w:rPr>
                        <w:szCs w:val="21"/>
                      </w:rPr>
                    </w:pPr>
                    <w:r>
                      <w:t>期初余额</w:t>
                    </w:r>
                  </w:p>
                </w:tc>
              </w:sdtContent>
            </w:sdt>
            <w:sdt>
              <w:sdtPr>
                <w:tag w:val="_PLD_b166840bc9fd4c459f0e2b8d5ffc812f"/>
                <w:id w:val="-926114011"/>
              </w:sdtPr>
              <w:sdtEndPr/>
              <w:sdtContent>
                <w:tc>
                  <w:tcPr>
                    <w:tcW w:w="2287" w:type="dxa"/>
                    <w:gridSpan w:val="2"/>
                    <w:vAlign w:val="center"/>
                  </w:tcPr>
                  <w:p w:rsidR="000B7287" w:rsidRDefault="000B7287" w:rsidP="00E7423D">
                    <w:pPr>
                      <w:autoSpaceDE w:val="0"/>
                      <w:autoSpaceDN w:val="0"/>
                      <w:adjustRightInd w:val="0"/>
                      <w:jc w:val="center"/>
                    </w:pPr>
                    <w:r>
                      <w:t>本期发生额</w:t>
                    </w:r>
                  </w:p>
                </w:tc>
              </w:sdtContent>
            </w:sdt>
            <w:sdt>
              <w:sdtPr>
                <w:tag w:val="_PLD_8c8a0cecf8874d8e910b7f608531fd2a"/>
                <w:id w:val="-1630083634"/>
              </w:sdtPr>
              <w:sdtEndPr/>
              <w:sdtContent>
                <w:tc>
                  <w:tcPr>
                    <w:tcW w:w="861" w:type="dxa"/>
                    <w:vMerge w:val="restart"/>
                    <w:vAlign w:val="center"/>
                  </w:tcPr>
                  <w:p w:rsidR="000B7287" w:rsidRDefault="000B7287" w:rsidP="00E7423D">
                    <w:pPr>
                      <w:autoSpaceDE w:val="0"/>
                      <w:autoSpaceDN w:val="0"/>
                      <w:adjustRightInd w:val="0"/>
                      <w:jc w:val="center"/>
                      <w:rPr>
                        <w:szCs w:val="21"/>
                      </w:rPr>
                    </w:pPr>
                    <w:r>
                      <w:t>期末余额</w:t>
                    </w:r>
                  </w:p>
                </w:tc>
              </w:sdtContent>
            </w:sdt>
          </w:tr>
          <w:tr w:rsidR="000B7287" w:rsidTr="000B7287">
            <w:tc>
              <w:tcPr>
                <w:tcW w:w="1328" w:type="dxa"/>
                <w:vMerge/>
                <w:vAlign w:val="center"/>
              </w:tcPr>
              <w:p w:rsidR="000B7287" w:rsidRDefault="000B7287" w:rsidP="00E7423D">
                <w:pPr>
                  <w:autoSpaceDE w:val="0"/>
                  <w:autoSpaceDN w:val="0"/>
                  <w:adjustRightInd w:val="0"/>
                  <w:jc w:val="center"/>
                  <w:rPr>
                    <w:szCs w:val="21"/>
                  </w:rPr>
                </w:pPr>
              </w:p>
            </w:tc>
            <w:tc>
              <w:tcPr>
                <w:tcW w:w="1418" w:type="dxa"/>
                <w:vMerge/>
                <w:vAlign w:val="center"/>
              </w:tcPr>
              <w:p w:rsidR="000B7287" w:rsidRDefault="000B7287" w:rsidP="00E7423D">
                <w:pPr>
                  <w:autoSpaceDE w:val="0"/>
                  <w:autoSpaceDN w:val="0"/>
                  <w:adjustRightInd w:val="0"/>
                  <w:jc w:val="center"/>
                  <w:rPr>
                    <w:szCs w:val="21"/>
                  </w:rPr>
                </w:pPr>
              </w:p>
            </w:tc>
            <w:tc>
              <w:tcPr>
                <w:tcW w:w="1134" w:type="dxa"/>
                <w:vMerge/>
                <w:vAlign w:val="center"/>
              </w:tcPr>
              <w:p w:rsidR="000B7287" w:rsidRDefault="000B7287" w:rsidP="00E7423D">
                <w:pPr>
                  <w:autoSpaceDE w:val="0"/>
                  <w:autoSpaceDN w:val="0"/>
                  <w:adjustRightInd w:val="0"/>
                  <w:jc w:val="center"/>
                </w:pPr>
              </w:p>
            </w:tc>
            <w:tc>
              <w:tcPr>
                <w:tcW w:w="932" w:type="dxa"/>
                <w:vMerge/>
                <w:vAlign w:val="center"/>
              </w:tcPr>
              <w:p w:rsidR="000B7287" w:rsidRDefault="000B7287" w:rsidP="00E7423D">
                <w:pPr>
                  <w:autoSpaceDE w:val="0"/>
                  <w:autoSpaceDN w:val="0"/>
                  <w:adjustRightInd w:val="0"/>
                  <w:jc w:val="center"/>
                </w:pPr>
              </w:p>
            </w:tc>
            <w:tc>
              <w:tcPr>
                <w:tcW w:w="1085" w:type="dxa"/>
                <w:vMerge/>
                <w:vAlign w:val="center"/>
              </w:tcPr>
              <w:p w:rsidR="000B7287" w:rsidRDefault="000B7287" w:rsidP="00E7423D">
                <w:pPr>
                  <w:autoSpaceDE w:val="0"/>
                  <w:autoSpaceDN w:val="0"/>
                  <w:adjustRightInd w:val="0"/>
                  <w:jc w:val="center"/>
                </w:pPr>
              </w:p>
            </w:tc>
            <w:sdt>
              <w:sdtPr>
                <w:tag w:val="_PLD_613437c37275454bac9cd4fef8554e83"/>
                <w:id w:val="-2134711242"/>
              </w:sdtPr>
              <w:sdtEndPr/>
              <w:sdtContent>
                <w:tc>
                  <w:tcPr>
                    <w:tcW w:w="1134" w:type="dxa"/>
                    <w:vAlign w:val="center"/>
                  </w:tcPr>
                  <w:p w:rsidR="000B7287" w:rsidRDefault="000B7287" w:rsidP="00E7423D">
                    <w:pPr>
                      <w:autoSpaceDE w:val="0"/>
                      <w:autoSpaceDN w:val="0"/>
                      <w:adjustRightInd w:val="0"/>
                      <w:jc w:val="center"/>
                    </w:pPr>
                    <w:r>
                      <w:rPr>
                        <w:rFonts w:hint="eastAsia"/>
                      </w:rPr>
                      <w:t>本期合计贷款金额</w:t>
                    </w:r>
                  </w:p>
                </w:tc>
              </w:sdtContent>
            </w:sdt>
            <w:sdt>
              <w:sdtPr>
                <w:tag w:val="_PLD_44007c6914b54d34922841d5153c0b52"/>
                <w:id w:val="1174229926"/>
              </w:sdtPr>
              <w:sdtEndPr/>
              <w:sdtContent>
                <w:tc>
                  <w:tcPr>
                    <w:tcW w:w="1153" w:type="dxa"/>
                    <w:vAlign w:val="center"/>
                  </w:tcPr>
                  <w:p w:rsidR="000B7287" w:rsidRDefault="000B7287" w:rsidP="00E7423D">
                    <w:pPr>
                      <w:autoSpaceDE w:val="0"/>
                      <w:autoSpaceDN w:val="0"/>
                      <w:adjustRightInd w:val="0"/>
                      <w:jc w:val="center"/>
                    </w:pPr>
                    <w:r>
                      <w:rPr>
                        <w:rFonts w:hint="eastAsia"/>
                      </w:rPr>
                      <w:t>本期合计还款金额</w:t>
                    </w:r>
                  </w:p>
                </w:tc>
              </w:sdtContent>
            </w:sdt>
            <w:tc>
              <w:tcPr>
                <w:tcW w:w="861" w:type="dxa"/>
                <w:vMerge/>
                <w:vAlign w:val="center"/>
              </w:tcPr>
              <w:p w:rsidR="000B7287" w:rsidRDefault="000B7287" w:rsidP="00E7423D">
                <w:pPr>
                  <w:autoSpaceDE w:val="0"/>
                  <w:autoSpaceDN w:val="0"/>
                  <w:adjustRightInd w:val="0"/>
                  <w:jc w:val="center"/>
                </w:pPr>
              </w:p>
            </w:tc>
          </w:tr>
          <w:tr w:rsidR="007D5094" w:rsidTr="000B7287">
            <w:tc>
              <w:tcPr>
                <w:tcW w:w="1328" w:type="dxa"/>
                <w:vAlign w:val="center"/>
              </w:tcPr>
              <w:p w:rsidR="007D5094" w:rsidRDefault="007D5094" w:rsidP="007D5094">
                <w:pPr>
                  <w:autoSpaceDE w:val="0"/>
                  <w:autoSpaceDN w:val="0"/>
                  <w:adjustRightInd w:val="0"/>
                  <w:jc w:val="center"/>
                  <w:rPr>
                    <w:szCs w:val="21"/>
                  </w:rPr>
                </w:pPr>
                <w:r>
                  <w:t>皖北煤电财务公司</w:t>
                </w:r>
              </w:p>
            </w:tc>
            <w:tc>
              <w:tcPr>
                <w:tcW w:w="1418" w:type="dxa"/>
                <w:vAlign w:val="center"/>
              </w:tcPr>
              <w:p w:rsidR="007D5094" w:rsidRDefault="007D5094" w:rsidP="007D5094">
                <w:pPr>
                  <w:autoSpaceDE w:val="0"/>
                  <w:autoSpaceDN w:val="0"/>
                  <w:adjustRightInd w:val="0"/>
                  <w:jc w:val="center"/>
                  <w:rPr>
                    <w:szCs w:val="21"/>
                  </w:rPr>
                </w:pPr>
                <w:r>
                  <w:t>受同一股东控制</w:t>
                </w:r>
              </w:p>
            </w:tc>
            <w:tc>
              <w:tcPr>
                <w:tcW w:w="1134" w:type="dxa"/>
                <w:vAlign w:val="center"/>
              </w:tcPr>
              <w:p w:rsidR="007D5094" w:rsidRDefault="007D5094" w:rsidP="007D5094">
                <w:pPr>
                  <w:widowControl w:val="0"/>
                  <w:autoSpaceDE w:val="0"/>
                  <w:autoSpaceDN w:val="0"/>
                  <w:adjustRightInd w:val="0"/>
                  <w:jc w:val="right"/>
                  <w:rPr>
                    <w:szCs w:val="21"/>
                  </w:rPr>
                </w:pPr>
                <w:r>
                  <w:rPr>
                    <w:rFonts w:hint="eastAsia"/>
                    <w:szCs w:val="21"/>
                  </w:rPr>
                  <w:t xml:space="preserve">700,000,000.00 </w:t>
                </w:r>
              </w:p>
            </w:tc>
            <w:tc>
              <w:tcPr>
                <w:tcW w:w="932" w:type="dxa"/>
                <w:vAlign w:val="center"/>
              </w:tcPr>
              <w:p w:rsidR="007D5094" w:rsidRDefault="007D5094" w:rsidP="007D5094">
                <w:pPr>
                  <w:widowControl w:val="0"/>
                  <w:autoSpaceDE w:val="0"/>
                  <w:autoSpaceDN w:val="0"/>
                  <w:adjustRightInd w:val="0"/>
                  <w:jc w:val="right"/>
                  <w:rPr>
                    <w:szCs w:val="21"/>
                  </w:rPr>
                </w:pPr>
                <w:r>
                  <w:rPr>
                    <w:rFonts w:hint="eastAsia"/>
                    <w:szCs w:val="21"/>
                  </w:rPr>
                  <w:t>2.5%</w:t>
                </w:r>
              </w:p>
            </w:tc>
            <w:tc>
              <w:tcPr>
                <w:tcW w:w="1085" w:type="dxa"/>
                <w:vAlign w:val="center"/>
              </w:tcPr>
              <w:p w:rsidR="007D5094" w:rsidRDefault="007D5094" w:rsidP="007D5094">
                <w:pPr>
                  <w:widowControl w:val="0"/>
                  <w:autoSpaceDE w:val="0"/>
                  <w:autoSpaceDN w:val="0"/>
                  <w:adjustRightInd w:val="0"/>
                  <w:jc w:val="right"/>
                  <w:rPr>
                    <w:szCs w:val="21"/>
                  </w:rPr>
                </w:pPr>
                <w:r>
                  <w:rPr>
                    <w:rFonts w:hint="eastAsia"/>
                    <w:szCs w:val="21"/>
                  </w:rPr>
                  <w:t xml:space="preserve">434,518,682.71 </w:t>
                </w:r>
              </w:p>
            </w:tc>
            <w:tc>
              <w:tcPr>
                <w:tcW w:w="1134" w:type="dxa"/>
                <w:vAlign w:val="center"/>
              </w:tcPr>
              <w:p w:rsidR="007D5094" w:rsidRDefault="007D5094" w:rsidP="007D5094">
                <w:pPr>
                  <w:widowControl w:val="0"/>
                  <w:autoSpaceDE w:val="0"/>
                  <w:autoSpaceDN w:val="0"/>
                  <w:adjustRightInd w:val="0"/>
                  <w:jc w:val="right"/>
                  <w:rPr>
                    <w:szCs w:val="21"/>
                  </w:rPr>
                </w:pPr>
                <w:r>
                  <w:rPr>
                    <w:rFonts w:hint="eastAsia"/>
                    <w:szCs w:val="21"/>
                  </w:rPr>
                  <w:t>810,768,973.92</w:t>
                </w:r>
              </w:p>
            </w:tc>
            <w:tc>
              <w:tcPr>
                <w:tcW w:w="1153" w:type="dxa"/>
                <w:vAlign w:val="center"/>
              </w:tcPr>
              <w:p w:rsidR="007D5094" w:rsidRDefault="007D5094" w:rsidP="007D5094">
                <w:pPr>
                  <w:widowControl w:val="0"/>
                  <w:autoSpaceDE w:val="0"/>
                  <w:autoSpaceDN w:val="0"/>
                  <w:adjustRightInd w:val="0"/>
                  <w:jc w:val="right"/>
                  <w:rPr>
                    <w:szCs w:val="21"/>
                  </w:rPr>
                </w:pPr>
                <w:r>
                  <w:rPr>
                    <w:rFonts w:hint="eastAsia"/>
                    <w:szCs w:val="21"/>
                  </w:rPr>
                  <w:t xml:space="preserve">545,298,682.71 </w:t>
                </w:r>
              </w:p>
            </w:tc>
            <w:tc>
              <w:tcPr>
                <w:tcW w:w="861" w:type="dxa"/>
                <w:vAlign w:val="center"/>
              </w:tcPr>
              <w:p w:rsidR="007D5094" w:rsidRDefault="00DA69BC" w:rsidP="007D5094">
                <w:pPr>
                  <w:widowControl w:val="0"/>
                  <w:autoSpaceDE w:val="0"/>
                  <w:autoSpaceDN w:val="0"/>
                  <w:adjustRightInd w:val="0"/>
                  <w:jc w:val="right"/>
                  <w:rPr>
                    <w:szCs w:val="21"/>
                  </w:rPr>
                </w:pPr>
                <w:r>
                  <w:rPr>
                    <w:rFonts w:hint="eastAsia"/>
                    <w:szCs w:val="21"/>
                  </w:rPr>
                  <w:t>699,98</w:t>
                </w:r>
                <w:r w:rsidR="007D5094">
                  <w:rPr>
                    <w:rFonts w:hint="eastAsia"/>
                    <w:szCs w:val="21"/>
                  </w:rPr>
                  <w:t xml:space="preserve">8,973.92 </w:t>
                </w:r>
              </w:p>
            </w:tc>
          </w:tr>
          <w:tr w:rsidR="007D5094" w:rsidTr="000B7287">
            <w:tc>
              <w:tcPr>
                <w:tcW w:w="1328" w:type="dxa"/>
                <w:vAlign w:val="center"/>
              </w:tcPr>
              <w:p w:rsidR="007D5094" w:rsidRDefault="007D5094" w:rsidP="007D5094">
                <w:pPr>
                  <w:autoSpaceDE w:val="0"/>
                  <w:autoSpaceDN w:val="0"/>
                  <w:adjustRightInd w:val="0"/>
                  <w:jc w:val="center"/>
                  <w:rPr>
                    <w:szCs w:val="21"/>
                  </w:rPr>
                </w:pPr>
                <w:r>
                  <w:rPr>
                    <w:szCs w:val="21"/>
                  </w:rPr>
                  <w:t>合计</w:t>
                </w:r>
              </w:p>
            </w:tc>
            <w:tc>
              <w:tcPr>
                <w:tcW w:w="1418" w:type="dxa"/>
                <w:vAlign w:val="center"/>
              </w:tcPr>
              <w:p w:rsidR="007D5094" w:rsidRDefault="007D5094" w:rsidP="007D5094">
                <w:pPr>
                  <w:autoSpaceDE w:val="0"/>
                  <w:autoSpaceDN w:val="0"/>
                  <w:adjustRightInd w:val="0"/>
                  <w:jc w:val="center"/>
                  <w:rPr>
                    <w:szCs w:val="21"/>
                  </w:rPr>
                </w:pPr>
                <w:r>
                  <w:rPr>
                    <w:rFonts w:hint="eastAsia"/>
                    <w:szCs w:val="21"/>
                  </w:rPr>
                  <w:t>/</w:t>
                </w:r>
              </w:p>
            </w:tc>
            <w:tc>
              <w:tcPr>
                <w:tcW w:w="1134" w:type="dxa"/>
                <w:vAlign w:val="center"/>
              </w:tcPr>
              <w:p w:rsidR="007D5094" w:rsidRDefault="007D5094" w:rsidP="007D5094">
                <w:pPr>
                  <w:autoSpaceDE w:val="0"/>
                  <w:autoSpaceDN w:val="0"/>
                  <w:adjustRightInd w:val="0"/>
                  <w:jc w:val="right"/>
                  <w:rPr>
                    <w:szCs w:val="21"/>
                  </w:rPr>
                </w:pPr>
                <w:r>
                  <w:rPr>
                    <w:rFonts w:hint="eastAsia"/>
                    <w:szCs w:val="21"/>
                  </w:rPr>
                  <w:t>/</w:t>
                </w:r>
              </w:p>
            </w:tc>
            <w:tc>
              <w:tcPr>
                <w:tcW w:w="932" w:type="dxa"/>
                <w:vAlign w:val="center"/>
              </w:tcPr>
              <w:p w:rsidR="007D5094" w:rsidRDefault="007D5094" w:rsidP="007D5094">
                <w:pPr>
                  <w:autoSpaceDE w:val="0"/>
                  <w:autoSpaceDN w:val="0"/>
                  <w:adjustRightInd w:val="0"/>
                  <w:jc w:val="right"/>
                  <w:rPr>
                    <w:szCs w:val="21"/>
                  </w:rPr>
                </w:pPr>
                <w:r>
                  <w:rPr>
                    <w:rFonts w:hint="eastAsia"/>
                    <w:szCs w:val="21"/>
                  </w:rPr>
                  <w:t>/</w:t>
                </w:r>
              </w:p>
            </w:tc>
            <w:tc>
              <w:tcPr>
                <w:tcW w:w="1085" w:type="dxa"/>
                <w:vAlign w:val="center"/>
              </w:tcPr>
              <w:p w:rsidR="007D5094" w:rsidRDefault="007D5094" w:rsidP="007D5094">
                <w:pPr>
                  <w:rPr>
                    <w:sz w:val="24"/>
                  </w:rPr>
                </w:pPr>
                <w:r>
                  <w:t>434,518,682.71</w:t>
                </w:r>
              </w:p>
            </w:tc>
            <w:tc>
              <w:tcPr>
                <w:tcW w:w="1134" w:type="dxa"/>
                <w:vAlign w:val="center"/>
              </w:tcPr>
              <w:p w:rsidR="007D5094" w:rsidRDefault="007D5094" w:rsidP="007D5094">
                <w:r>
                  <w:t>810,768,973.92</w:t>
                </w:r>
              </w:p>
            </w:tc>
            <w:tc>
              <w:tcPr>
                <w:tcW w:w="1153" w:type="dxa"/>
                <w:vAlign w:val="center"/>
              </w:tcPr>
              <w:p w:rsidR="007D5094" w:rsidRDefault="007D5094" w:rsidP="007D5094">
                <w:r>
                  <w:t>545,298,682.71</w:t>
                </w:r>
              </w:p>
            </w:tc>
            <w:tc>
              <w:tcPr>
                <w:tcW w:w="861" w:type="dxa"/>
                <w:vAlign w:val="center"/>
              </w:tcPr>
              <w:p w:rsidR="007D5094" w:rsidRPr="001D01B3" w:rsidRDefault="00DA69BC" w:rsidP="001D01B3">
                <w:pPr>
                  <w:widowControl w:val="0"/>
                  <w:autoSpaceDE w:val="0"/>
                  <w:autoSpaceDN w:val="0"/>
                  <w:adjustRightInd w:val="0"/>
                  <w:jc w:val="right"/>
                  <w:rPr>
                    <w:szCs w:val="21"/>
                  </w:rPr>
                </w:pPr>
                <w:r>
                  <w:rPr>
                    <w:szCs w:val="21"/>
                  </w:rPr>
                  <w:t>699,98</w:t>
                </w:r>
                <w:r w:rsidR="007D5094" w:rsidRPr="001D01B3">
                  <w:rPr>
                    <w:szCs w:val="21"/>
                  </w:rPr>
                  <w:t>8,973.92</w:t>
                </w:r>
              </w:p>
            </w:tc>
          </w:tr>
        </w:tbl>
        <w:p w:rsidR="00D4272F" w:rsidRDefault="009D631F">
          <w:pPr>
            <w:rPr>
              <w:szCs w:val="21"/>
            </w:rPr>
          </w:pPr>
        </w:p>
      </w:sdtContent>
    </w:sdt>
    <w:bookmarkStart w:id="134" w:name="_Hlk41316014" w:displacedByCustomXml="next"/>
    <w:sdt>
      <w:sdtPr>
        <w:rPr>
          <w:rFonts w:ascii="宋体" w:eastAsia="宋体" w:hAnsi="宋体" w:cs="宋体" w:hint="eastAsia"/>
          <w:b w:val="0"/>
          <w:bCs w:val="0"/>
          <w:kern w:val="0"/>
          <w:szCs w:val="24"/>
        </w:rPr>
        <w:alias w:val="模块:授信业务或其他金融业务"/>
        <w:tag w:val="_SEC_bd430a09c0134b328db57ee393a4296f"/>
        <w:id w:val="1588112594"/>
      </w:sdtPr>
      <w:sdtEndPr>
        <w:rPr>
          <w:rFonts w:ascii="Times New Roman" w:hAnsi="Times New Roman" w:cs="Times New Roman"/>
          <w:szCs w:val="21"/>
        </w:rPr>
      </w:sdtEndPr>
      <w:sdtContent>
        <w:p w:rsidR="00D4272F" w:rsidRDefault="00B455C7">
          <w:pPr>
            <w:pStyle w:val="4"/>
            <w:numPr>
              <w:ilvl w:val="0"/>
              <w:numId w:val="140"/>
            </w:numPr>
            <w:ind w:left="425" w:hanging="425"/>
            <w:rPr>
              <w:rFonts w:ascii="宋体" w:hAnsi="宋体"/>
            </w:rPr>
          </w:pPr>
          <w:r>
            <w:rPr>
              <w:rFonts w:ascii="宋体" w:hAnsi="宋体" w:hint="eastAsia"/>
            </w:rPr>
            <w:t>授信业务或其他金融业务</w:t>
          </w:r>
        </w:p>
        <w:sdt>
          <w:sdtPr>
            <w:rPr>
              <w:rFonts w:hint="eastAsia"/>
              <w:szCs w:val="21"/>
            </w:rPr>
            <w:alias w:val="是否适用：授信业务或其他金融业务[双击切换]"/>
            <w:tag w:val="_GBC_2f9c3833f7e34ead9932532e40fbb1b9"/>
            <w:id w:val="440886249"/>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MACROBUTTON  SnrToggleCheckbox √适用</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B455C7">
          <w:pPr>
            <w:jc w:val="right"/>
            <w:rPr>
              <w:szCs w:val="21"/>
            </w:rPr>
          </w:pPr>
          <w:r>
            <w:rPr>
              <w:rFonts w:hint="eastAsia"/>
              <w:szCs w:val="21"/>
            </w:rPr>
            <w:t>单位：</w:t>
          </w:r>
          <w:sdt>
            <w:sdtPr>
              <w:rPr>
                <w:rFonts w:hint="eastAsia"/>
                <w:szCs w:val="21"/>
              </w:rPr>
              <w:alias w:val="单位：授信业务或其他金融业务"/>
              <w:tag w:val="_GBC_bd084ea580fc4d9d9e4958d6be5b126d"/>
              <w:id w:val="92746070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授信业务或其他金融业务"/>
              <w:tag w:val="_GBC_57fcdc4bec904580bf2207f3850b4bfc"/>
              <w:id w:val="13065061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2293"/>
            <w:gridCol w:w="1429"/>
            <w:gridCol w:w="1661"/>
          </w:tblGrid>
          <w:tr w:rsidR="000B7287" w:rsidTr="00E7423D">
            <w:sdt>
              <w:sdtPr>
                <w:tag w:val="_PLD_da5529c13904408187ba2be3414cbaec"/>
                <w:id w:val="-57488679"/>
              </w:sdtPr>
              <w:sdtEndPr/>
              <w:sdtContent>
                <w:tc>
                  <w:tcPr>
                    <w:tcW w:w="1668" w:type="dxa"/>
                    <w:vAlign w:val="center"/>
                  </w:tcPr>
                  <w:p w:rsidR="000B7287" w:rsidRDefault="000B7287" w:rsidP="00E7423D">
                    <w:pPr>
                      <w:pStyle w:val="af4"/>
                      <w:jc w:val="center"/>
                      <w:rPr>
                        <w:rFonts w:ascii="宋体" w:hAnsi="宋体"/>
                        <w:szCs w:val="21"/>
                      </w:rPr>
                    </w:pPr>
                    <w:r>
                      <w:rPr>
                        <w:rFonts w:ascii="宋体" w:hAnsi="宋体" w:hint="eastAsia"/>
                        <w:szCs w:val="21"/>
                      </w:rPr>
                      <w:t>关联方</w:t>
                    </w:r>
                  </w:p>
                </w:tc>
              </w:sdtContent>
            </w:sdt>
            <w:sdt>
              <w:sdtPr>
                <w:tag w:val="_PLD_07e3bda8d1ae484d9c9d6729c395dea4"/>
                <w:id w:val="514276774"/>
              </w:sdtPr>
              <w:sdtEndPr/>
              <w:sdtContent>
                <w:tc>
                  <w:tcPr>
                    <w:tcW w:w="1984" w:type="dxa"/>
                    <w:vAlign w:val="center"/>
                  </w:tcPr>
                  <w:p w:rsidR="000B7287" w:rsidRDefault="000B7287" w:rsidP="00E7423D">
                    <w:pPr>
                      <w:pStyle w:val="af4"/>
                      <w:jc w:val="center"/>
                      <w:rPr>
                        <w:rFonts w:ascii="宋体" w:hAnsi="宋体"/>
                        <w:szCs w:val="21"/>
                      </w:rPr>
                    </w:pPr>
                    <w:r>
                      <w:rPr>
                        <w:rFonts w:ascii="宋体" w:hAnsi="宋体" w:hint="eastAsia"/>
                        <w:szCs w:val="21"/>
                      </w:rPr>
                      <w:t>关联关系</w:t>
                    </w:r>
                  </w:p>
                </w:tc>
              </w:sdtContent>
            </w:sdt>
            <w:sdt>
              <w:sdtPr>
                <w:tag w:val="_PLD_6646e1edc0584c58b833d3c8a2c0c141"/>
                <w:id w:val="1291333054"/>
              </w:sdtPr>
              <w:sdtEndPr/>
              <w:sdtContent>
                <w:tc>
                  <w:tcPr>
                    <w:tcW w:w="2293" w:type="dxa"/>
                    <w:vAlign w:val="center"/>
                  </w:tcPr>
                  <w:p w:rsidR="000B7287" w:rsidRDefault="000B7287" w:rsidP="00E7423D">
                    <w:pPr>
                      <w:pStyle w:val="af4"/>
                      <w:jc w:val="center"/>
                      <w:rPr>
                        <w:rFonts w:ascii="宋体" w:hAnsi="宋体"/>
                        <w:szCs w:val="21"/>
                      </w:rPr>
                    </w:pPr>
                    <w:r>
                      <w:rPr>
                        <w:rFonts w:ascii="宋体" w:hAnsi="宋体" w:hint="eastAsia"/>
                        <w:szCs w:val="21"/>
                      </w:rPr>
                      <w:t>业务类型</w:t>
                    </w:r>
                  </w:p>
                </w:tc>
              </w:sdtContent>
            </w:sdt>
            <w:sdt>
              <w:sdtPr>
                <w:tag w:val="_PLD_4f2f5ad60a7546ccbfd337b0becc5f0e"/>
                <w:id w:val="677398359"/>
              </w:sdtPr>
              <w:sdtEndPr/>
              <w:sdtContent>
                <w:tc>
                  <w:tcPr>
                    <w:tcW w:w="1429" w:type="dxa"/>
                    <w:vAlign w:val="center"/>
                  </w:tcPr>
                  <w:p w:rsidR="000B7287" w:rsidRDefault="000B7287" w:rsidP="00E7423D">
                    <w:pPr>
                      <w:pStyle w:val="af4"/>
                      <w:jc w:val="center"/>
                      <w:rPr>
                        <w:rFonts w:ascii="宋体" w:hAnsi="宋体"/>
                        <w:szCs w:val="21"/>
                      </w:rPr>
                    </w:pPr>
                    <w:r>
                      <w:rPr>
                        <w:rFonts w:ascii="宋体" w:hAnsi="宋体" w:hint="eastAsia"/>
                        <w:szCs w:val="21"/>
                      </w:rPr>
                      <w:t>总额</w:t>
                    </w:r>
                  </w:p>
                </w:tc>
              </w:sdtContent>
            </w:sdt>
            <w:sdt>
              <w:sdtPr>
                <w:tag w:val="_PLD_e085245bbfaf447fa9513040555f64e9"/>
                <w:id w:val="618804131"/>
              </w:sdtPr>
              <w:sdtEndPr/>
              <w:sdtContent>
                <w:tc>
                  <w:tcPr>
                    <w:tcW w:w="1661" w:type="dxa"/>
                    <w:vAlign w:val="center"/>
                  </w:tcPr>
                  <w:p w:rsidR="000B7287" w:rsidRDefault="000B7287" w:rsidP="00E7423D">
                    <w:pPr>
                      <w:pStyle w:val="af4"/>
                      <w:jc w:val="center"/>
                      <w:rPr>
                        <w:rFonts w:ascii="宋体" w:hAnsi="宋体"/>
                        <w:szCs w:val="21"/>
                      </w:rPr>
                    </w:pPr>
                    <w:r>
                      <w:rPr>
                        <w:rFonts w:ascii="宋体" w:hAnsi="宋体" w:hint="eastAsia"/>
                        <w:szCs w:val="21"/>
                      </w:rPr>
                      <w:t>实际发生额</w:t>
                    </w:r>
                  </w:p>
                </w:tc>
              </w:sdtContent>
            </w:sdt>
          </w:tr>
          <w:tr w:rsidR="00711CED" w:rsidTr="00E7423D">
            <w:tc>
              <w:tcPr>
                <w:tcW w:w="1668" w:type="dxa"/>
                <w:vAlign w:val="center"/>
              </w:tcPr>
              <w:p w:rsidR="00711CED" w:rsidRDefault="00711CED" w:rsidP="00E7423D">
                <w:pPr>
                  <w:autoSpaceDE w:val="0"/>
                  <w:autoSpaceDN w:val="0"/>
                  <w:adjustRightInd w:val="0"/>
                  <w:rPr>
                    <w:szCs w:val="21"/>
                  </w:rPr>
                </w:pPr>
                <w:r>
                  <w:t>皖北煤电财务公司</w:t>
                </w:r>
              </w:p>
            </w:tc>
            <w:tc>
              <w:tcPr>
                <w:tcW w:w="1984" w:type="dxa"/>
                <w:vAlign w:val="center"/>
              </w:tcPr>
              <w:p w:rsidR="00711CED" w:rsidRDefault="00711CED" w:rsidP="00E7423D">
                <w:pPr>
                  <w:autoSpaceDE w:val="0"/>
                  <w:autoSpaceDN w:val="0"/>
                  <w:adjustRightInd w:val="0"/>
                  <w:rPr>
                    <w:szCs w:val="21"/>
                  </w:rPr>
                </w:pPr>
                <w:r>
                  <w:t>受同一股东控制</w:t>
                </w:r>
              </w:p>
            </w:tc>
            <w:tc>
              <w:tcPr>
                <w:tcW w:w="2293" w:type="dxa"/>
                <w:vAlign w:val="center"/>
              </w:tcPr>
              <w:p w:rsidR="00711CED" w:rsidRDefault="00711CED" w:rsidP="00723250">
                <w:pPr>
                  <w:widowControl w:val="0"/>
                  <w:autoSpaceDE w:val="0"/>
                  <w:autoSpaceDN w:val="0"/>
                  <w:adjustRightInd w:val="0"/>
                  <w:rPr>
                    <w:szCs w:val="21"/>
                  </w:rPr>
                </w:pPr>
                <w:r>
                  <w:rPr>
                    <w:rFonts w:hint="eastAsia"/>
                    <w:szCs w:val="21"/>
                  </w:rPr>
                  <w:t>授信业务</w:t>
                </w:r>
              </w:p>
            </w:tc>
            <w:tc>
              <w:tcPr>
                <w:tcW w:w="1429" w:type="dxa"/>
                <w:vAlign w:val="center"/>
              </w:tcPr>
              <w:p w:rsidR="00711CED" w:rsidRDefault="00711CED">
                <w:pPr>
                  <w:rPr>
                    <w:rFonts w:ascii="宋体" w:hAnsi="宋体" w:cs="宋体"/>
                    <w:sz w:val="24"/>
                    <w:szCs w:val="24"/>
                  </w:rPr>
                </w:pPr>
                <w:r>
                  <w:t>1,760,000,000.00</w:t>
                </w:r>
              </w:p>
            </w:tc>
            <w:tc>
              <w:tcPr>
                <w:tcW w:w="1661" w:type="dxa"/>
                <w:vAlign w:val="center"/>
              </w:tcPr>
              <w:p w:rsidR="00711CED" w:rsidRDefault="00711CED">
                <w:pPr>
                  <w:rPr>
                    <w:rFonts w:ascii="宋体" w:hAnsi="宋体" w:cs="宋体"/>
                    <w:sz w:val="24"/>
                    <w:szCs w:val="24"/>
                  </w:rPr>
                </w:pPr>
                <w:bookmarkStart w:id="135" w:name="OLE_LINK21"/>
                <w:bookmarkStart w:id="136" w:name="OLE_LINK24"/>
                <w:r>
                  <w:t>756,960,973.92</w:t>
                </w:r>
                <w:bookmarkEnd w:id="135"/>
                <w:bookmarkEnd w:id="136"/>
              </w:p>
            </w:tc>
          </w:tr>
          <w:tr w:rsidR="00711CED" w:rsidTr="00E7423D">
            <w:tc>
              <w:tcPr>
                <w:tcW w:w="1668" w:type="dxa"/>
                <w:vAlign w:val="center"/>
              </w:tcPr>
              <w:p w:rsidR="00711CED" w:rsidRDefault="00711CED" w:rsidP="00E7423D">
                <w:pPr>
                  <w:autoSpaceDE w:val="0"/>
                  <w:autoSpaceDN w:val="0"/>
                  <w:adjustRightInd w:val="0"/>
                  <w:rPr>
                    <w:szCs w:val="21"/>
                  </w:rPr>
                </w:pPr>
                <w:r>
                  <w:t>合计</w:t>
                </w:r>
              </w:p>
            </w:tc>
            <w:tc>
              <w:tcPr>
                <w:tcW w:w="1984" w:type="dxa"/>
                <w:vAlign w:val="center"/>
              </w:tcPr>
              <w:p w:rsidR="00711CED" w:rsidRDefault="00711CED" w:rsidP="00E7423D">
                <w:pPr>
                  <w:autoSpaceDE w:val="0"/>
                  <w:autoSpaceDN w:val="0"/>
                  <w:adjustRightInd w:val="0"/>
                  <w:rPr>
                    <w:szCs w:val="21"/>
                  </w:rPr>
                </w:pPr>
                <w:r>
                  <w:t>/</w:t>
                </w:r>
              </w:p>
            </w:tc>
            <w:tc>
              <w:tcPr>
                <w:tcW w:w="2293" w:type="dxa"/>
                <w:vAlign w:val="center"/>
              </w:tcPr>
              <w:p w:rsidR="00711CED" w:rsidRDefault="00711CED" w:rsidP="00E7423D">
                <w:pPr>
                  <w:autoSpaceDE w:val="0"/>
                  <w:autoSpaceDN w:val="0"/>
                  <w:adjustRightInd w:val="0"/>
                  <w:rPr>
                    <w:szCs w:val="21"/>
                  </w:rPr>
                </w:pPr>
                <w:r>
                  <w:t>/</w:t>
                </w:r>
              </w:p>
            </w:tc>
            <w:tc>
              <w:tcPr>
                <w:tcW w:w="1429" w:type="dxa"/>
                <w:vAlign w:val="center"/>
              </w:tcPr>
              <w:p w:rsidR="00711CED" w:rsidRDefault="00711CED" w:rsidP="00E7423D">
                <w:pPr>
                  <w:autoSpaceDE w:val="0"/>
                  <w:autoSpaceDN w:val="0"/>
                  <w:adjustRightInd w:val="0"/>
                  <w:jc w:val="right"/>
                  <w:rPr>
                    <w:szCs w:val="21"/>
                  </w:rPr>
                </w:pPr>
                <w:r>
                  <w:t>/</w:t>
                </w:r>
              </w:p>
            </w:tc>
            <w:tc>
              <w:tcPr>
                <w:tcW w:w="1661" w:type="dxa"/>
                <w:vAlign w:val="center"/>
              </w:tcPr>
              <w:p w:rsidR="00711CED" w:rsidRDefault="00711CED" w:rsidP="00E7423D">
                <w:pPr>
                  <w:autoSpaceDE w:val="0"/>
                  <w:autoSpaceDN w:val="0"/>
                  <w:adjustRightInd w:val="0"/>
                  <w:jc w:val="right"/>
                  <w:rPr>
                    <w:szCs w:val="21"/>
                  </w:rPr>
                </w:pPr>
                <w:r w:rsidRPr="00711CED">
                  <w:t>756,960,973.92</w:t>
                </w:r>
              </w:p>
            </w:tc>
          </w:tr>
        </w:tbl>
        <w:p w:rsidR="000B7287" w:rsidRDefault="000B7287"/>
        <w:p w:rsidR="00D4272F" w:rsidRDefault="009D631F">
          <w:pPr>
            <w:rPr>
              <w:szCs w:val="21"/>
            </w:rPr>
          </w:pPr>
        </w:p>
      </w:sdtContent>
    </w:sdt>
    <w:bookmarkEnd w:id="134" w:displacedByCustomXml="next"/>
    <w:bookmarkStart w:id="137" w:name="_Hlk41316022" w:displacedByCustomXml="next"/>
    <w:sdt>
      <w:sdtPr>
        <w:rPr>
          <w:rFonts w:ascii="宋体" w:eastAsia="宋体" w:hAnsi="宋体" w:cs="宋体" w:hint="eastAsia"/>
          <w:b w:val="0"/>
          <w:bCs w:val="0"/>
          <w:kern w:val="0"/>
          <w:szCs w:val="24"/>
        </w:rPr>
        <w:alias w:val="模块:其他说明"/>
        <w:tag w:val="_SEC_84a8738de72f4643b004fedfb8ad7253"/>
        <w:id w:val="2124021466"/>
      </w:sdtPr>
      <w:sdtEndPr>
        <w:rPr>
          <w:rFonts w:ascii="Times New Roman" w:hAnsi="Times New Roman" w:cs="Times New Roman"/>
          <w:color w:val="000000" w:themeColor="text1"/>
          <w:szCs w:val="21"/>
        </w:rPr>
      </w:sdtEndPr>
      <w:sdtContent>
        <w:p w:rsidR="00D4272F" w:rsidRDefault="00B455C7">
          <w:pPr>
            <w:pStyle w:val="4"/>
            <w:numPr>
              <w:ilvl w:val="0"/>
              <w:numId w:val="140"/>
            </w:numPr>
            <w:ind w:left="425" w:hanging="425"/>
            <w:rPr>
              <w:rFonts w:ascii="宋体" w:hAnsi="宋体"/>
            </w:rPr>
          </w:pPr>
          <w:r>
            <w:rPr>
              <w:rFonts w:ascii="宋体" w:hAnsi="宋体" w:hint="eastAsia"/>
            </w:rPr>
            <w:t>其他说明</w:t>
          </w:r>
        </w:p>
        <w:sdt>
          <w:sdtPr>
            <w:rPr>
              <w:color w:val="000000" w:themeColor="text1"/>
              <w:szCs w:val="21"/>
            </w:rPr>
            <w:alias w:val="是否适用：公司与存在关联关系的财务公司、公司控股财务公司与关联方之间的金融业务的其他说明[双击切换]"/>
            <w:tag w:val="_GBC_ff93404f5d40495f9fc89732d74edc89"/>
            <w:id w:val="1546563276"/>
          </w:sdtPr>
          <w:sdtEndPr/>
          <w:sdtContent>
            <w:p w:rsidR="00D4272F" w:rsidRDefault="00B455C7" w:rsidP="000B7287">
              <w:pPr>
                <w:rPr>
                  <w:color w:val="000000" w:themeColor="text1"/>
                  <w:szCs w:val="21"/>
                </w:rPr>
              </w:pPr>
              <w:r>
                <w:rPr>
                  <w:rFonts w:ascii="宋体" w:hAnsi="宋体"/>
                  <w:color w:val="000000" w:themeColor="text1"/>
                  <w:szCs w:val="21"/>
                </w:rPr>
                <w:fldChar w:fldCharType="begin"/>
              </w:r>
              <w:r w:rsidR="000B7287">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0B7287">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D4272F" w:rsidRDefault="009D631F">
          <w:pPr>
            <w:rPr>
              <w:color w:val="000000" w:themeColor="text1"/>
              <w:szCs w:val="21"/>
            </w:rPr>
          </w:pPr>
        </w:p>
      </w:sdtContent>
    </w:sdt>
    <w:bookmarkEnd w:id="137" w:displacedByCustomXml="next"/>
    <w:bookmarkEnd w:id="133" w:displacedByCustomXml="next"/>
    <w:bookmarkEnd w:id="132" w:displacedByCustomXml="next"/>
    <w:sdt>
      <w:sdtPr>
        <w:rPr>
          <w:rFonts w:ascii="宋体" w:hAnsi="宋体" w:cs="宋体" w:hint="eastAsia"/>
          <w:b w:val="0"/>
          <w:bCs w:val="0"/>
          <w:kern w:val="0"/>
          <w:szCs w:val="21"/>
        </w:rPr>
        <w:alias w:val="模块:其他"/>
        <w:tag w:val="_SEC_fdaa9d4446c44111831efafcc3898613"/>
        <w:id w:val="-724291058"/>
      </w:sdtPr>
      <w:sdtEndPr>
        <w:rPr>
          <w:rFonts w:ascii="Times New Roman" w:hAnsi="Times New Roman" w:cs="Times New Roman" w:hint="default"/>
        </w:rPr>
      </w:sdtEndPr>
      <w:sdtContent>
        <w:p w:rsidR="00D4272F" w:rsidRDefault="00B455C7">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765105755"/>
          </w:sdtPr>
          <w:sdtEndPr/>
          <w:sdtContent>
            <w:p w:rsidR="00D4272F" w:rsidRDefault="00B455C7">
              <w:pPr>
                <w:rPr>
                  <w:rFonts w:asciiTheme="minorEastAsia" w:eastAsiaTheme="minorEastAsia" w:hAnsiTheme="minor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asciiTheme="minorEastAsia" w:eastAsiaTheme="minorEastAsia" w:hAnsiTheme="minorEastAsia"/>
              <w:szCs w:val="21"/>
            </w:rPr>
            <w:alias w:val="其他重要关联交易"/>
            <w:tag w:val="_GBC_f3502a4ed252419e89a26cbe8fb3bee4"/>
            <w:id w:val="-315335019"/>
          </w:sdtPr>
          <w:sdtEndPr>
            <w:rPr>
              <w:rFonts w:ascii="Times New Roman" w:eastAsia="宋体" w:hAnsi="Times New Roman"/>
            </w:rPr>
          </w:sdtEndPr>
          <w:sdtContent>
            <w:p w:rsidR="00D4272F" w:rsidRDefault="00551A7B" w:rsidP="00551A7B">
              <w:pPr>
                <w:ind w:firstLineChars="200" w:firstLine="420"/>
                <w:rPr>
                  <w:szCs w:val="21"/>
                </w:rPr>
              </w:pPr>
              <w:r>
                <w:rPr>
                  <w:rFonts w:asciiTheme="minorEastAsia" w:eastAsiaTheme="minorEastAsia" w:hAnsiTheme="minorEastAsia" w:hint="eastAsia"/>
                  <w:szCs w:val="21"/>
                </w:rPr>
                <w:t>公司</w:t>
              </w:r>
              <w:r w:rsidR="000B7287">
                <w:t>与皖北煤电集团签订《票据池业务参与协议》，公司加入皖北煤电集团开展的票据池业务，票据池内票据由皖北煤电集团通过皖北煤电财务公司统一管理，公司按照实际使用票据质押额度的</w:t>
              </w:r>
              <w:r w:rsidR="000B7287">
                <w:t>0.6</w:t>
              </w:r>
              <w:r w:rsidR="000B7287">
                <w:t>（年化）收取额度使用费</w:t>
              </w:r>
              <w:r w:rsidR="000B7287">
                <w:rPr>
                  <w:rFonts w:hint="eastAsia"/>
                </w:rPr>
                <w:t>，</w:t>
              </w:r>
              <w:r w:rsidR="000B7287">
                <w:rPr>
                  <w:rFonts w:hint="eastAsia"/>
                </w:rPr>
                <w:t>2</w:t>
              </w:r>
              <w:r w:rsidR="000B7287">
                <w:t>025</w:t>
              </w:r>
              <w:r w:rsidR="000B7287">
                <w:rPr>
                  <w:rFonts w:hint="eastAsia"/>
                </w:rPr>
                <w:t>共计收取使用费</w:t>
              </w:r>
              <w:r w:rsidR="000B7287">
                <w:rPr>
                  <w:rFonts w:hint="eastAsia"/>
                </w:rPr>
                <w:t>2</w:t>
              </w:r>
              <w:r w:rsidR="000B7287">
                <w:t>741225.67</w:t>
              </w:r>
              <w:r w:rsidR="000B7287">
                <w:rPr>
                  <w:rFonts w:hint="eastAsia"/>
                </w:rPr>
                <w:t>元。</w:t>
              </w:r>
            </w:p>
          </w:sdtContent>
        </w:sdt>
      </w:sdtContent>
    </w:sdt>
    <w:p w:rsidR="00D4272F" w:rsidRDefault="00D4272F">
      <w:pPr>
        <w:rPr>
          <w:szCs w:val="21"/>
        </w:rPr>
      </w:pPr>
    </w:p>
    <w:sdt>
      <w:sdtPr>
        <w:tag w:val="_PLD_1c6199c0c10b41c6af14a78f37773297"/>
        <w:id w:val="-1886018772"/>
      </w:sdtPr>
      <w:sdtEndPr/>
      <w:sdtContent>
        <w:p w:rsidR="00D4272F" w:rsidRDefault="00B455C7">
          <w:pPr>
            <w:pStyle w:val="2"/>
            <w:numPr>
              <w:ilvl w:val="0"/>
              <w:numId w:val="9"/>
            </w:numPr>
          </w:pPr>
          <w:r>
            <w:rPr>
              <w:rFonts w:hint="eastAsia"/>
            </w:rPr>
            <w:t>重大合同及其履行情况</w:t>
          </w:r>
        </w:p>
      </w:sdtContent>
    </w:sdt>
    <w:p w:rsidR="00D4272F" w:rsidRDefault="00B455C7">
      <w:pPr>
        <w:pStyle w:val="3"/>
        <w:numPr>
          <w:ilvl w:val="0"/>
          <w:numId w:val="25"/>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793428911"/>
      </w:sdtPr>
      <w:sdtEndPr>
        <w:rPr>
          <w:rFonts w:ascii="Times New Roman" w:hAnsi="Times New Roman" w:cs="Times New Roman"/>
          <w:sz w:val="21"/>
          <w:szCs w:val="21"/>
        </w:rPr>
      </w:sdtEndPr>
      <w:sdtContent>
        <w:p w:rsidR="00D4272F" w:rsidRDefault="00B455C7">
          <w:pPr>
            <w:pStyle w:val="4"/>
            <w:numPr>
              <w:ilvl w:val="0"/>
              <w:numId w:val="26"/>
            </w:numPr>
          </w:pPr>
          <w:r>
            <w:rPr>
              <w:rFonts w:hint="eastAsia"/>
            </w:rPr>
            <w:t>托管情况</w:t>
          </w:r>
        </w:p>
        <w:sdt>
          <w:sdtPr>
            <w:alias w:val="是否适用：托管情况[双击切换]"/>
            <w:tag w:val="_GBC_f528f5eedb9346f6b0fbdbe3967882e7"/>
            <w:id w:val="978268556"/>
          </w:sdtPr>
          <w:sdtEndPr/>
          <w:sdtContent>
            <w:p w:rsidR="004D50DA" w:rsidRDefault="00B455C7" w:rsidP="004D50DA">
              <w:pPr>
                <w:rPr>
                  <w:szCs w:val="21"/>
                </w:rPr>
              </w:pPr>
              <w:r>
                <w:rPr>
                  <w:rFonts w:ascii="宋体" w:hAnsi="宋体"/>
                </w:rPr>
                <w:fldChar w:fldCharType="begin"/>
              </w:r>
              <w:r w:rsidR="004D50DA">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4D50DA">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sdt>
      <w:sdtPr>
        <w:rPr>
          <w:rFonts w:ascii="Calibri" w:eastAsia="宋体" w:hAnsi="Calibri" w:cs="宋体"/>
          <w:b w:val="0"/>
          <w:bCs w:val="0"/>
          <w:kern w:val="0"/>
          <w:sz w:val="24"/>
          <w:szCs w:val="24"/>
        </w:rPr>
        <w:alias w:val="模块:承包情况                         ..."/>
        <w:tag w:val="_SEC_d3e1b22be78242a687413a4836e3009d"/>
        <w:id w:val="-1336226457"/>
      </w:sdtPr>
      <w:sdtEndPr>
        <w:rPr>
          <w:rFonts w:ascii="Times New Roman" w:hAnsi="Times New Roman" w:cs="Times New Roman" w:hint="eastAsia"/>
          <w:sz w:val="21"/>
          <w:szCs w:val="21"/>
        </w:rPr>
      </w:sdtEndPr>
      <w:sdtContent>
        <w:p w:rsidR="00D4272F" w:rsidRDefault="00B455C7">
          <w:pPr>
            <w:pStyle w:val="4"/>
            <w:numPr>
              <w:ilvl w:val="0"/>
              <w:numId w:val="26"/>
            </w:numPr>
          </w:pPr>
          <w:r>
            <w:rPr>
              <w:rFonts w:hint="eastAsia"/>
            </w:rPr>
            <w:t>承包情况</w:t>
          </w:r>
        </w:p>
        <w:sdt>
          <w:sdtPr>
            <w:alias w:val="是否适用：承包情况[双击切换]"/>
            <w:tag w:val="_GBC_ef45025eb2d84c78907511abec2bd222"/>
            <w:id w:val="-517003504"/>
          </w:sdtPr>
          <w:sdtEndPr/>
          <w:sdtContent>
            <w:p w:rsidR="004D50DA" w:rsidRDefault="00B455C7" w:rsidP="004D50DA">
              <w:pPr>
                <w:rPr>
                  <w:szCs w:val="21"/>
                </w:rPr>
              </w:pPr>
              <w:r>
                <w:rPr>
                  <w:rFonts w:ascii="宋体" w:hAnsi="宋体"/>
                </w:rPr>
                <w:fldChar w:fldCharType="begin"/>
              </w:r>
              <w:r w:rsidR="004D50DA">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4D50DA">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sdt>
      <w:sdtPr>
        <w:rPr>
          <w:rFonts w:ascii="Calibri" w:eastAsia="宋体" w:hAnsi="Calibri" w:cs="宋体"/>
          <w:b w:val="0"/>
          <w:bCs w:val="0"/>
          <w:kern w:val="0"/>
          <w:sz w:val="24"/>
          <w:szCs w:val="24"/>
        </w:rPr>
        <w:alias w:val="模块:租赁情况                         ..."/>
        <w:tag w:val="_SEC_7309f241ae4444d2a7c93aa358e3eb6f"/>
        <w:id w:val="2102608269"/>
      </w:sdtPr>
      <w:sdtEndPr>
        <w:rPr>
          <w:rFonts w:ascii="Times New Roman" w:hAnsi="Times New Roman" w:cs="Times New Roman" w:hint="eastAsia"/>
          <w:sz w:val="21"/>
          <w:szCs w:val="21"/>
        </w:rPr>
      </w:sdtEndPr>
      <w:sdtContent>
        <w:p w:rsidR="00D4272F" w:rsidRDefault="00B455C7">
          <w:pPr>
            <w:pStyle w:val="4"/>
            <w:numPr>
              <w:ilvl w:val="0"/>
              <w:numId w:val="26"/>
            </w:numPr>
          </w:pPr>
          <w:r>
            <w:rPr>
              <w:rFonts w:hint="eastAsia"/>
            </w:rPr>
            <w:t>租赁情况</w:t>
          </w:r>
        </w:p>
        <w:sdt>
          <w:sdtPr>
            <w:alias w:val="是否适用：租赁情况[双击切换]"/>
            <w:tag w:val="_GBC_c1d0d78a63af4d48a7427277c2db3ac5"/>
            <w:id w:val="1454524362"/>
          </w:sdtPr>
          <w:sdtEndPr/>
          <w:sdtContent>
            <w:p w:rsidR="004D50DA" w:rsidRDefault="00B455C7" w:rsidP="004D50DA">
              <w:r>
                <w:rPr>
                  <w:rFonts w:ascii="宋体" w:hAnsi="宋体"/>
                </w:rPr>
                <w:fldChar w:fldCharType="begin"/>
              </w:r>
              <w:r w:rsidR="004D50DA">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4D50DA">
                <w:rPr>
                  <w:rFonts w:ascii="宋体" w:hAnsi="宋体"/>
                </w:rPr>
                <w:instrText xml:space="preserve"> MACROBUTTON  SnrToggleCheckbox √不适用 </w:instrText>
              </w:r>
              <w:r>
                <w:rPr>
                  <w:rFonts w:ascii="宋体" w:hAnsi="宋体"/>
                </w:rPr>
                <w:fldChar w:fldCharType="end"/>
              </w:r>
            </w:p>
          </w:sdtContent>
        </w:sdt>
        <w:p w:rsidR="00D4272F" w:rsidRDefault="009D631F">
          <w:pPr>
            <w:rPr>
              <w:szCs w:val="21"/>
            </w:rPr>
          </w:pPr>
        </w:p>
      </w:sdtContent>
    </w:sdt>
    <w:p w:rsidR="00747EF4" w:rsidRDefault="00747EF4">
      <w:pPr>
        <w:rPr>
          <w:szCs w:val="21"/>
        </w:rPr>
        <w:sectPr w:rsidR="00747EF4">
          <w:pgSz w:w="11906" w:h="16838"/>
          <w:pgMar w:top="1525" w:right="1276" w:bottom="1440" w:left="1797" w:header="855" w:footer="992" w:gutter="0"/>
          <w:cols w:space="425"/>
          <w:docGrid w:linePitch="312"/>
        </w:sectPr>
      </w:pPr>
    </w:p>
    <w:p w:rsidR="00D4272F" w:rsidRDefault="00B455C7">
      <w:pPr>
        <w:pStyle w:val="3"/>
        <w:numPr>
          <w:ilvl w:val="0"/>
          <w:numId w:val="25"/>
        </w:numPr>
        <w:rPr>
          <w:szCs w:val="21"/>
        </w:rPr>
      </w:pPr>
      <w:bookmarkStart w:id="138" w:name="_Toc342565974"/>
      <w:bookmarkStart w:id="139" w:name="_Toc342491982"/>
      <w:bookmarkStart w:id="140" w:name="OLE_LINK3"/>
      <w:r>
        <w:rPr>
          <w:szCs w:val="21"/>
        </w:rPr>
        <w:lastRenderedPageBreak/>
        <w:t>担保情况</w:t>
      </w:r>
      <w:bookmarkEnd w:id="138"/>
      <w:bookmarkEnd w:id="139"/>
    </w:p>
    <w:bookmarkEnd w:id="140" w:displacedByCustomXml="next"/>
    <w:sdt>
      <w:sdtPr>
        <w:rPr>
          <w:szCs w:val="21"/>
        </w:rPr>
        <w:alias w:val="是否适用：担保情况[双击切换]"/>
        <w:tag w:val="_GBC_b799a3ac65f846e088fcfb2dd2591ede"/>
        <w:id w:val="97842006"/>
        <w:lock w:val="contentLocked"/>
      </w:sdtPr>
      <w:sdtEndPr/>
      <w:sdtContent>
        <w:p w:rsidR="00D4272F"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模块:担保情况"/>
        <w:tag w:val="_SEC_2430c7d32ec94e8094e76c237c9505e6"/>
        <w:id w:val="2091198426"/>
      </w:sdtPr>
      <w:sdtEndPr>
        <w:rPr>
          <w:rFonts w:asciiTheme="minorEastAsia" w:eastAsiaTheme="minorEastAsia" w:hAnsiTheme="minorEastAsia"/>
        </w:rPr>
      </w:sdtEndPr>
      <w:sdtContent>
        <w:p w:rsidR="00D4272F" w:rsidRDefault="00B455C7">
          <w:pPr>
            <w:jc w:val="right"/>
            <w:rPr>
              <w:szCs w:val="21"/>
            </w:rPr>
          </w:pPr>
          <w:r>
            <w:rPr>
              <w:rFonts w:hint="eastAsia"/>
              <w:szCs w:val="21"/>
            </w:rPr>
            <w:t>单位</w:t>
          </w:r>
          <w:r>
            <w:rPr>
              <w:szCs w:val="21"/>
            </w:rPr>
            <w:t>：</w:t>
          </w:r>
          <w:sdt>
            <w:sdtPr>
              <w:rPr>
                <w:szCs w:val="21"/>
              </w:rPr>
              <w:alias w:val="单位：担保情况"/>
              <w:tag w:val="_GBC_c5b429695c6d4556a9d11f55a5e736d3"/>
              <w:id w:val="-2018217327"/>
              <w:comboBox>
                <w:listItem w:displayText="元" w:value="1"/>
                <w:listItem w:displayText="千元" w:value="1000"/>
                <w:listItem w:displayText="万元" w:value="10000"/>
                <w:listItem w:displayText="百万元" w:value="1000000"/>
                <w:listItem w:displayText="亿元" w:value="100000000"/>
              </w:comboBox>
            </w:sdtPr>
            <w:sdtEndPr/>
            <w:sdtContent>
              <w:r w:rsidR="00C50FD5">
                <w:rPr>
                  <w:szCs w:val="21"/>
                </w:rPr>
                <w:t>元</w:t>
              </w:r>
            </w:sdtContent>
          </w:sdt>
          <w:r>
            <w:rPr>
              <w:rFonts w:hint="eastAsia"/>
              <w:szCs w:val="21"/>
            </w:rPr>
            <w:t>币种</w:t>
          </w:r>
          <w:r>
            <w:rPr>
              <w:szCs w:val="21"/>
            </w:rPr>
            <w:t>：</w:t>
          </w:r>
          <w:sdt>
            <w:sdtPr>
              <w:rPr>
                <w:szCs w:val="21"/>
              </w:rPr>
              <w:alias w:val="币种：担保情况"/>
              <w:tag w:val="_GBC_bbefcb25022447d5a0413d1c31ffdf65"/>
              <w:id w:val="-21256068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13933"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83"/>
            <w:gridCol w:w="922"/>
            <w:gridCol w:w="916"/>
            <w:gridCol w:w="1022"/>
            <w:gridCol w:w="919"/>
            <w:gridCol w:w="919"/>
            <w:gridCol w:w="396"/>
            <w:gridCol w:w="518"/>
            <w:gridCol w:w="919"/>
            <w:gridCol w:w="919"/>
            <w:gridCol w:w="919"/>
            <w:gridCol w:w="916"/>
            <w:gridCol w:w="1022"/>
            <w:gridCol w:w="916"/>
            <w:gridCol w:w="919"/>
            <w:gridCol w:w="908"/>
          </w:tblGrid>
          <w:tr w:rsidR="00E7423D" w:rsidTr="00E7423D">
            <w:trPr>
              <w:trHeight w:val="293"/>
            </w:trPr>
            <w:sdt>
              <w:sdtPr>
                <w:tag w:val="_PLD_47382e1239d84f6f9f6c6d4b5423c108"/>
                <w:id w:val="1746684908"/>
              </w:sdtPr>
              <w:sdtEndPr/>
              <w:sdtContent>
                <w:tc>
                  <w:tcPr>
                    <w:tcW w:w="13933" w:type="dxa"/>
                    <w:gridSpan w:val="16"/>
                    <w:tcBorders>
                      <w:top w:val="single" w:sz="4" w:space="0" w:color="auto"/>
                      <w:bottom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公司对外担保情况（不包括对子公司的担保）</w:t>
                    </w:r>
                  </w:p>
                </w:tc>
              </w:sdtContent>
            </w:sdt>
          </w:tr>
          <w:tr w:rsidR="00E7423D" w:rsidTr="00E7423D">
            <w:trPr>
              <w:trHeight w:val="293"/>
            </w:trPr>
            <w:sdt>
              <w:sdtPr>
                <w:tag w:val="_PLD_09b2f27e560e48058fd68a7522d4a21e"/>
                <w:id w:val="-545995771"/>
              </w:sdtPr>
              <w:sdtEndPr/>
              <w:sdtContent>
                <w:tc>
                  <w:tcPr>
                    <w:tcW w:w="883" w:type="dxa"/>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担保方</w:t>
                    </w:r>
                  </w:p>
                </w:tc>
              </w:sdtContent>
            </w:sdt>
            <w:sdt>
              <w:sdtPr>
                <w:tag w:val="_PLD_3052f673b3b345d3a7af649302ea170a"/>
                <w:id w:val="1781988490"/>
              </w:sdtPr>
              <w:sdtEndPr/>
              <w:sdtContent>
                <w:tc>
                  <w:tcPr>
                    <w:tcW w:w="9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1413074922"/>
              </w:sdtPr>
              <w:sdtEndPr/>
              <w:sdtContent>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被担保方</w:t>
                    </w:r>
                  </w:p>
                </w:tc>
              </w:sdtContent>
            </w:sdt>
            <w:sdt>
              <w:sdtPr>
                <w:tag w:val="_PLD_f9cf7e1836e34488ac32b6e51fd66dc5"/>
                <w:id w:val="81257432"/>
              </w:sdtPr>
              <w:sdtEndPr/>
              <w:sdtContent>
                <w:tc>
                  <w:tcPr>
                    <w:tcW w:w="10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担保金额</w:t>
                    </w:r>
                  </w:p>
                </w:tc>
              </w:sdtContent>
            </w:sdt>
            <w:sdt>
              <w:sdtPr>
                <w:tag w:val="_PLD_2605894e64924e1c948143543497b30d"/>
                <w:id w:val="1063224259"/>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521823653"/>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w:t>
                    </w:r>
                  </w:p>
                  <w:p w:rsidR="00E7423D" w:rsidRDefault="00E7423D" w:rsidP="00E7423D">
                    <w:pPr>
                      <w:autoSpaceDE w:val="0"/>
                      <w:autoSpaceDN w:val="0"/>
                      <w:adjustRightInd w:val="0"/>
                      <w:jc w:val="center"/>
                      <w:rPr>
                        <w:szCs w:val="21"/>
                      </w:rPr>
                    </w:pPr>
                    <w:r>
                      <w:rPr>
                        <w:rFonts w:hint="eastAsia"/>
                        <w:szCs w:val="21"/>
                      </w:rPr>
                      <w:t>起始日</w:t>
                    </w:r>
                  </w:p>
                </w:tc>
              </w:sdtContent>
            </w:sdt>
            <w:sdt>
              <w:sdtPr>
                <w:tag w:val="_PLD_6e343c1dd4c74b69b0e199f26aa0fc9a"/>
                <w:id w:val="-936366229"/>
              </w:sdtPr>
              <w:sdtEndPr/>
              <w:sdtContent>
                <w:tc>
                  <w:tcPr>
                    <w:tcW w:w="914" w:type="dxa"/>
                    <w:gridSpan w:val="2"/>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w:t>
                    </w:r>
                  </w:p>
                  <w:p w:rsidR="00E7423D" w:rsidRDefault="00E7423D" w:rsidP="00E7423D">
                    <w:pPr>
                      <w:autoSpaceDE w:val="0"/>
                      <w:autoSpaceDN w:val="0"/>
                      <w:adjustRightInd w:val="0"/>
                      <w:jc w:val="center"/>
                      <w:rPr>
                        <w:szCs w:val="21"/>
                      </w:rPr>
                    </w:pPr>
                    <w:r>
                      <w:rPr>
                        <w:rFonts w:hint="eastAsia"/>
                        <w:szCs w:val="21"/>
                      </w:rPr>
                      <w:t>到期日</w:t>
                    </w:r>
                  </w:p>
                </w:tc>
              </w:sdtContent>
            </w:sdt>
            <w:sdt>
              <w:sdtPr>
                <w:tag w:val="_PLD_85aaff970e8f4025937e66f170fc0506"/>
                <w:id w:val="1595663129"/>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担保类型</w:t>
                    </w:r>
                  </w:p>
                </w:tc>
              </w:sdtContent>
            </w:sdt>
            <w:tc>
              <w:tcPr>
                <w:tcW w:w="919" w:type="dxa"/>
                <w:tcBorders>
                  <w:top w:val="single" w:sz="4" w:space="0" w:color="auto"/>
                  <w:left w:val="single" w:sz="4" w:space="0" w:color="auto"/>
                  <w:bottom w:val="single" w:sz="4" w:space="0" w:color="auto"/>
                  <w:right w:val="single" w:sz="4" w:space="0" w:color="auto"/>
                </w:tcBorders>
                <w:vAlign w:val="center"/>
              </w:tcPr>
              <w:sdt>
                <w:sdtPr>
                  <w:tag w:val="_PLD_d3fba9513b1742aeaf3cc03df939c3a6"/>
                  <w:id w:val="-1629626632"/>
                </w:sdtPr>
                <w:sdtEndPr/>
                <w:sdtContent>
                  <w:p w:rsidR="00E7423D" w:rsidRDefault="00E7423D" w:rsidP="00E7423D">
                    <w:pPr>
                      <w:autoSpaceDE w:val="0"/>
                      <w:autoSpaceDN w:val="0"/>
                      <w:adjustRightInd w:val="0"/>
                      <w:jc w:val="center"/>
                    </w:pPr>
                    <w:r>
                      <w:rPr>
                        <w:rFonts w:hint="eastAsia"/>
                      </w:rPr>
                      <w:t>担保物（如有）</w:t>
                    </w:r>
                  </w:p>
                </w:sdtContent>
              </w:sdt>
            </w:tc>
            <w:sdt>
              <w:sdtPr>
                <w:tag w:val="_PLD_fad806f6aed64969a9f500fc55be69bf"/>
                <w:id w:val="919064665"/>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1368723447"/>
              </w:sdtPr>
              <w:sdtEndPr/>
              <w:sdtContent>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担保是否逾期</w:t>
                    </w:r>
                  </w:p>
                </w:tc>
              </w:sdtContent>
            </w:sdt>
            <w:sdt>
              <w:sdtPr>
                <w:tag w:val="_PLD_e8056176e7db49139234d1df564f5c3a"/>
                <w:id w:val="-1092469464"/>
              </w:sdtPr>
              <w:sdtEndPr/>
              <w:sdtContent>
                <w:tc>
                  <w:tcPr>
                    <w:tcW w:w="10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担保逾期金额</w:t>
                    </w:r>
                  </w:p>
                </w:tc>
              </w:sdtContent>
            </w:sdt>
            <w:sdt>
              <w:sdtPr>
                <w:tag w:val="_PLD_5c3b131124fe44f69e4b80cf09f7c755"/>
                <w:id w:val="1943343011"/>
              </w:sdtPr>
              <w:sdtEndPr/>
              <w:sdtContent>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反担保情况</w:t>
                    </w:r>
                  </w:p>
                </w:tc>
              </w:sdtContent>
            </w:sdt>
            <w:sdt>
              <w:sdtPr>
                <w:tag w:val="_PLD_5a6bd2cf94e8411b88105a2190c5b4fb"/>
                <w:id w:val="942425536"/>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440726480"/>
              </w:sdtPr>
              <w:sdtEndPr/>
              <w:sdtContent>
                <w:tc>
                  <w:tcPr>
                    <w:tcW w:w="908" w:type="dxa"/>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jc w:val="center"/>
                      <w:rPr>
                        <w:szCs w:val="21"/>
                      </w:rPr>
                    </w:pPr>
                    <w:r>
                      <w:rPr>
                        <w:rFonts w:hint="eastAsia"/>
                        <w:szCs w:val="21"/>
                      </w:rPr>
                      <w:t>关联</w:t>
                    </w:r>
                  </w:p>
                  <w:p w:rsidR="00E7423D" w:rsidRDefault="00E7423D" w:rsidP="00E7423D">
                    <w:pPr>
                      <w:autoSpaceDE w:val="0"/>
                      <w:autoSpaceDN w:val="0"/>
                      <w:adjustRightInd w:val="0"/>
                      <w:jc w:val="center"/>
                      <w:rPr>
                        <w:szCs w:val="21"/>
                      </w:rPr>
                    </w:pPr>
                    <w:r>
                      <w:rPr>
                        <w:rFonts w:hint="eastAsia"/>
                        <w:szCs w:val="21"/>
                      </w:rPr>
                      <w:t>关系</w:t>
                    </w:r>
                  </w:p>
                </w:tc>
              </w:sdtContent>
            </w:sdt>
          </w:tr>
          <w:tr w:rsidR="00E7423D" w:rsidTr="00E7423D">
            <w:trPr>
              <w:trHeight w:val="293"/>
            </w:trPr>
            <w:tc>
              <w:tcPr>
                <w:tcW w:w="883" w:type="dxa"/>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公司</w:t>
                </w:r>
              </w:p>
            </w:tc>
            <w:sdt>
              <w:sdtPr>
                <w:rPr>
                  <w:rFonts w:hint="eastAsia"/>
                  <w:bCs/>
                  <w:szCs w:val="21"/>
                </w:rPr>
                <w:alias w:val="担保方与上市公司的关联关系"/>
                <w:tag w:val="_GBC_2e446bc7579a4b2db650f2a8defc57b7"/>
                <w:id w:val="-697705519"/>
                <w:comboBox>
                  <w:listItem w:displayText="公司本部" w:value="公司本部"/>
                  <w:listItem w:displayText="控股子公司" w:value="控股子公司"/>
                  <w:listItem w:displayText="全资子公司" w:value="全资子公司"/>
                </w:comboBox>
              </w:sdtPr>
              <w:sdtEndPr/>
              <w:sdtContent>
                <w:tc>
                  <w:tcPr>
                    <w:tcW w:w="9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bCs/>
                        <w:szCs w:val="21"/>
                      </w:rPr>
                      <w:t>公司本部</w:t>
                    </w:r>
                  </w:p>
                </w:tc>
              </w:sdtContent>
            </w:sdt>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安徽钱营孜发电有限公司</w:t>
                </w:r>
              </w:p>
            </w:tc>
            <w:tc>
              <w:tcPr>
                <w:tcW w:w="10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jc w:val="right"/>
                  <w:rPr>
                    <w:szCs w:val="21"/>
                  </w:rPr>
                </w:pPr>
                <w:r>
                  <w:t>147,125,000</w:t>
                </w:r>
              </w:p>
            </w:tc>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2016</w:t>
                </w:r>
                <w:r>
                  <w:t>年</w:t>
                </w:r>
                <w:r>
                  <w:t>5</w:t>
                </w:r>
                <w:r>
                  <w:t>月</w:t>
                </w:r>
                <w:r>
                  <w:t>20</w:t>
                </w:r>
                <w:r>
                  <w:t>日</w:t>
                </w:r>
              </w:p>
            </w:tc>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2016</w:t>
                </w:r>
                <w:r>
                  <w:t>年</w:t>
                </w:r>
                <w:r>
                  <w:t>5</w:t>
                </w:r>
                <w:r>
                  <w:t>月</w:t>
                </w:r>
                <w:r>
                  <w:t>20</w:t>
                </w:r>
                <w:r>
                  <w:t>日</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 </w:t>
                </w:r>
              </w:p>
            </w:tc>
            <w:sdt>
              <w:sdtPr>
                <w:rPr>
                  <w:szCs w:val="21"/>
                </w:rPr>
                <w:alias w:val="担保类型"/>
                <w:tag w:val="_GBC_affd72f534db4dbea735ffb69233d55c"/>
                <w:id w:val="955446885"/>
                <w:comboBox>
                  <w:listItem w:displayText="一般担保" w:value="一般担保"/>
                  <w:listItem w:displayText="连带责任担保" w:value="连带责任担保"/>
                </w:comboBox>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szCs w:val="21"/>
                      </w:rPr>
                      <w:t>连带责任担保</w:t>
                    </w:r>
                  </w:p>
                </w:tc>
              </w:sdtContent>
            </w:sd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bCs/>
                    <w:szCs w:val="21"/>
                  </w:rPr>
                </w:pPr>
                <w:r>
                  <w:t> </w:t>
                </w:r>
              </w:p>
            </w:tc>
            <w:sdt>
              <w:sdtPr>
                <w:rPr>
                  <w:rFonts w:hint="eastAsia"/>
                  <w:bCs/>
                  <w:szCs w:val="21"/>
                </w:rPr>
                <w:alias w:val="担保是否已经履行完毕"/>
                <w:tag w:val="_GBC_61f81248895641f4b3a03b6d7bf72a1b"/>
                <w:id w:val="-87772419"/>
                <w:comboBox>
                  <w:listItem w:displayText="是" w:value="true"/>
                  <w:listItem w:displayText="否" w:value="false"/>
                </w:comboBox>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bCs/>
                        <w:szCs w:val="21"/>
                      </w:rPr>
                      <w:t>否</w:t>
                    </w:r>
                  </w:p>
                </w:tc>
              </w:sdtContent>
            </w:sdt>
            <w:sdt>
              <w:sdtPr>
                <w:rPr>
                  <w:rFonts w:hint="eastAsia"/>
                  <w:bCs/>
                  <w:szCs w:val="21"/>
                </w:rPr>
                <w:alias w:val="担保是否逾期"/>
                <w:tag w:val="_GBC_c6b9d1f792064d3f8a852d307386846b"/>
                <w:id w:val="-244656319"/>
                <w:comboBox>
                  <w:listItem w:displayText="是" w:value="true"/>
                  <w:listItem w:displayText="否" w:value="false"/>
                </w:comboBox>
              </w:sdtPr>
              <w:sdtEndPr/>
              <w:sdtContent>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bCs/>
                        <w:szCs w:val="21"/>
                      </w:rPr>
                      <w:t>否</w:t>
                    </w:r>
                  </w:p>
                </w:tc>
              </w:sdtContent>
            </w:sdt>
            <w:tc>
              <w:tcPr>
                <w:tcW w:w="1022"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jc w:val="right"/>
                  <w:rPr>
                    <w:bCs/>
                    <w:szCs w:val="21"/>
                  </w:rPr>
                </w:pPr>
                <w:r>
                  <w:t>0</w:t>
                </w:r>
              </w:p>
            </w:tc>
            <w:tc>
              <w:tcPr>
                <w:tcW w:w="916"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t> </w:t>
                </w:r>
              </w:p>
            </w:tc>
            <w:sdt>
              <w:sdtPr>
                <w:rPr>
                  <w:rFonts w:hint="eastAsia"/>
                  <w:bCs/>
                  <w:szCs w:val="21"/>
                </w:rPr>
                <w:alias w:val="是否为关联方担保"/>
                <w:tag w:val="_GBC_44554d74636543a7b143039de86b7494"/>
                <w:id w:val="811593130"/>
                <w:comboBox>
                  <w:listItem w:displayText="是" w:value="true"/>
                  <w:listItem w:displayText="否" w:value="false"/>
                </w:comboBox>
              </w:sdtPr>
              <w:sdtEndPr/>
              <w:sdtContent>
                <w:tc>
                  <w:tcPr>
                    <w:tcW w:w="919" w:type="dxa"/>
                    <w:tcBorders>
                      <w:top w:val="single" w:sz="4" w:space="0" w:color="auto"/>
                      <w:left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bCs/>
                        <w:szCs w:val="21"/>
                      </w:rPr>
                      <w:t>否</w:t>
                    </w:r>
                  </w:p>
                </w:tc>
              </w:sdtContent>
            </w:sdt>
            <w:sdt>
              <w:sdtPr>
                <w:rPr>
                  <w:szCs w:val="21"/>
                </w:rPr>
                <w:alias w:val="担保中关联方与本公司关系"/>
                <w:tag w:val="_GBC_e5957983376e4a2f82b346d338d10f40"/>
                <w:id w:val="74635910"/>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908" w:type="dxa"/>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jc w:val="center"/>
                      <w:rPr>
                        <w:szCs w:val="21"/>
                      </w:rPr>
                    </w:pPr>
                    <w:r>
                      <w:rPr>
                        <w:szCs w:val="21"/>
                      </w:rPr>
                      <w:t>联营公司</w:t>
                    </w:r>
                  </w:p>
                </w:tc>
              </w:sdtContent>
            </w:sdt>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报告期内担保发生额合计（不包括对子公司的担保）</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r>
                  <w:rPr>
                    <w:szCs w:val="21"/>
                  </w:rPr>
                  <w:t>147,125,000</w:t>
                </w:r>
              </w:p>
            </w:tc>
          </w:tr>
          <w:tr w:rsidR="00E7423D" w:rsidTr="00E7423D">
            <w:trPr>
              <w:trHeight w:val="308"/>
            </w:trPr>
            <w:sdt>
              <w:sdtPr>
                <w:tag w:val="_PLD_0209e1df4d9c45da9415f0566332a134"/>
                <w:id w:val="188262717"/>
              </w:sdtPr>
              <w:sdtEndPr/>
              <w:sdtContent>
                <w:tc>
                  <w:tcPr>
                    <w:tcW w:w="13933" w:type="dxa"/>
                    <w:gridSpan w:val="16"/>
                    <w:tcBorders>
                      <w:top w:val="single" w:sz="4" w:space="0" w:color="auto"/>
                      <w:bottom w:val="single" w:sz="4" w:space="0" w:color="auto"/>
                    </w:tcBorders>
                    <w:vAlign w:val="center"/>
                  </w:tcPr>
                  <w:p w:rsidR="00E7423D" w:rsidRDefault="00E7423D" w:rsidP="00E7423D">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rPr>
                    <w:color w:val="FF0000"/>
                    <w:szCs w:val="21"/>
                  </w:rPr>
                </w:pPr>
                <w:r>
                  <w:rPr>
                    <w:rFonts w:hint="eastAsia"/>
                    <w:szCs w:val="21"/>
                  </w:rPr>
                  <w:t>报告期内对子公司担保发生额合计</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p>
            </w:tc>
          </w:tr>
          <w:tr w:rsidR="00E7423D" w:rsidTr="00E7423D">
            <w:trPr>
              <w:trHeight w:val="308"/>
            </w:trPr>
            <w:sdt>
              <w:sdtPr>
                <w:tag w:val="_PLD_b5d1fceb6fbd4fadb84d698d3eb35967"/>
                <w:id w:val="-383170419"/>
              </w:sdtPr>
              <w:sdtEndPr/>
              <w:sdtContent>
                <w:tc>
                  <w:tcPr>
                    <w:tcW w:w="13933" w:type="dxa"/>
                    <w:gridSpan w:val="16"/>
                    <w:tcBorders>
                      <w:top w:val="single" w:sz="4" w:space="0" w:color="auto"/>
                      <w:bottom w:val="single" w:sz="4" w:space="0" w:color="auto"/>
                    </w:tcBorders>
                    <w:vAlign w:val="center"/>
                  </w:tcPr>
                  <w:p w:rsidR="00E7423D" w:rsidRDefault="00E7423D" w:rsidP="00E7423D">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E7423D" w:rsidTr="00E7423D">
            <w:trPr>
              <w:trHeight w:val="470"/>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r>
                  <w:rPr>
                    <w:szCs w:val="21"/>
                  </w:rPr>
                  <w:t>147,125,000</w:t>
                </w: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ind w:rightChars="40" w:right="84"/>
                  <w:rPr>
                    <w:szCs w:val="21"/>
                  </w:rPr>
                </w:pPr>
                <w:r>
                  <w:rPr>
                    <w:rFonts w:hint="eastAsia"/>
                    <w:szCs w:val="21"/>
                  </w:rPr>
                  <w:t>担保总额占公司净资产的比例</w:t>
                </w:r>
                <w:r>
                  <w:rPr>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r>
                  <w:rPr>
                    <w:rFonts w:hint="eastAsia"/>
                    <w:szCs w:val="21"/>
                  </w:rPr>
                  <w:t>1</w:t>
                </w:r>
                <w:r>
                  <w:rPr>
                    <w:szCs w:val="21"/>
                  </w:rPr>
                  <w:t>.2</w:t>
                </w:r>
              </w:p>
            </w:tc>
          </w:tr>
          <w:tr w:rsidR="00E7423D" w:rsidTr="00E7423D">
            <w:trPr>
              <w:trHeight w:val="308"/>
            </w:trPr>
            <w:sdt>
              <w:sdtPr>
                <w:tag w:val="_PLD_5975855d5ef9445cb4cf0cccb044de3a"/>
                <w:id w:val="-1556696137"/>
              </w:sdtPr>
              <w:sdtEndPr/>
              <w:sdtContent>
                <w:tc>
                  <w:tcPr>
                    <w:tcW w:w="13933" w:type="dxa"/>
                    <w:gridSpan w:val="16"/>
                    <w:tcBorders>
                      <w:top w:val="single" w:sz="4" w:space="0" w:color="auto"/>
                      <w:bottom w:val="single" w:sz="4" w:space="0" w:color="auto"/>
                    </w:tcBorders>
                    <w:vAlign w:val="center"/>
                  </w:tcPr>
                  <w:p w:rsidR="00E7423D" w:rsidRDefault="00E7423D" w:rsidP="00E7423D">
                    <w:pPr>
                      <w:pStyle w:val="a7"/>
                      <w:autoSpaceDE w:val="0"/>
                      <w:autoSpaceDN w:val="0"/>
                      <w:adjustRightInd w:val="0"/>
                      <w:ind w:rightChars="40" w:right="84"/>
                      <w:rPr>
                        <w:rFonts w:ascii="宋体" w:hAnsi="宋体"/>
                      </w:rPr>
                    </w:pPr>
                    <w:r>
                      <w:rPr>
                        <w:rFonts w:ascii="宋体" w:hAnsi="宋体" w:hint="eastAsia"/>
                      </w:rPr>
                      <w:t>其中：</w:t>
                    </w:r>
                  </w:p>
                </w:tc>
              </w:sdtContent>
            </w:sdt>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直接或间接为资产负债率超过</w:t>
                </w:r>
                <w:r>
                  <w:rPr>
                    <w:szCs w:val="21"/>
                  </w:rPr>
                  <w:t>70</w:t>
                </w:r>
                <w:r>
                  <w:rPr>
                    <w:rFonts w:hint="eastAsia"/>
                    <w:szCs w:val="21"/>
                  </w:rPr>
                  <w:t>%</w:t>
                </w:r>
                <w:r>
                  <w:rPr>
                    <w:rFonts w:hint="eastAsia"/>
                    <w:szCs w:val="21"/>
                  </w:rPr>
                  <w:t>的被担保对象提供的债务担保金额（</w:t>
                </w:r>
                <w:r>
                  <w:rPr>
                    <w:szCs w:val="21"/>
                  </w:rPr>
                  <w:t>D</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担保总额超过净资产</w:t>
                </w:r>
                <w:r>
                  <w:rPr>
                    <w:szCs w:val="21"/>
                  </w:rPr>
                  <w:t>50</w:t>
                </w:r>
                <w:r>
                  <w:rPr>
                    <w:rFonts w:hint="eastAsia"/>
                    <w:szCs w:val="21"/>
                  </w:rPr>
                  <w:t>%</w:t>
                </w:r>
                <w:r>
                  <w:rPr>
                    <w:rFonts w:hint="eastAsia"/>
                    <w:szCs w:val="21"/>
                  </w:rPr>
                  <w:t>部分的金额（</w:t>
                </w:r>
                <w:r>
                  <w:rPr>
                    <w:szCs w:val="21"/>
                  </w:rPr>
                  <w:t>E</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ind w:rightChars="40" w:right="84"/>
                  <w:jc w:val="right"/>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pStyle w:val="a7"/>
                  <w:autoSpaceDE w:val="0"/>
                  <w:autoSpaceDN w:val="0"/>
                  <w:adjustRightInd w:val="0"/>
                  <w:rPr>
                    <w:rFonts w:ascii="宋体" w:hAnsi="宋体"/>
                  </w:rPr>
                </w:pPr>
                <w:r>
                  <w:rPr>
                    <w:rFonts w:ascii="宋体" w:hAnsi="宋体" w:hint="eastAsia"/>
                  </w:rPr>
                  <w:t>未到期担保可能承担连带清偿责任说明</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rPr>
                    <w:szCs w:val="21"/>
                  </w:rPr>
                </w:pPr>
              </w:p>
            </w:tc>
          </w:tr>
          <w:tr w:rsidR="00E7423D" w:rsidTr="00E7423D">
            <w:trPr>
              <w:trHeight w:val="308"/>
            </w:trPr>
            <w:tc>
              <w:tcPr>
                <w:tcW w:w="5977" w:type="dxa"/>
                <w:gridSpan w:val="7"/>
                <w:tcBorders>
                  <w:top w:val="single" w:sz="4" w:space="0" w:color="auto"/>
                  <w:bottom w:val="single" w:sz="4" w:space="0" w:color="auto"/>
                  <w:right w:val="single" w:sz="4" w:space="0" w:color="auto"/>
                </w:tcBorders>
                <w:vAlign w:val="center"/>
              </w:tcPr>
              <w:p w:rsidR="00E7423D" w:rsidRDefault="00E7423D" w:rsidP="00E7423D">
                <w:pPr>
                  <w:autoSpaceDE w:val="0"/>
                  <w:autoSpaceDN w:val="0"/>
                  <w:adjustRightInd w:val="0"/>
                  <w:rPr>
                    <w:szCs w:val="21"/>
                  </w:rPr>
                </w:pPr>
                <w:r>
                  <w:rPr>
                    <w:rFonts w:hint="eastAsia"/>
                    <w:szCs w:val="21"/>
                  </w:rPr>
                  <w:t>担保情况说明</w:t>
                </w:r>
              </w:p>
            </w:tc>
            <w:tc>
              <w:tcPr>
                <w:tcW w:w="7956" w:type="dxa"/>
                <w:gridSpan w:val="9"/>
                <w:tcBorders>
                  <w:top w:val="single" w:sz="4" w:space="0" w:color="auto"/>
                  <w:left w:val="single" w:sz="4" w:space="0" w:color="auto"/>
                  <w:bottom w:val="single" w:sz="4" w:space="0" w:color="auto"/>
                </w:tcBorders>
                <w:vAlign w:val="center"/>
              </w:tcPr>
              <w:p w:rsidR="00E7423D" w:rsidRDefault="00E7423D" w:rsidP="00E7423D">
                <w:pPr>
                  <w:autoSpaceDE w:val="0"/>
                  <w:autoSpaceDN w:val="0"/>
                  <w:adjustRightInd w:val="0"/>
                  <w:rPr>
                    <w:szCs w:val="21"/>
                  </w:rPr>
                </w:pPr>
              </w:p>
            </w:tc>
          </w:tr>
        </w:tbl>
        <w:p w:rsidR="00E7423D" w:rsidRDefault="00E7423D"/>
        <w:p w:rsidR="00D4272F" w:rsidRDefault="009D631F">
          <w:pPr>
            <w:rPr>
              <w:rFonts w:asciiTheme="minorEastAsia" w:eastAsiaTheme="minorEastAsia" w:hAnsiTheme="minorEastAsia"/>
              <w:szCs w:val="21"/>
            </w:rPr>
          </w:pPr>
        </w:p>
      </w:sdtContent>
    </w:sdt>
    <w:p w:rsidR="00D4272F" w:rsidRDefault="00B455C7">
      <w:pPr>
        <w:pStyle w:val="3"/>
        <w:numPr>
          <w:ilvl w:val="0"/>
          <w:numId w:val="25"/>
        </w:numPr>
        <w:rPr>
          <w:szCs w:val="21"/>
        </w:rPr>
      </w:pPr>
      <w:r>
        <w:rPr>
          <w:szCs w:val="21"/>
        </w:rPr>
        <w:t>委托他人进行现金资产管理的情况</w:t>
      </w:r>
    </w:p>
    <w:p w:rsidR="00D4272F" w:rsidRDefault="00B455C7">
      <w:pPr>
        <w:pStyle w:val="4"/>
        <w:numPr>
          <w:ilvl w:val="0"/>
          <w:numId w:val="91"/>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593474118"/>
      </w:sdtPr>
      <w:sdtEndPr>
        <w:rPr>
          <w:rFonts w:ascii="Times New Roman" w:hAnsi="Times New Roman" w:cs="Times New Roman" w:hint="eastAsia"/>
          <w:szCs w:val="20"/>
        </w:rPr>
      </w:sdtEndPr>
      <w:sdtContent>
        <w:p w:rsidR="00D4272F" w:rsidRDefault="00B455C7">
          <w:pPr>
            <w:pStyle w:val="5"/>
            <w:numPr>
              <w:ilvl w:val="0"/>
              <w:numId w:val="92"/>
            </w:numPr>
            <w:ind w:leftChars="0" w:left="357" w:hanging="357"/>
          </w:pPr>
          <w:r>
            <w:t>委托理财总体情况</w:t>
          </w:r>
        </w:p>
        <w:sdt>
          <w:sdtPr>
            <w:rPr>
              <w:rFonts w:hint="eastAsia"/>
            </w:rPr>
            <w:alias w:val="是否适用：委托理财总体情况[双击切换]"/>
            <w:tag w:val="_GBC_939edce711f74cc3bede852019388a3e"/>
            <w:id w:val="807290037"/>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pPr>
          <w:r>
            <w:rPr>
              <w:rFonts w:hint="eastAsia"/>
            </w:rPr>
            <w:t>单位：</w:t>
          </w:r>
          <w:sdt>
            <w:sdtPr>
              <w:rPr>
                <w:rFonts w:hint="eastAsia"/>
              </w:rPr>
              <w:alias w:val="单位：委托理财总体情况"/>
              <w:tag w:val="_GBC_995d6d32b0f247b897c1e3683394b78e"/>
              <w:id w:val="758796953"/>
              <w:comboBox>
                <w:listItem w:displayText="元" w:value="1"/>
                <w:listItem w:displayText="千元" w:value="1000"/>
                <w:listItem w:displayText="万元" w:value="10000"/>
                <w:listItem w:displayText="百万元" w:value="1000000"/>
                <w:listItem w:displayText="亿元" w:value="100000000"/>
              </w:comboBox>
            </w:sdtPr>
            <w:sdtEndPr/>
            <w:sdtContent>
              <w:r w:rsidR="009D76B6">
                <w:rPr>
                  <w:rFonts w:hint="eastAsia"/>
                </w:rPr>
                <w:t>万元</w:t>
              </w:r>
            </w:sdtContent>
          </w:sdt>
          <w:r>
            <w:rPr>
              <w:rFonts w:hint="eastAsia"/>
            </w:rPr>
            <w:t>币种：</w:t>
          </w:r>
          <w:sdt>
            <w:sdtPr>
              <w:rPr>
                <w:rFonts w:hint="eastAsia"/>
              </w:rPr>
              <w:alias w:val="币种：委托理财总体情况"/>
              <w:tag w:val="_GBC_4eea93464f564ac386eb7f3f2731c982"/>
              <w:id w:val="2043597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2"/>
            <w:gridCol w:w="3361"/>
            <w:gridCol w:w="3361"/>
            <w:gridCol w:w="4043"/>
          </w:tblGrid>
          <w:tr w:rsidR="00E7423D" w:rsidTr="00E7423D">
            <w:sdt>
              <w:sdtPr>
                <w:tag w:val="_PLD_adc56e4902a44336b31583f6d92ae8fe"/>
                <w:id w:val="-235006528"/>
              </w:sdtPr>
              <w:sdtEndPr/>
              <w:sdtContent>
                <w:tc>
                  <w:tcPr>
                    <w:tcW w:w="3322" w:type="dxa"/>
                    <w:vAlign w:val="center"/>
                  </w:tcPr>
                  <w:p w:rsidR="00E7423D" w:rsidRDefault="00E7423D" w:rsidP="00E7423D">
                    <w:pPr>
                      <w:ind w:leftChars="132" w:left="353" w:hangingChars="36" w:hanging="76"/>
                      <w:jc w:val="center"/>
                      <w:rPr>
                        <w:szCs w:val="21"/>
                      </w:rPr>
                    </w:pPr>
                    <w:r>
                      <w:rPr>
                        <w:rFonts w:hint="eastAsia"/>
                        <w:szCs w:val="21"/>
                      </w:rPr>
                      <w:t>类型</w:t>
                    </w:r>
                  </w:p>
                </w:tc>
              </w:sdtContent>
            </w:sdt>
            <w:tc>
              <w:tcPr>
                <w:tcW w:w="3361" w:type="dxa"/>
                <w:vAlign w:val="center"/>
              </w:tcPr>
              <w:sdt>
                <w:sdtPr>
                  <w:tag w:val="_PLD_205ea4a5b198472f88e336a7b6ec2dbe"/>
                  <w:id w:val="-1339772580"/>
                </w:sdtPr>
                <w:sdtEndPr/>
                <w:sdtContent>
                  <w:p w:rsidR="00E7423D" w:rsidRDefault="00E7423D" w:rsidP="00E7423D">
                    <w:pPr>
                      <w:jc w:val="center"/>
                      <w:rPr>
                        <w:szCs w:val="21"/>
                      </w:rPr>
                    </w:pPr>
                    <w:r>
                      <w:rPr>
                        <w:rFonts w:hint="eastAsia"/>
                        <w:szCs w:val="21"/>
                      </w:rPr>
                      <w:t>风险特征</w:t>
                    </w:r>
                  </w:p>
                </w:sdtContent>
              </w:sdt>
            </w:tc>
            <w:sdt>
              <w:sdtPr>
                <w:tag w:val="_PLD_c5c1ba65289743f390012a22166fda71"/>
                <w:id w:val="-2018071791"/>
              </w:sdtPr>
              <w:sdtEndPr/>
              <w:sdtContent>
                <w:tc>
                  <w:tcPr>
                    <w:tcW w:w="3361" w:type="dxa"/>
                    <w:vAlign w:val="center"/>
                  </w:tcPr>
                  <w:p w:rsidR="00E7423D" w:rsidRDefault="00E7423D" w:rsidP="00E7423D">
                    <w:pPr>
                      <w:jc w:val="center"/>
                      <w:rPr>
                        <w:szCs w:val="21"/>
                      </w:rPr>
                    </w:pPr>
                    <w:r>
                      <w:rPr>
                        <w:rFonts w:hint="eastAsia"/>
                        <w:szCs w:val="21"/>
                      </w:rPr>
                      <w:t>未到期余额</w:t>
                    </w:r>
                  </w:p>
                </w:tc>
              </w:sdtContent>
            </w:sdt>
            <w:sdt>
              <w:sdtPr>
                <w:tag w:val="_PLD_ac496413cc194196b7b6f3a280315c67"/>
                <w:id w:val="19974053"/>
              </w:sdtPr>
              <w:sdtEndPr/>
              <w:sdtContent>
                <w:tc>
                  <w:tcPr>
                    <w:tcW w:w="4043" w:type="dxa"/>
                    <w:vAlign w:val="center"/>
                  </w:tcPr>
                  <w:p w:rsidR="00E7423D" w:rsidRDefault="00E7423D" w:rsidP="00E7423D">
                    <w:pPr>
                      <w:jc w:val="center"/>
                      <w:rPr>
                        <w:szCs w:val="21"/>
                      </w:rPr>
                    </w:pPr>
                    <w:r>
                      <w:rPr>
                        <w:rFonts w:hint="eastAsia"/>
                        <w:szCs w:val="21"/>
                      </w:rPr>
                      <w:t>逾期未收回金额</w:t>
                    </w:r>
                  </w:p>
                </w:tc>
              </w:sdtContent>
            </w:sdt>
          </w:tr>
          <w:tr w:rsidR="00E7423D" w:rsidTr="00E7423D">
            <w:sdt>
              <w:sdtPr>
                <w:rPr>
                  <w:rFonts w:hint="eastAsia"/>
                </w:rPr>
                <w:alias w:val="委托理财类型"/>
                <w:tag w:val="_GBC_dde0b0799c3d4140ab92a2fd8e9f7e37"/>
                <w:id w:val="1910964554"/>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sdtContent>
                <w:tc>
                  <w:tcPr>
                    <w:tcW w:w="3322" w:type="dxa"/>
                    <w:vAlign w:val="center"/>
                  </w:tcPr>
                  <w:p w:rsidR="00E7423D" w:rsidRDefault="00E7423D" w:rsidP="00E7423D">
                    <w:r>
                      <w:rPr>
                        <w:rFonts w:hint="eastAsia"/>
                      </w:rPr>
                      <w:t>券商理财产品</w:t>
                    </w:r>
                  </w:p>
                </w:tc>
              </w:sdtContent>
            </w:sdt>
            <w:tc>
              <w:tcPr>
                <w:tcW w:w="3361" w:type="dxa"/>
                <w:vAlign w:val="center"/>
              </w:tcPr>
              <w:p w:rsidR="00E7423D" w:rsidRDefault="00E7423D" w:rsidP="00E7423D">
                <w:r>
                  <w:t>低风险</w:t>
                </w:r>
              </w:p>
            </w:tc>
            <w:tc>
              <w:tcPr>
                <w:tcW w:w="3361" w:type="dxa"/>
                <w:vAlign w:val="center"/>
              </w:tcPr>
              <w:p w:rsidR="00E7423D" w:rsidRDefault="006E7574" w:rsidP="00E7423D">
                <w:pPr>
                  <w:jc w:val="right"/>
                </w:pPr>
                <w:r>
                  <w:t>25</w:t>
                </w:r>
                <w:r w:rsidR="00E7423D">
                  <w:t>,000</w:t>
                </w:r>
              </w:p>
            </w:tc>
            <w:tc>
              <w:tcPr>
                <w:tcW w:w="4043" w:type="dxa"/>
                <w:vAlign w:val="center"/>
              </w:tcPr>
              <w:p w:rsidR="00E7423D" w:rsidRDefault="00E7423D" w:rsidP="00E7423D">
                <w:pPr>
                  <w:jc w:val="right"/>
                </w:pPr>
                <w:r>
                  <w:t>0</w:t>
                </w:r>
              </w:p>
            </w:tc>
          </w:tr>
        </w:tbl>
        <w:p w:rsidR="00D4272F" w:rsidRDefault="009D631F"/>
      </w:sdtContent>
    </w:sdt>
    <w:sdt>
      <w:sdtPr>
        <w:rPr>
          <w:rFonts w:hint="eastAsia"/>
        </w:rPr>
        <w:alias w:val="模块:委托理财总体其他情况"/>
        <w:tag w:val="_SEC_c74546ff2eb54c40a95f3d7a5ec247ac"/>
        <w:id w:val="-28656893"/>
      </w:sdtPr>
      <w:sdtEndPr/>
      <w:sdtContent>
        <w:p w:rsidR="00D4272F" w:rsidRDefault="00B455C7">
          <w:pPr>
            <w:rPr>
              <w:bCs/>
            </w:rPr>
          </w:pPr>
          <w:r>
            <w:rPr>
              <w:rFonts w:hint="eastAsia"/>
              <w:bCs/>
            </w:rPr>
            <w:t>其他情况</w:t>
          </w:r>
        </w:p>
        <w:sdt>
          <w:sdtPr>
            <w:rPr>
              <w:rFonts w:hint="eastAsia"/>
            </w:rPr>
            <w:alias w:val="是否适用：委托理财总体其他情况[双击切换]"/>
            <w:tag w:val="_GBC_4fb72032e5bd4642bf5eb2d83d5ca874"/>
            <w:id w:val="453682589"/>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b w:val="0"/>
          <w:bCs w:val="0"/>
          <w:kern w:val="0"/>
          <w:szCs w:val="24"/>
        </w:rPr>
        <w:alias w:val="模块:单项委托理财情况"/>
        <w:tag w:val="_SEC_b54bd17bb0da4771a60d17a9a56131e4"/>
        <w:id w:val="82422543"/>
      </w:sdtPr>
      <w:sdtEndPr>
        <w:rPr>
          <w:rFonts w:ascii="Times New Roman" w:hAnsi="Times New Roman" w:cs="Times New Roman" w:hint="eastAsia"/>
          <w:szCs w:val="20"/>
        </w:rPr>
      </w:sdtEndPr>
      <w:sdtContent>
        <w:p w:rsidR="00D4272F" w:rsidRDefault="00B455C7">
          <w:pPr>
            <w:pStyle w:val="5"/>
            <w:numPr>
              <w:ilvl w:val="0"/>
              <w:numId w:val="92"/>
            </w:numPr>
            <w:ind w:leftChars="0" w:left="357" w:hanging="357"/>
          </w:pPr>
          <w:r>
            <w:t>单项委托理财情况</w:t>
          </w:r>
        </w:p>
        <w:sdt>
          <w:sdtPr>
            <w:rPr>
              <w:rFonts w:hint="eastAsia"/>
            </w:rPr>
            <w:alias w:val="是否适用：单项委托理财情况[双击切换]"/>
            <w:tag w:val="_GBC_049960b74e79480d8781c2d7d6a997dc"/>
            <w:id w:val="-1202942259"/>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pPr>
          <w:r>
            <w:rPr>
              <w:rFonts w:hint="eastAsia"/>
            </w:rPr>
            <w:t>单位：</w:t>
          </w:r>
          <w:sdt>
            <w:sdtPr>
              <w:rPr>
                <w:rFonts w:hint="eastAsia"/>
              </w:rPr>
              <w:alias w:val="单位：单项委托理财情况"/>
              <w:tag w:val="_GBC_82d5f3d2ba304514bba23237111a211b"/>
              <w:id w:val="-1452078624"/>
              <w:comboBox>
                <w:listItem w:displayText="元" w:value="1"/>
                <w:listItem w:displayText="千元" w:value="1000"/>
                <w:listItem w:displayText="万元" w:value="10000"/>
                <w:listItem w:displayText="百万元" w:value="1000000"/>
                <w:listItem w:displayText="亿元" w:value="100000000"/>
              </w:comboBox>
            </w:sdtPr>
            <w:sdtEndPr/>
            <w:sdtContent>
              <w:r w:rsidR="00C50FD5">
                <w:rPr>
                  <w:rFonts w:hint="eastAsia"/>
                </w:rPr>
                <w:t>万元</w:t>
              </w:r>
            </w:sdtContent>
          </w:sdt>
          <w:r>
            <w:rPr>
              <w:rFonts w:hint="eastAsia"/>
            </w:rPr>
            <w:t>币种：</w:t>
          </w:r>
          <w:sdt>
            <w:sdtPr>
              <w:rPr>
                <w:rFonts w:hint="eastAsia"/>
              </w:rPr>
              <w:alias w:val="币种：单项委托理财情况"/>
              <w:tag w:val="_GBC_1e2db013ad684830a72eacaf2b1319d4"/>
              <w:id w:val="87580950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282"/>
            <w:gridCol w:w="1282"/>
            <w:gridCol w:w="1282"/>
            <w:gridCol w:w="1279"/>
            <w:gridCol w:w="1279"/>
            <w:gridCol w:w="1279"/>
            <w:gridCol w:w="1279"/>
            <w:gridCol w:w="1279"/>
            <w:gridCol w:w="1279"/>
            <w:gridCol w:w="1279"/>
          </w:tblGrid>
          <w:tr w:rsidR="00E7423D" w:rsidTr="00E7423D">
            <w:trPr>
              <w:jc w:val="center"/>
            </w:trPr>
            <w:sdt>
              <w:sdtPr>
                <w:tag w:val="_PLD_14f5b6e156634fb5892dac8ce6409d58"/>
                <w:id w:val="1403566757"/>
              </w:sdtPr>
              <w:sdtEndPr/>
              <w:sdtContent>
                <w:tc>
                  <w:tcPr>
                    <w:tcW w:w="1282" w:type="dxa"/>
                    <w:vAlign w:val="center"/>
                  </w:tcPr>
                  <w:p w:rsidR="00E7423D" w:rsidRDefault="00E7423D" w:rsidP="00E7423D">
                    <w:pPr>
                      <w:jc w:val="center"/>
                      <w:rPr>
                        <w:szCs w:val="21"/>
                      </w:rPr>
                    </w:pPr>
                    <w:r>
                      <w:rPr>
                        <w:rFonts w:hint="eastAsia"/>
                        <w:szCs w:val="21"/>
                      </w:rPr>
                      <w:t>受托人</w:t>
                    </w:r>
                  </w:p>
                </w:tc>
              </w:sdtContent>
            </w:sdt>
            <w:sdt>
              <w:sdtPr>
                <w:tag w:val="_PLD_93acfc23d8a14834961a198ac3a66b6a"/>
                <w:id w:val="-1066330535"/>
              </w:sdtPr>
              <w:sdtEndPr/>
              <w:sdtContent>
                <w:tc>
                  <w:tcPr>
                    <w:tcW w:w="1282" w:type="dxa"/>
                    <w:vAlign w:val="center"/>
                  </w:tcPr>
                  <w:p w:rsidR="00E7423D" w:rsidRDefault="00E7423D" w:rsidP="00E7423D">
                    <w:pPr>
                      <w:jc w:val="center"/>
                      <w:rPr>
                        <w:szCs w:val="21"/>
                      </w:rPr>
                    </w:pPr>
                    <w:r>
                      <w:rPr>
                        <w:rFonts w:hint="eastAsia"/>
                        <w:szCs w:val="21"/>
                      </w:rPr>
                      <w:t>委托理财类型</w:t>
                    </w:r>
                  </w:p>
                </w:tc>
              </w:sdtContent>
            </w:sdt>
            <w:tc>
              <w:tcPr>
                <w:tcW w:w="1282" w:type="dxa"/>
                <w:vAlign w:val="center"/>
              </w:tcPr>
              <w:sdt>
                <w:sdtPr>
                  <w:tag w:val="_PLD_a9f08098f6904c4b910d84a0c4a226f1"/>
                  <w:id w:val="-1835217470"/>
                </w:sdtPr>
                <w:sdtEndPr/>
                <w:sdtContent>
                  <w:p w:rsidR="00E7423D" w:rsidRDefault="00E7423D" w:rsidP="00E7423D">
                    <w:pPr>
                      <w:jc w:val="center"/>
                      <w:rPr>
                        <w:szCs w:val="21"/>
                      </w:rPr>
                    </w:pPr>
                    <w:r>
                      <w:rPr>
                        <w:rFonts w:hint="eastAsia"/>
                        <w:szCs w:val="21"/>
                      </w:rPr>
                      <w:t>风险特征</w:t>
                    </w:r>
                  </w:p>
                </w:sdtContent>
              </w:sdt>
            </w:tc>
            <w:sdt>
              <w:sdtPr>
                <w:tag w:val="_PLD_e7134c1583a94d2fa0e160ddf15b5b4c"/>
                <w:id w:val="-118233767"/>
              </w:sdtPr>
              <w:sdtEndPr/>
              <w:sdtContent>
                <w:tc>
                  <w:tcPr>
                    <w:tcW w:w="1282" w:type="dxa"/>
                    <w:vAlign w:val="center"/>
                  </w:tcPr>
                  <w:p w:rsidR="00E7423D" w:rsidRDefault="00E7423D" w:rsidP="00E7423D">
                    <w:pPr>
                      <w:jc w:val="center"/>
                      <w:rPr>
                        <w:szCs w:val="21"/>
                      </w:rPr>
                    </w:pPr>
                    <w:r>
                      <w:rPr>
                        <w:rFonts w:hint="eastAsia"/>
                        <w:szCs w:val="21"/>
                      </w:rPr>
                      <w:t>委托理财金额</w:t>
                    </w:r>
                  </w:p>
                </w:tc>
              </w:sdtContent>
            </w:sdt>
            <w:sdt>
              <w:sdtPr>
                <w:tag w:val="_PLD_ad477dfc35a8435789115ccc442a9117"/>
                <w:id w:val="-171565607"/>
              </w:sdtPr>
              <w:sdtEndPr/>
              <w:sdtContent>
                <w:tc>
                  <w:tcPr>
                    <w:tcW w:w="1279" w:type="dxa"/>
                    <w:vAlign w:val="center"/>
                  </w:tcPr>
                  <w:p w:rsidR="00E7423D" w:rsidRDefault="00E7423D" w:rsidP="00E7423D">
                    <w:pPr>
                      <w:jc w:val="center"/>
                      <w:rPr>
                        <w:szCs w:val="21"/>
                      </w:rPr>
                    </w:pPr>
                    <w:r>
                      <w:rPr>
                        <w:rFonts w:hint="eastAsia"/>
                        <w:szCs w:val="21"/>
                      </w:rPr>
                      <w:t>委托理财起始日期</w:t>
                    </w:r>
                  </w:p>
                </w:tc>
              </w:sdtContent>
            </w:sdt>
            <w:sdt>
              <w:sdtPr>
                <w:tag w:val="_PLD_002591ecf02b4c8481c8c7be2351809b"/>
                <w:id w:val="1815218025"/>
              </w:sdtPr>
              <w:sdtEndPr/>
              <w:sdtContent>
                <w:tc>
                  <w:tcPr>
                    <w:tcW w:w="1279" w:type="dxa"/>
                    <w:vAlign w:val="center"/>
                  </w:tcPr>
                  <w:p w:rsidR="00E7423D" w:rsidRDefault="00E7423D" w:rsidP="00E7423D">
                    <w:pPr>
                      <w:jc w:val="center"/>
                      <w:rPr>
                        <w:szCs w:val="21"/>
                      </w:rPr>
                    </w:pPr>
                    <w:r>
                      <w:rPr>
                        <w:rFonts w:hint="eastAsia"/>
                        <w:szCs w:val="21"/>
                      </w:rPr>
                      <w:t>委托理财终止日期</w:t>
                    </w:r>
                  </w:p>
                </w:tc>
              </w:sdtContent>
            </w:sdt>
            <w:sdt>
              <w:sdtPr>
                <w:tag w:val="_PLD_b4c9fbf87c1d4eb6829045d600520814"/>
                <w:id w:val="-1646201274"/>
              </w:sdtPr>
              <w:sdtEndPr/>
              <w:sdtContent>
                <w:tc>
                  <w:tcPr>
                    <w:tcW w:w="1279" w:type="dxa"/>
                    <w:vAlign w:val="center"/>
                  </w:tcPr>
                  <w:p w:rsidR="00E7423D" w:rsidRDefault="00E7423D" w:rsidP="00E7423D">
                    <w:pPr>
                      <w:jc w:val="center"/>
                      <w:rPr>
                        <w:szCs w:val="21"/>
                      </w:rPr>
                    </w:pPr>
                    <w:r>
                      <w:rPr>
                        <w:rFonts w:hint="eastAsia"/>
                        <w:szCs w:val="21"/>
                      </w:rPr>
                      <w:t>资金</w:t>
                    </w:r>
                  </w:p>
                  <w:p w:rsidR="00E7423D" w:rsidRDefault="00E7423D" w:rsidP="00E7423D">
                    <w:pPr>
                      <w:jc w:val="center"/>
                      <w:rPr>
                        <w:szCs w:val="21"/>
                      </w:rPr>
                    </w:pPr>
                    <w:r>
                      <w:rPr>
                        <w:rFonts w:hint="eastAsia"/>
                        <w:szCs w:val="21"/>
                      </w:rPr>
                      <w:t>投向</w:t>
                    </w:r>
                  </w:p>
                </w:tc>
              </w:sdtContent>
            </w:sdt>
            <w:tc>
              <w:tcPr>
                <w:tcW w:w="1279" w:type="dxa"/>
                <w:vAlign w:val="center"/>
              </w:tcPr>
              <w:sdt>
                <w:sdtPr>
                  <w:tag w:val="_PLD_c7b61a92374140dda06ad723cf62d0c3"/>
                  <w:id w:val="1121955650"/>
                </w:sdtPr>
                <w:sdtEndPr/>
                <w:sdtContent>
                  <w:p w:rsidR="00E7423D" w:rsidRDefault="00E7423D" w:rsidP="00E7423D">
                    <w:pPr>
                      <w:jc w:val="center"/>
                      <w:rPr>
                        <w:szCs w:val="21"/>
                      </w:rPr>
                    </w:pPr>
                    <w:r>
                      <w:rPr>
                        <w:rFonts w:hint="eastAsia"/>
                        <w:szCs w:val="21"/>
                      </w:rPr>
                      <w:t>是否存在受限情形</w:t>
                    </w:r>
                  </w:p>
                </w:sdtContent>
              </w:sdt>
            </w:tc>
            <w:sdt>
              <w:sdtPr>
                <w:tag w:val="_PLD_03c2dacc44f14a9a9d90e7574bfa5bf5"/>
                <w:id w:val="-893659897"/>
              </w:sdtPr>
              <w:sdtEndPr/>
              <w:sdtContent>
                <w:tc>
                  <w:tcPr>
                    <w:tcW w:w="1279" w:type="dxa"/>
                    <w:vAlign w:val="center"/>
                  </w:tcPr>
                  <w:p w:rsidR="00E7423D" w:rsidRDefault="00E7423D" w:rsidP="00E7423D">
                    <w:pPr>
                      <w:jc w:val="center"/>
                      <w:rPr>
                        <w:szCs w:val="21"/>
                      </w:rPr>
                    </w:pPr>
                    <w:r>
                      <w:rPr>
                        <w:rFonts w:hint="eastAsia"/>
                        <w:szCs w:val="21"/>
                      </w:rPr>
                      <w:t>实际</w:t>
                    </w:r>
                  </w:p>
                  <w:p w:rsidR="00E7423D" w:rsidRDefault="00E7423D" w:rsidP="00E7423D">
                    <w:pPr>
                      <w:jc w:val="center"/>
                      <w:rPr>
                        <w:szCs w:val="21"/>
                      </w:rPr>
                    </w:pPr>
                    <w:r>
                      <w:rPr>
                        <w:rFonts w:hint="eastAsia"/>
                        <w:szCs w:val="21"/>
                      </w:rPr>
                      <w:t>收益或损失</w:t>
                    </w:r>
                  </w:p>
                </w:tc>
              </w:sdtContent>
            </w:sdt>
            <w:sdt>
              <w:sdtPr>
                <w:tag w:val="_PLD_bffac5bce91c4fd69354fa386ed0bcff"/>
                <w:id w:val="-602734646"/>
              </w:sdtPr>
              <w:sdtEndPr/>
              <w:sdtContent>
                <w:tc>
                  <w:tcPr>
                    <w:tcW w:w="1279" w:type="dxa"/>
                    <w:vAlign w:val="center"/>
                  </w:tcPr>
                  <w:p w:rsidR="00E7423D" w:rsidRDefault="00E7423D" w:rsidP="00E7423D">
                    <w:pPr>
                      <w:jc w:val="center"/>
                      <w:rPr>
                        <w:szCs w:val="21"/>
                      </w:rPr>
                    </w:pPr>
                    <w:r>
                      <w:rPr>
                        <w:rFonts w:hint="eastAsia"/>
                        <w:szCs w:val="21"/>
                      </w:rPr>
                      <w:t>未到期金额</w:t>
                    </w:r>
                  </w:p>
                </w:tc>
              </w:sdtContent>
            </w:sdt>
            <w:sdt>
              <w:sdtPr>
                <w:tag w:val="_PLD_0d3346d0655948cda53e1af967a327f9"/>
                <w:id w:val="1497382570"/>
              </w:sdtPr>
              <w:sdtEndPr/>
              <w:sdtContent>
                <w:tc>
                  <w:tcPr>
                    <w:tcW w:w="1279" w:type="dxa"/>
                    <w:vAlign w:val="center"/>
                  </w:tcPr>
                  <w:p w:rsidR="00E7423D" w:rsidRDefault="00E7423D" w:rsidP="00E7423D">
                    <w:pPr>
                      <w:jc w:val="center"/>
                      <w:rPr>
                        <w:szCs w:val="21"/>
                      </w:rPr>
                    </w:pPr>
                    <w:r>
                      <w:rPr>
                        <w:rFonts w:hint="eastAsia"/>
                        <w:szCs w:val="21"/>
                      </w:rPr>
                      <w:t>逾期未收回金额</w:t>
                    </w:r>
                  </w:p>
                </w:tc>
              </w:sdtContent>
            </w:sdt>
          </w:tr>
          <w:tr w:rsidR="00E7423D" w:rsidTr="00E7423D">
            <w:trPr>
              <w:jc w:val="center"/>
            </w:trPr>
            <w:tc>
              <w:tcPr>
                <w:tcW w:w="1282" w:type="dxa"/>
                <w:vAlign w:val="center"/>
              </w:tcPr>
              <w:p w:rsidR="00E7423D" w:rsidRDefault="00E7423D" w:rsidP="00E7423D">
                <w:pPr>
                  <w:rPr>
                    <w:szCs w:val="21"/>
                  </w:rPr>
                </w:pPr>
                <w:r>
                  <w:t>申万宏源证券</w:t>
                </w:r>
              </w:p>
            </w:tc>
            <w:sdt>
              <w:sdtPr>
                <w:rPr>
                  <w:rFonts w:hint="eastAsia"/>
                  <w:szCs w:val="21"/>
                </w:rPr>
                <w:alias w:val="委托理财类型"/>
                <w:tag w:val="_GBC_ad14e046fd7f4ad58bdaa5fba1e90aab"/>
                <w:id w:val="1276213659"/>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sdtContent>
                <w:tc>
                  <w:tcPr>
                    <w:tcW w:w="1282" w:type="dxa"/>
                    <w:vAlign w:val="center"/>
                  </w:tcPr>
                  <w:p w:rsidR="00E7423D" w:rsidRDefault="00E7423D" w:rsidP="00E7423D">
                    <w:pPr>
                      <w:rPr>
                        <w:szCs w:val="21"/>
                      </w:rPr>
                    </w:pPr>
                    <w:r>
                      <w:rPr>
                        <w:rFonts w:hint="eastAsia"/>
                        <w:szCs w:val="21"/>
                      </w:rPr>
                      <w:t>券商理财产品</w:t>
                    </w:r>
                  </w:p>
                </w:tc>
              </w:sdtContent>
            </w:sdt>
            <w:tc>
              <w:tcPr>
                <w:tcW w:w="1282" w:type="dxa"/>
                <w:vAlign w:val="center"/>
              </w:tcPr>
              <w:p w:rsidR="00E7423D" w:rsidRDefault="00E7423D" w:rsidP="00E7423D">
                <w:pPr>
                  <w:rPr>
                    <w:szCs w:val="21"/>
                  </w:rPr>
                </w:pPr>
                <w:r>
                  <w:t> </w:t>
                </w:r>
                <w:r>
                  <w:t>低风险</w:t>
                </w:r>
              </w:p>
            </w:tc>
            <w:tc>
              <w:tcPr>
                <w:tcW w:w="1282" w:type="dxa"/>
                <w:vAlign w:val="center"/>
              </w:tcPr>
              <w:p w:rsidR="00E7423D" w:rsidRDefault="00E7423D" w:rsidP="00E7423D">
                <w:pPr>
                  <w:jc w:val="right"/>
                  <w:rPr>
                    <w:szCs w:val="21"/>
                  </w:rPr>
                </w:pPr>
                <w:r>
                  <w:t>5,000</w:t>
                </w:r>
              </w:p>
            </w:tc>
            <w:tc>
              <w:tcPr>
                <w:tcW w:w="1279" w:type="dxa"/>
                <w:vAlign w:val="center"/>
              </w:tcPr>
              <w:p w:rsidR="00E7423D" w:rsidRDefault="00E7423D" w:rsidP="00E7423D">
                <w:pPr>
                  <w:rPr>
                    <w:szCs w:val="21"/>
                  </w:rPr>
                </w:pPr>
                <w:r>
                  <w:t>2025.9.11</w:t>
                </w:r>
              </w:p>
            </w:tc>
            <w:tc>
              <w:tcPr>
                <w:tcW w:w="1279" w:type="dxa"/>
                <w:vAlign w:val="center"/>
              </w:tcPr>
              <w:p w:rsidR="00E7423D" w:rsidRDefault="00E7423D" w:rsidP="00E7423D">
                <w:pPr>
                  <w:rPr>
                    <w:szCs w:val="21"/>
                  </w:rPr>
                </w:pPr>
                <w:r>
                  <w:t>2026.3.10</w:t>
                </w:r>
              </w:p>
            </w:tc>
            <w:tc>
              <w:tcPr>
                <w:tcW w:w="1279" w:type="dxa"/>
                <w:vAlign w:val="center"/>
              </w:tcPr>
              <w:p w:rsidR="00E7423D" w:rsidRDefault="00E7423D" w:rsidP="00E7423D">
                <w:pPr>
                  <w:rPr>
                    <w:szCs w:val="21"/>
                  </w:rPr>
                </w:pPr>
                <w:r>
                  <w:t> </w:t>
                </w:r>
              </w:p>
            </w:tc>
            <w:sdt>
              <w:sdtPr>
                <w:rPr>
                  <w:szCs w:val="21"/>
                </w:rPr>
                <w:alias w:val="委托理财是否存在受限情形"/>
                <w:tag w:val="_GBC_c00c225fe9af402e8cd487eff0c1bca1"/>
                <w:id w:val="-1652210204"/>
                <w:comboBox>
                  <w:listItem w:displayText="是" w:value="是"/>
                  <w:listItem w:displayText="否" w:value="否"/>
                </w:comboBox>
              </w:sdtPr>
              <w:sdtEndPr/>
              <w:sdtContent>
                <w:tc>
                  <w:tcPr>
                    <w:tcW w:w="1279" w:type="dxa"/>
                    <w:vAlign w:val="center"/>
                  </w:tcPr>
                  <w:p w:rsidR="00E7423D" w:rsidRDefault="00E7423D" w:rsidP="00E7423D">
                    <w:pPr>
                      <w:rPr>
                        <w:szCs w:val="21"/>
                      </w:rPr>
                    </w:pPr>
                    <w:r>
                      <w:rPr>
                        <w:szCs w:val="21"/>
                      </w:rPr>
                      <w:t>否</w:t>
                    </w:r>
                  </w:p>
                </w:tc>
              </w:sdtContent>
            </w:sdt>
            <w:tc>
              <w:tcPr>
                <w:tcW w:w="1279" w:type="dxa"/>
                <w:vAlign w:val="center"/>
              </w:tcPr>
              <w:p w:rsidR="00E7423D" w:rsidRDefault="00E7423D" w:rsidP="00E7423D">
                <w:pPr>
                  <w:jc w:val="right"/>
                </w:pPr>
                <w:r>
                  <w:t>43.64</w:t>
                </w:r>
              </w:p>
            </w:tc>
            <w:tc>
              <w:tcPr>
                <w:tcW w:w="1279" w:type="dxa"/>
                <w:vAlign w:val="center"/>
              </w:tcPr>
              <w:p w:rsidR="00E7423D" w:rsidRDefault="00E7423D" w:rsidP="00E7423D">
                <w:pPr>
                  <w:jc w:val="right"/>
                </w:pP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申万宏源证券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2025.9.11</w:t>
                </w:r>
              </w:p>
            </w:tc>
            <w:tc>
              <w:tcPr>
                <w:tcW w:w="1279" w:type="dxa"/>
                <w:vAlign w:val="center"/>
              </w:tcPr>
              <w:p w:rsidR="00E7423D" w:rsidRDefault="00E7423D" w:rsidP="00E7423D">
                <w:pPr>
                  <w:rPr>
                    <w:szCs w:val="21"/>
                  </w:rPr>
                </w:pPr>
                <w:r>
                  <w:t>2025.12.9</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r>
                  <w:t>20.14</w:t>
                </w:r>
              </w:p>
            </w:tc>
            <w:tc>
              <w:tcPr>
                <w:tcW w:w="1279" w:type="dxa"/>
                <w:vAlign w:val="center"/>
              </w:tcPr>
              <w:p w:rsidR="00E7423D" w:rsidRDefault="00E7423D" w:rsidP="00E7423D">
                <w:pPr>
                  <w:jc w:val="right"/>
                </w:pP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华安证券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2025.9.11</w:t>
                </w:r>
              </w:p>
            </w:tc>
            <w:tc>
              <w:tcPr>
                <w:tcW w:w="1279" w:type="dxa"/>
                <w:vAlign w:val="center"/>
              </w:tcPr>
              <w:p w:rsidR="00E7423D" w:rsidRDefault="00E7423D" w:rsidP="00E7423D">
                <w:pPr>
                  <w:rPr>
                    <w:szCs w:val="21"/>
                  </w:rPr>
                </w:pPr>
                <w:r>
                  <w:t>2026.3.10</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r>
                  <w:t>48.56</w:t>
                </w:r>
              </w:p>
            </w:tc>
            <w:tc>
              <w:tcPr>
                <w:tcW w:w="1279" w:type="dxa"/>
                <w:vAlign w:val="center"/>
              </w:tcPr>
              <w:p w:rsidR="00E7423D" w:rsidRDefault="00E7423D" w:rsidP="00E7423D">
                <w:pPr>
                  <w:jc w:val="right"/>
                </w:pP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国元证券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2025.9.12</w:t>
                </w:r>
              </w:p>
            </w:tc>
            <w:tc>
              <w:tcPr>
                <w:tcW w:w="1279" w:type="dxa"/>
                <w:vAlign w:val="center"/>
              </w:tcPr>
              <w:p w:rsidR="00E7423D" w:rsidRDefault="00E7423D" w:rsidP="00E7423D">
                <w:pPr>
                  <w:rPr>
                    <w:szCs w:val="21"/>
                  </w:rPr>
                </w:pPr>
                <w:r>
                  <w:t>2026.3.11</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r>
                  <w:t>41.95</w:t>
                </w:r>
              </w:p>
            </w:tc>
            <w:tc>
              <w:tcPr>
                <w:tcW w:w="1279" w:type="dxa"/>
                <w:vAlign w:val="center"/>
              </w:tcPr>
              <w:p w:rsidR="00E7423D" w:rsidRDefault="00E7423D" w:rsidP="00E7423D">
                <w:pPr>
                  <w:jc w:val="right"/>
                </w:pP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Pr="009D76B6" w:rsidRDefault="00E7423D" w:rsidP="00E7423D">
                <w:pPr>
                  <w:rPr>
                    <w:szCs w:val="21"/>
                  </w:rPr>
                </w:pPr>
                <w:r w:rsidRPr="009D76B6">
                  <w:t>国新证券</w:t>
                </w:r>
              </w:p>
            </w:tc>
            <w:tc>
              <w:tcPr>
                <w:tcW w:w="1282" w:type="dxa"/>
                <w:vAlign w:val="center"/>
              </w:tcPr>
              <w:p w:rsidR="00E7423D" w:rsidRPr="009D76B6" w:rsidRDefault="00E7423D" w:rsidP="00E7423D">
                <w:pPr>
                  <w:rPr>
                    <w:szCs w:val="21"/>
                  </w:rPr>
                </w:pPr>
                <w:r w:rsidRPr="009D76B6">
                  <w:t>券商理财产品</w:t>
                </w:r>
              </w:p>
            </w:tc>
            <w:tc>
              <w:tcPr>
                <w:tcW w:w="1282" w:type="dxa"/>
                <w:vAlign w:val="center"/>
              </w:tcPr>
              <w:p w:rsidR="00E7423D" w:rsidRPr="009D76B6" w:rsidRDefault="00E7423D" w:rsidP="00E7423D">
                <w:pPr>
                  <w:rPr>
                    <w:szCs w:val="21"/>
                  </w:rPr>
                </w:pPr>
                <w:r w:rsidRPr="009D76B6">
                  <w:t>低风险</w:t>
                </w:r>
              </w:p>
            </w:tc>
            <w:tc>
              <w:tcPr>
                <w:tcW w:w="1282" w:type="dxa"/>
                <w:vAlign w:val="center"/>
              </w:tcPr>
              <w:p w:rsidR="00E7423D" w:rsidRPr="009D76B6" w:rsidRDefault="00E7423D" w:rsidP="009D76B6">
                <w:pPr>
                  <w:jc w:val="right"/>
                  <w:rPr>
                    <w:szCs w:val="21"/>
                  </w:rPr>
                </w:pPr>
                <w:r w:rsidRPr="009D76B6">
                  <w:t>5,000</w:t>
                </w:r>
              </w:p>
            </w:tc>
            <w:tc>
              <w:tcPr>
                <w:tcW w:w="1279" w:type="dxa"/>
                <w:vAlign w:val="center"/>
              </w:tcPr>
              <w:p w:rsidR="00E7423D" w:rsidRPr="009D76B6" w:rsidRDefault="00E7423D" w:rsidP="00E7423D">
                <w:pPr>
                  <w:rPr>
                    <w:szCs w:val="21"/>
                  </w:rPr>
                </w:pPr>
                <w:r w:rsidRPr="009D76B6">
                  <w:t>2025.9.23</w:t>
                </w:r>
              </w:p>
            </w:tc>
            <w:tc>
              <w:tcPr>
                <w:tcW w:w="1279" w:type="dxa"/>
                <w:vAlign w:val="center"/>
              </w:tcPr>
              <w:p w:rsidR="00E7423D" w:rsidRPr="009D76B6" w:rsidRDefault="00E7423D" w:rsidP="00E7423D">
                <w:pPr>
                  <w:rPr>
                    <w:szCs w:val="21"/>
                  </w:rPr>
                </w:pPr>
                <w:r w:rsidRPr="009D76B6">
                  <w:t>2026.3.26</w:t>
                </w:r>
              </w:p>
            </w:tc>
            <w:tc>
              <w:tcPr>
                <w:tcW w:w="1279" w:type="dxa"/>
                <w:vAlign w:val="center"/>
              </w:tcPr>
              <w:p w:rsidR="00E7423D" w:rsidRPr="009D76B6" w:rsidRDefault="00E7423D" w:rsidP="00E7423D">
                <w:pPr>
                  <w:rPr>
                    <w:szCs w:val="21"/>
                  </w:rPr>
                </w:pPr>
              </w:p>
            </w:tc>
            <w:tc>
              <w:tcPr>
                <w:tcW w:w="1279" w:type="dxa"/>
                <w:vAlign w:val="center"/>
              </w:tcPr>
              <w:p w:rsidR="00E7423D" w:rsidRPr="009D76B6" w:rsidRDefault="00E7423D" w:rsidP="00E7423D">
                <w:pPr>
                  <w:rPr>
                    <w:szCs w:val="21"/>
                  </w:rPr>
                </w:pPr>
                <w:r w:rsidRPr="009D76B6">
                  <w:t>否</w:t>
                </w:r>
              </w:p>
            </w:tc>
            <w:tc>
              <w:tcPr>
                <w:tcW w:w="1279" w:type="dxa"/>
                <w:vAlign w:val="center"/>
              </w:tcPr>
              <w:p w:rsidR="00E7423D" w:rsidRPr="00E0018A" w:rsidRDefault="00E0018A" w:rsidP="00E7423D">
                <w:pPr>
                  <w:jc w:val="right"/>
                </w:pPr>
                <w:r w:rsidRPr="00E0018A">
                  <w:rPr>
                    <w:rFonts w:hint="eastAsia"/>
                  </w:rPr>
                  <w:t>43</w:t>
                </w:r>
                <w:r w:rsidRPr="00E0018A">
                  <w:t>.89</w:t>
                </w:r>
              </w:p>
            </w:tc>
            <w:tc>
              <w:tcPr>
                <w:tcW w:w="1279" w:type="dxa"/>
                <w:vAlign w:val="center"/>
              </w:tcPr>
              <w:p w:rsidR="00E7423D" w:rsidRPr="00E0018A" w:rsidRDefault="00E7423D" w:rsidP="00E7423D">
                <w:pPr>
                  <w:jc w:val="right"/>
                </w:pPr>
              </w:p>
            </w:tc>
            <w:tc>
              <w:tcPr>
                <w:tcW w:w="1279" w:type="dxa"/>
                <w:vAlign w:val="center"/>
              </w:tcPr>
              <w:p w:rsidR="00E7423D" w:rsidRPr="00F866CF" w:rsidRDefault="00E7423D" w:rsidP="00E7423D">
                <w:pPr>
                  <w:jc w:val="right"/>
                  <w:rPr>
                    <w:color w:val="FF0000"/>
                  </w:rPr>
                </w:pPr>
              </w:p>
            </w:tc>
          </w:tr>
          <w:tr w:rsidR="00E7423D" w:rsidTr="00E7423D">
            <w:trPr>
              <w:jc w:val="center"/>
            </w:trPr>
            <w:tc>
              <w:tcPr>
                <w:tcW w:w="1282" w:type="dxa"/>
                <w:vAlign w:val="center"/>
              </w:tcPr>
              <w:p w:rsidR="00E7423D" w:rsidRDefault="00E7423D" w:rsidP="00E7423D">
                <w:pPr>
                  <w:rPr>
                    <w:szCs w:val="21"/>
                  </w:rPr>
                </w:pPr>
                <w:r>
                  <w:t>国泰海通证</w:t>
                </w:r>
                <w:r>
                  <w:lastRenderedPageBreak/>
                  <w:t>券</w:t>
                </w:r>
              </w:p>
            </w:tc>
            <w:tc>
              <w:tcPr>
                <w:tcW w:w="1282" w:type="dxa"/>
                <w:vAlign w:val="center"/>
              </w:tcPr>
              <w:p w:rsidR="00E7423D" w:rsidRDefault="00E7423D" w:rsidP="00E7423D">
                <w:pPr>
                  <w:rPr>
                    <w:szCs w:val="21"/>
                  </w:rPr>
                </w:pPr>
                <w:r>
                  <w:lastRenderedPageBreak/>
                  <w:t>券商理财产</w:t>
                </w:r>
                <w:r>
                  <w:lastRenderedPageBreak/>
                  <w:t>品</w:t>
                </w:r>
              </w:p>
            </w:tc>
            <w:tc>
              <w:tcPr>
                <w:tcW w:w="1282" w:type="dxa"/>
                <w:vAlign w:val="center"/>
              </w:tcPr>
              <w:p w:rsidR="00E7423D" w:rsidRDefault="00E7423D" w:rsidP="00E7423D">
                <w:pPr>
                  <w:rPr>
                    <w:szCs w:val="21"/>
                  </w:rPr>
                </w:pPr>
                <w:r>
                  <w:lastRenderedPageBreak/>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2025.10.20</w:t>
                </w:r>
              </w:p>
            </w:tc>
            <w:tc>
              <w:tcPr>
                <w:tcW w:w="1279" w:type="dxa"/>
                <w:vAlign w:val="center"/>
              </w:tcPr>
              <w:p w:rsidR="00E7423D" w:rsidRDefault="00E7423D" w:rsidP="00E7423D">
                <w:pPr>
                  <w:rPr>
                    <w:szCs w:val="21"/>
                  </w:rPr>
                </w:pPr>
                <w:r>
                  <w:t>2026.4.20</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p>
            </w:tc>
            <w:tc>
              <w:tcPr>
                <w:tcW w:w="1279" w:type="dxa"/>
                <w:vAlign w:val="center"/>
              </w:tcPr>
              <w:p w:rsidR="00E7423D" w:rsidRDefault="00E7423D" w:rsidP="009D76B6">
                <w:pPr>
                  <w:jc w:val="right"/>
                </w:pPr>
                <w:r>
                  <w:t>5,000</w:t>
                </w: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银河证券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2025.10.23</w:t>
                </w:r>
              </w:p>
            </w:tc>
            <w:tc>
              <w:tcPr>
                <w:tcW w:w="1279" w:type="dxa"/>
                <w:vAlign w:val="center"/>
              </w:tcPr>
              <w:p w:rsidR="00E7423D" w:rsidRDefault="00E7423D" w:rsidP="00E7423D">
                <w:pPr>
                  <w:rPr>
                    <w:szCs w:val="21"/>
                  </w:rPr>
                </w:pPr>
                <w:r>
                  <w:t>2026.4.21</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p>
            </w:tc>
            <w:tc>
              <w:tcPr>
                <w:tcW w:w="1279" w:type="dxa"/>
                <w:vAlign w:val="center"/>
              </w:tcPr>
              <w:p w:rsidR="00E7423D" w:rsidRDefault="00E7423D" w:rsidP="009D76B6">
                <w:pPr>
                  <w:jc w:val="right"/>
                </w:pPr>
                <w:r>
                  <w:t>5,000</w:t>
                </w: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申万宏源证券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2025.10.23</w:t>
                </w:r>
              </w:p>
            </w:tc>
            <w:tc>
              <w:tcPr>
                <w:tcW w:w="1279" w:type="dxa"/>
                <w:vAlign w:val="center"/>
              </w:tcPr>
              <w:p w:rsidR="00E7423D" w:rsidRDefault="00E7423D" w:rsidP="00E7423D">
                <w:pPr>
                  <w:rPr>
                    <w:szCs w:val="21"/>
                  </w:rPr>
                </w:pPr>
                <w:r>
                  <w:t>2026.4.27</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p>
            </w:tc>
            <w:tc>
              <w:tcPr>
                <w:tcW w:w="1279" w:type="dxa"/>
                <w:vAlign w:val="center"/>
              </w:tcPr>
              <w:p w:rsidR="00E7423D" w:rsidRDefault="00E7423D" w:rsidP="009D76B6">
                <w:pPr>
                  <w:jc w:val="right"/>
                </w:pPr>
                <w:r>
                  <w:t>5,000</w:t>
                </w: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申万宏源证券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E7423D" w:rsidP="009D76B6">
                <w:pPr>
                  <w:jc w:val="right"/>
                  <w:rPr>
                    <w:szCs w:val="21"/>
                  </w:rPr>
                </w:pPr>
                <w:r>
                  <w:t>5,000</w:t>
                </w:r>
              </w:p>
            </w:tc>
            <w:tc>
              <w:tcPr>
                <w:tcW w:w="1279" w:type="dxa"/>
                <w:vAlign w:val="center"/>
              </w:tcPr>
              <w:p w:rsidR="00E7423D" w:rsidRDefault="00E7423D" w:rsidP="00E7423D">
                <w:pPr>
                  <w:rPr>
                    <w:szCs w:val="21"/>
                  </w:rPr>
                </w:pPr>
                <w:r>
                  <w:t>2025.10.23</w:t>
                </w:r>
              </w:p>
            </w:tc>
            <w:tc>
              <w:tcPr>
                <w:tcW w:w="1279" w:type="dxa"/>
                <w:vAlign w:val="center"/>
              </w:tcPr>
              <w:p w:rsidR="00E7423D" w:rsidRDefault="00E7423D" w:rsidP="00E7423D">
                <w:pPr>
                  <w:rPr>
                    <w:szCs w:val="21"/>
                  </w:rPr>
                </w:pPr>
                <w:r>
                  <w:t>2026.1.26</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r>
                  <w:t>23.17</w:t>
                </w:r>
              </w:p>
            </w:tc>
            <w:tc>
              <w:tcPr>
                <w:tcW w:w="1279" w:type="dxa"/>
                <w:vAlign w:val="center"/>
              </w:tcPr>
              <w:p w:rsidR="00E7423D" w:rsidRDefault="00E7423D" w:rsidP="00E7423D">
                <w:pPr>
                  <w:jc w:val="right"/>
                </w:pP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华泰证券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9D76B6" w:rsidP="009D76B6">
                <w:pPr>
                  <w:jc w:val="right"/>
                  <w:rPr>
                    <w:szCs w:val="21"/>
                  </w:rPr>
                </w:pPr>
                <w:r>
                  <w:t>5,000</w:t>
                </w:r>
              </w:p>
            </w:tc>
            <w:tc>
              <w:tcPr>
                <w:tcW w:w="1279" w:type="dxa"/>
                <w:vAlign w:val="center"/>
              </w:tcPr>
              <w:p w:rsidR="00E7423D" w:rsidRDefault="00E7423D" w:rsidP="00E7423D">
                <w:pPr>
                  <w:rPr>
                    <w:szCs w:val="21"/>
                  </w:rPr>
                </w:pPr>
                <w:r>
                  <w:t>2025.10.23</w:t>
                </w:r>
              </w:p>
            </w:tc>
            <w:tc>
              <w:tcPr>
                <w:tcW w:w="1279" w:type="dxa"/>
                <w:vAlign w:val="center"/>
              </w:tcPr>
              <w:p w:rsidR="00E7423D" w:rsidRDefault="00E7423D" w:rsidP="00E7423D">
                <w:pPr>
                  <w:rPr>
                    <w:szCs w:val="21"/>
                  </w:rPr>
                </w:pPr>
                <w:r>
                  <w:t>2026.4.23</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p>
            </w:tc>
            <w:tc>
              <w:tcPr>
                <w:tcW w:w="1279" w:type="dxa"/>
                <w:vAlign w:val="center"/>
              </w:tcPr>
              <w:p w:rsidR="00E7423D" w:rsidRDefault="00E7423D" w:rsidP="009D76B6">
                <w:pPr>
                  <w:jc w:val="right"/>
                </w:pPr>
                <w:r>
                  <w:t>5,000</w:t>
                </w:r>
              </w:p>
            </w:tc>
            <w:tc>
              <w:tcPr>
                <w:tcW w:w="1279" w:type="dxa"/>
                <w:vAlign w:val="center"/>
              </w:tcPr>
              <w:p w:rsidR="00E7423D" w:rsidRDefault="00E7423D" w:rsidP="00E7423D">
                <w:pPr>
                  <w:jc w:val="right"/>
                </w:pPr>
              </w:p>
            </w:tc>
          </w:tr>
          <w:tr w:rsidR="00E7423D" w:rsidTr="00E7423D">
            <w:trPr>
              <w:jc w:val="center"/>
            </w:trPr>
            <w:tc>
              <w:tcPr>
                <w:tcW w:w="1282" w:type="dxa"/>
                <w:vAlign w:val="center"/>
              </w:tcPr>
              <w:p w:rsidR="00E7423D" w:rsidRDefault="00E7423D" w:rsidP="00E7423D">
                <w:pPr>
                  <w:rPr>
                    <w:szCs w:val="21"/>
                  </w:rPr>
                </w:pPr>
                <w:r>
                  <w:t>国新证券</w:t>
                </w:r>
              </w:p>
            </w:tc>
            <w:tc>
              <w:tcPr>
                <w:tcW w:w="1282" w:type="dxa"/>
                <w:vAlign w:val="center"/>
              </w:tcPr>
              <w:p w:rsidR="00E7423D" w:rsidRDefault="00E7423D" w:rsidP="00E7423D">
                <w:pPr>
                  <w:rPr>
                    <w:szCs w:val="21"/>
                  </w:rPr>
                </w:pPr>
                <w:r>
                  <w:t>券商理财产品</w:t>
                </w:r>
              </w:p>
            </w:tc>
            <w:tc>
              <w:tcPr>
                <w:tcW w:w="1282" w:type="dxa"/>
                <w:vAlign w:val="center"/>
              </w:tcPr>
              <w:p w:rsidR="00E7423D" w:rsidRDefault="00E7423D" w:rsidP="00E7423D">
                <w:pPr>
                  <w:rPr>
                    <w:szCs w:val="21"/>
                  </w:rPr>
                </w:pPr>
                <w:r>
                  <w:t>低风险</w:t>
                </w:r>
              </w:p>
            </w:tc>
            <w:tc>
              <w:tcPr>
                <w:tcW w:w="1282" w:type="dxa"/>
                <w:vAlign w:val="center"/>
              </w:tcPr>
              <w:p w:rsidR="00E7423D" w:rsidRDefault="009D76B6" w:rsidP="009D76B6">
                <w:pPr>
                  <w:jc w:val="right"/>
                  <w:rPr>
                    <w:szCs w:val="21"/>
                  </w:rPr>
                </w:pPr>
                <w:r>
                  <w:t>5,000</w:t>
                </w:r>
              </w:p>
            </w:tc>
            <w:tc>
              <w:tcPr>
                <w:tcW w:w="1279" w:type="dxa"/>
                <w:vAlign w:val="center"/>
              </w:tcPr>
              <w:p w:rsidR="00E7423D" w:rsidRDefault="00E7423D" w:rsidP="00E7423D">
                <w:pPr>
                  <w:rPr>
                    <w:szCs w:val="21"/>
                  </w:rPr>
                </w:pPr>
                <w:r>
                  <w:t>2025.10.27</w:t>
                </w:r>
              </w:p>
            </w:tc>
            <w:tc>
              <w:tcPr>
                <w:tcW w:w="1279" w:type="dxa"/>
                <w:vAlign w:val="center"/>
              </w:tcPr>
              <w:p w:rsidR="00E7423D" w:rsidRDefault="00E7423D" w:rsidP="00E7423D">
                <w:pPr>
                  <w:rPr>
                    <w:szCs w:val="21"/>
                  </w:rPr>
                </w:pPr>
                <w:r>
                  <w:t>2026.4.29</w:t>
                </w:r>
              </w:p>
            </w:tc>
            <w:tc>
              <w:tcPr>
                <w:tcW w:w="1279" w:type="dxa"/>
                <w:vAlign w:val="center"/>
              </w:tcPr>
              <w:p w:rsidR="00E7423D" w:rsidRDefault="00E7423D" w:rsidP="00E7423D">
                <w:pPr>
                  <w:rPr>
                    <w:szCs w:val="21"/>
                  </w:rPr>
                </w:pPr>
              </w:p>
            </w:tc>
            <w:tc>
              <w:tcPr>
                <w:tcW w:w="1279" w:type="dxa"/>
                <w:vAlign w:val="center"/>
              </w:tcPr>
              <w:p w:rsidR="00E7423D" w:rsidRDefault="00E7423D" w:rsidP="00E7423D">
                <w:pPr>
                  <w:rPr>
                    <w:szCs w:val="21"/>
                  </w:rPr>
                </w:pPr>
                <w:r>
                  <w:t>否</w:t>
                </w:r>
              </w:p>
            </w:tc>
            <w:tc>
              <w:tcPr>
                <w:tcW w:w="1279" w:type="dxa"/>
                <w:vAlign w:val="center"/>
              </w:tcPr>
              <w:p w:rsidR="00E7423D" w:rsidRDefault="00E7423D" w:rsidP="00E7423D">
                <w:pPr>
                  <w:jc w:val="right"/>
                </w:pPr>
              </w:p>
            </w:tc>
            <w:tc>
              <w:tcPr>
                <w:tcW w:w="1279" w:type="dxa"/>
                <w:vAlign w:val="center"/>
              </w:tcPr>
              <w:p w:rsidR="00E7423D" w:rsidRDefault="00E7423D" w:rsidP="009D76B6">
                <w:pPr>
                  <w:jc w:val="right"/>
                </w:pPr>
                <w:r>
                  <w:t>5,000</w:t>
                </w:r>
              </w:p>
            </w:tc>
            <w:tc>
              <w:tcPr>
                <w:tcW w:w="1279" w:type="dxa"/>
                <w:vAlign w:val="center"/>
              </w:tcPr>
              <w:p w:rsidR="00E7423D" w:rsidRDefault="00E7423D" w:rsidP="00E7423D">
                <w:pPr>
                  <w:jc w:val="right"/>
                </w:pPr>
              </w:p>
            </w:tc>
          </w:tr>
        </w:tbl>
        <w:p w:rsidR="00E7423D" w:rsidRDefault="00F866CF">
          <w:r>
            <w:rPr>
              <w:rFonts w:hint="eastAsia"/>
            </w:rPr>
            <w:t>注：</w:t>
          </w:r>
          <w:r w:rsidR="00CF73CB">
            <w:rPr>
              <w:rFonts w:hint="eastAsia"/>
            </w:rPr>
            <w:t>上表委托理财到期情况</w:t>
          </w:r>
          <w:r>
            <w:rPr>
              <w:rFonts w:hint="eastAsia"/>
            </w:rPr>
            <w:t>按照本报告</w:t>
          </w:r>
          <w:r w:rsidR="00442188">
            <w:rPr>
              <w:rFonts w:hint="eastAsia"/>
            </w:rPr>
            <w:t>披露日</w:t>
          </w:r>
          <w:r w:rsidR="00CF73CB">
            <w:rPr>
              <w:rFonts w:hint="eastAsia"/>
            </w:rPr>
            <w:t>为基准日进行</w:t>
          </w:r>
          <w:r>
            <w:rPr>
              <w:rFonts w:hint="eastAsia"/>
            </w:rPr>
            <w:t>统计</w:t>
          </w:r>
          <w:r w:rsidR="00CF73CB">
            <w:rPr>
              <w:rFonts w:hint="eastAsia"/>
            </w:rPr>
            <w:t>。</w:t>
          </w:r>
        </w:p>
        <w:p w:rsidR="00D4272F" w:rsidRDefault="009D631F"/>
      </w:sdtContent>
    </w:sdt>
    <w:sdt>
      <w:sdtPr>
        <w:rPr>
          <w:rFonts w:hint="eastAsia"/>
        </w:rPr>
        <w:alias w:val="模块:单项委托理财其他情况"/>
        <w:tag w:val="_SEC_758c95ca546e4d8d9735adf2c606a653"/>
        <w:id w:val="-1070725498"/>
      </w:sdtPr>
      <w:sdtEndPr/>
      <w:sdtContent>
        <w:p w:rsidR="00D4272F" w:rsidRDefault="00B455C7">
          <w:pPr>
            <w:rPr>
              <w:bCs/>
            </w:rPr>
          </w:pPr>
          <w:r>
            <w:rPr>
              <w:rFonts w:hint="eastAsia"/>
              <w:bCs/>
            </w:rPr>
            <w:t>其他情况</w:t>
          </w:r>
        </w:p>
        <w:sdt>
          <w:sdtPr>
            <w:rPr>
              <w:rFonts w:hint="eastAsia"/>
            </w:rPr>
            <w:alias w:val="是否适用：单项委托理财其他情况[双击切换]"/>
            <w:tag w:val="_GBC_627c77e5ab674442a3b768741f653602"/>
            <w:id w:val="-1127611859"/>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b w:val="0"/>
          <w:bCs w:val="0"/>
          <w:kern w:val="0"/>
          <w:szCs w:val="24"/>
        </w:rPr>
        <w:alias w:val="模块:委托理财减值准备"/>
        <w:tag w:val="_SEC_7452a82862434316834423d06c71379a"/>
        <w:id w:val="558986388"/>
      </w:sdtPr>
      <w:sdtEndPr>
        <w:rPr>
          <w:rFonts w:ascii="Times New Roman" w:hAnsi="Times New Roman" w:cs="Times New Roman" w:hint="eastAsia"/>
          <w:szCs w:val="20"/>
        </w:rPr>
      </w:sdtEndPr>
      <w:sdtContent>
        <w:p w:rsidR="00D4272F" w:rsidRDefault="00B455C7">
          <w:pPr>
            <w:pStyle w:val="5"/>
            <w:numPr>
              <w:ilvl w:val="0"/>
              <w:numId w:val="92"/>
            </w:numPr>
            <w:ind w:leftChars="0" w:left="357" w:hanging="357"/>
          </w:pPr>
          <w:r>
            <w:t>委托理财减值准备</w:t>
          </w:r>
        </w:p>
        <w:sdt>
          <w:sdtPr>
            <w:rPr>
              <w:rFonts w:hint="eastAsia"/>
            </w:rPr>
            <w:alias w:val="是否适用：委托理财减值准备[双击切换]"/>
            <w:tag w:val="_GBC_8db4f6600a6746739610ffaaa34abeac"/>
            <w:id w:val="-1870134009"/>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p w:rsidR="00D4272F" w:rsidRDefault="00B455C7">
      <w:pPr>
        <w:pStyle w:val="4"/>
        <w:numPr>
          <w:ilvl w:val="0"/>
          <w:numId w:val="91"/>
        </w:numPr>
      </w:pPr>
      <w:r>
        <w:rPr>
          <w:rFonts w:hint="eastAsia"/>
        </w:rPr>
        <w:t>委托贷款情况</w:t>
      </w:r>
    </w:p>
    <w:sdt>
      <w:sdtPr>
        <w:rPr>
          <w:rFonts w:ascii="宋体" w:hAnsi="宋体" w:cs="宋体"/>
          <w:b w:val="0"/>
          <w:bCs w:val="0"/>
          <w:kern w:val="0"/>
          <w:szCs w:val="24"/>
        </w:rPr>
        <w:alias w:val="模块:委托贷款总体情况"/>
        <w:tag w:val="_SEC_9a8143f870bc4e57b202f414052a0b80"/>
        <w:id w:val="1885127500"/>
      </w:sdtPr>
      <w:sdtEndPr>
        <w:rPr>
          <w:rFonts w:ascii="Times New Roman" w:hAnsi="Times New Roman" w:cs="Times New Roman" w:hint="eastAsia"/>
          <w:szCs w:val="20"/>
        </w:rPr>
      </w:sdtEndPr>
      <w:sdtContent>
        <w:p w:rsidR="00D4272F" w:rsidRDefault="00B455C7">
          <w:pPr>
            <w:pStyle w:val="5"/>
            <w:numPr>
              <w:ilvl w:val="0"/>
              <w:numId w:val="190"/>
            </w:numPr>
            <w:ind w:leftChars="0"/>
            <w:rPr>
              <w:rFonts w:ascii="宋体" w:hAnsi="宋体" w:cs="宋体"/>
              <w:kern w:val="0"/>
              <w:szCs w:val="24"/>
            </w:rPr>
          </w:pPr>
          <w:r>
            <w:rPr>
              <w:rFonts w:ascii="宋体" w:hAnsi="宋体" w:cs="宋体"/>
              <w:kern w:val="0"/>
              <w:szCs w:val="24"/>
            </w:rPr>
            <w:t>委托贷款总体情况</w:t>
          </w:r>
        </w:p>
        <w:sdt>
          <w:sdtPr>
            <w:rPr>
              <w:rFonts w:hint="eastAsia"/>
            </w:rPr>
            <w:alias w:val="是否适用：委托贷款总体情况[双击切换]"/>
            <w:tag w:val="_GBC_6f663504a9e74d5c978e23554b4b84e4"/>
            <w:id w:val="-1221583708"/>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pPr>
          <w:r>
            <w:rPr>
              <w:rFonts w:hint="eastAsia"/>
            </w:rPr>
            <w:t>单位：</w:t>
          </w:r>
          <w:sdt>
            <w:sdtPr>
              <w:rPr>
                <w:rFonts w:hint="eastAsia"/>
              </w:rPr>
              <w:alias w:val="单位：委托贷款总体情况"/>
              <w:tag w:val="_GBC_0e43d5adde3d42cb80c28959b24e9d5c"/>
              <w:id w:val="248012130"/>
              <w:comboBox>
                <w:listItem w:displayText="元" w:value="1"/>
                <w:listItem w:displayText="千元" w:value="1000"/>
                <w:listItem w:displayText="万元" w:value="10000"/>
                <w:listItem w:displayText="百万元" w:value="1000000"/>
                <w:listItem w:displayText="亿元" w:value="100000000"/>
              </w:comboBox>
            </w:sdtPr>
            <w:sdtEndPr/>
            <w:sdtContent>
              <w:r w:rsidR="00C50FD5">
                <w:rPr>
                  <w:rFonts w:hint="eastAsia"/>
                </w:rPr>
                <w:t>万元</w:t>
              </w:r>
            </w:sdtContent>
          </w:sdt>
          <w:r>
            <w:rPr>
              <w:rFonts w:hint="eastAsia"/>
            </w:rPr>
            <w:t>币种：</w:t>
          </w:r>
          <w:sdt>
            <w:sdtPr>
              <w:rPr>
                <w:rFonts w:hint="eastAsia"/>
              </w:rPr>
              <w:alias w:val="币种：委托贷款总体情况"/>
              <w:tag w:val="_GBC_5af39427f9c6409294b0b61d18bf7bc9"/>
              <w:id w:val="-64196552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648"/>
            <w:gridCol w:w="2868"/>
            <w:gridCol w:w="2868"/>
            <w:gridCol w:w="3327"/>
          </w:tblGrid>
          <w:tr w:rsidR="00E7423D" w:rsidTr="00E7423D">
            <w:sdt>
              <w:sdtPr>
                <w:tag w:val="_PLD_e6a11ce62c0843d8a1ed55b99829defb"/>
                <w:id w:val="1283153001"/>
              </w:sdtPr>
              <w:sdtEndPr/>
              <w:sdtContent>
                <w:tc>
                  <w:tcPr>
                    <w:tcW w:w="2378" w:type="dxa"/>
                    <w:vAlign w:val="center"/>
                  </w:tcPr>
                  <w:p w:rsidR="00E7423D" w:rsidRDefault="00E7423D" w:rsidP="00E7423D">
                    <w:pPr>
                      <w:ind w:leftChars="132" w:left="353" w:hangingChars="36" w:hanging="76"/>
                      <w:jc w:val="center"/>
                      <w:rPr>
                        <w:szCs w:val="21"/>
                      </w:rPr>
                    </w:pPr>
                    <w:r>
                      <w:rPr>
                        <w:rFonts w:hint="eastAsia"/>
                        <w:szCs w:val="21"/>
                      </w:rPr>
                      <w:t>类型</w:t>
                    </w:r>
                  </w:p>
                </w:tc>
              </w:sdtContent>
            </w:sdt>
            <w:sdt>
              <w:sdtPr>
                <w:tag w:val="_PLD_1fef3163a1f34786b784a489cc9ede4a"/>
                <w:id w:val="-1842071789"/>
              </w:sdtPr>
              <w:sdtEndPr/>
              <w:sdtContent>
                <w:tc>
                  <w:tcPr>
                    <w:tcW w:w="2648" w:type="dxa"/>
                    <w:vAlign w:val="center"/>
                  </w:tcPr>
                  <w:p w:rsidR="00E7423D" w:rsidRDefault="00E7423D" w:rsidP="00E7423D">
                    <w:pPr>
                      <w:jc w:val="center"/>
                      <w:rPr>
                        <w:szCs w:val="21"/>
                      </w:rPr>
                    </w:pPr>
                    <w:r>
                      <w:rPr>
                        <w:rFonts w:hint="eastAsia"/>
                        <w:szCs w:val="21"/>
                      </w:rPr>
                      <w:t>资金来源</w:t>
                    </w:r>
                  </w:p>
                </w:tc>
              </w:sdtContent>
            </w:sdt>
            <w:sdt>
              <w:sdtPr>
                <w:tag w:val="_PLD_1314a2346ff74bf69222fcfe2e724b8c"/>
                <w:id w:val="508108318"/>
              </w:sdtPr>
              <w:sdtEndPr/>
              <w:sdtContent>
                <w:tc>
                  <w:tcPr>
                    <w:tcW w:w="2868" w:type="dxa"/>
                    <w:vAlign w:val="center"/>
                  </w:tcPr>
                  <w:p w:rsidR="00E7423D" w:rsidRDefault="00E7423D" w:rsidP="00E7423D">
                    <w:pPr>
                      <w:jc w:val="center"/>
                      <w:rPr>
                        <w:szCs w:val="21"/>
                      </w:rPr>
                    </w:pPr>
                    <w:r>
                      <w:rPr>
                        <w:rFonts w:hint="eastAsia"/>
                        <w:szCs w:val="21"/>
                      </w:rPr>
                      <w:t>发生额</w:t>
                    </w:r>
                  </w:p>
                </w:tc>
              </w:sdtContent>
            </w:sdt>
            <w:sdt>
              <w:sdtPr>
                <w:tag w:val="_PLD_0f679db37bad4d10a3d470b6c3342ba1"/>
                <w:id w:val="-1488009054"/>
              </w:sdtPr>
              <w:sdtEndPr/>
              <w:sdtContent>
                <w:tc>
                  <w:tcPr>
                    <w:tcW w:w="2868" w:type="dxa"/>
                    <w:vAlign w:val="center"/>
                  </w:tcPr>
                  <w:p w:rsidR="00E7423D" w:rsidRDefault="00E7423D" w:rsidP="00E7423D">
                    <w:pPr>
                      <w:jc w:val="center"/>
                      <w:rPr>
                        <w:szCs w:val="21"/>
                      </w:rPr>
                    </w:pPr>
                    <w:r>
                      <w:rPr>
                        <w:rFonts w:hint="eastAsia"/>
                        <w:szCs w:val="21"/>
                      </w:rPr>
                      <w:t>未到期余额</w:t>
                    </w:r>
                  </w:p>
                </w:tc>
              </w:sdtContent>
            </w:sdt>
            <w:sdt>
              <w:sdtPr>
                <w:tag w:val="_PLD_f634e4b0ce8d4212951bb6370a8ee03a"/>
                <w:id w:val="1654253913"/>
              </w:sdtPr>
              <w:sdtEndPr/>
              <w:sdtContent>
                <w:tc>
                  <w:tcPr>
                    <w:tcW w:w="3327" w:type="dxa"/>
                    <w:vAlign w:val="center"/>
                  </w:tcPr>
                  <w:p w:rsidR="00E7423D" w:rsidRDefault="00E7423D" w:rsidP="00E7423D">
                    <w:pPr>
                      <w:jc w:val="center"/>
                      <w:rPr>
                        <w:szCs w:val="21"/>
                      </w:rPr>
                    </w:pPr>
                    <w:r>
                      <w:rPr>
                        <w:rFonts w:hint="eastAsia"/>
                        <w:szCs w:val="21"/>
                      </w:rPr>
                      <w:t>逾期未收回金额</w:t>
                    </w:r>
                  </w:p>
                </w:tc>
              </w:sdtContent>
            </w:sdt>
          </w:tr>
          <w:tr w:rsidR="00E7423D" w:rsidTr="00E7423D">
            <w:tc>
              <w:tcPr>
                <w:tcW w:w="2378" w:type="dxa"/>
                <w:vAlign w:val="center"/>
              </w:tcPr>
              <w:p w:rsidR="00E7423D" w:rsidRDefault="00E7423D" w:rsidP="00E7423D">
                <w:pPr>
                  <w:rPr>
                    <w:szCs w:val="21"/>
                  </w:rPr>
                </w:pPr>
                <w:r>
                  <w:t>银行贷款</w:t>
                </w:r>
              </w:p>
            </w:tc>
            <w:tc>
              <w:tcPr>
                <w:tcW w:w="2648" w:type="dxa"/>
                <w:vAlign w:val="center"/>
              </w:tcPr>
              <w:p w:rsidR="00E7423D" w:rsidRDefault="00E7423D" w:rsidP="00E7423D">
                <w:pPr>
                  <w:rPr>
                    <w:szCs w:val="21"/>
                  </w:rPr>
                </w:pPr>
                <w:r>
                  <w:t>自有资金</w:t>
                </w:r>
              </w:p>
            </w:tc>
            <w:tc>
              <w:tcPr>
                <w:tcW w:w="2868" w:type="dxa"/>
                <w:vAlign w:val="center"/>
              </w:tcPr>
              <w:p w:rsidR="00E7423D" w:rsidRDefault="00E7423D" w:rsidP="00E7423D">
                <w:pPr>
                  <w:jc w:val="right"/>
                  <w:rPr>
                    <w:szCs w:val="21"/>
                  </w:rPr>
                </w:pPr>
                <w:r>
                  <w:t>43,000.00</w:t>
                </w:r>
              </w:p>
            </w:tc>
            <w:tc>
              <w:tcPr>
                <w:tcW w:w="2868" w:type="dxa"/>
                <w:vAlign w:val="center"/>
              </w:tcPr>
              <w:p w:rsidR="00E7423D" w:rsidRDefault="00E7423D" w:rsidP="00E7423D">
                <w:pPr>
                  <w:jc w:val="right"/>
                  <w:rPr>
                    <w:szCs w:val="21"/>
                  </w:rPr>
                </w:pPr>
                <w:r>
                  <w:t>28,100.00</w:t>
                </w:r>
              </w:p>
            </w:tc>
            <w:tc>
              <w:tcPr>
                <w:tcW w:w="3327" w:type="dxa"/>
                <w:vAlign w:val="center"/>
              </w:tcPr>
              <w:p w:rsidR="00E7423D" w:rsidRDefault="00E7423D" w:rsidP="00E7423D">
                <w:pPr>
                  <w:jc w:val="right"/>
                  <w:rPr>
                    <w:szCs w:val="21"/>
                  </w:rPr>
                </w:pPr>
                <w:r>
                  <w:t>0</w:t>
                </w:r>
              </w:p>
            </w:tc>
          </w:tr>
        </w:tbl>
        <w:p w:rsidR="00D4272F" w:rsidRDefault="009D631F"/>
      </w:sdtContent>
    </w:sdt>
    <w:sdt>
      <w:sdtPr>
        <w:rPr>
          <w:rFonts w:hint="eastAsia"/>
        </w:rPr>
        <w:alias w:val="模块:委托贷款总体其他情况"/>
        <w:tag w:val="_SEC_34e1ed3df0e1441ebcf87d7eb2c64ec3"/>
        <w:id w:val="1280918472"/>
      </w:sdtPr>
      <w:sdtEndPr/>
      <w:sdtContent>
        <w:p w:rsidR="00D4272F" w:rsidRDefault="00B455C7">
          <w:pPr>
            <w:rPr>
              <w:bCs/>
            </w:rPr>
          </w:pPr>
          <w:r>
            <w:rPr>
              <w:rFonts w:hint="eastAsia"/>
              <w:bCs/>
            </w:rPr>
            <w:t>其他情况</w:t>
          </w:r>
        </w:p>
        <w:sdt>
          <w:sdtPr>
            <w:rPr>
              <w:rFonts w:hint="eastAsia"/>
            </w:rPr>
            <w:alias w:val="是否适用：委托贷款总体其他情况[双击切换]"/>
            <w:tag w:val="_GBC_a071e3ce40374c6bb1b2f2dc2158413e"/>
            <w:id w:val="-1525005954"/>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委托贷款总体其他情况 "/>
            <w:tag w:val="_GBC_1ebee5d0515f402493ccddd024ed6e66"/>
            <w:id w:val="-910001787"/>
          </w:sdtPr>
          <w:sdtEndPr/>
          <w:sdtContent>
            <w:sdt>
              <w:sdtPr>
                <w:rPr>
                  <w:rFonts w:hint="eastAsia"/>
                </w:rPr>
                <w:alias w:val="委托贷款总体其他情况 "/>
                <w:tag w:val="_GBC_1ebee5d0515f402493ccddd024ed6e66"/>
                <w:id w:val="-1821416084"/>
              </w:sdtPr>
              <w:sdtEndPr/>
              <w:sdtContent>
                <w:p w:rsidR="00E7423D" w:rsidRDefault="00E7423D" w:rsidP="00C50FD5">
                  <w:pPr>
                    <w:ind w:firstLineChars="200" w:firstLine="420"/>
                  </w:pPr>
                  <w:r w:rsidRPr="0060515E">
                    <w:t>202</w:t>
                  </w:r>
                  <w:r>
                    <w:t>5</w:t>
                  </w:r>
                  <w:r>
                    <w:rPr>
                      <w:rFonts w:hint="eastAsia"/>
                    </w:rPr>
                    <w:t>年</w:t>
                  </w:r>
                  <w:r>
                    <w:rPr>
                      <w:rFonts w:hint="eastAsia"/>
                    </w:rPr>
                    <w:t>3</w:t>
                  </w:r>
                  <w:r w:rsidRPr="0060515E">
                    <w:t>月</w:t>
                  </w:r>
                  <w:r>
                    <w:t>4</w:t>
                  </w:r>
                  <w:r w:rsidRPr="0060515E">
                    <w:t>日召开的第</w:t>
                  </w:r>
                  <w:r>
                    <w:rPr>
                      <w:rFonts w:hint="eastAsia"/>
                    </w:rPr>
                    <w:t>八</w:t>
                  </w:r>
                  <w:r w:rsidRPr="0060515E">
                    <w:t>届董事会第十</w:t>
                  </w:r>
                  <w:r>
                    <w:rPr>
                      <w:rFonts w:hint="eastAsia"/>
                    </w:rPr>
                    <w:t>三</w:t>
                  </w:r>
                  <w:r w:rsidRPr="0060515E">
                    <w:t>次会议，审议通过了《关于向子公司提供委托贷款的议案》，公司决定向恒源融资租赁（天津）有限公司通过银行金融机构提供委托贷款，总额不超过人民币</w:t>
                  </w:r>
                  <w:r w:rsidRPr="0060515E">
                    <w:t>30,000</w:t>
                  </w:r>
                  <w:r w:rsidRPr="0060515E">
                    <w:t>万元，根据业务需要分期投放，</w:t>
                  </w:r>
                  <w:r w:rsidR="00C50FD5">
                    <w:rPr>
                      <w:rFonts w:hint="eastAsia"/>
                    </w:rPr>
                    <w:t>滚动投放，</w:t>
                  </w:r>
                  <w:r w:rsidRPr="0060515E">
                    <w:t>每笔贷款期限不超过</w:t>
                  </w:r>
                  <w:r w:rsidRPr="0060515E">
                    <w:t>3</w:t>
                  </w:r>
                  <w:r w:rsidRPr="0060515E">
                    <w:t>年</w:t>
                  </w:r>
                  <w:r>
                    <w:rPr>
                      <w:rFonts w:hint="eastAsia"/>
                    </w:rPr>
                    <w:t>，可提前还款，截至报告期末，未到期余额</w:t>
                  </w:r>
                  <w:r>
                    <w:t>28,100</w:t>
                  </w:r>
                  <w:r>
                    <w:rPr>
                      <w:rFonts w:hint="eastAsia"/>
                    </w:rPr>
                    <w:t>万元。</w:t>
                  </w:r>
                </w:p>
              </w:sdtContent>
            </w:sdt>
            <w:p w:rsidR="00D4272F" w:rsidRDefault="009D631F"/>
          </w:sdtContent>
        </w:sdt>
      </w:sdtContent>
    </w:sdt>
    <w:sdt>
      <w:sdtPr>
        <w:rPr>
          <w:rFonts w:ascii="宋体" w:hAnsi="宋体" w:cs="宋体"/>
          <w:b w:val="0"/>
          <w:bCs w:val="0"/>
          <w:kern w:val="0"/>
          <w:szCs w:val="24"/>
        </w:rPr>
        <w:alias w:val="模块:单项委托贷款情况"/>
        <w:tag w:val="_SEC_b6646f10bd22442798f985fd4ebdd061"/>
        <w:id w:val="-1251041408"/>
      </w:sdtPr>
      <w:sdtEndPr>
        <w:rPr>
          <w:rFonts w:ascii="Times New Roman" w:hAnsi="Times New Roman" w:cs="Times New Roman" w:hint="eastAsia"/>
          <w:szCs w:val="20"/>
        </w:rPr>
      </w:sdtEndPr>
      <w:sdtContent>
        <w:p w:rsidR="00D4272F" w:rsidRDefault="00B455C7">
          <w:pPr>
            <w:pStyle w:val="5"/>
            <w:numPr>
              <w:ilvl w:val="0"/>
              <w:numId w:val="190"/>
            </w:numPr>
            <w:ind w:leftChars="0"/>
            <w:rPr>
              <w:rFonts w:ascii="宋体" w:hAnsi="宋体" w:cs="宋体"/>
              <w:kern w:val="0"/>
              <w:szCs w:val="24"/>
            </w:rPr>
          </w:pPr>
          <w:r>
            <w:rPr>
              <w:rFonts w:ascii="宋体" w:hAnsi="宋体" w:cs="宋体"/>
              <w:kern w:val="0"/>
              <w:szCs w:val="24"/>
            </w:rPr>
            <w:t>单项委托贷款情况</w:t>
          </w:r>
        </w:p>
        <w:sdt>
          <w:sdtPr>
            <w:rPr>
              <w:rFonts w:hint="eastAsia"/>
            </w:rPr>
            <w:alias w:val="是否适用：单项委托贷款情况[双击切换]"/>
            <w:tag w:val="_GBC_30b7c4837f704dff80c05190f23d6f3e"/>
            <w:id w:val="-1266840483"/>
          </w:sdtPr>
          <w:sdtEndPr/>
          <w:sdtContent>
            <w:p w:rsidR="00D4272F"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D4272F" w:rsidRDefault="00B455C7">
          <w:pPr>
            <w:jc w:val="right"/>
          </w:pPr>
          <w:r>
            <w:rPr>
              <w:rFonts w:hint="eastAsia"/>
            </w:rPr>
            <w:t>单位：</w:t>
          </w:r>
          <w:sdt>
            <w:sdtPr>
              <w:rPr>
                <w:rFonts w:hint="eastAsia"/>
              </w:rPr>
              <w:alias w:val="单位：单项委托贷款情况"/>
              <w:tag w:val="_GBC_d631395a94014ae7a9e173605e94981e"/>
              <w:id w:val="627519854"/>
              <w:comboBox>
                <w:listItem w:displayText="元" w:value="1"/>
                <w:listItem w:displayText="千元" w:value="1000"/>
                <w:listItem w:displayText="万元" w:value="10000"/>
                <w:listItem w:displayText="百万元" w:value="1000000"/>
                <w:listItem w:displayText="亿元" w:value="100000000"/>
              </w:comboBox>
            </w:sdtPr>
            <w:sdtEndPr/>
            <w:sdtContent>
              <w:r w:rsidR="00C50FD5">
                <w:rPr>
                  <w:rFonts w:hint="eastAsia"/>
                </w:rPr>
                <w:t>万元</w:t>
              </w:r>
            </w:sdtContent>
          </w:sdt>
          <w:r>
            <w:rPr>
              <w:rFonts w:hint="eastAsia"/>
            </w:rPr>
            <w:t>币种：</w:t>
          </w:r>
          <w:sdt>
            <w:sdtPr>
              <w:rPr>
                <w:rFonts w:hint="eastAsia"/>
              </w:rPr>
              <w:alias w:val="币种：单项委托贷款情况"/>
              <w:tag w:val="_GBC_d59bd099e1e548d2a9aa0a9cf5c43e1a"/>
              <w:id w:val="-15096690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912"/>
            <w:gridCol w:w="912"/>
            <w:gridCol w:w="912"/>
            <w:gridCol w:w="912"/>
            <w:gridCol w:w="667"/>
            <w:gridCol w:w="766"/>
            <w:gridCol w:w="1031"/>
            <w:gridCol w:w="898"/>
            <w:gridCol w:w="1031"/>
            <w:gridCol w:w="1163"/>
            <w:gridCol w:w="825"/>
            <w:gridCol w:w="1118"/>
            <w:gridCol w:w="1118"/>
            <w:gridCol w:w="901"/>
          </w:tblGrid>
          <w:tr w:rsidR="00E7423D" w:rsidTr="00E7423D">
            <w:trPr>
              <w:jc w:val="center"/>
            </w:trPr>
            <w:sdt>
              <w:sdtPr>
                <w:tag w:val="_PLD_f806d248ca294fe4981d071513de834f"/>
                <w:id w:val="-541745348"/>
              </w:sdtPr>
              <w:sdtEndPr/>
              <w:sdtContent>
                <w:tc>
                  <w:tcPr>
                    <w:tcW w:w="912" w:type="dxa"/>
                    <w:vAlign w:val="center"/>
                  </w:tcPr>
                  <w:p w:rsidR="00E7423D" w:rsidRDefault="00E7423D" w:rsidP="00E7423D">
                    <w:pPr>
                      <w:jc w:val="center"/>
                    </w:pPr>
                    <w:r>
                      <w:rPr>
                        <w:rFonts w:hint="eastAsia"/>
                      </w:rPr>
                      <w:t>受托人</w:t>
                    </w:r>
                  </w:p>
                </w:tc>
              </w:sdtContent>
            </w:sdt>
            <w:sdt>
              <w:sdtPr>
                <w:tag w:val="_PLD_858a022898e64f1884fe363dd441e659"/>
                <w:id w:val="613476389"/>
              </w:sdtPr>
              <w:sdtEndPr/>
              <w:sdtContent>
                <w:tc>
                  <w:tcPr>
                    <w:tcW w:w="912" w:type="dxa"/>
                    <w:vAlign w:val="center"/>
                  </w:tcPr>
                  <w:p w:rsidR="00E7423D" w:rsidRDefault="00E7423D" w:rsidP="00E7423D">
                    <w:pPr>
                      <w:jc w:val="center"/>
                    </w:pPr>
                    <w:r>
                      <w:rPr>
                        <w:rFonts w:hint="eastAsia"/>
                      </w:rPr>
                      <w:t>委托</w:t>
                    </w:r>
                    <w:r>
                      <w:t>贷款</w:t>
                    </w:r>
                    <w:r>
                      <w:rPr>
                        <w:rFonts w:hint="eastAsia"/>
                      </w:rPr>
                      <w:t>类型</w:t>
                    </w:r>
                  </w:p>
                </w:tc>
              </w:sdtContent>
            </w:sdt>
            <w:sdt>
              <w:sdtPr>
                <w:tag w:val="_PLD_6e42ac0ea8d744babef10b3e4a54b40e"/>
                <w:id w:val="1384526102"/>
              </w:sdtPr>
              <w:sdtEndPr/>
              <w:sdtContent>
                <w:tc>
                  <w:tcPr>
                    <w:tcW w:w="912" w:type="dxa"/>
                    <w:vAlign w:val="center"/>
                  </w:tcPr>
                  <w:p w:rsidR="00E7423D" w:rsidRDefault="00E7423D" w:rsidP="00E7423D">
                    <w:pPr>
                      <w:jc w:val="center"/>
                    </w:pPr>
                    <w:r>
                      <w:rPr>
                        <w:rFonts w:hint="eastAsia"/>
                      </w:rPr>
                      <w:t>委托</w:t>
                    </w:r>
                    <w:r>
                      <w:t>贷款</w:t>
                    </w:r>
                    <w:r>
                      <w:rPr>
                        <w:rFonts w:hint="eastAsia"/>
                      </w:rPr>
                      <w:t>金额</w:t>
                    </w:r>
                  </w:p>
                </w:tc>
              </w:sdtContent>
            </w:sdt>
            <w:sdt>
              <w:sdtPr>
                <w:tag w:val="_PLD_0879bb47ba8d4ba299207803b3d21623"/>
                <w:id w:val="1766109601"/>
              </w:sdtPr>
              <w:sdtEndPr/>
              <w:sdtContent>
                <w:tc>
                  <w:tcPr>
                    <w:tcW w:w="912" w:type="dxa"/>
                    <w:vAlign w:val="center"/>
                  </w:tcPr>
                  <w:p w:rsidR="00E7423D" w:rsidRDefault="00E7423D" w:rsidP="00E7423D">
                    <w:pPr>
                      <w:jc w:val="center"/>
                    </w:pPr>
                    <w:r>
                      <w:rPr>
                        <w:rFonts w:hint="eastAsia"/>
                        <w:szCs w:val="21"/>
                      </w:rPr>
                      <w:t>委托</w:t>
                    </w:r>
                    <w:r>
                      <w:t>贷款</w:t>
                    </w:r>
                    <w:r>
                      <w:rPr>
                        <w:rFonts w:hint="eastAsia"/>
                        <w:szCs w:val="21"/>
                      </w:rPr>
                      <w:t>起始日期</w:t>
                    </w:r>
                  </w:p>
                </w:tc>
              </w:sdtContent>
            </w:sdt>
            <w:sdt>
              <w:sdtPr>
                <w:tag w:val="_PLD_e8c0a0f4e4674082813fde15e712625d"/>
                <w:id w:val="-839078810"/>
              </w:sdtPr>
              <w:sdtEndPr/>
              <w:sdtContent>
                <w:tc>
                  <w:tcPr>
                    <w:tcW w:w="912" w:type="dxa"/>
                    <w:vAlign w:val="center"/>
                  </w:tcPr>
                  <w:p w:rsidR="00E7423D" w:rsidRDefault="00E7423D" w:rsidP="00E7423D">
                    <w:pPr>
                      <w:jc w:val="center"/>
                      <w:rPr>
                        <w:szCs w:val="21"/>
                      </w:rPr>
                    </w:pPr>
                    <w:r>
                      <w:rPr>
                        <w:rFonts w:hint="eastAsia"/>
                        <w:szCs w:val="21"/>
                      </w:rPr>
                      <w:t>委托贷款终止日期</w:t>
                    </w:r>
                  </w:p>
                </w:tc>
              </w:sdtContent>
            </w:sdt>
            <w:sdt>
              <w:sdtPr>
                <w:tag w:val="_PLD_504d249cd0ce48b3a23ba5c50fe263ee"/>
                <w:id w:val="980807134"/>
              </w:sdtPr>
              <w:sdtEndPr/>
              <w:sdtContent>
                <w:tc>
                  <w:tcPr>
                    <w:tcW w:w="667" w:type="dxa"/>
                    <w:vAlign w:val="center"/>
                  </w:tcPr>
                  <w:p w:rsidR="00E7423D" w:rsidRDefault="00E7423D" w:rsidP="00E7423D">
                    <w:pPr>
                      <w:jc w:val="center"/>
                    </w:pPr>
                    <w:r>
                      <w:rPr>
                        <w:rFonts w:hint="eastAsia"/>
                      </w:rPr>
                      <w:t>资金</w:t>
                    </w:r>
                  </w:p>
                  <w:p w:rsidR="00E7423D" w:rsidRDefault="00E7423D" w:rsidP="00E7423D">
                    <w:pPr>
                      <w:jc w:val="center"/>
                      <w:rPr>
                        <w:szCs w:val="21"/>
                      </w:rPr>
                    </w:pPr>
                    <w:r>
                      <w:rPr>
                        <w:rFonts w:hint="eastAsia"/>
                      </w:rPr>
                      <w:t>来源</w:t>
                    </w:r>
                  </w:p>
                </w:tc>
              </w:sdtContent>
            </w:sdt>
            <w:sdt>
              <w:sdtPr>
                <w:tag w:val="_PLD_25a2d03876d346d1a2dcd04b59a96c64"/>
                <w:id w:val="-590162892"/>
              </w:sdtPr>
              <w:sdtEndPr/>
              <w:sdtContent>
                <w:tc>
                  <w:tcPr>
                    <w:tcW w:w="766" w:type="dxa"/>
                    <w:vAlign w:val="center"/>
                  </w:tcPr>
                  <w:p w:rsidR="00E7423D" w:rsidRDefault="00E7423D" w:rsidP="00E7423D">
                    <w:pPr>
                      <w:jc w:val="center"/>
                    </w:pPr>
                    <w:r>
                      <w:rPr>
                        <w:rFonts w:hint="eastAsia"/>
                      </w:rPr>
                      <w:t>资金</w:t>
                    </w:r>
                  </w:p>
                  <w:p w:rsidR="00E7423D" w:rsidRDefault="00E7423D" w:rsidP="00E7423D">
                    <w:pPr>
                      <w:jc w:val="center"/>
                    </w:pPr>
                    <w:r>
                      <w:rPr>
                        <w:rFonts w:hint="eastAsia"/>
                      </w:rPr>
                      <w:t>投向</w:t>
                    </w:r>
                  </w:p>
                </w:tc>
              </w:sdtContent>
            </w:sdt>
            <w:sdt>
              <w:sdtPr>
                <w:tag w:val="_PLD_c1f21c815c5f49128cc730a40274a7b6"/>
                <w:id w:val="989521879"/>
              </w:sdtPr>
              <w:sdtEndPr/>
              <w:sdtContent>
                <w:tc>
                  <w:tcPr>
                    <w:tcW w:w="1031" w:type="dxa"/>
                    <w:vAlign w:val="center"/>
                  </w:tcPr>
                  <w:p w:rsidR="00E7423D" w:rsidRDefault="00E7423D" w:rsidP="00E7423D">
                    <w:pPr>
                      <w:jc w:val="center"/>
                    </w:pPr>
                    <w:r>
                      <w:rPr>
                        <w:rFonts w:hint="eastAsia"/>
                      </w:rPr>
                      <w:t>报酬确定</w:t>
                    </w:r>
                  </w:p>
                  <w:p w:rsidR="00E7423D" w:rsidRDefault="00E7423D" w:rsidP="00E7423D">
                    <w:pPr>
                      <w:jc w:val="center"/>
                    </w:pPr>
                    <w:r>
                      <w:rPr>
                        <w:rFonts w:hint="eastAsia"/>
                      </w:rPr>
                      <w:t>方式</w:t>
                    </w:r>
                  </w:p>
                </w:tc>
              </w:sdtContent>
            </w:sdt>
            <w:sdt>
              <w:sdtPr>
                <w:tag w:val="_PLD_92edd672aa274fdb9381dbbe84ef21ba"/>
                <w:id w:val="-2071419050"/>
              </w:sdtPr>
              <w:sdtEndPr/>
              <w:sdtContent>
                <w:tc>
                  <w:tcPr>
                    <w:tcW w:w="898" w:type="dxa"/>
                    <w:vAlign w:val="center"/>
                  </w:tcPr>
                  <w:p w:rsidR="00E7423D" w:rsidRDefault="00E7423D" w:rsidP="00E7423D">
                    <w:pPr>
                      <w:jc w:val="center"/>
                      <w:rPr>
                        <w:szCs w:val="21"/>
                      </w:rPr>
                    </w:pPr>
                    <w:r>
                      <w:rPr>
                        <w:rFonts w:hint="eastAsia"/>
                        <w:szCs w:val="21"/>
                      </w:rPr>
                      <w:t>年化</w:t>
                    </w:r>
                  </w:p>
                  <w:p w:rsidR="00E7423D" w:rsidRDefault="00E7423D" w:rsidP="00E7423D">
                    <w:pPr>
                      <w:jc w:val="center"/>
                      <w:rPr>
                        <w:szCs w:val="21"/>
                      </w:rPr>
                    </w:pPr>
                    <w:r>
                      <w:rPr>
                        <w:rFonts w:hint="eastAsia"/>
                        <w:szCs w:val="21"/>
                      </w:rPr>
                      <w:t>收益率</w:t>
                    </w:r>
                  </w:p>
                  <w:p w:rsidR="00E7423D" w:rsidRDefault="00E7423D" w:rsidP="00E7423D">
                    <w:pPr>
                      <w:jc w:val="center"/>
                      <w:rPr>
                        <w:szCs w:val="21"/>
                      </w:rPr>
                    </w:pPr>
                  </w:p>
                </w:tc>
              </w:sdtContent>
            </w:sdt>
            <w:sdt>
              <w:sdtPr>
                <w:tag w:val="_PLD_bfaf99e406fb4c0294afeb1da637cc7e"/>
                <w:id w:val="-61182615"/>
              </w:sdtPr>
              <w:sdtEndPr/>
              <w:sdtContent>
                <w:tc>
                  <w:tcPr>
                    <w:tcW w:w="1031" w:type="dxa"/>
                    <w:vAlign w:val="center"/>
                  </w:tcPr>
                  <w:p w:rsidR="00E7423D" w:rsidRDefault="00E7423D" w:rsidP="00E7423D">
                    <w:pPr>
                      <w:jc w:val="center"/>
                      <w:rPr>
                        <w:szCs w:val="21"/>
                      </w:rPr>
                    </w:pPr>
                    <w:r>
                      <w:rPr>
                        <w:rFonts w:hint="eastAsia"/>
                        <w:szCs w:val="21"/>
                      </w:rPr>
                      <w:t>预期收益</w:t>
                    </w:r>
                  </w:p>
                  <w:p w:rsidR="00E7423D" w:rsidRDefault="00E7423D" w:rsidP="00E7423D">
                    <w:pPr>
                      <w:jc w:val="center"/>
                      <w:rPr>
                        <w:szCs w:val="21"/>
                      </w:rPr>
                    </w:pPr>
                    <w:r>
                      <w:rPr>
                        <w:rFonts w:hint="eastAsia"/>
                        <w:szCs w:val="21"/>
                      </w:rPr>
                      <w:t>(</w:t>
                    </w:r>
                    <w:r>
                      <w:rPr>
                        <w:rFonts w:hint="eastAsia"/>
                        <w:szCs w:val="21"/>
                      </w:rPr>
                      <w:t>如有</w:t>
                    </w:r>
                    <w:r>
                      <w:rPr>
                        <w:rFonts w:hint="eastAsia"/>
                        <w:szCs w:val="21"/>
                      </w:rPr>
                      <w:t>)</w:t>
                    </w:r>
                  </w:p>
                  <w:p w:rsidR="00E7423D" w:rsidRDefault="00E7423D" w:rsidP="00E7423D">
                    <w:pPr>
                      <w:jc w:val="center"/>
                      <w:rPr>
                        <w:szCs w:val="21"/>
                      </w:rPr>
                    </w:pPr>
                  </w:p>
                </w:tc>
              </w:sdtContent>
            </w:sdt>
            <w:sdt>
              <w:sdtPr>
                <w:tag w:val="_PLD_7947c3d3db6d4eefae0e17a699f37341"/>
                <w:id w:val="-1599870923"/>
              </w:sdtPr>
              <w:sdtEndPr/>
              <w:sdtContent>
                <w:tc>
                  <w:tcPr>
                    <w:tcW w:w="1163" w:type="dxa"/>
                    <w:vAlign w:val="center"/>
                  </w:tcPr>
                  <w:p w:rsidR="00E7423D" w:rsidRDefault="00E7423D" w:rsidP="00E7423D">
                    <w:pPr>
                      <w:jc w:val="center"/>
                      <w:rPr>
                        <w:szCs w:val="21"/>
                      </w:rPr>
                    </w:pPr>
                    <w:r>
                      <w:rPr>
                        <w:rFonts w:hint="eastAsia"/>
                        <w:szCs w:val="21"/>
                      </w:rPr>
                      <w:t>实际</w:t>
                    </w:r>
                  </w:p>
                  <w:p w:rsidR="00E7423D" w:rsidRDefault="00E7423D" w:rsidP="00E7423D">
                    <w:pPr>
                      <w:jc w:val="center"/>
                      <w:rPr>
                        <w:szCs w:val="21"/>
                      </w:rPr>
                    </w:pPr>
                    <w:r>
                      <w:rPr>
                        <w:rFonts w:hint="eastAsia"/>
                        <w:szCs w:val="21"/>
                      </w:rPr>
                      <w:t>收益或损失</w:t>
                    </w:r>
                  </w:p>
                </w:tc>
              </w:sdtContent>
            </w:sdt>
            <w:sdt>
              <w:sdtPr>
                <w:tag w:val="_PLD_16a426a1f41842a28456ce66518ce10d"/>
                <w:id w:val="-1773158043"/>
              </w:sdtPr>
              <w:sdtEndPr/>
              <w:sdtContent>
                <w:tc>
                  <w:tcPr>
                    <w:tcW w:w="825" w:type="dxa"/>
                    <w:vAlign w:val="center"/>
                  </w:tcPr>
                  <w:p w:rsidR="00E7423D" w:rsidRDefault="00E7423D" w:rsidP="00E7423D">
                    <w:pPr>
                      <w:jc w:val="center"/>
                      <w:rPr>
                        <w:szCs w:val="21"/>
                      </w:rPr>
                    </w:pPr>
                    <w:r>
                      <w:rPr>
                        <w:rFonts w:hint="eastAsia"/>
                        <w:szCs w:val="21"/>
                      </w:rPr>
                      <w:t>实际收回情况</w:t>
                    </w:r>
                  </w:p>
                </w:tc>
              </w:sdtContent>
            </w:sdt>
            <w:sdt>
              <w:sdtPr>
                <w:tag w:val="_PLD_3f9097b34f4a4ce8a187b42d263b78f3"/>
                <w:id w:val="-1260288345"/>
              </w:sdtPr>
              <w:sdtEndPr/>
              <w:sdtContent>
                <w:tc>
                  <w:tcPr>
                    <w:tcW w:w="1118" w:type="dxa"/>
                    <w:vAlign w:val="center"/>
                  </w:tcPr>
                  <w:p w:rsidR="00E7423D" w:rsidRDefault="00E7423D" w:rsidP="00E7423D">
                    <w:pPr>
                      <w:jc w:val="center"/>
                    </w:pPr>
                    <w:r>
                      <w:rPr>
                        <w:rFonts w:hint="eastAsia"/>
                        <w:szCs w:val="21"/>
                      </w:rPr>
                      <w:t>是否经过法定程序</w:t>
                    </w:r>
                  </w:p>
                </w:tc>
              </w:sdtContent>
            </w:sdt>
            <w:sdt>
              <w:sdtPr>
                <w:tag w:val="_PLD_70d092d8b4fe49cab53d2dd2f1ae5acf"/>
                <w:id w:val="142780893"/>
              </w:sdtPr>
              <w:sdtEndPr/>
              <w:sdtContent>
                <w:tc>
                  <w:tcPr>
                    <w:tcW w:w="1118" w:type="dxa"/>
                    <w:vAlign w:val="center"/>
                  </w:tcPr>
                  <w:p w:rsidR="00E7423D" w:rsidRDefault="00E7423D" w:rsidP="00E7423D">
                    <w:pPr>
                      <w:jc w:val="center"/>
                    </w:pPr>
                    <w:r>
                      <w:rPr>
                        <w:rFonts w:hint="eastAsia"/>
                      </w:rPr>
                      <w:t>未来是否有委托</w:t>
                    </w:r>
                    <w:r>
                      <w:t>贷款</w:t>
                    </w:r>
                    <w:r>
                      <w:rPr>
                        <w:rFonts w:hint="eastAsia"/>
                      </w:rPr>
                      <w:t>计划</w:t>
                    </w:r>
                  </w:p>
                </w:tc>
              </w:sdtContent>
            </w:sdt>
            <w:sdt>
              <w:sdtPr>
                <w:tag w:val="_PLD_dfc1abd0b18b4f09947c81ab58af20fa"/>
                <w:id w:val="-715277861"/>
              </w:sdtPr>
              <w:sdtEndPr/>
              <w:sdtContent>
                <w:tc>
                  <w:tcPr>
                    <w:tcW w:w="901" w:type="dxa"/>
                    <w:vAlign w:val="center"/>
                  </w:tcPr>
                  <w:p w:rsidR="00E7423D" w:rsidRDefault="00E7423D" w:rsidP="00E7423D">
                    <w:pPr>
                      <w:jc w:val="center"/>
                    </w:pPr>
                    <w:r>
                      <w:rPr>
                        <w:rFonts w:hint="eastAsia"/>
                      </w:rPr>
                      <w:t>减值准备计提金额</w:t>
                    </w:r>
                    <w:r>
                      <w:rPr>
                        <w:rFonts w:hint="eastAsia"/>
                      </w:rPr>
                      <w:t>(</w:t>
                    </w:r>
                    <w:r>
                      <w:rPr>
                        <w:rFonts w:hint="eastAsia"/>
                      </w:rPr>
                      <w:t>如有</w:t>
                    </w:r>
                    <w:r>
                      <w:rPr>
                        <w:rFonts w:hint="eastAsia"/>
                      </w:rPr>
                      <w:t>)</w:t>
                    </w:r>
                  </w:p>
                </w:tc>
              </w:sdtContent>
            </w:sdt>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E7423D">
                <w:pPr>
                  <w:jc w:val="right"/>
                </w:pPr>
                <w:r>
                  <w:t>3,000</w:t>
                </w:r>
              </w:p>
            </w:tc>
            <w:tc>
              <w:tcPr>
                <w:tcW w:w="912" w:type="dxa"/>
                <w:vAlign w:val="center"/>
              </w:tcPr>
              <w:p w:rsidR="00E7423D" w:rsidRDefault="00E7423D" w:rsidP="00E7423D">
                <w:r>
                  <w:t>2025</w:t>
                </w:r>
                <w:r>
                  <w:t>年</w:t>
                </w:r>
                <w:r>
                  <w:t>3</w:t>
                </w:r>
                <w:r>
                  <w:t>月</w:t>
                </w:r>
                <w:r>
                  <w:t>7</w:t>
                </w:r>
                <w:r>
                  <w:t>日</w:t>
                </w:r>
              </w:p>
            </w:tc>
            <w:tc>
              <w:tcPr>
                <w:tcW w:w="912" w:type="dxa"/>
                <w:vAlign w:val="center"/>
              </w:tcPr>
              <w:p w:rsidR="00E7423D" w:rsidRDefault="00E7423D" w:rsidP="00E7423D">
                <w:r>
                  <w:t>2028</w:t>
                </w:r>
                <w:r>
                  <w:t>年</w:t>
                </w:r>
                <w:r>
                  <w:t>3</w:t>
                </w:r>
                <w:r>
                  <w:t>月</w:t>
                </w:r>
                <w:r>
                  <w:t>7</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提前收回</w:t>
                </w:r>
              </w:p>
            </w:tc>
            <w:sdt>
              <w:sdtPr>
                <w:rPr>
                  <w:rFonts w:hint="eastAsia"/>
                </w:rPr>
                <w:alias w:val="单项委托贷款是否经过法定程序"/>
                <w:tag w:val="_GBC_c04de8ff6b4648a9a2de4736030a062d"/>
                <w:id w:val="1728260263"/>
                <w:comboBox>
                  <w:listItem w:displayText="是" w:value="true"/>
                  <w:listItem w:displayText="否" w:value="false"/>
                </w:comboBox>
              </w:sdtPr>
              <w:sdtEndPr/>
              <w:sdtContent>
                <w:tc>
                  <w:tcPr>
                    <w:tcW w:w="1118" w:type="dxa"/>
                    <w:vAlign w:val="center"/>
                  </w:tcPr>
                  <w:p w:rsidR="00E7423D" w:rsidRDefault="00E7423D" w:rsidP="00E7423D">
                    <w:r>
                      <w:rPr>
                        <w:rFonts w:hint="eastAsia"/>
                      </w:rPr>
                      <w:t>是</w:t>
                    </w:r>
                  </w:p>
                </w:tc>
              </w:sdtContent>
            </w:sdt>
            <w:sdt>
              <w:sdtPr>
                <w:rPr>
                  <w:rFonts w:hint="eastAsia"/>
                </w:rPr>
                <w:alias w:val="单项委托贷款未来是否有委托贷款计划"/>
                <w:tag w:val="_GBC_cbf94a94b3c2471cac53f830bec3612b"/>
                <w:id w:val="-791739958"/>
                <w:comboBox>
                  <w:listItem w:displayText="是" w:value="true"/>
                  <w:listItem w:displayText="否" w:value="false"/>
                </w:comboBox>
              </w:sdtPr>
              <w:sdtEndPr/>
              <w:sdtContent>
                <w:tc>
                  <w:tcPr>
                    <w:tcW w:w="1118" w:type="dxa"/>
                    <w:vAlign w:val="center"/>
                  </w:tcPr>
                  <w:p w:rsidR="00E7423D" w:rsidRDefault="00E7423D" w:rsidP="00E7423D">
                    <w:r>
                      <w:rPr>
                        <w:rFonts w:hint="eastAsia"/>
                      </w:rPr>
                      <w:t>是</w:t>
                    </w:r>
                  </w:p>
                </w:tc>
              </w:sdtContent>
            </w:sdt>
            <w:tc>
              <w:tcPr>
                <w:tcW w:w="901" w:type="dxa"/>
                <w:vAlign w:val="center"/>
              </w:tcPr>
              <w:p w:rsidR="00E7423D" w:rsidRDefault="00E7423D" w:rsidP="00E7423D"/>
            </w:tc>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4925CE">
                <w:pPr>
                  <w:jc w:val="right"/>
                </w:pPr>
                <w:r>
                  <w:t>8,000</w:t>
                </w:r>
              </w:p>
            </w:tc>
            <w:tc>
              <w:tcPr>
                <w:tcW w:w="912" w:type="dxa"/>
                <w:vAlign w:val="center"/>
              </w:tcPr>
              <w:p w:rsidR="00E7423D" w:rsidRDefault="00E7423D" w:rsidP="00E7423D">
                <w:r>
                  <w:t>2025</w:t>
                </w:r>
                <w:r>
                  <w:t>年</w:t>
                </w:r>
                <w:r>
                  <w:t>3</w:t>
                </w:r>
                <w:r>
                  <w:t>月</w:t>
                </w:r>
                <w:r>
                  <w:t>12</w:t>
                </w:r>
                <w:r>
                  <w:t>日</w:t>
                </w:r>
              </w:p>
            </w:tc>
            <w:tc>
              <w:tcPr>
                <w:tcW w:w="912" w:type="dxa"/>
                <w:vAlign w:val="center"/>
              </w:tcPr>
              <w:p w:rsidR="00E7423D" w:rsidRDefault="00E7423D" w:rsidP="00E7423D">
                <w:r>
                  <w:t>2028</w:t>
                </w:r>
                <w:r>
                  <w:t>年</w:t>
                </w:r>
                <w:r>
                  <w:t>3</w:t>
                </w:r>
                <w:r>
                  <w:t>月</w:t>
                </w:r>
                <w:r>
                  <w:t>12</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提前收回</w:t>
                </w:r>
              </w:p>
            </w:tc>
            <w:tc>
              <w:tcPr>
                <w:tcW w:w="1118" w:type="dxa"/>
                <w:vAlign w:val="center"/>
              </w:tcPr>
              <w:p w:rsidR="00E7423D" w:rsidRDefault="00E7423D" w:rsidP="00E7423D">
                <w:r>
                  <w:t>是</w:t>
                </w:r>
              </w:p>
            </w:tc>
            <w:tc>
              <w:tcPr>
                <w:tcW w:w="1118" w:type="dxa"/>
                <w:vAlign w:val="center"/>
              </w:tcPr>
              <w:p w:rsidR="00E7423D" w:rsidRDefault="00E7423D" w:rsidP="00E7423D">
                <w:r>
                  <w:t>是</w:t>
                </w:r>
              </w:p>
            </w:tc>
            <w:tc>
              <w:tcPr>
                <w:tcW w:w="901" w:type="dxa"/>
                <w:vAlign w:val="center"/>
              </w:tcPr>
              <w:p w:rsidR="00E7423D" w:rsidRDefault="00E7423D" w:rsidP="00E7423D"/>
            </w:tc>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4925CE">
                <w:pPr>
                  <w:jc w:val="right"/>
                </w:pPr>
                <w:r>
                  <w:t>3,900</w:t>
                </w:r>
              </w:p>
            </w:tc>
            <w:tc>
              <w:tcPr>
                <w:tcW w:w="912" w:type="dxa"/>
                <w:vAlign w:val="center"/>
              </w:tcPr>
              <w:p w:rsidR="00E7423D" w:rsidRDefault="00E7423D" w:rsidP="00E7423D">
                <w:r>
                  <w:t>2025</w:t>
                </w:r>
                <w:r>
                  <w:t>年</w:t>
                </w:r>
                <w:r>
                  <w:t>7</w:t>
                </w:r>
                <w:r>
                  <w:t>月</w:t>
                </w:r>
                <w:r>
                  <w:t>29</w:t>
                </w:r>
                <w:r>
                  <w:t>日</w:t>
                </w:r>
              </w:p>
            </w:tc>
            <w:tc>
              <w:tcPr>
                <w:tcW w:w="912" w:type="dxa"/>
                <w:vAlign w:val="center"/>
              </w:tcPr>
              <w:p w:rsidR="00E7423D" w:rsidRDefault="00E7423D" w:rsidP="00E7423D">
                <w:r>
                  <w:t>2028</w:t>
                </w:r>
                <w:r>
                  <w:t>年</w:t>
                </w:r>
                <w:r>
                  <w:t>7</w:t>
                </w:r>
                <w:r>
                  <w:t>月</w:t>
                </w:r>
                <w:r>
                  <w:t>29</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提前收回</w:t>
                </w:r>
              </w:p>
            </w:tc>
            <w:tc>
              <w:tcPr>
                <w:tcW w:w="1118" w:type="dxa"/>
                <w:vAlign w:val="center"/>
              </w:tcPr>
              <w:p w:rsidR="00E7423D" w:rsidRDefault="00E7423D" w:rsidP="00E7423D">
                <w:r>
                  <w:t>是</w:t>
                </w:r>
              </w:p>
            </w:tc>
            <w:tc>
              <w:tcPr>
                <w:tcW w:w="1118" w:type="dxa"/>
                <w:vAlign w:val="center"/>
              </w:tcPr>
              <w:p w:rsidR="00E7423D" w:rsidRDefault="00E7423D" w:rsidP="00E7423D">
                <w:r>
                  <w:t>是</w:t>
                </w:r>
              </w:p>
            </w:tc>
            <w:tc>
              <w:tcPr>
                <w:tcW w:w="901" w:type="dxa"/>
                <w:vAlign w:val="center"/>
              </w:tcPr>
              <w:p w:rsidR="00E7423D" w:rsidRDefault="00E7423D" w:rsidP="00E7423D"/>
            </w:tc>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4925CE">
                <w:pPr>
                  <w:jc w:val="right"/>
                </w:pPr>
                <w:r>
                  <w:t>1,100</w:t>
                </w:r>
              </w:p>
            </w:tc>
            <w:tc>
              <w:tcPr>
                <w:tcW w:w="912" w:type="dxa"/>
                <w:vAlign w:val="center"/>
              </w:tcPr>
              <w:p w:rsidR="00E7423D" w:rsidRDefault="00E7423D" w:rsidP="00E7423D">
                <w:r>
                  <w:t>2025</w:t>
                </w:r>
                <w:r>
                  <w:t>年</w:t>
                </w:r>
                <w:r>
                  <w:t>7</w:t>
                </w:r>
                <w:r>
                  <w:t>月</w:t>
                </w:r>
                <w:r>
                  <w:t>29</w:t>
                </w:r>
                <w:r>
                  <w:t>日</w:t>
                </w:r>
              </w:p>
            </w:tc>
            <w:tc>
              <w:tcPr>
                <w:tcW w:w="912" w:type="dxa"/>
                <w:vAlign w:val="center"/>
              </w:tcPr>
              <w:p w:rsidR="00E7423D" w:rsidRDefault="00E7423D" w:rsidP="00E7423D">
                <w:r>
                  <w:t>2028</w:t>
                </w:r>
                <w:r>
                  <w:t>年</w:t>
                </w:r>
                <w:r>
                  <w:t>7</w:t>
                </w:r>
                <w:r>
                  <w:t>月</w:t>
                </w:r>
                <w:r>
                  <w:t>29</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未到期</w:t>
                </w:r>
              </w:p>
            </w:tc>
            <w:tc>
              <w:tcPr>
                <w:tcW w:w="1118" w:type="dxa"/>
                <w:vAlign w:val="center"/>
              </w:tcPr>
              <w:p w:rsidR="00E7423D" w:rsidRDefault="00E7423D" w:rsidP="00E7423D">
                <w:r>
                  <w:t>是</w:t>
                </w:r>
              </w:p>
            </w:tc>
            <w:tc>
              <w:tcPr>
                <w:tcW w:w="1118" w:type="dxa"/>
                <w:vAlign w:val="center"/>
              </w:tcPr>
              <w:p w:rsidR="00E7423D" w:rsidRDefault="00E7423D" w:rsidP="00E7423D">
                <w:r>
                  <w:t>是</w:t>
                </w:r>
              </w:p>
            </w:tc>
            <w:tc>
              <w:tcPr>
                <w:tcW w:w="901" w:type="dxa"/>
                <w:vAlign w:val="center"/>
              </w:tcPr>
              <w:p w:rsidR="00E7423D" w:rsidRDefault="00E7423D" w:rsidP="00E7423D"/>
            </w:tc>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4925CE">
                <w:pPr>
                  <w:jc w:val="right"/>
                </w:pPr>
                <w:r>
                  <w:t>5,000</w:t>
                </w:r>
              </w:p>
            </w:tc>
            <w:tc>
              <w:tcPr>
                <w:tcW w:w="912" w:type="dxa"/>
                <w:vAlign w:val="center"/>
              </w:tcPr>
              <w:p w:rsidR="00E7423D" w:rsidRDefault="00E7423D" w:rsidP="00E7423D">
                <w:r>
                  <w:t>2025</w:t>
                </w:r>
                <w:r>
                  <w:t>年</w:t>
                </w:r>
                <w:r>
                  <w:t>9</w:t>
                </w:r>
                <w:r>
                  <w:t>月</w:t>
                </w:r>
                <w:r>
                  <w:t>3</w:t>
                </w:r>
                <w:r>
                  <w:t>日</w:t>
                </w:r>
              </w:p>
            </w:tc>
            <w:tc>
              <w:tcPr>
                <w:tcW w:w="912" w:type="dxa"/>
                <w:vAlign w:val="center"/>
              </w:tcPr>
              <w:p w:rsidR="00E7423D" w:rsidRDefault="00E7423D" w:rsidP="00E7423D">
                <w:r>
                  <w:t>2028</w:t>
                </w:r>
                <w:r>
                  <w:t>年</w:t>
                </w:r>
                <w:r>
                  <w:t>9</w:t>
                </w:r>
                <w:r>
                  <w:t>月</w:t>
                </w:r>
                <w:r>
                  <w:t>3</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未到期</w:t>
                </w:r>
              </w:p>
            </w:tc>
            <w:tc>
              <w:tcPr>
                <w:tcW w:w="1118" w:type="dxa"/>
                <w:vAlign w:val="center"/>
              </w:tcPr>
              <w:p w:rsidR="00E7423D" w:rsidRDefault="00E7423D" w:rsidP="00E7423D">
                <w:r>
                  <w:t>是</w:t>
                </w:r>
              </w:p>
            </w:tc>
            <w:tc>
              <w:tcPr>
                <w:tcW w:w="1118" w:type="dxa"/>
                <w:vAlign w:val="center"/>
              </w:tcPr>
              <w:p w:rsidR="00E7423D" w:rsidRDefault="00E7423D" w:rsidP="00E7423D">
                <w:r>
                  <w:t>是</w:t>
                </w:r>
              </w:p>
            </w:tc>
            <w:tc>
              <w:tcPr>
                <w:tcW w:w="901" w:type="dxa"/>
                <w:vAlign w:val="center"/>
              </w:tcPr>
              <w:p w:rsidR="00E7423D" w:rsidRDefault="00E7423D" w:rsidP="00E7423D"/>
            </w:tc>
          </w:tr>
          <w:tr w:rsidR="00E7423D" w:rsidTr="00E7423D">
            <w:trPr>
              <w:jc w:val="center"/>
            </w:trPr>
            <w:tc>
              <w:tcPr>
                <w:tcW w:w="912" w:type="dxa"/>
                <w:vAlign w:val="center"/>
              </w:tcPr>
              <w:p w:rsidR="00E7423D" w:rsidRDefault="00E7423D" w:rsidP="00E7423D">
                <w:r>
                  <w:t>中国建设银行</w:t>
                </w:r>
              </w:p>
            </w:tc>
            <w:tc>
              <w:tcPr>
                <w:tcW w:w="912" w:type="dxa"/>
                <w:vAlign w:val="center"/>
              </w:tcPr>
              <w:p w:rsidR="00E7423D" w:rsidRDefault="00E7423D" w:rsidP="00E7423D">
                <w:r>
                  <w:t>银行贷款</w:t>
                </w:r>
              </w:p>
            </w:tc>
            <w:tc>
              <w:tcPr>
                <w:tcW w:w="912" w:type="dxa"/>
                <w:vAlign w:val="center"/>
              </w:tcPr>
              <w:p w:rsidR="00E7423D" w:rsidRDefault="00E7423D" w:rsidP="00E7423D">
                <w:pPr>
                  <w:jc w:val="right"/>
                </w:pPr>
                <w:r>
                  <w:t>22,000</w:t>
                </w:r>
              </w:p>
            </w:tc>
            <w:tc>
              <w:tcPr>
                <w:tcW w:w="912" w:type="dxa"/>
                <w:vAlign w:val="center"/>
              </w:tcPr>
              <w:p w:rsidR="00E7423D" w:rsidRDefault="00E7423D" w:rsidP="00E7423D">
                <w:r>
                  <w:t>2025</w:t>
                </w:r>
                <w:r>
                  <w:t>年</w:t>
                </w:r>
                <w:r>
                  <w:t>12</w:t>
                </w:r>
                <w:r>
                  <w:t>月</w:t>
                </w:r>
                <w:r>
                  <w:t>15</w:t>
                </w:r>
                <w:r>
                  <w:t>日</w:t>
                </w:r>
              </w:p>
            </w:tc>
            <w:tc>
              <w:tcPr>
                <w:tcW w:w="912" w:type="dxa"/>
                <w:vAlign w:val="center"/>
              </w:tcPr>
              <w:p w:rsidR="00E7423D" w:rsidRDefault="00E7423D" w:rsidP="00E7423D">
                <w:r>
                  <w:t>2028</w:t>
                </w:r>
                <w:r>
                  <w:t>年</w:t>
                </w:r>
                <w:r>
                  <w:t>12</w:t>
                </w:r>
                <w:r>
                  <w:t>月</w:t>
                </w:r>
                <w:r>
                  <w:t>15</w:t>
                </w:r>
                <w:r>
                  <w:t>日</w:t>
                </w:r>
              </w:p>
            </w:tc>
            <w:tc>
              <w:tcPr>
                <w:tcW w:w="667" w:type="dxa"/>
                <w:vAlign w:val="center"/>
              </w:tcPr>
              <w:p w:rsidR="00E7423D" w:rsidRDefault="00E7423D" w:rsidP="00E7423D">
                <w:r>
                  <w:t>自有资金</w:t>
                </w:r>
              </w:p>
            </w:tc>
            <w:tc>
              <w:tcPr>
                <w:tcW w:w="766" w:type="dxa"/>
                <w:vAlign w:val="center"/>
              </w:tcPr>
              <w:p w:rsidR="00E7423D" w:rsidRDefault="00E7423D" w:rsidP="00E7423D">
                <w:r>
                  <w:t>恒源融资租赁</w:t>
                </w:r>
              </w:p>
            </w:tc>
            <w:tc>
              <w:tcPr>
                <w:tcW w:w="1031" w:type="dxa"/>
                <w:vAlign w:val="center"/>
              </w:tcPr>
              <w:p w:rsidR="00E7423D" w:rsidRDefault="00E7423D" w:rsidP="00E7423D">
                <w:r>
                  <w:t>固定收益</w:t>
                </w:r>
              </w:p>
            </w:tc>
            <w:tc>
              <w:tcPr>
                <w:tcW w:w="898" w:type="dxa"/>
                <w:vAlign w:val="center"/>
              </w:tcPr>
              <w:p w:rsidR="00E7423D" w:rsidRDefault="00E7423D" w:rsidP="00E7423D">
                <w:pPr>
                  <w:jc w:val="right"/>
                </w:pPr>
                <w:r>
                  <w:t>3.1%</w:t>
                </w:r>
              </w:p>
            </w:tc>
            <w:tc>
              <w:tcPr>
                <w:tcW w:w="1031" w:type="dxa"/>
                <w:vAlign w:val="center"/>
              </w:tcPr>
              <w:p w:rsidR="00E7423D" w:rsidRDefault="00E7423D" w:rsidP="00E7423D">
                <w:pPr>
                  <w:jc w:val="right"/>
                </w:pPr>
              </w:p>
            </w:tc>
            <w:tc>
              <w:tcPr>
                <w:tcW w:w="1163" w:type="dxa"/>
                <w:vAlign w:val="center"/>
              </w:tcPr>
              <w:p w:rsidR="00E7423D" w:rsidRDefault="00E7423D" w:rsidP="00E7423D">
                <w:pPr>
                  <w:jc w:val="right"/>
                </w:pPr>
              </w:p>
            </w:tc>
            <w:tc>
              <w:tcPr>
                <w:tcW w:w="825" w:type="dxa"/>
                <w:vAlign w:val="center"/>
              </w:tcPr>
              <w:p w:rsidR="00E7423D" w:rsidRDefault="00E7423D" w:rsidP="00E7423D">
                <w:r>
                  <w:t>未到期</w:t>
                </w:r>
              </w:p>
            </w:tc>
            <w:sdt>
              <w:sdtPr>
                <w:rPr>
                  <w:rFonts w:hint="eastAsia"/>
                </w:rPr>
                <w:alias w:val="单项委托贷款是否经过法定程序"/>
                <w:tag w:val="_GBC_c04de8ff6b4648a9a2de4736030a062d"/>
                <w:id w:val="-15159700"/>
                <w:comboBox>
                  <w:listItem w:displayText="是" w:value="true"/>
                  <w:listItem w:displayText="否" w:value="false"/>
                </w:comboBox>
              </w:sdtPr>
              <w:sdtEndPr/>
              <w:sdtContent>
                <w:tc>
                  <w:tcPr>
                    <w:tcW w:w="1118" w:type="dxa"/>
                    <w:vAlign w:val="center"/>
                  </w:tcPr>
                  <w:p w:rsidR="00E7423D" w:rsidRDefault="00E7423D" w:rsidP="00E7423D">
                    <w:r>
                      <w:rPr>
                        <w:rFonts w:hint="eastAsia"/>
                      </w:rPr>
                      <w:t>是</w:t>
                    </w:r>
                  </w:p>
                </w:tc>
              </w:sdtContent>
            </w:sdt>
            <w:sdt>
              <w:sdtPr>
                <w:rPr>
                  <w:rFonts w:hint="eastAsia"/>
                </w:rPr>
                <w:alias w:val="单项委托贷款未来是否有委托贷款计划"/>
                <w:tag w:val="_GBC_cbf94a94b3c2471cac53f830bec3612b"/>
                <w:id w:val="-1037898233"/>
                <w:comboBox>
                  <w:listItem w:displayText="是" w:value="true"/>
                  <w:listItem w:displayText="否" w:value="false"/>
                </w:comboBox>
              </w:sdtPr>
              <w:sdtEndPr/>
              <w:sdtContent>
                <w:tc>
                  <w:tcPr>
                    <w:tcW w:w="1118" w:type="dxa"/>
                    <w:vAlign w:val="center"/>
                  </w:tcPr>
                  <w:p w:rsidR="00E7423D" w:rsidRDefault="00E7423D" w:rsidP="00E7423D">
                    <w:r>
                      <w:rPr>
                        <w:rFonts w:hint="eastAsia"/>
                      </w:rPr>
                      <w:t>是</w:t>
                    </w:r>
                  </w:p>
                </w:tc>
              </w:sdtContent>
            </w:sdt>
            <w:tc>
              <w:tcPr>
                <w:tcW w:w="901" w:type="dxa"/>
                <w:vAlign w:val="center"/>
              </w:tcPr>
              <w:p w:rsidR="00E7423D" w:rsidRDefault="00E7423D" w:rsidP="00E7423D"/>
            </w:tc>
          </w:tr>
        </w:tbl>
        <w:p w:rsidR="00E7423D" w:rsidRDefault="00E7423D"/>
        <w:p w:rsidR="00D4272F" w:rsidRDefault="009D631F"/>
      </w:sdtContent>
    </w:sdt>
    <w:sdt>
      <w:sdtPr>
        <w:rPr>
          <w:rFonts w:hint="eastAsia"/>
        </w:rPr>
        <w:alias w:val="模块:单项委托贷款其他情况 "/>
        <w:tag w:val="_SEC_5b2e19ddb1654e038c545d348ccbd530"/>
        <w:id w:val="-808472603"/>
      </w:sdtPr>
      <w:sdtEndPr/>
      <w:sdtContent>
        <w:p w:rsidR="00D4272F" w:rsidRDefault="00B455C7">
          <w:pPr>
            <w:rPr>
              <w:bCs/>
            </w:rPr>
          </w:pPr>
          <w:r>
            <w:rPr>
              <w:rFonts w:hint="eastAsia"/>
              <w:bCs/>
            </w:rPr>
            <w:t>其他情况</w:t>
          </w:r>
        </w:p>
        <w:sdt>
          <w:sdtPr>
            <w:rPr>
              <w:rFonts w:hint="eastAsia"/>
            </w:rPr>
            <w:alias w:val="是否适用：单项委托贷款其他情况[双击切换]"/>
            <w:tag w:val="_GBC_7fbd63dcaf8a4899bcd830951796a261"/>
            <w:id w:val="1514337114"/>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b w:val="0"/>
          <w:bCs w:val="0"/>
          <w:kern w:val="0"/>
          <w:szCs w:val="24"/>
        </w:rPr>
        <w:alias w:val="模块:委托贷款减值准"/>
        <w:tag w:val="_SEC_0b6195f8785f4def8fa24b4658c28dab"/>
        <w:id w:val="539020482"/>
      </w:sdtPr>
      <w:sdtEndPr>
        <w:rPr>
          <w:rFonts w:ascii="Times New Roman" w:hAnsi="Times New Roman" w:cs="Times New Roman"/>
          <w:szCs w:val="20"/>
        </w:rPr>
      </w:sdtEndPr>
      <w:sdtContent>
        <w:p w:rsidR="00D4272F" w:rsidRDefault="00B455C7">
          <w:pPr>
            <w:pStyle w:val="5"/>
            <w:numPr>
              <w:ilvl w:val="0"/>
              <w:numId w:val="190"/>
            </w:numPr>
            <w:ind w:leftChars="0"/>
            <w:rPr>
              <w:rFonts w:ascii="宋体" w:hAnsi="宋体" w:cs="宋体"/>
              <w:kern w:val="0"/>
              <w:szCs w:val="24"/>
            </w:rPr>
          </w:pPr>
          <w:r>
            <w:rPr>
              <w:rFonts w:ascii="宋体" w:hAnsi="宋体" w:cs="宋体"/>
              <w:kern w:val="0"/>
              <w:szCs w:val="24"/>
            </w:rPr>
            <w:t>委托贷款减值准备</w:t>
          </w:r>
        </w:p>
        <w:sdt>
          <w:sdtPr>
            <w:rPr>
              <w:rFonts w:hint="eastAsia"/>
            </w:rPr>
            <w:alias w:val="是否适用：委托贷款减值准备[双击切换]"/>
            <w:tag w:val="_GBC_72dc10eff44f4851bd80447a1199a033"/>
            <w:id w:val="955065050"/>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sdt>
      <w:sdtPr>
        <w:rPr>
          <w:rFonts w:ascii="宋体" w:eastAsia="宋体" w:hAnsi="宋体" w:cs="宋体"/>
          <w:b w:val="0"/>
          <w:bCs w:val="0"/>
          <w:kern w:val="0"/>
          <w:szCs w:val="24"/>
        </w:rPr>
        <w:alias w:val="模块:其他情况"/>
        <w:tag w:val="_SEC_3420a5610d744b6da7aed50323c980c9"/>
        <w:id w:val="198894442"/>
      </w:sdtPr>
      <w:sdtEndPr>
        <w:rPr>
          <w:rFonts w:ascii="Times New Roman" w:hAnsi="Times New Roman" w:cs="Times New Roman" w:hint="eastAsia"/>
          <w:szCs w:val="20"/>
        </w:rPr>
      </w:sdtEndPr>
      <w:sdtContent>
        <w:p w:rsidR="00D4272F" w:rsidRDefault="00B455C7">
          <w:pPr>
            <w:pStyle w:val="4"/>
            <w:numPr>
              <w:ilvl w:val="0"/>
              <w:numId w:val="91"/>
            </w:numPr>
          </w:pPr>
          <w:r>
            <w:rPr>
              <w:rFonts w:hint="eastAsia"/>
            </w:rPr>
            <w:t>其他情况</w:t>
          </w:r>
        </w:p>
        <w:sdt>
          <w:sdtPr>
            <w:rPr>
              <w:rFonts w:hint="eastAsia"/>
            </w:rPr>
            <w:alias w:val="是否适用：委托他人进行现金资产管理的其他情况[双击切换]"/>
            <w:tag w:val="_GBC_c408f1ecbaff4ed08e4dcfbbac8e0ccd"/>
            <w:id w:val="-1796822348"/>
          </w:sdtPr>
          <w:sdtEndPr/>
          <w:sdtContent>
            <w:p w:rsidR="00D4272F" w:rsidRDefault="00B455C7" w:rsidP="00E7423D">
              <w:r>
                <w:rPr>
                  <w:rFonts w:ascii="宋体" w:hAnsi="宋体"/>
                </w:rPr>
                <w:fldChar w:fldCharType="begin"/>
              </w:r>
              <w:r w:rsidR="00E742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sdt>
      <w:sdtPr>
        <w:rPr>
          <w:rFonts w:ascii="宋体" w:hAnsi="宋体" w:cs="宋体"/>
          <w:b w:val="0"/>
          <w:bCs w:val="0"/>
          <w:kern w:val="0"/>
          <w:szCs w:val="21"/>
        </w:rPr>
        <w:alias w:val="模块:其他重大合同或交易"/>
        <w:tag w:val="_SEC_9d125c8ad0cb430d9249029482fa1530"/>
        <w:id w:val="-1729066951"/>
      </w:sdtPr>
      <w:sdtEndPr>
        <w:rPr>
          <w:rFonts w:ascii="Times New Roman" w:hAnsi="Times New Roman" w:cs="Times New Roman" w:hint="eastAsia"/>
        </w:rPr>
      </w:sdtEndPr>
      <w:sdtContent>
        <w:p w:rsidR="00D4272F" w:rsidRDefault="00B455C7">
          <w:pPr>
            <w:pStyle w:val="3"/>
            <w:numPr>
              <w:ilvl w:val="0"/>
              <w:numId w:val="25"/>
            </w:numPr>
            <w:rPr>
              <w:szCs w:val="21"/>
            </w:rPr>
          </w:pPr>
          <w:r>
            <w:rPr>
              <w:szCs w:val="21"/>
            </w:rPr>
            <w:t>其他重大合同</w:t>
          </w:r>
        </w:p>
        <w:sdt>
          <w:sdtPr>
            <w:rPr>
              <w:rFonts w:hint="eastAsia"/>
              <w:szCs w:val="21"/>
            </w:rPr>
            <w:alias w:val="是否适用：其他重大合同[双击切换]"/>
            <w:tag w:val="_GBC_541dd80939ae4bafb641675f942c4c14"/>
            <w:id w:val="-874767890"/>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p w:rsidR="00D4272F" w:rsidRDefault="009D631F">
          <w:pPr>
            <w:rPr>
              <w:szCs w:val="21"/>
            </w:rPr>
          </w:pPr>
        </w:p>
      </w:sdtContent>
    </w:sdt>
    <w:bookmarkStart w:id="141" w:name="_Hlk72846301" w:displacedByCustomXml="next"/>
    <w:bookmarkStart w:id="142" w:name="_Hlk170215658" w:displacedByCustomXml="next"/>
    <w:bookmarkStart w:id="143" w:name="_Hlk170206295" w:displacedByCustomXml="next"/>
    <w:bookmarkStart w:id="144" w:name="_Hlk182989663" w:displacedByCustomXml="next"/>
    <w:sdt>
      <w:sdtPr>
        <w:tag w:val="_PLD_5455ec6e159c4498a7bdf9dced38370b"/>
        <w:id w:val="1457065757"/>
      </w:sdtPr>
      <w:sdtEndPr/>
      <w:sdtContent>
        <w:p w:rsidR="00D4272F" w:rsidRDefault="00B455C7">
          <w:pPr>
            <w:pStyle w:val="2"/>
            <w:numPr>
              <w:ilvl w:val="0"/>
              <w:numId w:val="9"/>
            </w:numPr>
          </w:pPr>
          <w:r>
            <w:rPr>
              <w:rFonts w:hint="eastAsia"/>
            </w:rPr>
            <w:t>募集资金使用进展说明</w:t>
          </w:r>
        </w:p>
      </w:sdtContent>
    </w:sdt>
    <w:sdt>
      <w:sdtPr>
        <w:rPr>
          <w:color w:val="000000" w:themeColor="text1"/>
        </w:rPr>
        <w:alias w:val="是否适用：募集资金使用进展说明[双击切换]"/>
        <w:tag w:val="_GBC_4a9b3f05f0c443b28b4863d3686af0a7"/>
        <w:id w:val="604706188"/>
      </w:sdtPr>
      <w:sdtEndPr/>
      <w:sdtContent>
        <w:p w:rsidR="00E7423D" w:rsidRDefault="00B455C7" w:rsidP="00E7423D">
          <w:r>
            <w:rPr>
              <w:rFonts w:ascii="宋体" w:hAnsi="宋体"/>
              <w:color w:val="000000" w:themeColor="text1"/>
            </w:rPr>
            <w:fldChar w:fldCharType="begin"/>
          </w:r>
          <w:r w:rsidR="00E7423D">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423D">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41" w:displacedByCustomXml="prev"/>
    <w:bookmarkEnd w:id="142" w:displacedByCustomXml="prev"/>
    <w:bookmarkEnd w:id="143" w:displacedByCustomXml="prev"/>
    <w:bookmarkEnd w:id="144" w:displacedByCustomXml="prev"/>
    <w:bookmarkStart w:id="145" w:name="_Hlk190697760" w:displacedByCustomXml="prev"/>
    <w:bookmarkStart w:id="146" w:name="_Hlk190354057" w:displacedByCustomXml="prev"/>
    <w:p w:rsidR="00D4272F" w:rsidRDefault="00D4272F"/>
    <w:bookmarkEnd w:id="145" w:displacedByCustomXml="next"/>
    <w:bookmarkEnd w:id="146" w:displacedByCustomXml="next"/>
    <w:sdt>
      <w:sdtPr>
        <w:rPr>
          <w:rFonts w:ascii="宋体" w:hAnsi="宋体" w:cs="宋体" w:hint="eastAsia"/>
          <w:b w:val="0"/>
          <w:bCs w:val="0"/>
          <w:kern w:val="0"/>
          <w:szCs w:val="24"/>
        </w:rPr>
        <w:alias w:val="模块:其他对投资者作出价值判断和投资决策有重大影响的重大事项的说明"/>
        <w:tag w:val="_SEC_5c3258d364b244e3bd64f661e4156e0c"/>
        <w:id w:val="-1436737103"/>
      </w:sdtPr>
      <w:sdtEndPr>
        <w:rPr>
          <w:rFonts w:ascii="Times New Roman" w:hAnsi="Times New Roman" w:cs="Times New Roman"/>
          <w:szCs w:val="20"/>
        </w:rPr>
      </w:sdtEndPr>
      <w:sdtContent>
        <w:p w:rsidR="00D4272F" w:rsidRDefault="00B455C7">
          <w:pPr>
            <w:pStyle w:val="2"/>
            <w:numPr>
              <w:ilvl w:val="0"/>
              <w:numId w:val="9"/>
            </w:numPr>
          </w:pPr>
          <w:r>
            <w:rPr>
              <w:rFonts w:hint="eastAsia"/>
            </w:rPr>
            <w:t>其他对投资者作出价值判断和投资决策有重大影响的重大事项的说明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586730984"/>
          </w:sdtPr>
          <w:sdtEndPr/>
          <w:sdtContent>
            <w:p w:rsidR="00D4272F" w:rsidRDefault="00B455C7" w:rsidP="00E7423D">
              <w:r>
                <w:rPr>
                  <w:rFonts w:ascii="宋体" w:hAnsi="宋体"/>
                  <w:szCs w:val="21"/>
                </w:rPr>
                <w:fldChar w:fldCharType="begin"/>
              </w:r>
              <w:r w:rsidR="00E7423D">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p w:rsidR="00747EF4" w:rsidRDefault="00747EF4">
      <w:pPr>
        <w:rPr>
          <w:szCs w:val="21"/>
        </w:rPr>
        <w:sectPr w:rsidR="00747EF4" w:rsidSect="00747EF4">
          <w:pgSz w:w="16838" w:h="11906" w:orient="landscape"/>
          <w:pgMar w:top="1797" w:right="1525" w:bottom="1276" w:left="1440" w:header="855" w:footer="992" w:gutter="0"/>
          <w:cols w:space="425"/>
          <w:docGrid w:linePitch="312"/>
        </w:sectPr>
      </w:pPr>
    </w:p>
    <w:bookmarkEnd w:id="114" w:displacedByCustomXml="next"/>
    <w:bookmarkStart w:id="147" w:name="_Toc225157512" w:displacedByCustomXml="next"/>
    <w:bookmarkStart w:id="148" w:name="_Toc409437607" w:displacedByCustomXml="next"/>
    <w:bookmarkStart w:id="149" w:name="_Toc437440713" w:displacedByCustomXml="next"/>
    <w:sdt>
      <w:sdtPr>
        <w:tag w:val="_PLD_dca3ff76416b4a5a900d34828d562c32"/>
        <w:id w:val="-765617899"/>
      </w:sdtPr>
      <w:sdtEndPr/>
      <w:sdtContent>
        <w:p w:rsidR="00D4272F" w:rsidRDefault="00B455C7">
          <w:pPr>
            <w:pStyle w:val="1"/>
            <w:numPr>
              <w:ilvl w:val="0"/>
              <w:numId w:val="3"/>
            </w:numPr>
          </w:pPr>
          <w:r>
            <w:rPr>
              <w:rFonts w:hint="eastAsia"/>
            </w:rPr>
            <w:t>股份变动及股东情况</w:t>
          </w:r>
        </w:p>
      </w:sdtContent>
    </w:sdt>
    <w:bookmarkEnd w:id="147" w:displacedByCustomXml="prev"/>
    <w:bookmarkEnd w:id="149"/>
    <w:bookmarkEnd w:id="148"/>
    <w:p w:rsidR="00D4272F" w:rsidRDefault="00D4272F"/>
    <w:p w:rsidR="00D4272F" w:rsidRDefault="00B455C7">
      <w:pPr>
        <w:pStyle w:val="2"/>
        <w:numPr>
          <w:ilvl w:val="0"/>
          <w:numId w:val="1"/>
        </w:numPr>
      </w:pPr>
      <w:bookmarkStart w:id="150" w:name="_Toc342059476"/>
      <w:bookmarkStart w:id="151" w:name="_Toc342565989"/>
      <w:r>
        <w:t>股</w:t>
      </w:r>
      <w:r>
        <w:rPr>
          <w:rFonts w:hint="eastAsia"/>
        </w:rPr>
        <w:t>本变动情况</w:t>
      </w:r>
      <w:bookmarkEnd w:id="150"/>
      <w:bookmarkEnd w:id="151"/>
    </w:p>
    <w:p w:rsidR="00D4272F" w:rsidRDefault="00B455C7">
      <w:pPr>
        <w:pStyle w:val="3"/>
        <w:numPr>
          <w:ilvl w:val="1"/>
          <w:numId w:val="12"/>
        </w:numPr>
        <w:rPr>
          <w:szCs w:val="21"/>
        </w:rPr>
      </w:pPr>
      <w:bookmarkStart w:id="152" w:name="_Toc342059477"/>
      <w:bookmarkStart w:id="153" w:name="_Toc342565990"/>
      <w:r>
        <w:rPr>
          <w:rFonts w:hint="eastAsia"/>
          <w:szCs w:val="21"/>
        </w:rPr>
        <w:t>股份变动情况表</w:t>
      </w:r>
      <w:bookmarkEnd w:id="152"/>
      <w:bookmarkEnd w:id="153"/>
    </w:p>
    <w:p w:rsidR="00D4272F" w:rsidRDefault="00B455C7">
      <w:pPr>
        <w:pStyle w:val="4"/>
        <w:numPr>
          <w:ilvl w:val="2"/>
          <w:numId w:val="13"/>
        </w:numPr>
      </w:pPr>
      <w:r>
        <w:rPr>
          <w:rFonts w:hint="eastAsia"/>
        </w:rPr>
        <w:t>股份变动情况表</w:t>
      </w:r>
    </w:p>
    <w:sdt>
      <w:sdtPr>
        <w:rPr>
          <w:rFonts w:hint="eastAsia"/>
          <w:szCs w:val="21"/>
        </w:rPr>
        <w:alias w:val="选项模块:报告期内，公司股份总数及股本结构未发生变化"/>
        <w:tag w:val="_SEC_a2a63736db144f209cddfd7a97491880"/>
        <w:id w:val="1871493137"/>
      </w:sdtPr>
      <w:sdtEndPr/>
      <w:sdtContent>
        <w:p w:rsidR="00D4272F" w:rsidRDefault="00B455C7">
          <w:pPr>
            <w:rPr>
              <w:szCs w:val="21"/>
            </w:rPr>
          </w:pPr>
          <w:r>
            <w:rPr>
              <w:rFonts w:hint="eastAsia"/>
              <w:szCs w:val="21"/>
            </w:rPr>
            <w:t>报告期内，</w:t>
          </w:r>
          <w:sdt>
            <w:sdtPr>
              <w:tag w:val="_PLD_303fb4c9f7d142ca90d4294a294b610e"/>
              <w:id w:val="234366266"/>
            </w:sdtPr>
            <w:sdtEndPr/>
            <w:sdtContent>
              <w:r>
                <w:rPr>
                  <w:rFonts w:hint="eastAsia"/>
                  <w:szCs w:val="21"/>
                </w:rPr>
                <w:t>公司股份总数及股本结构未发生变化。</w:t>
              </w:r>
            </w:sdtContent>
          </w:sdt>
        </w:p>
      </w:sdtContent>
    </w:sdt>
    <w:p w:rsidR="00D4272F" w:rsidRDefault="00D4272F">
      <w:pPr>
        <w:rPr>
          <w:szCs w:val="21"/>
        </w:rPr>
      </w:pPr>
    </w:p>
    <w:sdt>
      <w:sdtPr>
        <w:rPr>
          <w:rFonts w:ascii="Calibri" w:eastAsia="宋体" w:hAnsi="Calibri" w:cs="宋体"/>
          <w:b w:val="0"/>
          <w:bCs w:val="0"/>
          <w:kern w:val="0"/>
          <w:sz w:val="24"/>
          <w:szCs w:val="22"/>
        </w:rPr>
        <w:alias w:val="模块:股份变动情况说明"/>
        <w:tag w:val="_SEC_cff93b3516844dffa00c7117b3d7105d"/>
        <w:id w:val="70326132"/>
      </w:sdtPr>
      <w:sdtEndPr>
        <w:rPr>
          <w:rFonts w:ascii="Times New Roman" w:hAnsi="Times New Roman" w:cs="Times New Roman" w:hint="eastAsia"/>
          <w:sz w:val="21"/>
          <w:szCs w:val="21"/>
        </w:rPr>
      </w:sdtEndPr>
      <w:sdtContent>
        <w:p w:rsidR="00D4272F" w:rsidRDefault="00B455C7">
          <w:pPr>
            <w:pStyle w:val="4"/>
            <w:numPr>
              <w:ilvl w:val="2"/>
              <w:numId w:val="13"/>
            </w:numPr>
          </w:pPr>
          <w:r>
            <w:rPr>
              <w:rFonts w:hint="eastAsia"/>
            </w:rPr>
            <w:t>股份变动情况说明</w:t>
          </w:r>
        </w:p>
        <w:sdt>
          <w:sdtPr>
            <w:rPr>
              <w:rFonts w:hint="eastAsia"/>
              <w:szCs w:val="21"/>
            </w:rPr>
            <w:alias w:val="是否适用：普通股股份变动情况说明[双击切换]"/>
            <w:tag w:val="_GBC_b52413c1d37b456ba72aa8b8840cb9d8"/>
            <w:id w:val="-1046683633"/>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868564526"/>
      </w:sdtPr>
      <w:sdtEndPr>
        <w:rPr>
          <w:rFonts w:ascii="Times New Roman" w:hAnsi="Times New Roman" w:cs="Times New Roman" w:hint="eastAsia"/>
          <w:sz w:val="21"/>
          <w:szCs w:val="21"/>
        </w:rPr>
      </w:sdtEndPr>
      <w:sdtContent>
        <w:p w:rsidR="00D4272F" w:rsidRDefault="00B455C7">
          <w:pPr>
            <w:pStyle w:val="4"/>
            <w:numPr>
              <w:ilvl w:val="2"/>
              <w:numId w:val="13"/>
            </w:numPr>
          </w:pPr>
          <w:r>
            <w:rPr>
              <w:rFonts w:hint="eastAsia"/>
            </w:rPr>
            <w:t>股份变动对最近一年和最近一期每股收益、每股净资产等财务指标的影响（如有）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28328889"/>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621959265"/>
      </w:sdtPr>
      <w:sdtEndPr>
        <w:rPr>
          <w:rFonts w:ascii="Times New Roman" w:hAnsi="Times New Roman" w:cs="Times New Roman" w:hint="eastAsia"/>
          <w:sz w:val="21"/>
          <w:szCs w:val="21"/>
        </w:rPr>
      </w:sdtEndPr>
      <w:sdtContent>
        <w:p w:rsidR="00D4272F" w:rsidRDefault="00B455C7">
          <w:pPr>
            <w:pStyle w:val="4"/>
            <w:numPr>
              <w:ilvl w:val="2"/>
              <w:numId w:val="13"/>
            </w:numPr>
          </w:pPr>
          <w:r>
            <w:rPr>
              <w:rFonts w:hint="eastAsia"/>
            </w:rP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479501940"/>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B455C7">
      <w:pPr>
        <w:pStyle w:val="3"/>
        <w:numPr>
          <w:ilvl w:val="1"/>
          <w:numId w:val="12"/>
        </w:numPr>
        <w:rPr>
          <w:szCs w:val="21"/>
        </w:rPr>
      </w:pPr>
      <w:r>
        <w:rPr>
          <w:rFonts w:hint="eastAsia"/>
          <w:szCs w:val="21"/>
        </w:rPr>
        <w:t>限售股份变动情况</w:t>
      </w:r>
    </w:p>
    <w:sdt>
      <w:sdtPr>
        <w:alias w:val="是否适用：限售股份变动情况表[双击切换]"/>
        <w:tag w:val="_GBC_c7cc39830d364bf68db1ac8777908a9e"/>
        <w:id w:val="609485339"/>
      </w:sdtPr>
      <w:sdtEndPr/>
      <w:sdtContent>
        <w:p w:rsidR="00E7423D" w:rsidRDefault="00B455C7" w:rsidP="00E7423D">
          <w:pPr>
            <w:rPr>
              <w:rFonts w:asciiTheme="minorEastAsia" w:eastAsiaTheme="minorEastAsia" w:hAnsiTheme="minorEastAsia"/>
              <w:szCs w:val="21"/>
            </w:rPr>
          </w:pPr>
          <w:r>
            <w:rPr>
              <w:rFonts w:ascii="宋体" w:hAnsi="宋体"/>
            </w:rPr>
            <w:fldChar w:fldCharType="begin"/>
          </w:r>
          <w:r w:rsidR="00E7423D">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p w:rsidR="00D4272F" w:rsidRDefault="00D4272F">
      <w:pPr>
        <w:rPr>
          <w:rFonts w:asciiTheme="minorEastAsia" w:eastAsiaTheme="minorEastAsia" w:hAnsiTheme="minorEastAsia"/>
          <w:szCs w:val="21"/>
        </w:rPr>
      </w:pPr>
    </w:p>
    <w:p w:rsidR="00D4272F" w:rsidRDefault="00B455C7">
      <w:pPr>
        <w:pStyle w:val="2"/>
        <w:numPr>
          <w:ilvl w:val="0"/>
          <w:numId w:val="1"/>
        </w:numPr>
      </w:pPr>
      <w:r>
        <w:t>证券发行与上市情况</w:t>
      </w:r>
    </w:p>
    <w:bookmarkStart w:id="154" w:name="_Hlk89954403" w:displacedByCustomXml="next"/>
    <w:sdt>
      <w:sdtPr>
        <w:rPr>
          <w:rFonts w:ascii="宋体" w:hAnsi="宋体" w:cs="宋体"/>
          <w:b w:val="0"/>
          <w:bCs w:val="0"/>
          <w:kern w:val="0"/>
          <w:szCs w:val="24"/>
        </w:rPr>
        <w:alias w:val="模块:截至报告期内证券发行情况"/>
        <w:tag w:val="_SEC_314fe0a7461349b58ad8d67ad9671220"/>
        <w:id w:val="1906948439"/>
      </w:sdtPr>
      <w:sdtEndPr>
        <w:rPr>
          <w:rFonts w:ascii="Times New Roman" w:hAnsi="Times New Roman" w:cs="Times New Roman" w:hint="eastAsia"/>
          <w:szCs w:val="21"/>
        </w:rPr>
      </w:sdtEndPr>
      <w:sdtContent>
        <w:p w:rsidR="00D4272F" w:rsidRDefault="00B455C7">
          <w:pPr>
            <w:pStyle w:val="3"/>
            <w:numPr>
              <w:ilvl w:val="0"/>
              <w:numId w:val="31"/>
            </w:numPr>
          </w:pPr>
          <w:r>
            <w:t>截至</w:t>
          </w:r>
          <w:r>
            <w:rPr>
              <w:rFonts w:hint="eastAsia"/>
            </w:rPr>
            <w:t>报告期内</w:t>
          </w:r>
          <w:r>
            <w:t>证券发行情况</w:t>
          </w:r>
        </w:p>
        <w:sdt>
          <w:sdtPr>
            <w:alias w:val="是否适用：截至报告期内证券发行情况[双击切换]"/>
            <w:tag w:val="_GBC_a9b53137ff4442baa307fbc68ebc8cbc"/>
            <w:id w:val="1983492927"/>
          </w:sdtPr>
          <w:sdtEndPr/>
          <w:sdtContent>
            <w:p w:rsidR="00D4272F" w:rsidRDefault="00B455C7" w:rsidP="00E7423D">
              <w:r>
                <w:rPr>
                  <w:rFonts w:ascii="宋体" w:hAnsi="宋体"/>
                </w:rPr>
                <w:fldChar w:fldCharType="begin"/>
              </w:r>
              <w:r w:rsidR="00E7423D">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p w:rsidR="00E7423D" w:rsidRDefault="00E7423D" w:rsidP="00E7423D">
          <w:pPr>
            <w:rPr>
              <w:szCs w:val="21"/>
            </w:rPr>
          </w:pPr>
        </w:p>
        <w:p w:rsidR="00D4272F" w:rsidRDefault="00B455C7">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2143036245"/>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154"/>
    <w:p w:rsidR="00D4272F" w:rsidRDefault="00D4272F">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553454608"/>
      </w:sdtPr>
      <w:sdtEndPr>
        <w:rPr>
          <w:rFonts w:ascii="Times New Roman" w:hAnsi="Times New Roman" w:cs="Times New Roman"/>
        </w:rPr>
      </w:sdtEndPr>
      <w:sdtContent>
        <w:p w:rsidR="00D4272F" w:rsidRDefault="00B455C7">
          <w:pPr>
            <w:pStyle w:val="3"/>
            <w:numPr>
              <w:ilvl w:val="0"/>
              <w:numId w:val="31"/>
            </w:num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650506991"/>
          </w:sdtPr>
          <w:sdtEndPr/>
          <w:sdtContent>
            <w:p w:rsidR="00D4272F" w:rsidRDefault="00B455C7" w:rsidP="00E7423D">
              <w:pPr>
                <w:rPr>
                  <w:szCs w:val="21"/>
                </w:rPr>
              </w:pPr>
              <w:r>
                <w:rPr>
                  <w:rFonts w:ascii="宋体" w:hAnsi="宋体"/>
                  <w:szCs w:val="21"/>
                </w:rPr>
                <w:fldChar w:fldCharType="begin"/>
              </w:r>
              <w:r w:rsidR="00E7423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7423D">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rPr>
          <w:rFonts w:ascii="宋体" w:hAnsi="宋体" w:cs="宋体" w:hint="eastAsia"/>
          <w:b w:val="0"/>
          <w:bCs w:val="0"/>
          <w:kern w:val="0"/>
          <w:szCs w:val="21"/>
        </w:rPr>
        <w:alias w:val="模块:现存的内部职工股情况"/>
        <w:tag w:val="_SEC_7d189716ca09434ba6cf788f2153af73"/>
        <w:id w:val="-1096401826"/>
      </w:sdtPr>
      <w:sdtEndPr>
        <w:rPr>
          <w:rFonts w:ascii="Times New Roman" w:hAnsi="Times New Roman" w:cs="Times New Roman"/>
        </w:rPr>
      </w:sdtEndPr>
      <w:sdtContent>
        <w:p w:rsidR="00D4272F" w:rsidRDefault="00B455C7">
          <w:pPr>
            <w:pStyle w:val="3"/>
            <w:numPr>
              <w:ilvl w:val="0"/>
              <w:numId w:val="31"/>
            </w:numPr>
          </w:pPr>
          <w:r>
            <w:rPr>
              <w:rFonts w:hint="eastAsia"/>
              <w:szCs w:val="21"/>
            </w:rPr>
            <w:t>现存的内部职工股情况</w:t>
          </w:r>
        </w:p>
        <w:sdt>
          <w:sdtPr>
            <w:alias w:val="是否适用：现存的内部职工股情况[双击切换]"/>
            <w:tag w:val="_GBC_fa5e90226e14408b891f1c5a9dbbf2c5"/>
            <w:id w:val="937017563"/>
          </w:sdtPr>
          <w:sdtEndPr/>
          <w:sdtContent>
            <w:p w:rsidR="00D4272F" w:rsidRDefault="00B455C7" w:rsidP="00E7423D">
              <w:r>
                <w:rPr>
                  <w:rFonts w:ascii="宋体" w:hAnsi="宋体"/>
                </w:rPr>
                <w:fldChar w:fldCharType="begin"/>
              </w:r>
              <w:r w:rsidR="00E7423D">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E7423D">
                <w:rPr>
                  <w:rFonts w:ascii="宋体" w:hAnsi="宋体"/>
                </w:rPr>
                <w:instrText xml:space="preserve"> MACROBUTTON  SnrToggleCheckbox √不适用 </w:instrText>
              </w:r>
              <w:r>
                <w:rPr>
                  <w:rFonts w:ascii="宋体" w:hAnsi="宋体"/>
                </w:rPr>
                <w:fldChar w:fldCharType="end"/>
              </w:r>
            </w:p>
          </w:sdtContent>
        </w:sdt>
      </w:sdtContent>
    </w:sdt>
    <w:p w:rsidR="00D4272F" w:rsidRDefault="00B455C7">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299701698"/>
      </w:sdtPr>
      <w:sdtEndPr>
        <w:rPr>
          <w:rFonts w:ascii="Times New Roman" w:hAnsi="Times New Roman" w:cs="Times New Roman" w:hint="eastAsia"/>
          <w:sz w:val="21"/>
        </w:rPr>
      </w:sdtEndPr>
      <w:sdtContent>
        <w:p w:rsidR="00D4272F" w:rsidRDefault="00B455C7">
          <w:pPr>
            <w:pStyle w:val="3"/>
            <w:numPr>
              <w:ilvl w:val="1"/>
              <w:numId w:val="14"/>
            </w:numPr>
            <w:tabs>
              <w:tab w:val="left" w:pos="851"/>
            </w:tabs>
            <w:ind w:left="426" w:hanging="426"/>
            <w:rPr>
              <w:szCs w:val="21"/>
            </w:rPr>
          </w:pPr>
          <w:r>
            <w:rPr>
              <w:rFonts w:hint="eastAsia"/>
              <w:szCs w:val="21"/>
            </w:rPr>
            <w:t>股东总数</w:t>
          </w:r>
        </w:p>
        <w:tbl>
          <w:tblPr>
            <w:tblStyle w:val="a5"/>
            <w:tblW w:w="9048" w:type="dxa"/>
            <w:tblLayout w:type="fixed"/>
            <w:tblLook w:val="04A0" w:firstRow="1" w:lastRow="0" w:firstColumn="1" w:lastColumn="0" w:noHBand="0" w:noVBand="1"/>
          </w:tblPr>
          <w:tblGrid>
            <w:gridCol w:w="4524"/>
            <w:gridCol w:w="4524"/>
          </w:tblGrid>
          <w:tr w:rsidR="00E7423D" w:rsidTr="00E7423D">
            <w:sdt>
              <w:sdtPr>
                <w:tag w:val="_PLD_34738880649c43ac9597effd663adc10"/>
                <w:id w:val="665522698"/>
              </w:sdtPr>
              <w:sdtEndPr/>
              <w:sdtContent>
                <w:tc>
                  <w:tcPr>
                    <w:tcW w:w="4524" w:type="dxa"/>
                    <w:vAlign w:val="center"/>
                  </w:tcPr>
                  <w:p w:rsidR="00E7423D" w:rsidRDefault="00E7423D" w:rsidP="00E7423D">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w:t>
                    </w:r>
                    <w:r>
                      <w:rPr>
                        <w:szCs w:val="21"/>
                      </w:rPr>
                      <w:t>(</w:t>
                    </w:r>
                    <w:r>
                      <w:rPr>
                        <w:szCs w:val="21"/>
                      </w:rPr>
                      <w:t>户</w:t>
                    </w:r>
                    <w:r>
                      <w:rPr>
                        <w:szCs w:val="21"/>
                      </w:rPr>
                      <w:t>)</w:t>
                    </w:r>
                  </w:p>
                </w:tc>
              </w:sdtContent>
            </w:sdt>
            <w:tc>
              <w:tcPr>
                <w:tcW w:w="4524" w:type="dxa"/>
                <w:vAlign w:val="center"/>
              </w:tcPr>
              <w:p w:rsidR="00E7423D" w:rsidRDefault="00E7423D" w:rsidP="00E7423D">
                <w:pPr>
                  <w:rPr>
                    <w:sz w:val="24"/>
                  </w:rPr>
                </w:pPr>
                <w:r>
                  <w:t>38,542</w:t>
                </w:r>
              </w:p>
            </w:tc>
          </w:tr>
          <w:tr w:rsidR="00E7423D" w:rsidTr="00E7423D">
            <w:tc>
              <w:tcPr>
                <w:tcW w:w="4524" w:type="dxa"/>
                <w:vAlign w:val="center"/>
              </w:tcPr>
              <w:p w:rsidR="00E7423D" w:rsidRDefault="00E7423D" w:rsidP="00E7423D">
                <w:pPr>
                  <w:rPr>
                    <w:szCs w:val="21"/>
                  </w:rPr>
                </w:pPr>
                <w:r>
                  <w:rPr>
                    <w:rFonts w:hint="eastAsia"/>
                    <w:szCs w:val="21"/>
                  </w:rPr>
                  <w:t>年度报告披露日前上一月末的普通股股东总数</w:t>
                </w:r>
                <w:r>
                  <w:rPr>
                    <w:szCs w:val="21"/>
                  </w:rPr>
                  <w:t>(</w:t>
                </w:r>
                <w:r>
                  <w:rPr>
                    <w:szCs w:val="21"/>
                  </w:rPr>
                  <w:t>户</w:t>
                </w:r>
                <w:r>
                  <w:rPr>
                    <w:szCs w:val="21"/>
                  </w:rPr>
                  <w:t>)</w:t>
                </w:r>
              </w:p>
            </w:tc>
            <w:tc>
              <w:tcPr>
                <w:tcW w:w="4524" w:type="dxa"/>
                <w:vAlign w:val="center"/>
              </w:tcPr>
              <w:p w:rsidR="00E7423D" w:rsidRDefault="00E7423D" w:rsidP="00E7423D">
                <w:r>
                  <w:t>36828</w:t>
                </w:r>
              </w:p>
            </w:tc>
          </w:tr>
          <w:tr w:rsidR="00E7423D" w:rsidTr="00E7423D">
            <w:tc>
              <w:tcPr>
                <w:tcW w:w="4524" w:type="dxa"/>
                <w:vAlign w:val="center"/>
              </w:tcPr>
              <w:p w:rsidR="00E7423D" w:rsidRDefault="00E7423D" w:rsidP="00E7423D">
                <w:pPr>
                  <w:rPr>
                    <w:szCs w:val="21"/>
                  </w:rPr>
                </w:pPr>
                <w:r>
                  <w:rPr>
                    <w:rFonts w:hint="eastAsia"/>
                    <w:szCs w:val="21"/>
                  </w:rPr>
                  <w:t>截至报告期末表决权恢复的优先股股东总数（户）</w:t>
                </w:r>
              </w:p>
            </w:tc>
            <w:tc>
              <w:tcPr>
                <w:tcW w:w="4524" w:type="dxa"/>
                <w:vAlign w:val="center"/>
              </w:tcPr>
              <w:p w:rsidR="00E7423D" w:rsidRDefault="00E7423D" w:rsidP="00E7423D">
                <w:r>
                  <w:t>0</w:t>
                </w:r>
              </w:p>
            </w:tc>
          </w:tr>
          <w:tr w:rsidR="00E7423D" w:rsidTr="00E7423D">
            <w:tc>
              <w:tcPr>
                <w:tcW w:w="4524" w:type="dxa"/>
                <w:vAlign w:val="center"/>
              </w:tcPr>
              <w:p w:rsidR="00E7423D" w:rsidRDefault="00E7423D" w:rsidP="00E7423D">
                <w:pPr>
                  <w:rPr>
                    <w:szCs w:val="21"/>
                  </w:rPr>
                </w:pPr>
                <w:r>
                  <w:rPr>
                    <w:rFonts w:hint="eastAsia"/>
                    <w:szCs w:val="21"/>
                  </w:rPr>
                  <w:t>年度报告披露日前上一月末表决权恢复的优先股股东总数（户）</w:t>
                </w:r>
              </w:p>
            </w:tc>
            <w:tc>
              <w:tcPr>
                <w:tcW w:w="4524" w:type="dxa"/>
                <w:vAlign w:val="center"/>
              </w:tcPr>
              <w:p w:rsidR="00E7423D" w:rsidRDefault="00E7423D" w:rsidP="00E7423D">
                <w:r>
                  <w:t>0</w:t>
                </w:r>
              </w:p>
            </w:tc>
          </w:tr>
        </w:tbl>
        <w:p w:rsidR="00D4272F" w:rsidRDefault="009D631F">
          <w:pPr>
            <w:rPr>
              <w:szCs w:val="21"/>
            </w:rPr>
          </w:pPr>
        </w:p>
      </w:sdtContent>
    </w:sdt>
    <w:bookmarkStart w:id="155" w:name="_Toc342059485" w:displacedByCustomXml="next"/>
    <w:bookmarkStart w:id="156" w:name="_Toc342565998" w:displacedByCustomXml="next"/>
    <w:sdt>
      <w:sdtPr>
        <w:rPr>
          <w:rFonts w:ascii="宋体" w:hAnsi="宋体" w:cs="宋体" w:hint="eastAsia"/>
          <w:b w:val="0"/>
          <w:bCs w:val="0"/>
          <w:kern w:val="0"/>
          <w:szCs w:val="21"/>
        </w:rPr>
        <w:alias w:val="选项模块:前十名股东持股情况(已完成或不涉及股改)"/>
        <w:tag w:val="_SEC_d9db6c6917154808b6f7ad2acf2aa094"/>
        <w:id w:val="-991408067"/>
      </w:sdtPr>
      <w:sdtEndPr>
        <w:rPr>
          <w:rFonts w:ascii="Times New Roman" w:hAnsi="Times New Roman" w:cs="Times New Roman" w:hint="default"/>
        </w:rPr>
      </w:sdtEndPr>
      <w:sdtContent>
        <w:p w:rsidR="00D4272F" w:rsidRDefault="00B455C7">
          <w:pPr>
            <w:pStyle w:val="3"/>
            <w:numPr>
              <w:ilvl w:val="1"/>
              <w:numId w:val="14"/>
            </w:numPr>
            <w:tabs>
              <w:tab w:val="left" w:pos="851"/>
            </w:tabs>
            <w:ind w:left="426" w:hanging="426"/>
            <w:rPr>
              <w:szCs w:val="21"/>
            </w:rPr>
          </w:pPr>
          <w:r>
            <w:rPr>
              <w:rFonts w:hint="eastAsia"/>
              <w:szCs w:val="21"/>
            </w:rPr>
            <w:t>截至报告期末前十名股东、前十名流通股东（或无限售条件股东）持股情况表</w:t>
          </w:r>
        </w:p>
        <w:p w:rsidR="00D4272F" w:rsidRDefault="00B455C7">
          <w:pPr>
            <w:jc w:val="right"/>
            <w:rPr>
              <w:szCs w:val="21"/>
            </w:rPr>
          </w:pPr>
          <w:bookmarkStart w:id="157" w:name="_Hlk27487213"/>
          <w:bookmarkEnd w:id="156"/>
          <w:bookmarkEnd w:id="155"/>
          <w:r>
            <w:rPr>
              <w:bCs/>
              <w:szCs w:val="21"/>
            </w:rPr>
            <w:t>单位：</w:t>
          </w:r>
          <w:sdt>
            <w:sdtPr>
              <w:rPr>
                <w:bCs/>
                <w:szCs w:val="21"/>
              </w:rPr>
              <w:alias w:val="单位：前十名股东持股情况"/>
              <w:tag w:val="_GBC_b59e95c09d914c83b42ae5b68d0d6987"/>
              <w:id w:val="-947307380"/>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71"/>
            <w:gridCol w:w="1009"/>
            <w:gridCol w:w="856"/>
            <w:gridCol w:w="1314"/>
            <w:gridCol w:w="1253"/>
            <w:gridCol w:w="413"/>
            <w:gridCol w:w="413"/>
            <w:gridCol w:w="888"/>
          </w:tblGrid>
          <w:tr w:rsidR="00BD4606" w:rsidTr="00BD4606">
            <w:trPr>
              <w:cantSplit/>
            </w:trPr>
            <w:sdt>
              <w:sdtPr>
                <w:tag w:val="_PLD_12180439b5ff4b00a01ff1f87b70f1de"/>
                <w:id w:val="1417056418"/>
              </w:sdtPr>
              <w:sdtEndPr/>
              <w:sdtContent>
                <w:tc>
                  <w:tcPr>
                    <w:tcW w:w="8833" w:type="dxa"/>
                    <w:gridSpan w:val="9"/>
                    <w:vAlign w:val="center"/>
                  </w:tcPr>
                  <w:p w:rsidR="00BD4606" w:rsidRDefault="00BD4606" w:rsidP="00CB7D4B">
                    <w:pPr>
                      <w:pStyle w:val="a7"/>
                      <w:jc w:val="center"/>
                      <w:rPr>
                        <w:rFonts w:ascii="宋体" w:hAnsi="宋体"/>
                      </w:rPr>
                    </w:pPr>
                    <w:r>
                      <w:rPr>
                        <w:rFonts w:ascii="宋体" w:hAnsi="宋体"/>
                      </w:rPr>
                      <w:t>前十名股东持股情况</w:t>
                    </w:r>
                    <w:r>
                      <w:rPr>
                        <w:rFonts w:ascii="宋体" w:hAnsi="宋体" w:hint="eastAsia"/>
                      </w:rPr>
                      <w:t>（不含通过转融通出借股份）</w:t>
                    </w:r>
                  </w:p>
                </w:tc>
              </w:sdtContent>
            </w:sdt>
          </w:tr>
          <w:tr w:rsidR="00BD4606" w:rsidTr="00BD4606">
            <w:trPr>
              <w:cantSplit/>
            </w:trPr>
            <w:sdt>
              <w:sdtPr>
                <w:tag w:val="_PLD_4e40ad86e5ee4c0cb28f819aa3924fb2"/>
                <w:id w:val="-336305629"/>
              </w:sdtPr>
              <w:sdtEndPr/>
              <w:sdtContent>
                <w:tc>
                  <w:tcPr>
                    <w:tcW w:w="1216" w:type="dxa"/>
                    <w:vMerge w:val="restart"/>
                    <w:vAlign w:val="center"/>
                  </w:tcPr>
                  <w:p w:rsidR="00BD4606" w:rsidRDefault="00BD4606" w:rsidP="00CB7D4B">
                    <w:pPr>
                      <w:jc w:val="center"/>
                      <w:rPr>
                        <w:szCs w:val="21"/>
                      </w:rPr>
                    </w:pPr>
                    <w:r>
                      <w:rPr>
                        <w:szCs w:val="21"/>
                      </w:rPr>
                      <w:t>股东名称</w:t>
                    </w:r>
                  </w:p>
                  <w:p w:rsidR="00BD4606" w:rsidRDefault="00BD4606" w:rsidP="00CB7D4B">
                    <w:pPr>
                      <w:jc w:val="center"/>
                      <w:rPr>
                        <w:szCs w:val="21"/>
                      </w:rPr>
                    </w:pPr>
                    <w:r>
                      <w:rPr>
                        <w:rFonts w:hint="eastAsia"/>
                        <w:szCs w:val="21"/>
                      </w:rPr>
                      <w:t>（全称）</w:t>
                    </w:r>
                  </w:p>
                </w:tc>
              </w:sdtContent>
            </w:sdt>
            <w:sdt>
              <w:sdtPr>
                <w:tag w:val="_PLD_587b672a54ed4481b14f0963f010aefb"/>
                <w:id w:val="737515437"/>
              </w:sdtPr>
              <w:sdtEndPr/>
              <w:sdtContent>
                <w:tc>
                  <w:tcPr>
                    <w:tcW w:w="1471" w:type="dxa"/>
                    <w:vMerge w:val="restart"/>
                    <w:vAlign w:val="center"/>
                  </w:tcPr>
                  <w:p w:rsidR="00BD4606" w:rsidRDefault="00BD4606" w:rsidP="00CB7D4B">
                    <w:pPr>
                      <w:jc w:val="center"/>
                      <w:rPr>
                        <w:szCs w:val="21"/>
                      </w:rPr>
                    </w:pPr>
                    <w:r>
                      <w:rPr>
                        <w:szCs w:val="21"/>
                      </w:rPr>
                      <w:t>报告期内增减</w:t>
                    </w:r>
                  </w:p>
                </w:tc>
              </w:sdtContent>
            </w:sdt>
            <w:sdt>
              <w:sdtPr>
                <w:tag w:val="_PLD_580f25e9dfa24c1d91f3845b6a6a42e5"/>
                <w:id w:val="67244600"/>
              </w:sdtPr>
              <w:sdtEndPr/>
              <w:sdtContent>
                <w:tc>
                  <w:tcPr>
                    <w:tcW w:w="1009" w:type="dxa"/>
                    <w:vMerge w:val="restart"/>
                    <w:vAlign w:val="center"/>
                  </w:tcPr>
                  <w:p w:rsidR="00BD4606" w:rsidRDefault="00BD4606" w:rsidP="00CB7D4B">
                    <w:pPr>
                      <w:jc w:val="center"/>
                      <w:rPr>
                        <w:szCs w:val="21"/>
                      </w:rPr>
                    </w:pPr>
                    <w:r>
                      <w:rPr>
                        <w:szCs w:val="21"/>
                      </w:rPr>
                      <w:t>期末持股数量</w:t>
                    </w:r>
                  </w:p>
                </w:tc>
              </w:sdtContent>
            </w:sdt>
            <w:sdt>
              <w:sdtPr>
                <w:tag w:val="_PLD_e80658c5388c4bb0871489372e62334d"/>
                <w:id w:val="822774670"/>
              </w:sdtPr>
              <w:sdtEndPr/>
              <w:sdtContent>
                <w:tc>
                  <w:tcPr>
                    <w:tcW w:w="856" w:type="dxa"/>
                    <w:vMerge w:val="restart"/>
                    <w:vAlign w:val="center"/>
                  </w:tcPr>
                  <w:p w:rsidR="00BD4606" w:rsidRDefault="00BD4606" w:rsidP="00CB7D4B">
                    <w:pPr>
                      <w:jc w:val="center"/>
                      <w:rPr>
                        <w:szCs w:val="21"/>
                      </w:rPr>
                    </w:pPr>
                    <w:r>
                      <w:rPr>
                        <w:szCs w:val="21"/>
                      </w:rPr>
                      <w:t>比例</w:t>
                    </w:r>
                    <w:r>
                      <w:rPr>
                        <w:szCs w:val="21"/>
                      </w:rPr>
                      <w:t>(%)</w:t>
                    </w:r>
                  </w:p>
                </w:tc>
              </w:sdtContent>
            </w:sdt>
            <w:sdt>
              <w:sdtPr>
                <w:tag w:val="_PLD_0ed52eb839784cb0ab83b1692dc8b283"/>
                <w:id w:val="523374712"/>
              </w:sdtPr>
              <w:sdtEndPr/>
              <w:sdtContent>
                <w:tc>
                  <w:tcPr>
                    <w:tcW w:w="1314" w:type="dxa"/>
                    <w:vMerge w:val="restart"/>
                    <w:vAlign w:val="center"/>
                  </w:tcPr>
                  <w:p w:rsidR="00BD4606" w:rsidRDefault="00BD4606" w:rsidP="00CB7D4B">
                    <w:pPr>
                      <w:pStyle w:val="af1"/>
                      <w:rPr>
                        <w:rFonts w:ascii="宋体" w:hAnsi="宋体"/>
                        <w:bCs/>
                        <w:color w:val="00B050"/>
                      </w:rPr>
                    </w:pPr>
                    <w:r>
                      <w:rPr>
                        <w:rFonts w:ascii="宋体" w:hAnsi="宋体"/>
                        <w:bCs/>
                      </w:rPr>
                      <w:t>持有有限售条件股份数量</w:t>
                    </w:r>
                  </w:p>
                </w:tc>
              </w:sdtContent>
            </w:sdt>
            <w:sdt>
              <w:sdtPr>
                <w:tag w:val="_PLD_6d0fce9e7c914a578f4702348340f346"/>
                <w:id w:val="526908509"/>
              </w:sdtPr>
              <w:sdtEndPr/>
              <w:sdtContent>
                <w:tc>
                  <w:tcPr>
                    <w:tcW w:w="2079" w:type="dxa"/>
                    <w:gridSpan w:val="3"/>
                    <w:vAlign w:val="center"/>
                  </w:tcPr>
                  <w:p w:rsidR="00BD4606" w:rsidRDefault="00BD4606" w:rsidP="00CB7D4B">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577831299"/>
              </w:sdtPr>
              <w:sdtEndPr/>
              <w:sdtContent>
                <w:tc>
                  <w:tcPr>
                    <w:tcW w:w="888" w:type="dxa"/>
                    <w:vMerge w:val="restart"/>
                    <w:vAlign w:val="center"/>
                  </w:tcPr>
                  <w:p w:rsidR="00BD4606" w:rsidRDefault="00BD4606" w:rsidP="00CB7D4B">
                    <w:pPr>
                      <w:jc w:val="center"/>
                      <w:rPr>
                        <w:szCs w:val="21"/>
                      </w:rPr>
                    </w:pPr>
                    <w:r>
                      <w:rPr>
                        <w:szCs w:val="21"/>
                      </w:rPr>
                      <w:t>股东性质</w:t>
                    </w:r>
                  </w:p>
                </w:tc>
              </w:sdtContent>
            </w:sdt>
          </w:tr>
          <w:tr w:rsidR="00BD4606" w:rsidTr="00BD4606">
            <w:trPr>
              <w:cantSplit/>
            </w:trPr>
            <w:tc>
              <w:tcPr>
                <w:tcW w:w="1216" w:type="dxa"/>
                <w:vMerge/>
                <w:tcBorders>
                  <w:bottom w:val="single" w:sz="4" w:space="0" w:color="auto"/>
                </w:tcBorders>
                <w:vAlign w:val="center"/>
              </w:tcPr>
              <w:p w:rsidR="00BD4606" w:rsidRDefault="00BD4606" w:rsidP="00CB7D4B">
                <w:pPr>
                  <w:jc w:val="center"/>
                  <w:rPr>
                    <w:szCs w:val="21"/>
                  </w:rPr>
                </w:pPr>
              </w:p>
            </w:tc>
            <w:tc>
              <w:tcPr>
                <w:tcW w:w="1471" w:type="dxa"/>
                <w:vMerge/>
                <w:tcBorders>
                  <w:bottom w:val="single" w:sz="4" w:space="0" w:color="auto"/>
                </w:tcBorders>
                <w:vAlign w:val="center"/>
              </w:tcPr>
              <w:p w:rsidR="00BD4606" w:rsidRDefault="00BD4606" w:rsidP="00CB7D4B">
                <w:pPr>
                  <w:jc w:val="center"/>
                  <w:rPr>
                    <w:szCs w:val="21"/>
                  </w:rPr>
                </w:pPr>
              </w:p>
            </w:tc>
            <w:tc>
              <w:tcPr>
                <w:tcW w:w="1009" w:type="dxa"/>
                <w:vMerge/>
                <w:tcBorders>
                  <w:bottom w:val="single" w:sz="4" w:space="0" w:color="auto"/>
                </w:tcBorders>
                <w:vAlign w:val="center"/>
              </w:tcPr>
              <w:p w:rsidR="00BD4606" w:rsidRDefault="00BD4606" w:rsidP="00CB7D4B">
                <w:pPr>
                  <w:jc w:val="center"/>
                  <w:rPr>
                    <w:szCs w:val="21"/>
                  </w:rPr>
                </w:pPr>
              </w:p>
            </w:tc>
            <w:tc>
              <w:tcPr>
                <w:tcW w:w="856" w:type="dxa"/>
                <w:vMerge/>
                <w:tcBorders>
                  <w:bottom w:val="single" w:sz="4" w:space="0" w:color="auto"/>
                </w:tcBorders>
                <w:vAlign w:val="center"/>
              </w:tcPr>
              <w:p w:rsidR="00BD4606" w:rsidRDefault="00BD4606" w:rsidP="00CB7D4B">
                <w:pPr>
                  <w:jc w:val="center"/>
                  <w:rPr>
                    <w:szCs w:val="21"/>
                  </w:rPr>
                </w:pPr>
              </w:p>
            </w:tc>
            <w:tc>
              <w:tcPr>
                <w:tcW w:w="1314" w:type="dxa"/>
                <w:vMerge/>
                <w:tcBorders>
                  <w:bottom w:val="single" w:sz="4" w:space="0" w:color="auto"/>
                </w:tcBorders>
                <w:vAlign w:val="center"/>
              </w:tcPr>
              <w:p w:rsidR="00BD4606" w:rsidRDefault="00BD4606" w:rsidP="00CB7D4B">
                <w:pPr>
                  <w:jc w:val="center"/>
                  <w:rPr>
                    <w:szCs w:val="21"/>
                  </w:rPr>
                </w:pPr>
              </w:p>
            </w:tc>
            <w:sdt>
              <w:sdtPr>
                <w:tag w:val="_PLD_72b090b1925c46349c7beb3ca6c0032f"/>
                <w:id w:val="1777052179"/>
              </w:sdtPr>
              <w:sdtEndPr/>
              <w:sdtContent>
                <w:tc>
                  <w:tcPr>
                    <w:tcW w:w="1253" w:type="dxa"/>
                    <w:tcBorders>
                      <w:bottom w:val="single" w:sz="4" w:space="0" w:color="auto"/>
                    </w:tcBorders>
                    <w:vAlign w:val="center"/>
                  </w:tcPr>
                  <w:p w:rsidR="00BD4606" w:rsidRDefault="00BD4606" w:rsidP="00CB7D4B">
                    <w:pPr>
                      <w:jc w:val="center"/>
                      <w:rPr>
                        <w:szCs w:val="21"/>
                      </w:rPr>
                    </w:pPr>
                    <w:r>
                      <w:rPr>
                        <w:szCs w:val="21"/>
                      </w:rPr>
                      <w:t>股份状态</w:t>
                    </w:r>
                  </w:p>
                </w:tc>
              </w:sdtContent>
            </w:sdt>
            <w:sdt>
              <w:sdtPr>
                <w:tag w:val="_PLD_76e0ca0392384ff795b7613d764041da"/>
                <w:id w:val="125908233"/>
              </w:sdtPr>
              <w:sdtEndPr/>
              <w:sdtContent>
                <w:tc>
                  <w:tcPr>
                    <w:tcW w:w="826" w:type="dxa"/>
                    <w:gridSpan w:val="2"/>
                    <w:tcBorders>
                      <w:bottom w:val="single" w:sz="4" w:space="0" w:color="auto"/>
                    </w:tcBorders>
                    <w:vAlign w:val="center"/>
                  </w:tcPr>
                  <w:p w:rsidR="00BD4606" w:rsidRDefault="00BD4606" w:rsidP="00CB7D4B">
                    <w:pPr>
                      <w:jc w:val="center"/>
                      <w:rPr>
                        <w:szCs w:val="21"/>
                      </w:rPr>
                    </w:pPr>
                    <w:r>
                      <w:rPr>
                        <w:szCs w:val="21"/>
                      </w:rPr>
                      <w:t>数量</w:t>
                    </w:r>
                  </w:p>
                </w:tc>
              </w:sdtContent>
            </w:sdt>
            <w:tc>
              <w:tcPr>
                <w:tcW w:w="888" w:type="dxa"/>
                <w:vMerge/>
                <w:vAlign w:val="center"/>
              </w:tcPr>
              <w:p w:rsidR="00BD4606" w:rsidRDefault="00BD4606" w:rsidP="00CB7D4B">
                <w:pPr>
                  <w:jc w:val="center"/>
                  <w:rPr>
                    <w:szCs w:val="21"/>
                  </w:rPr>
                </w:pPr>
              </w:p>
            </w:tc>
          </w:tr>
          <w:tr w:rsidR="00BD4606" w:rsidTr="00BD4606">
            <w:trPr>
              <w:cantSplit/>
            </w:trPr>
            <w:tc>
              <w:tcPr>
                <w:tcW w:w="1216" w:type="dxa"/>
                <w:vAlign w:val="center"/>
              </w:tcPr>
              <w:p w:rsidR="00BD4606" w:rsidRDefault="00BD4606" w:rsidP="00CB7D4B">
                <w:pPr>
                  <w:rPr>
                    <w:szCs w:val="21"/>
                  </w:rPr>
                </w:pPr>
                <w:r>
                  <w:rPr>
                    <w:rFonts w:hint="eastAsia"/>
                  </w:rPr>
                  <w:t>安徽省皖北煤电集团有限责任公司</w:t>
                </w:r>
              </w:p>
            </w:tc>
            <w:tc>
              <w:tcPr>
                <w:tcW w:w="1471" w:type="dxa"/>
                <w:vAlign w:val="center"/>
              </w:tcPr>
              <w:p w:rsidR="00BD4606" w:rsidRDefault="00BD4606" w:rsidP="00CB7D4B">
                <w:pPr>
                  <w:jc w:val="right"/>
                  <w:rPr>
                    <w:szCs w:val="21"/>
                  </w:rPr>
                </w:pPr>
                <w:r>
                  <w:t>0</w:t>
                </w:r>
              </w:p>
            </w:tc>
            <w:tc>
              <w:tcPr>
                <w:tcW w:w="1009" w:type="dxa"/>
                <w:vAlign w:val="center"/>
              </w:tcPr>
              <w:p w:rsidR="00BD4606" w:rsidRDefault="00BD4606" w:rsidP="00CB7D4B">
                <w:pPr>
                  <w:jc w:val="right"/>
                  <w:rPr>
                    <w:szCs w:val="21"/>
                  </w:rPr>
                </w:pPr>
                <w:r>
                  <w:t>659,538,889</w:t>
                </w:r>
              </w:p>
            </w:tc>
            <w:tc>
              <w:tcPr>
                <w:tcW w:w="856" w:type="dxa"/>
                <w:vAlign w:val="center"/>
              </w:tcPr>
              <w:p w:rsidR="00BD4606" w:rsidRDefault="00BD4606" w:rsidP="00CB7D4B">
                <w:pPr>
                  <w:jc w:val="right"/>
                  <w:rPr>
                    <w:szCs w:val="21"/>
                  </w:rPr>
                </w:pPr>
                <w:r>
                  <w:t>54.96</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483007530"/>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无</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6333709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国有法人</w:t>
                    </w:r>
                  </w:p>
                </w:tc>
              </w:sdtContent>
            </w:sdt>
          </w:tr>
          <w:tr w:rsidR="00BD4606" w:rsidTr="00BD4606">
            <w:trPr>
              <w:cantSplit/>
            </w:trPr>
            <w:tc>
              <w:tcPr>
                <w:tcW w:w="1216" w:type="dxa"/>
                <w:vAlign w:val="center"/>
              </w:tcPr>
              <w:p w:rsidR="00BD4606" w:rsidRDefault="00BD4606" w:rsidP="00CB7D4B">
                <w:pPr>
                  <w:rPr>
                    <w:szCs w:val="21"/>
                  </w:rPr>
                </w:pPr>
                <w:r>
                  <w:rPr>
                    <w:rFonts w:hint="eastAsia"/>
                  </w:rPr>
                  <w:t>招商银行股份有限公司－上证红利交易型开放式指数证券投资基金</w:t>
                </w:r>
              </w:p>
            </w:tc>
            <w:tc>
              <w:tcPr>
                <w:tcW w:w="1471" w:type="dxa"/>
                <w:vAlign w:val="center"/>
              </w:tcPr>
              <w:p w:rsidR="00BD4606" w:rsidRDefault="00BD4606" w:rsidP="00CB7D4B">
                <w:pPr>
                  <w:jc w:val="right"/>
                  <w:rPr>
                    <w:szCs w:val="21"/>
                  </w:rPr>
                </w:pPr>
                <w:r>
                  <w:t>-24,419,311</w:t>
                </w:r>
              </w:p>
            </w:tc>
            <w:tc>
              <w:tcPr>
                <w:tcW w:w="1009" w:type="dxa"/>
                <w:vAlign w:val="center"/>
              </w:tcPr>
              <w:p w:rsidR="00BD4606" w:rsidRDefault="00BD4606" w:rsidP="00CB7D4B">
                <w:pPr>
                  <w:jc w:val="right"/>
                  <w:rPr>
                    <w:szCs w:val="21"/>
                  </w:rPr>
                </w:pPr>
                <w:r>
                  <w:t>29,099,660</w:t>
                </w:r>
              </w:p>
            </w:tc>
            <w:tc>
              <w:tcPr>
                <w:tcW w:w="856" w:type="dxa"/>
                <w:vAlign w:val="center"/>
              </w:tcPr>
              <w:p w:rsidR="00BD4606" w:rsidRDefault="00BD4606" w:rsidP="00CB7D4B">
                <w:pPr>
                  <w:jc w:val="right"/>
                  <w:rPr>
                    <w:szCs w:val="21"/>
                  </w:rPr>
                </w:pPr>
                <w:r>
                  <w:t>2.42</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231827169"/>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6923518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中国工商银行股份有限公司－国泰中证煤炭交易型开放式指数证券投资基金</w:t>
                </w:r>
              </w:p>
            </w:tc>
            <w:tc>
              <w:tcPr>
                <w:tcW w:w="1471" w:type="dxa"/>
                <w:vAlign w:val="center"/>
              </w:tcPr>
              <w:p w:rsidR="00BD4606" w:rsidRDefault="00BD4606" w:rsidP="00CB7D4B">
                <w:pPr>
                  <w:jc w:val="right"/>
                  <w:rPr>
                    <w:szCs w:val="21"/>
                  </w:rPr>
                </w:pPr>
                <w:r>
                  <w:t>13,241,635</w:t>
                </w:r>
              </w:p>
            </w:tc>
            <w:tc>
              <w:tcPr>
                <w:tcW w:w="1009" w:type="dxa"/>
                <w:vAlign w:val="center"/>
              </w:tcPr>
              <w:p w:rsidR="00BD4606" w:rsidRDefault="00BD4606" w:rsidP="00CB7D4B">
                <w:pPr>
                  <w:jc w:val="right"/>
                  <w:rPr>
                    <w:szCs w:val="21"/>
                  </w:rPr>
                </w:pPr>
                <w:r>
                  <w:t>17,892,642</w:t>
                </w:r>
              </w:p>
            </w:tc>
            <w:tc>
              <w:tcPr>
                <w:tcW w:w="856" w:type="dxa"/>
                <w:vAlign w:val="center"/>
              </w:tcPr>
              <w:p w:rsidR="00BD4606" w:rsidRDefault="00BD4606" w:rsidP="00CB7D4B">
                <w:pPr>
                  <w:jc w:val="right"/>
                  <w:rPr>
                    <w:szCs w:val="21"/>
                  </w:rPr>
                </w:pPr>
                <w:r>
                  <w:t>1.49</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463271900"/>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194791904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中信建投证券股份有限公司－国泰上证国有企业红利交易型开放式指数证券投资基金</w:t>
                </w:r>
              </w:p>
            </w:tc>
            <w:tc>
              <w:tcPr>
                <w:tcW w:w="1471" w:type="dxa"/>
                <w:vAlign w:val="center"/>
              </w:tcPr>
              <w:p w:rsidR="00BD4606" w:rsidRDefault="00BD4606" w:rsidP="00CB7D4B">
                <w:pPr>
                  <w:jc w:val="right"/>
                  <w:rPr>
                    <w:szCs w:val="21"/>
                  </w:rPr>
                </w:pPr>
                <w:r>
                  <w:t>14,502,149</w:t>
                </w:r>
              </w:p>
            </w:tc>
            <w:tc>
              <w:tcPr>
                <w:tcW w:w="1009" w:type="dxa"/>
                <w:vAlign w:val="center"/>
              </w:tcPr>
              <w:p w:rsidR="00BD4606" w:rsidRDefault="00BD4606" w:rsidP="00CB7D4B">
                <w:pPr>
                  <w:jc w:val="right"/>
                  <w:rPr>
                    <w:szCs w:val="21"/>
                  </w:rPr>
                </w:pPr>
                <w:r>
                  <w:t>17,560,272</w:t>
                </w:r>
              </w:p>
            </w:tc>
            <w:tc>
              <w:tcPr>
                <w:tcW w:w="856" w:type="dxa"/>
                <w:vAlign w:val="center"/>
              </w:tcPr>
              <w:p w:rsidR="00BD4606" w:rsidRDefault="00BD4606" w:rsidP="00CB7D4B">
                <w:pPr>
                  <w:jc w:val="right"/>
                  <w:rPr>
                    <w:szCs w:val="21"/>
                  </w:rPr>
                </w:pPr>
                <w:r>
                  <w:t>1.46</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915666999"/>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11500588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王挺</w:t>
                </w:r>
              </w:p>
            </w:tc>
            <w:tc>
              <w:tcPr>
                <w:tcW w:w="1471" w:type="dxa"/>
                <w:vAlign w:val="center"/>
              </w:tcPr>
              <w:p w:rsidR="00BD4606" w:rsidRDefault="00BD4606" w:rsidP="00CB7D4B">
                <w:pPr>
                  <w:jc w:val="right"/>
                  <w:rPr>
                    <w:szCs w:val="21"/>
                  </w:rPr>
                </w:pPr>
                <w:r>
                  <w:t>-1,780,200</w:t>
                </w:r>
              </w:p>
            </w:tc>
            <w:tc>
              <w:tcPr>
                <w:tcW w:w="1009" w:type="dxa"/>
                <w:vAlign w:val="center"/>
              </w:tcPr>
              <w:p w:rsidR="00BD4606" w:rsidRDefault="00BD4606" w:rsidP="00CB7D4B">
                <w:pPr>
                  <w:jc w:val="right"/>
                  <w:rPr>
                    <w:szCs w:val="21"/>
                  </w:rPr>
                </w:pPr>
                <w:r>
                  <w:t>11,550,098</w:t>
                </w:r>
              </w:p>
            </w:tc>
            <w:tc>
              <w:tcPr>
                <w:tcW w:w="856" w:type="dxa"/>
                <w:vAlign w:val="center"/>
              </w:tcPr>
              <w:p w:rsidR="00BD4606" w:rsidRDefault="00BD4606" w:rsidP="00CB7D4B">
                <w:pPr>
                  <w:jc w:val="right"/>
                  <w:rPr>
                    <w:szCs w:val="21"/>
                  </w:rPr>
                </w:pPr>
                <w:r>
                  <w:t>0.96</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1185946020"/>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36136757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基本养老保险基金一零零三组合</w:t>
                </w:r>
              </w:p>
            </w:tc>
            <w:tc>
              <w:tcPr>
                <w:tcW w:w="1471" w:type="dxa"/>
                <w:vAlign w:val="center"/>
              </w:tcPr>
              <w:p w:rsidR="00BD4606" w:rsidRDefault="00BD4606" w:rsidP="00CB7D4B">
                <w:pPr>
                  <w:jc w:val="right"/>
                  <w:rPr>
                    <w:szCs w:val="21"/>
                  </w:rPr>
                </w:pPr>
                <w:r>
                  <w:t>2,761,900</w:t>
                </w:r>
              </w:p>
            </w:tc>
            <w:tc>
              <w:tcPr>
                <w:tcW w:w="1009" w:type="dxa"/>
                <w:vAlign w:val="center"/>
              </w:tcPr>
              <w:p w:rsidR="00BD4606" w:rsidRDefault="00BD4606" w:rsidP="00CB7D4B">
                <w:pPr>
                  <w:jc w:val="right"/>
                  <w:rPr>
                    <w:szCs w:val="21"/>
                  </w:rPr>
                </w:pPr>
                <w:r>
                  <w:t>11,027,072</w:t>
                </w:r>
              </w:p>
            </w:tc>
            <w:tc>
              <w:tcPr>
                <w:tcW w:w="856" w:type="dxa"/>
                <w:vAlign w:val="center"/>
              </w:tcPr>
              <w:p w:rsidR="00BD4606" w:rsidRDefault="00BD4606" w:rsidP="00CB7D4B">
                <w:pPr>
                  <w:jc w:val="right"/>
                  <w:rPr>
                    <w:szCs w:val="21"/>
                  </w:rPr>
                </w:pPr>
                <w:r>
                  <w:t>0.92</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858192111"/>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19444905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香港中央结算有限公司</w:t>
                </w:r>
              </w:p>
            </w:tc>
            <w:tc>
              <w:tcPr>
                <w:tcW w:w="1471" w:type="dxa"/>
                <w:vAlign w:val="center"/>
              </w:tcPr>
              <w:p w:rsidR="00BD4606" w:rsidRDefault="00BD4606" w:rsidP="00CB7D4B">
                <w:pPr>
                  <w:jc w:val="right"/>
                  <w:rPr>
                    <w:szCs w:val="21"/>
                  </w:rPr>
                </w:pPr>
                <w:r>
                  <w:t>-50,476,368</w:t>
                </w:r>
              </w:p>
            </w:tc>
            <w:tc>
              <w:tcPr>
                <w:tcW w:w="1009" w:type="dxa"/>
                <w:vAlign w:val="center"/>
              </w:tcPr>
              <w:p w:rsidR="00BD4606" w:rsidRDefault="00BD4606" w:rsidP="00CB7D4B">
                <w:pPr>
                  <w:jc w:val="right"/>
                  <w:rPr>
                    <w:szCs w:val="21"/>
                  </w:rPr>
                </w:pPr>
                <w:r>
                  <w:t>9,435,940</w:t>
                </w:r>
              </w:p>
            </w:tc>
            <w:tc>
              <w:tcPr>
                <w:tcW w:w="856" w:type="dxa"/>
                <w:vAlign w:val="center"/>
              </w:tcPr>
              <w:p w:rsidR="00BD4606" w:rsidRDefault="00BD4606" w:rsidP="00CB7D4B">
                <w:pPr>
                  <w:jc w:val="right"/>
                  <w:rPr>
                    <w:szCs w:val="21"/>
                  </w:rPr>
                </w:pPr>
                <w:r>
                  <w:t>0.79</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1381129487"/>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188196929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lastRenderedPageBreak/>
                  <w:t>中国银行股份有限公司－易方达中证红利交易型开放式指数证券投资基金</w:t>
                </w:r>
              </w:p>
            </w:tc>
            <w:tc>
              <w:tcPr>
                <w:tcW w:w="1471" w:type="dxa"/>
                <w:vAlign w:val="center"/>
              </w:tcPr>
              <w:p w:rsidR="00BD4606" w:rsidRDefault="00BD4606" w:rsidP="00CB7D4B">
                <w:pPr>
                  <w:jc w:val="right"/>
                  <w:rPr>
                    <w:szCs w:val="21"/>
                  </w:rPr>
                </w:pPr>
                <w:r>
                  <w:t>-4,432,086</w:t>
                </w:r>
              </w:p>
            </w:tc>
            <w:tc>
              <w:tcPr>
                <w:tcW w:w="1009" w:type="dxa"/>
                <w:vAlign w:val="center"/>
              </w:tcPr>
              <w:p w:rsidR="00BD4606" w:rsidRDefault="00BD4606" w:rsidP="00CB7D4B">
                <w:pPr>
                  <w:jc w:val="right"/>
                  <w:rPr>
                    <w:szCs w:val="21"/>
                  </w:rPr>
                </w:pPr>
                <w:r>
                  <w:t>8,858,416</w:t>
                </w:r>
              </w:p>
            </w:tc>
            <w:tc>
              <w:tcPr>
                <w:tcW w:w="856" w:type="dxa"/>
                <w:vAlign w:val="center"/>
              </w:tcPr>
              <w:p w:rsidR="00BD4606" w:rsidRDefault="00BD4606" w:rsidP="00CB7D4B">
                <w:pPr>
                  <w:jc w:val="right"/>
                  <w:rPr>
                    <w:szCs w:val="21"/>
                  </w:rPr>
                </w:pPr>
                <w:r>
                  <w:t>0.74</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1994677154"/>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153826065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招商银行股份有限公司－万家宏观择时多策略灵活配置混合型证券投资基金</w:t>
                </w:r>
              </w:p>
            </w:tc>
            <w:tc>
              <w:tcPr>
                <w:tcW w:w="1471" w:type="dxa"/>
                <w:vAlign w:val="center"/>
              </w:tcPr>
              <w:p w:rsidR="00BD4606" w:rsidRDefault="00BD4606" w:rsidP="00CB7D4B">
                <w:pPr>
                  <w:jc w:val="right"/>
                  <w:rPr>
                    <w:szCs w:val="21"/>
                  </w:rPr>
                </w:pPr>
                <w:r>
                  <w:t>7,328,190</w:t>
                </w:r>
              </w:p>
            </w:tc>
            <w:tc>
              <w:tcPr>
                <w:tcW w:w="1009" w:type="dxa"/>
                <w:vAlign w:val="center"/>
              </w:tcPr>
              <w:p w:rsidR="00BD4606" w:rsidRDefault="00BD4606" w:rsidP="00CB7D4B">
                <w:pPr>
                  <w:jc w:val="right"/>
                  <w:rPr>
                    <w:szCs w:val="21"/>
                  </w:rPr>
                </w:pPr>
                <w:r>
                  <w:t>7,680,884</w:t>
                </w:r>
              </w:p>
            </w:tc>
            <w:tc>
              <w:tcPr>
                <w:tcW w:w="856" w:type="dxa"/>
                <w:vAlign w:val="center"/>
              </w:tcPr>
              <w:p w:rsidR="00BD4606" w:rsidRDefault="00BD4606" w:rsidP="00CB7D4B">
                <w:pPr>
                  <w:jc w:val="right"/>
                  <w:rPr>
                    <w:szCs w:val="21"/>
                  </w:rPr>
                </w:pPr>
                <w:r>
                  <w:t>0.64</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233550941"/>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26488776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tc>
              <w:tcPr>
                <w:tcW w:w="1216" w:type="dxa"/>
                <w:vAlign w:val="center"/>
              </w:tcPr>
              <w:p w:rsidR="00BD4606" w:rsidRDefault="00BD4606" w:rsidP="00CB7D4B">
                <w:pPr>
                  <w:rPr>
                    <w:szCs w:val="21"/>
                  </w:rPr>
                </w:pPr>
                <w:r>
                  <w:rPr>
                    <w:rFonts w:hint="eastAsia"/>
                  </w:rPr>
                  <w:t>中国银行股份有限公司－招商中证煤炭等权指数分级证券投资基金</w:t>
                </w:r>
              </w:p>
            </w:tc>
            <w:tc>
              <w:tcPr>
                <w:tcW w:w="1471" w:type="dxa"/>
                <w:vAlign w:val="center"/>
              </w:tcPr>
              <w:p w:rsidR="00BD4606" w:rsidRDefault="00BD4606" w:rsidP="00CB7D4B">
                <w:pPr>
                  <w:jc w:val="right"/>
                  <w:rPr>
                    <w:szCs w:val="21"/>
                  </w:rPr>
                </w:pPr>
                <w:r>
                  <w:t>3,912,500</w:t>
                </w:r>
              </w:p>
            </w:tc>
            <w:tc>
              <w:tcPr>
                <w:tcW w:w="1009" w:type="dxa"/>
                <w:vAlign w:val="center"/>
              </w:tcPr>
              <w:p w:rsidR="00BD4606" w:rsidRDefault="00BD4606" w:rsidP="00CB7D4B">
                <w:pPr>
                  <w:jc w:val="right"/>
                  <w:rPr>
                    <w:szCs w:val="21"/>
                  </w:rPr>
                </w:pPr>
                <w:r>
                  <w:t>6,620,270</w:t>
                </w:r>
              </w:p>
            </w:tc>
            <w:tc>
              <w:tcPr>
                <w:tcW w:w="856" w:type="dxa"/>
                <w:vAlign w:val="center"/>
              </w:tcPr>
              <w:p w:rsidR="00BD4606" w:rsidRDefault="00BD4606" w:rsidP="00CB7D4B">
                <w:pPr>
                  <w:jc w:val="right"/>
                  <w:rPr>
                    <w:szCs w:val="21"/>
                  </w:rPr>
                </w:pPr>
                <w:r>
                  <w:t>0.55</w:t>
                </w:r>
              </w:p>
            </w:tc>
            <w:tc>
              <w:tcPr>
                <w:tcW w:w="1314" w:type="dxa"/>
                <w:vAlign w:val="center"/>
              </w:tcPr>
              <w:p w:rsidR="00BD4606" w:rsidRDefault="00BD4606" w:rsidP="00CB7D4B">
                <w:pPr>
                  <w:jc w:val="right"/>
                  <w:rPr>
                    <w:szCs w:val="21"/>
                  </w:rPr>
                </w:pPr>
                <w:r>
                  <w:t>0</w:t>
                </w:r>
              </w:p>
            </w:tc>
            <w:sdt>
              <w:sdtPr>
                <w:rPr>
                  <w:szCs w:val="21"/>
                </w:rPr>
                <w:alias w:val="前十名股东持有股份状态"/>
                <w:tag w:val="_GBC_46a2e2b7fded452b84eec75a5e47296b"/>
                <w:id w:val="1248151483"/>
                <w:comboBox>
                  <w:listItem w:displayText="无" w:value="无"/>
                  <w:listItem w:displayText="质押" w:value="质押"/>
                  <w:listItem w:displayText="标记" w:value="标记"/>
                  <w:listItem w:displayText="冻结" w:value="冻结"/>
                  <w:listItem w:displayText="未知" w:value="未知"/>
                </w:comboBox>
              </w:sdtPr>
              <w:sdtEndPr/>
              <w:sdtContent>
                <w:tc>
                  <w:tcPr>
                    <w:tcW w:w="1253" w:type="dxa"/>
                    <w:vAlign w:val="center"/>
                  </w:tcPr>
                  <w:p w:rsidR="00BD4606" w:rsidRDefault="00BD4606" w:rsidP="00CB7D4B">
                    <w:pPr>
                      <w:rPr>
                        <w:szCs w:val="21"/>
                      </w:rPr>
                    </w:pPr>
                    <w:r>
                      <w:rPr>
                        <w:szCs w:val="21"/>
                      </w:rPr>
                      <w:t>未知</w:t>
                    </w:r>
                  </w:p>
                </w:tc>
              </w:sdtContent>
            </w:sdt>
            <w:tc>
              <w:tcPr>
                <w:tcW w:w="826" w:type="dxa"/>
                <w:gridSpan w:val="2"/>
                <w:vAlign w:val="center"/>
              </w:tcPr>
              <w:p w:rsidR="00BD4606" w:rsidRDefault="00BD4606" w:rsidP="00CB7D4B">
                <w:pPr>
                  <w:jc w:val="right"/>
                  <w:rPr>
                    <w:szCs w:val="21"/>
                  </w:rPr>
                </w:pPr>
              </w:p>
            </w:tc>
            <w:sdt>
              <w:sdtPr>
                <w:rPr>
                  <w:szCs w:val="21"/>
                </w:rPr>
                <w:alias w:val="前十名股东的股东性质"/>
                <w:tag w:val="_GBC_84391eccdbd14aa7bbd07a260ff9d747"/>
                <w:id w:val="74207693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88" w:type="dxa"/>
                    <w:vAlign w:val="center"/>
                  </w:tcPr>
                  <w:p w:rsidR="00BD4606" w:rsidRDefault="00BD4606" w:rsidP="00CB7D4B">
                    <w:pPr>
                      <w:rPr>
                        <w:szCs w:val="21"/>
                      </w:rPr>
                    </w:pPr>
                    <w:r>
                      <w:rPr>
                        <w:szCs w:val="21"/>
                      </w:rPr>
                      <w:t>未知</w:t>
                    </w:r>
                  </w:p>
                </w:tc>
              </w:sdtContent>
            </w:sdt>
          </w:tr>
          <w:tr w:rsidR="00BD4606" w:rsidTr="00BD4606">
            <w:trPr>
              <w:cantSplit/>
            </w:trPr>
            <w:sdt>
              <w:sdtPr>
                <w:tag w:val="_PLD_7f241e5dc05a4ae7b61268f4f1627ca0"/>
                <w:id w:val="-1361126879"/>
              </w:sdtPr>
              <w:sdtEndPr/>
              <w:sdtContent>
                <w:tc>
                  <w:tcPr>
                    <w:tcW w:w="8833" w:type="dxa"/>
                    <w:gridSpan w:val="9"/>
                    <w:vAlign w:val="center"/>
                  </w:tcPr>
                  <w:p w:rsidR="00BD4606" w:rsidRDefault="00BD4606" w:rsidP="00CB7D4B">
                    <w:pPr>
                      <w:jc w:val="center"/>
                      <w:rPr>
                        <w:color w:val="FF9900"/>
                        <w:szCs w:val="21"/>
                      </w:rPr>
                    </w:pPr>
                    <w:r>
                      <w:rPr>
                        <w:szCs w:val="21"/>
                      </w:rPr>
                      <w:t>前十名无限售条件股东持股情况</w:t>
                    </w:r>
                    <w:r>
                      <w:rPr>
                        <w:rFonts w:hint="eastAsia"/>
                        <w:szCs w:val="21"/>
                      </w:rPr>
                      <w:t>（不含通过转融通出借股份）</w:t>
                    </w:r>
                  </w:p>
                </w:tc>
              </w:sdtContent>
            </w:sdt>
          </w:tr>
          <w:tr w:rsidR="00BD4606" w:rsidTr="00BD4606">
            <w:trPr>
              <w:cantSplit/>
            </w:trPr>
            <w:sdt>
              <w:sdtPr>
                <w:tag w:val="_PLD_0443ad39720a4d59be87cdf7b0bc4970"/>
                <w:id w:val="-1937039450"/>
              </w:sdtPr>
              <w:sdtEndPr/>
              <w:sdtContent>
                <w:tc>
                  <w:tcPr>
                    <w:tcW w:w="2687" w:type="dxa"/>
                    <w:gridSpan w:val="2"/>
                    <w:vMerge w:val="restart"/>
                    <w:vAlign w:val="center"/>
                  </w:tcPr>
                  <w:p w:rsidR="00BD4606" w:rsidRDefault="00BD4606" w:rsidP="00CB7D4B">
                    <w:pPr>
                      <w:jc w:val="center"/>
                      <w:rPr>
                        <w:color w:val="FF9900"/>
                        <w:szCs w:val="21"/>
                      </w:rPr>
                    </w:pPr>
                    <w:r>
                      <w:t>股东名称</w:t>
                    </w:r>
                  </w:p>
                </w:tc>
              </w:sdtContent>
            </w:sdt>
            <w:sdt>
              <w:sdtPr>
                <w:tag w:val="_PLD_a7f143afa2b94466a44af03e770016b0"/>
                <w:id w:val="2114318915"/>
              </w:sdtPr>
              <w:sdtEndPr/>
              <w:sdtContent>
                <w:tc>
                  <w:tcPr>
                    <w:tcW w:w="3179" w:type="dxa"/>
                    <w:gridSpan w:val="3"/>
                    <w:vMerge w:val="restart"/>
                    <w:vAlign w:val="center"/>
                  </w:tcPr>
                  <w:p w:rsidR="00BD4606" w:rsidRDefault="00BD4606" w:rsidP="00CB7D4B">
                    <w:pPr>
                      <w:jc w:val="center"/>
                      <w:rPr>
                        <w:color w:val="FF9900"/>
                        <w:szCs w:val="21"/>
                      </w:rPr>
                    </w:pPr>
                    <w:r>
                      <w:t>持有无限售条件流通股的数量</w:t>
                    </w:r>
                  </w:p>
                </w:tc>
              </w:sdtContent>
            </w:sdt>
            <w:sdt>
              <w:sdtPr>
                <w:tag w:val="_PLD_fa97ca004a544042af7e1d7463bea345"/>
                <w:id w:val="1533612927"/>
              </w:sdtPr>
              <w:sdtEndPr/>
              <w:sdtContent>
                <w:tc>
                  <w:tcPr>
                    <w:tcW w:w="2967" w:type="dxa"/>
                    <w:gridSpan w:val="4"/>
                    <w:tcBorders>
                      <w:bottom w:val="single" w:sz="4" w:space="0" w:color="auto"/>
                    </w:tcBorders>
                    <w:vAlign w:val="center"/>
                  </w:tcPr>
                  <w:p w:rsidR="00BD4606" w:rsidRDefault="00BD4606" w:rsidP="00CB7D4B">
                    <w:pPr>
                      <w:jc w:val="center"/>
                      <w:rPr>
                        <w:color w:val="FF9900"/>
                        <w:szCs w:val="21"/>
                      </w:rPr>
                    </w:pPr>
                    <w:r>
                      <w:rPr>
                        <w:szCs w:val="21"/>
                      </w:rPr>
                      <w:t>股份种类</w:t>
                    </w:r>
                    <w:r>
                      <w:rPr>
                        <w:rFonts w:hint="eastAsia"/>
                        <w:szCs w:val="21"/>
                      </w:rPr>
                      <w:t>及数量</w:t>
                    </w:r>
                  </w:p>
                </w:tc>
              </w:sdtContent>
            </w:sdt>
          </w:tr>
          <w:tr w:rsidR="00BD4606" w:rsidTr="00BD4606">
            <w:trPr>
              <w:cantSplit/>
            </w:trPr>
            <w:tc>
              <w:tcPr>
                <w:tcW w:w="2687" w:type="dxa"/>
                <w:gridSpan w:val="2"/>
                <w:vMerge/>
                <w:vAlign w:val="center"/>
              </w:tcPr>
              <w:p w:rsidR="00BD4606" w:rsidRDefault="00BD4606" w:rsidP="00CB7D4B">
                <w:pPr>
                  <w:jc w:val="center"/>
                  <w:rPr>
                    <w:color w:val="FF9900"/>
                    <w:szCs w:val="21"/>
                  </w:rPr>
                </w:pPr>
              </w:p>
            </w:tc>
            <w:tc>
              <w:tcPr>
                <w:tcW w:w="3179" w:type="dxa"/>
                <w:gridSpan w:val="3"/>
                <w:vMerge/>
                <w:vAlign w:val="center"/>
              </w:tcPr>
              <w:p w:rsidR="00BD4606" w:rsidRDefault="00BD4606" w:rsidP="00CB7D4B">
                <w:pPr>
                  <w:jc w:val="center"/>
                  <w:rPr>
                    <w:color w:val="FF9900"/>
                    <w:szCs w:val="21"/>
                  </w:rPr>
                </w:pPr>
              </w:p>
            </w:tc>
            <w:sdt>
              <w:sdtPr>
                <w:tag w:val="_PLD_e67773187f2f4233a6666596947248e8"/>
                <w:id w:val="674609315"/>
              </w:sdtPr>
              <w:sdtEndPr/>
              <w:sdtContent>
                <w:tc>
                  <w:tcPr>
                    <w:tcW w:w="1666" w:type="dxa"/>
                    <w:gridSpan w:val="2"/>
                    <w:vAlign w:val="center"/>
                  </w:tcPr>
                  <w:p w:rsidR="00BD4606" w:rsidRDefault="00BD4606" w:rsidP="00CB7D4B">
                    <w:pPr>
                      <w:jc w:val="center"/>
                      <w:rPr>
                        <w:color w:val="008000"/>
                        <w:szCs w:val="21"/>
                      </w:rPr>
                    </w:pPr>
                    <w:r>
                      <w:rPr>
                        <w:rFonts w:hint="eastAsia"/>
                        <w:szCs w:val="21"/>
                      </w:rPr>
                      <w:t>种类</w:t>
                    </w:r>
                  </w:p>
                </w:tc>
              </w:sdtContent>
            </w:sdt>
            <w:sdt>
              <w:sdtPr>
                <w:tag w:val="_PLD_2f2fd5088a82440f9265e00f4e298be0"/>
                <w:id w:val="-1388407880"/>
              </w:sdtPr>
              <w:sdtEndPr/>
              <w:sdtContent>
                <w:tc>
                  <w:tcPr>
                    <w:tcW w:w="1301" w:type="dxa"/>
                    <w:gridSpan w:val="2"/>
                    <w:vAlign w:val="center"/>
                  </w:tcPr>
                  <w:p w:rsidR="00BD4606" w:rsidRDefault="00BD4606" w:rsidP="00CB7D4B">
                    <w:pPr>
                      <w:jc w:val="center"/>
                      <w:rPr>
                        <w:color w:val="008000"/>
                        <w:szCs w:val="21"/>
                      </w:rPr>
                    </w:pPr>
                    <w:r>
                      <w:rPr>
                        <w:rFonts w:hint="eastAsia"/>
                        <w:szCs w:val="21"/>
                      </w:rPr>
                      <w:t>数量</w:t>
                    </w:r>
                  </w:p>
                </w:tc>
              </w:sdtContent>
            </w:sdt>
          </w:tr>
          <w:tr w:rsidR="00BD4606" w:rsidTr="00BD4606">
            <w:trPr>
              <w:cantSplit/>
            </w:trPr>
            <w:tc>
              <w:tcPr>
                <w:tcW w:w="2687" w:type="dxa"/>
                <w:gridSpan w:val="2"/>
                <w:vAlign w:val="center"/>
              </w:tcPr>
              <w:p w:rsidR="00BD4606" w:rsidRDefault="00BD4606" w:rsidP="00CB7D4B">
                <w:pPr>
                  <w:rPr>
                    <w:szCs w:val="21"/>
                  </w:rPr>
                </w:pPr>
                <w:r>
                  <w:rPr>
                    <w:rFonts w:hint="eastAsia"/>
                  </w:rPr>
                  <w:t>安徽省皖北煤电集团有限责任公司</w:t>
                </w:r>
              </w:p>
            </w:tc>
            <w:tc>
              <w:tcPr>
                <w:tcW w:w="3179" w:type="dxa"/>
                <w:gridSpan w:val="3"/>
                <w:vAlign w:val="center"/>
              </w:tcPr>
              <w:p w:rsidR="00BD4606" w:rsidRDefault="00BD4606" w:rsidP="00CB7D4B">
                <w:pPr>
                  <w:jc w:val="right"/>
                  <w:rPr>
                    <w:szCs w:val="21"/>
                  </w:rPr>
                </w:pPr>
                <w:r>
                  <w:t>659,538,889</w:t>
                </w:r>
              </w:p>
            </w:tc>
            <w:sdt>
              <w:sdtPr>
                <w:rPr>
                  <w:bCs/>
                  <w:szCs w:val="21"/>
                </w:rPr>
                <w:alias w:val="前十名无限售条件股东期末持有流通股的种类"/>
                <w:tag w:val="_GBC_b35ef493948141e0b9d0c3fd14aad59a"/>
                <w:id w:val="171554397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659,538,889</w:t>
                </w:r>
              </w:p>
            </w:tc>
          </w:tr>
          <w:tr w:rsidR="00BD4606" w:rsidTr="00BD4606">
            <w:trPr>
              <w:cantSplit/>
            </w:trPr>
            <w:tc>
              <w:tcPr>
                <w:tcW w:w="2687" w:type="dxa"/>
                <w:gridSpan w:val="2"/>
                <w:vAlign w:val="center"/>
              </w:tcPr>
              <w:p w:rsidR="00BD4606" w:rsidRDefault="00BD4606" w:rsidP="00CB7D4B">
                <w:pPr>
                  <w:rPr>
                    <w:szCs w:val="21"/>
                  </w:rPr>
                </w:pPr>
                <w:r>
                  <w:rPr>
                    <w:rFonts w:hint="eastAsia"/>
                  </w:rPr>
                  <w:t>招商银行股份有限公司－上证红利交易型开放式指数证券投资基金</w:t>
                </w:r>
              </w:p>
            </w:tc>
            <w:tc>
              <w:tcPr>
                <w:tcW w:w="3179" w:type="dxa"/>
                <w:gridSpan w:val="3"/>
                <w:vAlign w:val="center"/>
              </w:tcPr>
              <w:p w:rsidR="00BD4606" w:rsidRDefault="00BD4606" w:rsidP="00CB7D4B">
                <w:pPr>
                  <w:jc w:val="right"/>
                  <w:rPr>
                    <w:szCs w:val="21"/>
                  </w:rPr>
                </w:pPr>
                <w:r>
                  <w:t>29,099,660</w:t>
                </w:r>
              </w:p>
            </w:tc>
            <w:sdt>
              <w:sdtPr>
                <w:rPr>
                  <w:bCs/>
                  <w:szCs w:val="21"/>
                </w:rPr>
                <w:alias w:val="前十名无限售条件股东期末持有流通股的种类"/>
                <w:tag w:val="_GBC_b35ef493948141e0b9d0c3fd14aad59a"/>
                <w:id w:val="-67758432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 xml:space="preserve">人民币普通股　</w:t>
                    </w:r>
                  </w:p>
                </w:tc>
              </w:sdtContent>
            </w:sdt>
            <w:tc>
              <w:tcPr>
                <w:tcW w:w="1301" w:type="dxa"/>
                <w:gridSpan w:val="2"/>
                <w:vAlign w:val="center"/>
              </w:tcPr>
              <w:p w:rsidR="00BD4606" w:rsidRDefault="00BD4606" w:rsidP="00CB7D4B">
                <w:pPr>
                  <w:jc w:val="right"/>
                  <w:rPr>
                    <w:szCs w:val="21"/>
                  </w:rPr>
                </w:pPr>
                <w:r>
                  <w:t>29,099,660</w:t>
                </w:r>
              </w:p>
            </w:tc>
          </w:tr>
          <w:tr w:rsidR="00BD4606" w:rsidTr="00BD4606">
            <w:trPr>
              <w:cantSplit/>
            </w:trPr>
            <w:tc>
              <w:tcPr>
                <w:tcW w:w="2687" w:type="dxa"/>
                <w:gridSpan w:val="2"/>
                <w:vAlign w:val="center"/>
              </w:tcPr>
              <w:p w:rsidR="00BD4606" w:rsidRDefault="00BD4606" w:rsidP="00CB7D4B">
                <w:pPr>
                  <w:rPr>
                    <w:szCs w:val="21"/>
                  </w:rPr>
                </w:pPr>
                <w:r>
                  <w:rPr>
                    <w:rFonts w:hint="eastAsia"/>
                  </w:rPr>
                  <w:t>中国工商银行股份有限公司－国泰中证煤炭交易型开放式指数证券投资基金</w:t>
                </w:r>
              </w:p>
            </w:tc>
            <w:tc>
              <w:tcPr>
                <w:tcW w:w="3179" w:type="dxa"/>
                <w:gridSpan w:val="3"/>
                <w:vAlign w:val="center"/>
              </w:tcPr>
              <w:p w:rsidR="00BD4606" w:rsidRDefault="00BD4606" w:rsidP="00CB7D4B">
                <w:pPr>
                  <w:jc w:val="right"/>
                  <w:rPr>
                    <w:szCs w:val="21"/>
                  </w:rPr>
                </w:pPr>
                <w:r>
                  <w:t>17,892,642</w:t>
                </w:r>
              </w:p>
            </w:tc>
            <w:sdt>
              <w:sdtPr>
                <w:rPr>
                  <w:bCs/>
                  <w:szCs w:val="21"/>
                </w:rPr>
                <w:alias w:val="前十名无限售条件股东期末持有流通股的种类"/>
                <w:tag w:val="_GBC_b35ef493948141e0b9d0c3fd14aad59a"/>
                <w:id w:val="77136970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 xml:space="preserve">人民币普通股　</w:t>
                    </w:r>
                  </w:p>
                </w:tc>
              </w:sdtContent>
            </w:sdt>
            <w:tc>
              <w:tcPr>
                <w:tcW w:w="1301" w:type="dxa"/>
                <w:gridSpan w:val="2"/>
                <w:vAlign w:val="center"/>
              </w:tcPr>
              <w:p w:rsidR="00BD4606" w:rsidRDefault="00BD4606" w:rsidP="00CB7D4B">
                <w:pPr>
                  <w:jc w:val="right"/>
                  <w:rPr>
                    <w:szCs w:val="21"/>
                  </w:rPr>
                </w:pPr>
                <w:r>
                  <w:t>17,892,642</w:t>
                </w:r>
              </w:p>
            </w:tc>
          </w:tr>
          <w:tr w:rsidR="00BD4606" w:rsidTr="00BD4606">
            <w:trPr>
              <w:cantSplit/>
            </w:trPr>
            <w:tc>
              <w:tcPr>
                <w:tcW w:w="2687" w:type="dxa"/>
                <w:gridSpan w:val="2"/>
                <w:vAlign w:val="center"/>
              </w:tcPr>
              <w:p w:rsidR="00BD4606" w:rsidRDefault="00BD4606" w:rsidP="00CB7D4B">
                <w:pPr>
                  <w:rPr>
                    <w:szCs w:val="21"/>
                  </w:rPr>
                </w:pPr>
                <w:r>
                  <w:rPr>
                    <w:rFonts w:hint="eastAsia"/>
                  </w:rPr>
                  <w:t>中信建投证券股份有限公司－国泰上证国有企业红利交易型开放式指数证券投资基金</w:t>
                </w:r>
              </w:p>
            </w:tc>
            <w:tc>
              <w:tcPr>
                <w:tcW w:w="3179" w:type="dxa"/>
                <w:gridSpan w:val="3"/>
                <w:vAlign w:val="center"/>
              </w:tcPr>
              <w:p w:rsidR="00BD4606" w:rsidRDefault="00BD4606" w:rsidP="00CB7D4B">
                <w:pPr>
                  <w:jc w:val="right"/>
                  <w:rPr>
                    <w:szCs w:val="21"/>
                  </w:rPr>
                </w:pPr>
                <w:r>
                  <w:t>17,560,272</w:t>
                </w:r>
              </w:p>
            </w:tc>
            <w:sdt>
              <w:sdtPr>
                <w:rPr>
                  <w:bCs/>
                  <w:szCs w:val="21"/>
                </w:rPr>
                <w:alias w:val="前十名无限售条件股东期末持有流通股的种类"/>
                <w:tag w:val="_GBC_b35ef493948141e0b9d0c3fd14aad59a"/>
                <w:id w:val="-45294944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17,560,272</w:t>
                </w:r>
              </w:p>
            </w:tc>
          </w:tr>
          <w:tr w:rsidR="00BD4606" w:rsidTr="00BD4606">
            <w:trPr>
              <w:cantSplit/>
            </w:trPr>
            <w:tc>
              <w:tcPr>
                <w:tcW w:w="2687" w:type="dxa"/>
                <w:gridSpan w:val="2"/>
                <w:vAlign w:val="center"/>
              </w:tcPr>
              <w:p w:rsidR="00BD4606" w:rsidRDefault="00BD4606" w:rsidP="00CB7D4B">
                <w:pPr>
                  <w:rPr>
                    <w:szCs w:val="21"/>
                  </w:rPr>
                </w:pPr>
                <w:r>
                  <w:rPr>
                    <w:rFonts w:hint="eastAsia"/>
                  </w:rPr>
                  <w:t>王挺</w:t>
                </w:r>
              </w:p>
            </w:tc>
            <w:tc>
              <w:tcPr>
                <w:tcW w:w="3179" w:type="dxa"/>
                <w:gridSpan w:val="3"/>
                <w:vAlign w:val="center"/>
              </w:tcPr>
              <w:p w:rsidR="00BD4606" w:rsidRDefault="00BD4606" w:rsidP="00CB7D4B">
                <w:pPr>
                  <w:jc w:val="right"/>
                  <w:rPr>
                    <w:szCs w:val="21"/>
                  </w:rPr>
                </w:pPr>
                <w:r>
                  <w:t>11,550,098</w:t>
                </w:r>
              </w:p>
            </w:tc>
            <w:sdt>
              <w:sdtPr>
                <w:rPr>
                  <w:bCs/>
                  <w:szCs w:val="21"/>
                </w:rPr>
                <w:alias w:val="前十名无限售条件股东期末持有流通股的种类"/>
                <w:tag w:val="_GBC_b35ef493948141e0b9d0c3fd14aad59a"/>
                <w:id w:val="117168367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11,550,098</w:t>
                </w:r>
              </w:p>
            </w:tc>
          </w:tr>
          <w:tr w:rsidR="00BD4606" w:rsidTr="00BD4606">
            <w:trPr>
              <w:cantSplit/>
            </w:trPr>
            <w:tc>
              <w:tcPr>
                <w:tcW w:w="2687" w:type="dxa"/>
                <w:gridSpan w:val="2"/>
                <w:vAlign w:val="center"/>
              </w:tcPr>
              <w:p w:rsidR="00BD4606" w:rsidRDefault="00BD4606" w:rsidP="00CB7D4B">
                <w:pPr>
                  <w:rPr>
                    <w:szCs w:val="21"/>
                  </w:rPr>
                </w:pPr>
                <w:r>
                  <w:rPr>
                    <w:rFonts w:hint="eastAsia"/>
                  </w:rPr>
                  <w:t>基本养老保险基金一零零三组合</w:t>
                </w:r>
              </w:p>
            </w:tc>
            <w:tc>
              <w:tcPr>
                <w:tcW w:w="3179" w:type="dxa"/>
                <w:gridSpan w:val="3"/>
                <w:vAlign w:val="center"/>
              </w:tcPr>
              <w:p w:rsidR="00BD4606" w:rsidRDefault="00BD4606" w:rsidP="00CB7D4B">
                <w:pPr>
                  <w:jc w:val="right"/>
                  <w:rPr>
                    <w:szCs w:val="21"/>
                  </w:rPr>
                </w:pPr>
                <w:r>
                  <w:t>11,027,072</w:t>
                </w:r>
              </w:p>
            </w:tc>
            <w:sdt>
              <w:sdtPr>
                <w:rPr>
                  <w:bCs/>
                  <w:szCs w:val="21"/>
                </w:rPr>
                <w:alias w:val="前十名无限售条件股东期末持有流通股的种类"/>
                <w:tag w:val="_GBC_b35ef493948141e0b9d0c3fd14aad59a"/>
                <w:id w:val="59890915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11,027,072</w:t>
                </w:r>
              </w:p>
            </w:tc>
          </w:tr>
          <w:tr w:rsidR="00BD4606" w:rsidTr="00BD4606">
            <w:trPr>
              <w:cantSplit/>
            </w:trPr>
            <w:tc>
              <w:tcPr>
                <w:tcW w:w="2687" w:type="dxa"/>
                <w:gridSpan w:val="2"/>
                <w:vAlign w:val="center"/>
              </w:tcPr>
              <w:p w:rsidR="00BD4606" w:rsidRDefault="00BD4606" w:rsidP="00CB7D4B">
                <w:pPr>
                  <w:rPr>
                    <w:szCs w:val="21"/>
                  </w:rPr>
                </w:pPr>
                <w:r>
                  <w:rPr>
                    <w:rFonts w:hint="eastAsia"/>
                  </w:rPr>
                  <w:t>香港中央结算有限公司</w:t>
                </w:r>
              </w:p>
            </w:tc>
            <w:tc>
              <w:tcPr>
                <w:tcW w:w="3179" w:type="dxa"/>
                <w:gridSpan w:val="3"/>
                <w:vAlign w:val="center"/>
              </w:tcPr>
              <w:p w:rsidR="00BD4606" w:rsidRDefault="00BD4606" w:rsidP="00CB7D4B">
                <w:pPr>
                  <w:jc w:val="right"/>
                  <w:rPr>
                    <w:szCs w:val="21"/>
                  </w:rPr>
                </w:pPr>
                <w:r>
                  <w:t>9,435,940</w:t>
                </w:r>
              </w:p>
            </w:tc>
            <w:sdt>
              <w:sdtPr>
                <w:rPr>
                  <w:bCs/>
                  <w:szCs w:val="21"/>
                </w:rPr>
                <w:alias w:val="前十名无限售条件股东期末持有流通股的种类"/>
                <w:tag w:val="_GBC_b35ef493948141e0b9d0c3fd14aad59a"/>
                <w:id w:val="19428405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9,435,940</w:t>
                </w:r>
              </w:p>
            </w:tc>
          </w:tr>
          <w:tr w:rsidR="00BD4606" w:rsidTr="00BD4606">
            <w:trPr>
              <w:cantSplit/>
            </w:trPr>
            <w:tc>
              <w:tcPr>
                <w:tcW w:w="2687" w:type="dxa"/>
                <w:gridSpan w:val="2"/>
                <w:vAlign w:val="center"/>
              </w:tcPr>
              <w:p w:rsidR="00BD4606" w:rsidRDefault="00BD4606" w:rsidP="00CB7D4B">
                <w:pPr>
                  <w:rPr>
                    <w:szCs w:val="21"/>
                  </w:rPr>
                </w:pPr>
                <w:r>
                  <w:rPr>
                    <w:rFonts w:hint="eastAsia"/>
                  </w:rPr>
                  <w:t>中国银行股份有限公司－易方达中证红利交易型开放式指数证券投资基金</w:t>
                </w:r>
              </w:p>
            </w:tc>
            <w:tc>
              <w:tcPr>
                <w:tcW w:w="3179" w:type="dxa"/>
                <w:gridSpan w:val="3"/>
                <w:vAlign w:val="center"/>
              </w:tcPr>
              <w:p w:rsidR="00BD4606" w:rsidRDefault="00BD4606" w:rsidP="00CB7D4B">
                <w:pPr>
                  <w:jc w:val="right"/>
                  <w:rPr>
                    <w:szCs w:val="21"/>
                  </w:rPr>
                </w:pPr>
                <w:r>
                  <w:t>8,858,416</w:t>
                </w:r>
              </w:p>
            </w:tc>
            <w:sdt>
              <w:sdtPr>
                <w:rPr>
                  <w:bCs/>
                  <w:szCs w:val="21"/>
                </w:rPr>
                <w:alias w:val="前十名无限售条件股东期末持有流通股的种类"/>
                <w:tag w:val="_GBC_b35ef493948141e0b9d0c3fd14aad59a"/>
                <w:id w:val="-187430047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8,858,416</w:t>
                </w:r>
              </w:p>
            </w:tc>
          </w:tr>
          <w:tr w:rsidR="00BD4606" w:rsidTr="00BD4606">
            <w:trPr>
              <w:cantSplit/>
            </w:trPr>
            <w:tc>
              <w:tcPr>
                <w:tcW w:w="2687" w:type="dxa"/>
                <w:gridSpan w:val="2"/>
                <w:vAlign w:val="center"/>
              </w:tcPr>
              <w:p w:rsidR="00BD4606" w:rsidRDefault="00BD4606" w:rsidP="00CB7D4B">
                <w:pPr>
                  <w:rPr>
                    <w:szCs w:val="21"/>
                  </w:rPr>
                </w:pPr>
                <w:r>
                  <w:rPr>
                    <w:rFonts w:hint="eastAsia"/>
                  </w:rPr>
                  <w:t>招商银行股份有限公司－万家宏观择时多策略灵活配置混合型证券投资基金</w:t>
                </w:r>
              </w:p>
            </w:tc>
            <w:tc>
              <w:tcPr>
                <w:tcW w:w="3179" w:type="dxa"/>
                <w:gridSpan w:val="3"/>
                <w:vAlign w:val="center"/>
              </w:tcPr>
              <w:p w:rsidR="00BD4606" w:rsidRDefault="00BD4606" w:rsidP="00CB7D4B">
                <w:pPr>
                  <w:jc w:val="right"/>
                  <w:rPr>
                    <w:szCs w:val="21"/>
                  </w:rPr>
                </w:pPr>
                <w:r>
                  <w:t>7,680,884</w:t>
                </w:r>
              </w:p>
            </w:tc>
            <w:sdt>
              <w:sdtPr>
                <w:rPr>
                  <w:bCs/>
                  <w:szCs w:val="21"/>
                </w:rPr>
                <w:alias w:val="前十名无限售条件股东期末持有流通股的种类"/>
                <w:tag w:val="_GBC_b35ef493948141e0b9d0c3fd14aad59a"/>
                <w:id w:val="-202739959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BD4606"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7,680,884</w:t>
                </w:r>
              </w:p>
            </w:tc>
          </w:tr>
          <w:tr w:rsidR="00BD4606" w:rsidTr="00BD4606">
            <w:trPr>
              <w:cantSplit/>
            </w:trPr>
            <w:tc>
              <w:tcPr>
                <w:tcW w:w="2687" w:type="dxa"/>
                <w:gridSpan w:val="2"/>
                <w:vAlign w:val="center"/>
              </w:tcPr>
              <w:p w:rsidR="00BD4606" w:rsidRDefault="00BD4606" w:rsidP="00CB7D4B">
                <w:pPr>
                  <w:rPr>
                    <w:szCs w:val="21"/>
                  </w:rPr>
                </w:pPr>
                <w:r>
                  <w:rPr>
                    <w:rFonts w:hint="eastAsia"/>
                  </w:rPr>
                  <w:lastRenderedPageBreak/>
                  <w:t>中国银行股份有限公司－招商中证煤炭等权指数分级证券投资基金</w:t>
                </w:r>
              </w:p>
            </w:tc>
            <w:tc>
              <w:tcPr>
                <w:tcW w:w="3179" w:type="dxa"/>
                <w:gridSpan w:val="3"/>
                <w:vAlign w:val="center"/>
              </w:tcPr>
              <w:p w:rsidR="00BD4606" w:rsidRDefault="00BD4606" w:rsidP="00CB7D4B">
                <w:pPr>
                  <w:jc w:val="right"/>
                  <w:rPr>
                    <w:szCs w:val="21"/>
                  </w:rPr>
                </w:pPr>
                <w:r>
                  <w:t>6,620,270</w:t>
                </w:r>
              </w:p>
            </w:tc>
            <w:sdt>
              <w:sdtPr>
                <w:rPr>
                  <w:bCs/>
                  <w:szCs w:val="21"/>
                </w:rPr>
                <w:alias w:val="前十名无限售条件股东期末持有流通股的种类"/>
                <w:tag w:val="_GBC_b35ef493948141e0b9d0c3fd14aad59a"/>
                <w:id w:val="52761116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66" w:type="dxa"/>
                    <w:gridSpan w:val="2"/>
                    <w:vAlign w:val="center"/>
                  </w:tcPr>
                  <w:p w:rsidR="00BD4606" w:rsidRDefault="001D757A" w:rsidP="00CB7D4B">
                    <w:pPr>
                      <w:jc w:val="center"/>
                      <w:rPr>
                        <w:bCs/>
                        <w:szCs w:val="21"/>
                      </w:rPr>
                    </w:pPr>
                    <w:r>
                      <w:rPr>
                        <w:bCs/>
                        <w:szCs w:val="21"/>
                      </w:rPr>
                      <w:t>人民币普通股</w:t>
                    </w:r>
                  </w:p>
                </w:tc>
              </w:sdtContent>
            </w:sdt>
            <w:tc>
              <w:tcPr>
                <w:tcW w:w="1301" w:type="dxa"/>
                <w:gridSpan w:val="2"/>
                <w:vAlign w:val="center"/>
              </w:tcPr>
              <w:p w:rsidR="00BD4606" w:rsidRDefault="00BD4606" w:rsidP="00CB7D4B">
                <w:pPr>
                  <w:jc w:val="right"/>
                  <w:rPr>
                    <w:szCs w:val="21"/>
                  </w:rPr>
                </w:pPr>
                <w:r>
                  <w:t>6,620,270</w:t>
                </w:r>
              </w:p>
            </w:tc>
          </w:tr>
          <w:tr w:rsidR="00BD4606" w:rsidTr="00BD4606">
            <w:trPr>
              <w:cantSplit/>
            </w:trPr>
            <w:tc>
              <w:tcPr>
                <w:tcW w:w="2687" w:type="dxa"/>
                <w:gridSpan w:val="2"/>
                <w:vAlign w:val="center"/>
              </w:tcPr>
              <w:p w:rsidR="00BD4606" w:rsidRDefault="00BD4606" w:rsidP="00BD4606">
                <w:pPr>
                  <w:rPr>
                    <w:szCs w:val="21"/>
                  </w:rPr>
                </w:pPr>
                <w:r>
                  <w:rPr>
                    <w:rFonts w:hint="eastAsia"/>
                  </w:rPr>
                  <w:t>前十名股东中回购专户情况说明</w:t>
                </w:r>
              </w:p>
            </w:tc>
            <w:tc>
              <w:tcPr>
                <w:tcW w:w="6146" w:type="dxa"/>
                <w:gridSpan w:val="7"/>
                <w:vAlign w:val="center"/>
              </w:tcPr>
              <w:p w:rsidR="00BD4606" w:rsidRDefault="00BD4606" w:rsidP="00BD4606">
                <w:pPr>
                  <w:rPr>
                    <w:sz w:val="24"/>
                  </w:rPr>
                </w:pPr>
                <w:r>
                  <w:t>无</w:t>
                </w:r>
              </w:p>
            </w:tc>
          </w:tr>
          <w:tr w:rsidR="00BD4606" w:rsidTr="00BD4606">
            <w:trPr>
              <w:cantSplit/>
            </w:trPr>
            <w:tc>
              <w:tcPr>
                <w:tcW w:w="2687" w:type="dxa"/>
                <w:gridSpan w:val="2"/>
                <w:vAlign w:val="center"/>
              </w:tcPr>
              <w:p w:rsidR="00BD4606" w:rsidRDefault="00BD4606" w:rsidP="00BD4606">
                <w:r>
                  <w:rPr>
                    <w:szCs w:val="21"/>
                  </w:rPr>
                  <w:t>上述股东</w:t>
                </w:r>
                <w:r>
                  <w:rPr>
                    <w:rFonts w:hint="eastAsia"/>
                    <w:szCs w:val="21"/>
                  </w:rPr>
                  <w:t>委托表决权、受托表决权、放弃表决权</w:t>
                </w:r>
                <w:r>
                  <w:rPr>
                    <w:szCs w:val="21"/>
                  </w:rPr>
                  <w:t>的说明</w:t>
                </w:r>
              </w:p>
            </w:tc>
            <w:tc>
              <w:tcPr>
                <w:tcW w:w="6146" w:type="dxa"/>
                <w:gridSpan w:val="7"/>
                <w:vAlign w:val="center"/>
              </w:tcPr>
              <w:p w:rsidR="00BD4606" w:rsidRDefault="00BD4606" w:rsidP="00BD4606">
                <w:r>
                  <w:t>无</w:t>
                </w:r>
              </w:p>
            </w:tc>
          </w:tr>
          <w:tr w:rsidR="00BD4606" w:rsidTr="00BD4606">
            <w:trPr>
              <w:cantSplit/>
            </w:trPr>
            <w:tc>
              <w:tcPr>
                <w:tcW w:w="2687" w:type="dxa"/>
                <w:gridSpan w:val="2"/>
                <w:vAlign w:val="center"/>
              </w:tcPr>
              <w:p w:rsidR="00BD4606" w:rsidRDefault="00BD4606" w:rsidP="00BD4606">
                <w:pPr>
                  <w:rPr>
                    <w:szCs w:val="21"/>
                  </w:rPr>
                </w:pPr>
                <w:r>
                  <w:rPr>
                    <w:szCs w:val="21"/>
                  </w:rPr>
                  <w:t>上述股东关联关系或一致行动的说明</w:t>
                </w:r>
              </w:p>
            </w:tc>
            <w:tc>
              <w:tcPr>
                <w:tcW w:w="6146" w:type="dxa"/>
                <w:gridSpan w:val="7"/>
                <w:vAlign w:val="center"/>
              </w:tcPr>
              <w:p w:rsidR="00BD4606" w:rsidRDefault="00BD4606" w:rsidP="00BD4606">
                <w:r>
                  <w:t>公司控股股东与上述其他股东间不存在关联关系，未知其他股东间的关联关系</w:t>
                </w:r>
              </w:p>
            </w:tc>
          </w:tr>
          <w:tr w:rsidR="00BD4606" w:rsidTr="00BD4606">
            <w:trPr>
              <w:cantSplit/>
            </w:trPr>
            <w:tc>
              <w:tcPr>
                <w:tcW w:w="2687" w:type="dxa"/>
                <w:gridSpan w:val="2"/>
                <w:vAlign w:val="center"/>
              </w:tcPr>
              <w:p w:rsidR="00BD4606" w:rsidRDefault="00BD4606" w:rsidP="00BD4606">
                <w:pPr>
                  <w:rPr>
                    <w:szCs w:val="21"/>
                  </w:rPr>
                </w:pPr>
                <w:r>
                  <w:rPr>
                    <w:rFonts w:hint="eastAsia"/>
                    <w:szCs w:val="21"/>
                  </w:rPr>
                  <w:t>表决权恢复的优先股股东及持股数量的说明</w:t>
                </w:r>
              </w:p>
            </w:tc>
            <w:tc>
              <w:tcPr>
                <w:tcW w:w="6146" w:type="dxa"/>
                <w:gridSpan w:val="7"/>
                <w:vAlign w:val="center"/>
              </w:tcPr>
              <w:p w:rsidR="00BD4606" w:rsidRDefault="00BD4606" w:rsidP="00BD4606">
                <w:r>
                  <w:t>无</w:t>
                </w:r>
              </w:p>
            </w:tc>
          </w:tr>
        </w:tbl>
        <w:p w:rsidR="00BD4606" w:rsidRDefault="00BD4606"/>
        <w:p w:rsidR="00D4272F" w:rsidRDefault="009D631F">
          <w:pPr>
            <w:rPr>
              <w:szCs w:val="21"/>
            </w:rPr>
          </w:pPr>
        </w:p>
      </w:sdtContent>
    </w:sdt>
    <w:bookmarkStart w:id="158" w:name="_Hlk155094173" w:displacedByCustomXml="next"/>
    <w:sdt>
      <w:sdtPr>
        <w:rPr>
          <w:szCs w:val="21"/>
        </w:rPr>
        <w:alias w:val="模块:前十名股东参与转融通业务出借股份情况"/>
        <w:tag w:val="_SEC_2aa418e81a7b492a9289301411b25fb1"/>
        <w:id w:val="1424696425"/>
      </w:sdtPr>
      <w:sdtEndPr>
        <w:rPr>
          <w:szCs w:val="20"/>
        </w:rPr>
      </w:sdtEndPr>
      <w:sdtContent>
        <w:p w:rsidR="00D4272F" w:rsidRDefault="00B455C7">
          <w:pPr>
            <w:rPr>
              <w:szCs w:val="21"/>
            </w:rPr>
          </w:pPr>
          <w:r>
            <w:rPr>
              <w:szCs w:val="21"/>
            </w:rPr>
            <w:t>持</w:t>
          </w:r>
          <w:r>
            <w:rPr>
              <w:rFonts w:hint="eastAsia"/>
            </w:rPr>
            <w:t>股</w:t>
          </w:r>
          <w:r>
            <w:t>5%</w:t>
          </w:r>
          <w:r>
            <w:t>以上股东、前十名股东及前十名无限售流通股股东参与转融通业务出借股份情</w:t>
          </w:r>
          <w:r>
            <w:rPr>
              <w:rFonts w:hint="eastAsia"/>
              <w:szCs w:val="21"/>
            </w:rPr>
            <w:t>况</w:t>
          </w:r>
        </w:p>
        <w:sdt>
          <w:sdtPr>
            <w:rPr>
              <w:bCs/>
              <w:szCs w:val="21"/>
            </w:rPr>
            <w:alias w:val="是否适用：前十名股东参与转融通业务出借股份情况[双击切换]"/>
            <w:tag w:val="_GBC_2d74b1abb153475cb0679c2ab4305c0d"/>
            <w:id w:val="2129740700"/>
          </w:sdtPr>
          <w:sdtEndPr/>
          <w:sdtContent>
            <w:p w:rsidR="00D4272F" w:rsidRDefault="00B455C7" w:rsidP="00BD4606">
              <w:r>
                <w:rPr>
                  <w:rFonts w:ascii="宋体" w:hAnsi="宋体"/>
                  <w:bCs/>
                  <w:szCs w:val="21"/>
                </w:rPr>
                <w:fldChar w:fldCharType="begin"/>
              </w:r>
              <w:r w:rsidR="00BD4606">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BD4606">
                <w:rPr>
                  <w:rFonts w:ascii="宋体" w:hAnsi="宋体"/>
                  <w:bCs/>
                  <w:szCs w:val="21"/>
                </w:rPr>
                <w:instrText xml:space="preserve"> MACROBUTTON  SnrToggleCheckbox √不适用 </w:instrText>
              </w:r>
              <w:r>
                <w:rPr>
                  <w:rFonts w:ascii="宋体" w:hAnsi="宋体"/>
                  <w:bCs/>
                  <w:szCs w:val="21"/>
                </w:rPr>
                <w:fldChar w:fldCharType="end"/>
              </w:r>
            </w:p>
          </w:sdtContent>
        </w:sdt>
      </w:sdtContent>
    </w:sdt>
    <w:bookmarkEnd w:id="158" w:displacedByCustomXml="next"/>
    <w:bookmarkStart w:id="159" w:name="_Hlk155094189" w:displacedByCustomXml="next"/>
    <w:sdt>
      <w:sdtPr>
        <w:rPr>
          <w:szCs w:val="21"/>
        </w:rPr>
        <w:alias w:val="模块:前十名股东较上期发生变化"/>
        <w:tag w:val="_SEC_89da1ac3c7fa41c7b4d5071d37ba83dd"/>
        <w:id w:val="993615064"/>
      </w:sdtPr>
      <w:sdtEndPr/>
      <w:sdtContent>
        <w:p w:rsidR="00D4272F" w:rsidRDefault="00B455C7">
          <w:pPr>
            <w:rPr>
              <w:szCs w:val="21"/>
            </w:rPr>
          </w:pPr>
          <w:r>
            <w:rPr>
              <w:szCs w:val="21"/>
            </w:rPr>
            <w:t>前十名</w:t>
          </w:r>
          <w:r>
            <w:t>股东及前</w:t>
          </w:r>
          <w:r>
            <w:rPr>
              <w:rFonts w:hint="eastAsia"/>
            </w:rPr>
            <w:t>十</w:t>
          </w:r>
          <w:r>
            <w:t>名无限售流通股股东因转融通出借</w:t>
          </w:r>
          <w:r>
            <w:t>/</w:t>
          </w:r>
          <w:r>
            <w:t>归还原因导致较上期发生变化</w:t>
          </w:r>
        </w:p>
        <w:sdt>
          <w:sdtPr>
            <w:rPr>
              <w:rFonts w:hint="eastAsia"/>
              <w:szCs w:val="21"/>
            </w:rPr>
            <w:alias w:val="是否适用：前十名股东较上期发生变化[双击切换]"/>
            <w:tag w:val="_GBC_610830f75bf04d59a67019ded47646e5"/>
            <w:id w:val="491910176"/>
          </w:sdtPr>
          <w:sdtEndPr/>
          <w:sdtContent>
            <w:p w:rsidR="00D4272F" w:rsidRDefault="00B455C7" w:rsidP="00BD4606">
              <w:pPr>
                <w:rPr>
                  <w:szCs w:val="21"/>
                </w:rPr>
              </w:pPr>
              <w:r>
                <w:rPr>
                  <w:rFonts w:ascii="宋体" w:hAnsi="宋体"/>
                  <w:szCs w:val="21"/>
                </w:rPr>
                <w:fldChar w:fldCharType="begin"/>
              </w:r>
              <w:r w:rsidR="00BD460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D4606">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159" w:displacedByCustomXml="next"/>
    <w:sdt>
      <w:sdtPr>
        <w:rPr>
          <w:szCs w:val="21"/>
        </w:rPr>
        <w:alias w:val="模块:前十名有限售条件股东持股数量及限售条件"/>
        <w:tag w:val="_SEC_c21b1528668149758e4c34b6a4215178"/>
        <w:id w:val="-1744787473"/>
      </w:sdtPr>
      <w:sdtEndPr/>
      <w:sdtContent>
        <w:p w:rsidR="00D4272F" w:rsidRDefault="00B455C7">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489211111"/>
          </w:sdtPr>
          <w:sdtEndPr/>
          <w:sdtContent>
            <w:p w:rsidR="00D4272F" w:rsidRDefault="00B455C7" w:rsidP="00BD4606">
              <w:pPr>
                <w:rPr>
                  <w:szCs w:val="21"/>
                </w:rPr>
              </w:pPr>
              <w:r>
                <w:rPr>
                  <w:rFonts w:ascii="宋体" w:hAnsi="宋体"/>
                  <w:bCs/>
                  <w:szCs w:val="21"/>
                </w:rPr>
                <w:fldChar w:fldCharType="begin"/>
              </w:r>
              <w:r w:rsidR="00BD4606">
                <w:rPr>
                  <w:rFonts w:ascii="宋体" w:hAnsi="宋体"/>
                  <w:bCs/>
                  <w:szCs w:val="21"/>
                </w:rPr>
                <w:instrText xml:space="preserve">MACROBUTTON  SnrToggleCheckbox □适用 </w:instrText>
              </w:r>
              <w:r>
                <w:rPr>
                  <w:rFonts w:ascii="宋体" w:hAnsi="宋体"/>
                  <w:bCs/>
                  <w:szCs w:val="21"/>
                </w:rPr>
                <w:fldChar w:fldCharType="end"/>
              </w:r>
              <w:r>
                <w:rPr>
                  <w:rFonts w:ascii="宋体" w:hAnsi="宋体"/>
                  <w:bCs/>
                  <w:szCs w:val="21"/>
                </w:rPr>
                <w:fldChar w:fldCharType="begin"/>
              </w:r>
              <w:r w:rsidR="00BD4606">
                <w:rPr>
                  <w:rFonts w:ascii="宋体" w:hAnsi="宋体"/>
                  <w:bCs/>
                  <w:szCs w:val="21"/>
                </w:rPr>
                <w:instrText xml:space="preserve"> MACROBUTTON  SnrToggleCheckbox √不适用 </w:instrText>
              </w:r>
              <w:r>
                <w:rPr>
                  <w:rFonts w:ascii="宋体" w:hAnsi="宋体"/>
                  <w:bCs/>
                  <w:szCs w:val="21"/>
                </w:rPr>
                <w:fldChar w:fldCharType="end"/>
              </w:r>
            </w:p>
          </w:sdtContent>
        </w:sdt>
      </w:sdtContent>
    </w:sdt>
    <w:bookmarkStart w:id="160" w:name="_Hlk89352705" w:displacedByCustomXml="next"/>
    <w:bookmarkEnd w:id="160" w:displacedByCustomXml="next"/>
    <w:bookmarkEnd w:id="157" w:displacedByCustomXml="next"/>
    <w:sdt>
      <w:sdtPr>
        <w:rPr>
          <w:rFonts w:ascii="宋体" w:hAnsi="宋体" w:cs="宋体"/>
          <w:b w:val="0"/>
          <w:bCs w:val="0"/>
          <w:kern w:val="0"/>
          <w:sz w:val="24"/>
          <w:szCs w:val="21"/>
        </w:rPr>
        <w:alias w:val="模块:战略投资者或一般法人因配售新股成为前10名股东"/>
        <w:tag w:val="_SEC_7b16ab72c87b46c1aaa4818a9a422005"/>
        <w:id w:val="818773465"/>
      </w:sdtPr>
      <w:sdtEndPr>
        <w:rPr>
          <w:rFonts w:ascii="Times New Roman" w:hAnsi="Times New Roman" w:cs="Times New Roman"/>
          <w:sz w:val="21"/>
          <w:szCs w:val="20"/>
        </w:rPr>
      </w:sdtEndPr>
      <w:sdtContent>
        <w:p w:rsidR="00D4272F" w:rsidRDefault="00B455C7">
          <w:pPr>
            <w:pStyle w:val="3"/>
            <w:numPr>
              <w:ilvl w:val="1"/>
              <w:numId w:val="14"/>
            </w:numPr>
            <w:tabs>
              <w:tab w:val="left" w:pos="851"/>
            </w:tabs>
            <w:ind w:left="426" w:hanging="426"/>
            <w:rPr>
              <w:szCs w:val="21"/>
            </w:rPr>
          </w:pPr>
          <w:r>
            <w:rPr>
              <w:rFonts w:hint="eastAsia"/>
              <w:szCs w:val="21"/>
            </w:rPr>
            <w:t>战略投资者或一般法人因配售新股成为前</w:t>
          </w:r>
          <w:r>
            <w:rPr>
              <w:rFonts w:hint="eastAsia"/>
              <w:szCs w:val="21"/>
            </w:rPr>
            <w:t>10</w:t>
          </w:r>
          <w:r>
            <w:rPr>
              <w:rFonts w:hint="eastAsia"/>
              <w:szCs w:val="21"/>
            </w:rPr>
            <w:t>名股东</w:t>
          </w:r>
        </w:p>
        <w:sdt>
          <w:sdtPr>
            <w:alias w:val="是否适用：战略投资者或一般法人因配售新股成为前10名股东[双击切换]"/>
            <w:tag w:val="_GBC_f3c63aafb8134fdcbdeb39fd33c2cd8d"/>
            <w:id w:val="-695161474"/>
          </w:sdtPr>
          <w:sdtEndPr/>
          <w:sdtContent>
            <w:p w:rsidR="00D4272F" w:rsidRDefault="00B455C7" w:rsidP="00BD4606">
              <w:r>
                <w:rPr>
                  <w:rFonts w:ascii="宋体" w:hAnsi="宋体"/>
                </w:rPr>
                <w:fldChar w:fldCharType="begin"/>
              </w:r>
              <w:r w:rsidR="00BD4606">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D4606">
                <w:rPr>
                  <w:rFonts w:ascii="宋体" w:hAnsi="宋体"/>
                </w:rPr>
                <w:instrText xml:space="preserve"> MACROBUTTON  SnrToggleCheckbox √不适用 </w:instrText>
              </w:r>
              <w:r>
                <w:rPr>
                  <w:rFonts w:ascii="宋体" w:hAnsi="宋体"/>
                </w:rPr>
                <w:fldChar w:fldCharType="end"/>
              </w:r>
            </w:p>
          </w:sdtContent>
        </w:sdt>
      </w:sdtContent>
    </w:sdt>
    <w:sdt>
      <w:sdtPr>
        <w:tag w:val="_PLD_6990f30001e84ab0843b7d7dae51be33"/>
        <w:id w:val="1363006825"/>
      </w:sdtPr>
      <w:sdtEndPr/>
      <w:sdtContent>
        <w:p w:rsidR="00D4272F" w:rsidRDefault="00B455C7">
          <w:pPr>
            <w:pStyle w:val="2"/>
            <w:numPr>
              <w:ilvl w:val="0"/>
              <w:numId w:val="1"/>
            </w:numPr>
          </w:pPr>
          <w:r>
            <w:rPr>
              <w:rFonts w:hint="eastAsia"/>
            </w:rPr>
            <w:t>控股股东及实际控制人情况</w:t>
          </w:r>
        </w:p>
      </w:sdtContent>
    </w:sdt>
    <w:p w:rsidR="00D4272F" w:rsidRDefault="00B455C7">
      <w:pPr>
        <w:pStyle w:val="3"/>
        <w:numPr>
          <w:ilvl w:val="0"/>
          <w:numId w:val="32"/>
        </w:numPr>
      </w:pPr>
      <w:r>
        <w:t>控股股东情况</w:t>
      </w:r>
    </w:p>
    <w:sdt>
      <w:sdtPr>
        <w:rPr>
          <w:rFonts w:ascii="宋体" w:eastAsia="宋体" w:hAnsi="宋体" w:cs="宋体"/>
          <w:b w:val="0"/>
          <w:bCs w:val="0"/>
          <w:kern w:val="0"/>
          <w:szCs w:val="24"/>
        </w:rPr>
        <w:alias w:val="模块:控股股东情况法人"/>
        <w:tag w:val="_SEC_603e90843919477b9c48becc10c16844"/>
        <w:id w:val="1132445411"/>
      </w:sdtPr>
      <w:sdtEndPr>
        <w:rPr>
          <w:rFonts w:ascii="Times New Roman" w:hAnsi="Times New Roman" w:cs="Times New Roman" w:hint="eastAsia"/>
          <w:szCs w:val="21"/>
        </w:rPr>
      </w:sdtEndPr>
      <w:sdtContent>
        <w:p w:rsidR="00D4272F" w:rsidRDefault="00B455C7">
          <w:pPr>
            <w:pStyle w:val="4"/>
            <w:numPr>
              <w:ilvl w:val="0"/>
              <w:numId w:val="33"/>
            </w:numPr>
          </w:pPr>
          <w:r>
            <w:t>法人</w:t>
          </w:r>
        </w:p>
        <w:sdt>
          <w:sdtPr>
            <w:alias w:val="是否适用：法人_控股股东情况[双击切换]"/>
            <w:tag w:val="_GBC_eab2d7c8478645dbae996b49d203b0d9"/>
            <w:id w:val="-2096783126"/>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5"/>
            <w:tblW w:w="9049" w:type="dxa"/>
            <w:tblLayout w:type="fixed"/>
            <w:tblLook w:val="04A0" w:firstRow="1" w:lastRow="0" w:firstColumn="1" w:lastColumn="0" w:noHBand="0" w:noVBand="1"/>
          </w:tblPr>
          <w:tblGrid>
            <w:gridCol w:w="3369"/>
            <w:gridCol w:w="5680"/>
          </w:tblGrid>
          <w:tr w:rsidR="00BD4606" w:rsidTr="00BD4606">
            <w:trPr>
              <w:trHeight w:val="117"/>
            </w:trPr>
            <w:sdt>
              <w:sdtPr>
                <w:tag w:val="_PLD_e1d45d230e0e4c06bc451af63b51d4e2"/>
                <w:id w:val="-2144643370"/>
              </w:sdtPr>
              <w:sdtEndPr/>
              <w:sdtContent>
                <w:tc>
                  <w:tcPr>
                    <w:tcW w:w="3369" w:type="dxa"/>
                    <w:vAlign w:val="center"/>
                  </w:tcPr>
                  <w:p w:rsidR="00BD4606" w:rsidRDefault="00BD4606" w:rsidP="00BD4606">
                    <w:pPr>
                      <w:rPr>
                        <w:szCs w:val="21"/>
                      </w:rPr>
                    </w:pPr>
                    <w:r>
                      <w:rPr>
                        <w:rFonts w:hint="eastAsia"/>
                        <w:szCs w:val="21"/>
                      </w:rPr>
                      <w:t>名称</w:t>
                    </w:r>
                  </w:p>
                </w:tc>
              </w:sdtContent>
            </w:sdt>
            <w:tc>
              <w:tcPr>
                <w:tcW w:w="5680" w:type="dxa"/>
                <w:vAlign w:val="center"/>
              </w:tcPr>
              <w:p w:rsidR="00BD4606" w:rsidRDefault="00BD4606" w:rsidP="00BD4606">
                <w:pPr>
                  <w:rPr>
                    <w:sz w:val="24"/>
                  </w:rPr>
                </w:pPr>
                <w:r>
                  <w:t>安徽省皖北煤电集团有限责任公司</w:t>
                </w:r>
              </w:p>
            </w:tc>
          </w:tr>
          <w:tr w:rsidR="00BD4606" w:rsidTr="00BD4606">
            <w:trPr>
              <w:trHeight w:val="75"/>
            </w:trPr>
            <w:tc>
              <w:tcPr>
                <w:tcW w:w="3369" w:type="dxa"/>
                <w:vAlign w:val="center"/>
              </w:tcPr>
              <w:p w:rsidR="00BD4606" w:rsidRDefault="00BD4606" w:rsidP="00BD4606">
                <w:pPr>
                  <w:rPr>
                    <w:szCs w:val="21"/>
                  </w:rPr>
                </w:pPr>
                <w:r>
                  <w:rPr>
                    <w:rFonts w:hint="eastAsia"/>
                    <w:szCs w:val="21"/>
                  </w:rPr>
                  <w:t>单位负责人或法定代表人</w:t>
                </w:r>
              </w:p>
            </w:tc>
            <w:tc>
              <w:tcPr>
                <w:tcW w:w="5680" w:type="dxa"/>
                <w:vAlign w:val="center"/>
              </w:tcPr>
              <w:p w:rsidR="00BD4606" w:rsidRDefault="00BD4606" w:rsidP="00BD4606">
                <w:r>
                  <w:t>杨林</w:t>
                </w:r>
              </w:p>
            </w:tc>
          </w:tr>
          <w:tr w:rsidR="00BD4606" w:rsidTr="00BD4606">
            <w:trPr>
              <w:trHeight w:val="225"/>
            </w:trPr>
            <w:tc>
              <w:tcPr>
                <w:tcW w:w="3369" w:type="dxa"/>
                <w:vAlign w:val="center"/>
              </w:tcPr>
              <w:p w:rsidR="00BD4606" w:rsidRDefault="00BD4606" w:rsidP="00BD4606">
                <w:pPr>
                  <w:rPr>
                    <w:szCs w:val="21"/>
                  </w:rPr>
                </w:pPr>
                <w:r>
                  <w:rPr>
                    <w:rFonts w:hint="eastAsia"/>
                    <w:szCs w:val="21"/>
                  </w:rPr>
                  <w:t>成立日期</w:t>
                </w:r>
              </w:p>
            </w:tc>
            <w:tc>
              <w:tcPr>
                <w:tcW w:w="5680" w:type="dxa"/>
                <w:vAlign w:val="center"/>
              </w:tcPr>
              <w:p w:rsidR="00BD4606" w:rsidRDefault="00BD4606" w:rsidP="00BD4606">
                <w:r>
                  <w:t>1994</w:t>
                </w:r>
                <w:r>
                  <w:t>年</w:t>
                </w:r>
                <w:r>
                  <w:t>1</w:t>
                </w:r>
                <w:r>
                  <w:t>月</w:t>
                </w:r>
                <w:r>
                  <w:t>21</w:t>
                </w:r>
                <w:r>
                  <w:t>日</w:t>
                </w:r>
              </w:p>
            </w:tc>
          </w:tr>
          <w:tr w:rsidR="00BD4606" w:rsidTr="00BD4606">
            <w:trPr>
              <w:trHeight w:val="150"/>
            </w:trPr>
            <w:tc>
              <w:tcPr>
                <w:tcW w:w="3369" w:type="dxa"/>
                <w:vAlign w:val="center"/>
              </w:tcPr>
              <w:p w:rsidR="00BD4606" w:rsidRDefault="00BD4606" w:rsidP="00BD4606">
                <w:pPr>
                  <w:rPr>
                    <w:szCs w:val="21"/>
                  </w:rPr>
                </w:pPr>
                <w:r>
                  <w:rPr>
                    <w:rFonts w:hint="eastAsia"/>
                    <w:szCs w:val="21"/>
                  </w:rPr>
                  <w:t>主要经营业务</w:t>
                </w:r>
              </w:p>
            </w:tc>
            <w:tc>
              <w:tcPr>
                <w:tcW w:w="5680" w:type="dxa"/>
                <w:vAlign w:val="center"/>
              </w:tcPr>
              <w:p w:rsidR="00BD4606" w:rsidRDefault="00BD4606" w:rsidP="00BD4606">
                <w:r>
                  <w:t>煤、煤化工开发，物流贸易，建筑材料、机械设备、化工原料和化工产品等购销，铁路和公路运输，建筑，装饰，设备租赁，系统内土地复垦、道路、提坎修复，基础土方工程等</w:t>
                </w:r>
              </w:p>
            </w:tc>
          </w:tr>
          <w:tr w:rsidR="00BD4606" w:rsidTr="00BD4606">
            <w:trPr>
              <w:trHeight w:val="132"/>
            </w:trPr>
            <w:tc>
              <w:tcPr>
                <w:tcW w:w="3369" w:type="dxa"/>
                <w:vAlign w:val="center"/>
              </w:tcPr>
              <w:p w:rsidR="00BD4606" w:rsidRDefault="00BD4606" w:rsidP="00BD4606">
                <w:pPr>
                  <w:rPr>
                    <w:szCs w:val="21"/>
                  </w:rPr>
                </w:pPr>
                <w:r>
                  <w:rPr>
                    <w:rFonts w:hint="eastAsia"/>
                    <w:szCs w:val="21"/>
                  </w:rPr>
                  <w:t>报告期内控股和参股的其他境内外上市公司的股权情况</w:t>
                </w:r>
              </w:p>
            </w:tc>
            <w:tc>
              <w:tcPr>
                <w:tcW w:w="5680" w:type="dxa"/>
                <w:vAlign w:val="center"/>
              </w:tcPr>
              <w:p w:rsidR="00BD4606" w:rsidRDefault="00BD4606" w:rsidP="00BD4606">
                <w:r>
                  <w:t>持有马钢股份（</w:t>
                </w:r>
                <w:r>
                  <w:t>600808</w:t>
                </w:r>
                <w:r>
                  <w:t>）流通股</w:t>
                </w:r>
                <w:r>
                  <w:t>147000</w:t>
                </w:r>
                <w:r>
                  <w:t>股，截至报告期末，已经全部出售</w:t>
                </w:r>
              </w:p>
            </w:tc>
          </w:tr>
          <w:tr w:rsidR="00BD4606" w:rsidTr="00BD4606">
            <w:trPr>
              <w:trHeight w:val="147"/>
            </w:trPr>
            <w:tc>
              <w:tcPr>
                <w:tcW w:w="3369" w:type="dxa"/>
                <w:vAlign w:val="center"/>
              </w:tcPr>
              <w:p w:rsidR="00BD4606" w:rsidRDefault="00BD4606" w:rsidP="00BD4606">
                <w:r>
                  <w:rPr>
                    <w:rFonts w:hint="eastAsia"/>
                  </w:rPr>
                  <w:t>其他情况说明</w:t>
                </w:r>
              </w:p>
            </w:tc>
            <w:tc>
              <w:tcPr>
                <w:tcW w:w="5680" w:type="dxa"/>
                <w:vAlign w:val="center"/>
              </w:tcPr>
              <w:p w:rsidR="00BD4606" w:rsidRDefault="00BD4606" w:rsidP="00BD4606">
                <w:r>
                  <w:t>无</w:t>
                </w:r>
              </w:p>
            </w:tc>
          </w:tr>
        </w:tbl>
        <w:p w:rsidR="00D4272F" w:rsidRDefault="009D631F"/>
      </w:sdtContent>
    </w:sdt>
    <w:sdt>
      <w:sdtPr>
        <w:rPr>
          <w:rFonts w:ascii="宋体" w:eastAsia="宋体" w:hAnsi="宋体" w:cs="宋体"/>
          <w:b w:val="0"/>
          <w:bCs w:val="0"/>
          <w:kern w:val="0"/>
          <w:szCs w:val="24"/>
        </w:rPr>
        <w:alias w:val="模块:控股股东情况自然人"/>
        <w:tag w:val="_SEC_c171a23a3658485db3b86f3cfcc2a64d"/>
        <w:id w:val="1042327860"/>
      </w:sdtPr>
      <w:sdtEndPr>
        <w:rPr>
          <w:rFonts w:ascii="Times New Roman" w:hAnsi="Times New Roman" w:cs="Times New Roman"/>
          <w:szCs w:val="21"/>
        </w:rPr>
      </w:sdtEndPr>
      <w:sdtContent>
        <w:p w:rsidR="00D4272F" w:rsidRDefault="00B455C7">
          <w:pPr>
            <w:pStyle w:val="4"/>
            <w:numPr>
              <w:ilvl w:val="0"/>
              <w:numId w:val="33"/>
            </w:numPr>
          </w:pPr>
          <w:r>
            <w:t>自然人</w:t>
          </w:r>
        </w:p>
        <w:sdt>
          <w:sdtPr>
            <w:alias w:val="是否适用：自然人_控股股东情况[双击切换]"/>
            <w:tag w:val="_GBC_050e33c59070475b9b048117126cc6ba"/>
            <w:id w:val="1887361878"/>
          </w:sdtPr>
          <w:sdtEndPr/>
          <w:sdtContent>
            <w:p w:rsidR="00D4272F" w:rsidRDefault="00B455C7" w:rsidP="00BD4606">
              <w:r>
                <w:rPr>
                  <w:rFonts w:ascii="宋体" w:hAnsi="宋体"/>
                </w:rPr>
                <w:fldChar w:fldCharType="begin"/>
              </w:r>
              <w:r w:rsidR="00BD4606">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D4606">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838739730"/>
      </w:sdtPr>
      <w:sdtEndPr>
        <w:rPr>
          <w:rFonts w:ascii="Times New Roman" w:hAnsi="Times New Roman" w:cs="Times New Roman" w:hint="default"/>
          <w:szCs w:val="21"/>
        </w:rPr>
      </w:sdtEndPr>
      <w:sdtContent>
        <w:p w:rsidR="00D4272F" w:rsidRDefault="00B455C7">
          <w:pPr>
            <w:pStyle w:val="4"/>
            <w:numPr>
              <w:ilvl w:val="0"/>
              <w:numId w:val="33"/>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1940988382"/>
          </w:sdtPr>
          <w:sdtEndPr/>
          <w:sdtContent>
            <w:p w:rsidR="00D4272F" w:rsidRDefault="00B455C7" w:rsidP="00BD4606">
              <w:r>
                <w:rPr>
                  <w:rFonts w:ascii="宋体" w:hAnsi="宋体"/>
                  <w:szCs w:val="21"/>
                </w:rPr>
                <w:fldChar w:fldCharType="begin"/>
              </w:r>
              <w:r w:rsidR="00BD460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D4606">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D4272F">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188302485"/>
      </w:sdtPr>
      <w:sdtEndPr>
        <w:rPr>
          <w:rFonts w:ascii="Times New Roman" w:hAnsi="Times New Roman" w:cs="Times New Roman" w:hint="default"/>
          <w:szCs w:val="20"/>
        </w:rPr>
      </w:sdtEndPr>
      <w:sdtContent>
        <w:p w:rsidR="00D4272F" w:rsidRDefault="00B455C7">
          <w:pPr>
            <w:pStyle w:val="4"/>
            <w:numPr>
              <w:ilvl w:val="0"/>
              <w:numId w:val="33"/>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876276101"/>
          </w:sdtPr>
          <w:sdtEndPr/>
          <w:sdtContent>
            <w:p w:rsidR="00D4272F" w:rsidRDefault="00B455C7" w:rsidP="00BD4606">
              <w:pPr>
                <w:rPr>
                  <w:szCs w:val="21"/>
                </w:rPr>
              </w:pPr>
              <w:r>
                <w:rPr>
                  <w:rFonts w:ascii="宋体" w:hAnsi="宋体"/>
                  <w:szCs w:val="21"/>
                </w:rPr>
                <w:fldChar w:fldCharType="begin"/>
              </w:r>
              <w:r w:rsidR="00BD460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D4606">
                <w:rPr>
                  <w:rFonts w:ascii="宋体" w:hAnsi="宋体"/>
                  <w:szCs w:val="21"/>
                </w:rPr>
                <w:instrText xml:space="preserve"> MACROBUTTON  SnrToggleCheckbox √不适用 </w:instrText>
              </w:r>
              <w:r>
                <w:rPr>
                  <w:rFonts w:ascii="宋体" w:hAnsi="宋体"/>
                  <w:szCs w:val="21"/>
                </w:rPr>
                <w:fldChar w:fldCharType="end"/>
              </w:r>
            </w:p>
          </w:sdtContent>
        </w:sdt>
      </w:sdtContent>
    </w:sdt>
    <w:p w:rsidR="00D4272F" w:rsidRDefault="00B455C7">
      <w:pPr>
        <w:pStyle w:val="4"/>
        <w:numPr>
          <w:ilvl w:val="0"/>
          <w:numId w:val="33"/>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594834597"/>
      </w:sdtPr>
      <w:sdtEndPr>
        <w:rPr>
          <w:b w:val="0"/>
          <w:bCs w:val="0"/>
        </w:rPr>
      </w:sdtEndPr>
      <w:sdtContent>
        <w:sdt>
          <w:sdtPr>
            <w:alias w:val="是否适用：公司与控股股东之间的产权及控制关系的方框图[双击切换]"/>
            <w:tag w:val="_GBC_aa1ed4124bd443219ac5782763143cd7"/>
            <w:id w:val="1626967317"/>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sdt>
          <w:sdtPr>
            <w:rPr>
              <w:rFonts w:hint="eastAsia"/>
              <w:szCs w:val="21"/>
            </w:rPr>
            <w:alias w:val="图片：公司与控股股东之间的产权及控制关系的方框图"/>
            <w:tag w:val="_GBC_237afe95a2de48a5baec021682951b46"/>
            <w:id w:val="-1222049146"/>
            <w:picture/>
          </w:sdtPr>
          <w:sdtEndPr/>
          <w:sdtContent>
            <w:p w:rsidR="00D4272F" w:rsidRDefault="00B455C7" w:rsidP="00BD4606">
              <w:pPr>
                <w:jc w:val="center"/>
                <w:rPr>
                  <w:szCs w:val="21"/>
                </w:rPr>
              </w:pPr>
              <w:r>
                <w:rPr>
                  <w:rFonts w:hint="eastAsia"/>
                  <w:noProof/>
                  <w:szCs w:val="21"/>
                </w:rPr>
                <w:drawing>
                  <wp:inline distT="0" distB="0" distL="0" distR="0" wp14:anchorId="75E67076" wp14:editId="24756690">
                    <wp:extent cx="3600018" cy="2124075"/>
                    <wp:effectExtent l="0" t="0" r="63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600018" cy="2124075"/>
                            </a:xfrm>
                            <a:prstGeom prst="rect">
                              <a:avLst/>
                            </a:prstGeom>
                            <a:noFill/>
                            <a:ln w="9525">
                              <a:noFill/>
                              <a:miter lim="800000"/>
                              <a:headEnd/>
                              <a:tailEnd/>
                            </a:ln>
                          </pic:spPr>
                        </pic:pic>
                      </a:graphicData>
                    </a:graphic>
                  </wp:inline>
                </w:drawing>
              </w:r>
            </w:p>
          </w:sdtContent>
        </w:sdt>
      </w:sdtContent>
    </w:sdt>
    <w:p w:rsidR="00D4272F" w:rsidRDefault="00D4272F">
      <w:pPr>
        <w:rPr>
          <w:szCs w:val="21"/>
        </w:rPr>
      </w:pPr>
    </w:p>
    <w:p w:rsidR="00D4272F" w:rsidRDefault="00B455C7">
      <w:pPr>
        <w:pStyle w:val="3"/>
        <w:numPr>
          <w:ilvl w:val="0"/>
          <w:numId w:val="32"/>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1423915562"/>
      </w:sdtPr>
      <w:sdtEndPr>
        <w:rPr>
          <w:rFonts w:ascii="Times New Roman" w:hAnsi="Times New Roman" w:cs="Times New Roman"/>
          <w:szCs w:val="21"/>
        </w:rPr>
      </w:sdtEndPr>
      <w:sdtContent>
        <w:p w:rsidR="00D4272F" w:rsidRDefault="00B455C7">
          <w:pPr>
            <w:pStyle w:val="4"/>
            <w:numPr>
              <w:ilvl w:val="0"/>
              <w:numId w:val="34"/>
            </w:numPr>
          </w:pPr>
          <w:r>
            <w:rPr>
              <w:rFonts w:hint="eastAsia"/>
            </w:rPr>
            <w:t>法人</w:t>
          </w:r>
        </w:p>
        <w:sdt>
          <w:sdtPr>
            <w:alias w:val="是否适用：法人_实际控制人情况[双击切换]"/>
            <w:tag w:val="_GBC_6cb3195cd6c545489bd6151d0ee57d58"/>
            <w:id w:val="997689643"/>
          </w:sdtPr>
          <w:sdtEndPr/>
          <w:sdtContent>
            <w:p w:rsidR="00D4272F"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a5"/>
            <w:tblW w:w="9048" w:type="dxa"/>
            <w:tblLayout w:type="fixed"/>
            <w:tblLook w:val="04A0" w:firstRow="1" w:lastRow="0" w:firstColumn="1" w:lastColumn="0" w:noHBand="0" w:noVBand="1"/>
          </w:tblPr>
          <w:tblGrid>
            <w:gridCol w:w="3404"/>
            <w:gridCol w:w="5644"/>
          </w:tblGrid>
          <w:tr w:rsidR="00D4272F" w:rsidTr="00BD4606">
            <w:trPr>
              <w:trHeight w:val="90"/>
            </w:trPr>
            <w:sdt>
              <w:sdtPr>
                <w:tag w:val="_PLD_9fd7942883b74d698fa4ca37d86c3d17"/>
                <w:id w:val="-1866747042"/>
              </w:sdtPr>
              <w:sdtEndPr/>
              <w:sdtContent>
                <w:tc>
                  <w:tcPr>
                    <w:tcW w:w="3404" w:type="dxa"/>
                    <w:vAlign w:val="center"/>
                  </w:tcPr>
                  <w:p w:rsidR="00D4272F" w:rsidRDefault="00B455C7">
                    <w:pPr>
                      <w:rPr>
                        <w:szCs w:val="21"/>
                      </w:rPr>
                    </w:pPr>
                    <w:r>
                      <w:rPr>
                        <w:szCs w:val="21"/>
                      </w:rPr>
                      <w:t>名称</w:t>
                    </w:r>
                  </w:p>
                </w:tc>
              </w:sdtContent>
            </w:sdt>
            <w:sdt>
              <w:sdtPr>
                <w:rPr>
                  <w:rFonts w:hint="eastAsia"/>
                  <w:szCs w:val="21"/>
                </w:rPr>
                <w:alias w:val="法人实际控制人名称"/>
                <w:tag w:val="_GBC_09078fe67bb948e3b338136f227f90f6"/>
                <w:id w:val="-2105873807"/>
              </w:sdtPr>
              <w:sdtEndPr/>
              <w:sdtContent>
                <w:tc>
                  <w:tcPr>
                    <w:tcW w:w="5644" w:type="dxa"/>
                    <w:vAlign w:val="center"/>
                  </w:tcPr>
                  <w:p w:rsidR="00D4272F" w:rsidRDefault="00BD4606">
                    <w:pPr>
                      <w:rPr>
                        <w:szCs w:val="21"/>
                      </w:rPr>
                    </w:pPr>
                    <w:r w:rsidRPr="00BD4606">
                      <w:rPr>
                        <w:rFonts w:hint="eastAsia"/>
                        <w:szCs w:val="21"/>
                      </w:rPr>
                      <w:t>安徽省人民政府国有资产监督管理委员会</w:t>
                    </w:r>
                  </w:p>
                </w:tc>
              </w:sdtContent>
            </w:sdt>
          </w:tr>
        </w:tbl>
        <w:p w:rsidR="00D4272F" w:rsidRDefault="009D631F"/>
      </w:sdtContent>
    </w:sdt>
    <w:sdt>
      <w:sdtPr>
        <w:rPr>
          <w:rFonts w:ascii="宋体" w:eastAsia="宋体" w:hAnsi="宋体" w:cs="宋体" w:hint="eastAsia"/>
          <w:b w:val="0"/>
          <w:bCs w:val="0"/>
          <w:kern w:val="0"/>
          <w:szCs w:val="24"/>
        </w:rPr>
        <w:alias w:val="模块:实际控制人情况自然人"/>
        <w:tag w:val="_SEC_82a067868b0b4b5eb99879535e2300c5"/>
        <w:id w:val="-935285446"/>
      </w:sdtPr>
      <w:sdtEndPr>
        <w:rPr>
          <w:rFonts w:ascii="Times New Roman" w:hAnsi="Times New Roman" w:cs="Times New Roman"/>
          <w:szCs w:val="21"/>
        </w:rPr>
      </w:sdtEndPr>
      <w:sdtContent>
        <w:p w:rsidR="00D4272F" w:rsidRDefault="00B455C7">
          <w:pPr>
            <w:pStyle w:val="4"/>
            <w:numPr>
              <w:ilvl w:val="0"/>
              <w:numId w:val="34"/>
            </w:numPr>
          </w:pPr>
          <w:r>
            <w:rPr>
              <w:rFonts w:hint="eastAsia"/>
            </w:rPr>
            <w:t>自然人</w:t>
          </w:r>
        </w:p>
        <w:sdt>
          <w:sdtPr>
            <w:alias w:val="是否适用：自然人_实际控制人情况[双击切换]"/>
            <w:tag w:val="_GBC_359229fa8cca4506ac3cec3de8b5e99b"/>
            <w:id w:val="-1674641908"/>
          </w:sdtPr>
          <w:sdtEndPr/>
          <w:sdtContent>
            <w:p w:rsidR="00D4272F" w:rsidRDefault="00B455C7" w:rsidP="00BD4606">
              <w:pPr>
                <w:rPr>
                  <w:szCs w:val="21"/>
                </w:rPr>
              </w:pPr>
              <w:r>
                <w:rPr>
                  <w:rFonts w:ascii="宋体" w:hAnsi="宋体"/>
                </w:rPr>
                <w:fldChar w:fldCharType="begin"/>
              </w:r>
              <w:r w:rsidR="00BD4606">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BD4606">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192994794"/>
      </w:sdtPr>
      <w:sdtEndPr>
        <w:rPr>
          <w:rFonts w:ascii="Times New Roman" w:hAnsi="Times New Roman" w:cs="Times New Roman"/>
          <w:szCs w:val="20"/>
        </w:rPr>
      </w:sdtEndPr>
      <w:sdtContent>
        <w:p w:rsidR="00D4272F" w:rsidRDefault="00B455C7">
          <w:pPr>
            <w:pStyle w:val="4"/>
            <w:numPr>
              <w:ilvl w:val="0"/>
              <w:numId w:val="34"/>
            </w:numPr>
          </w:pPr>
          <w:r>
            <w:rPr>
              <w:rFonts w:hint="eastAsia"/>
            </w:rPr>
            <w:t>公司不存在实际控制人情况的特别说明</w:t>
          </w:r>
        </w:p>
        <w:sdt>
          <w:sdtPr>
            <w:rPr>
              <w:rFonts w:hint="eastAsia"/>
            </w:rPr>
            <w:alias w:val="是否适用：公司不存在实际控制人情况的特别说明[双击切换]"/>
            <w:tag w:val="_GBC_7380ff5e0fc6471583dc22db2252e039"/>
            <w:id w:val="-352422668"/>
          </w:sdtPr>
          <w:sdtEndPr/>
          <w:sdtContent>
            <w:p w:rsidR="00D4272F" w:rsidRDefault="00B455C7" w:rsidP="00BD4606">
              <w:r>
                <w:rPr>
                  <w:rFonts w:ascii="宋体" w:hAnsi="宋体"/>
                </w:rPr>
                <w:fldChar w:fldCharType="begin"/>
              </w:r>
              <w:r w:rsidR="00BD4606">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D4606">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p w:rsidR="00D4272F" w:rsidRDefault="00D4272F">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388690901"/>
      </w:sdtPr>
      <w:sdtEndPr>
        <w:rPr>
          <w:rFonts w:ascii="Times New Roman" w:hAnsi="Times New Roman" w:cs="Times New Roman" w:hint="eastAsia"/>
          <w:szCs w:val="21"/>
        </w:rPr>
      </w:sdtEndPr>
      <w:sdtContent>
        <w:p w:rsidR="00D4272F" w:rsidRDefault="00B455C7">
          <w:pPr>
            <w:pStyle w:val="4"/>
            <w:numPr>
              <w:ilvl w:val="0"/>
              <w:numId w:val="34"/>
            </w:numPr>
          </w:pPr>
          <w:r>
            <w:rPr>
              <w:rFonts w:hint="eastAsia"/>
            </w:rPr>
            <w:t>报告期内公司控制权发生变更的情况说明</w:t>
          </w:r>
        </w:p>
        <w:sdt>
          <w:sdtPr>
            <w:rPr>
              <w:rFonts w:hint="eastAsia"/>
            </w:rPr>
            <w:alias w:val="是否适用：报告期内公司控制权发生变更的情况说明 [双击切换]"/>
            <w:tag w:val="_GBC_f12f62e5c67e473692b22389cda35aaa"/>
            <w:id w:val="-42517867"/>
          </w:sdtPr>
          <w:sdtEndPr/>
          <w:sdtContent>
            <w:p w:rsidR="00D4272F" w:rsidRDefault="00B455C7" w:rsidP="00BD4606">
              <w:pPr>
                <w:rPr>
                  <w:szCs w:val="21"/>
                </w:rPr>
              </w:pPr>
              <w:r>
                <w:rPr>
                  <w:rFonts w:ascii="宋体" w:hAnsi="宋体"/>
                </w:rPr>
                <w:fldChar w:fldCharType="begin"/>
              </w:r>
              <w:r w:rsidR="00BD4606">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D4606">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p w:rsidR="00D4272F" w:rsidRDefault="00B455C7">
      <w:pPr>
        <w:pStyle w:val="4"/>
        <w:numPr>
          <w:ilvl w:val="0"/>
          <w:numId w:val="34"/>
        </w:numPr>
      </w:pPr>
      <w:r>
        <w:rPr>
          <w:rFonts w:hint="eastAsia"/>
        </w:rPr>
        <w:t>公司与实际控制人之间的产权及控制关系的方框图</w:t>
      </w:r>
    </w:p>
    <w:sdt>
      <w:sdtPr>
        <w:rPr>
          <w:b/>
          <w:bCs/>
        </w:rPr>
        <w:alias w:val="模块:公司与实际控制人之间的产权及控制关系的方框图"/>
        <w:tag w:val="_SEC_3098fbbbd09c4e7088990d33b36bcf2e"/>
        <w:id w:val="1995143823"/>
      </w:sdtPr>
      <w:sdtEndPr>
        <w:rPr>
          <w:b w:val="0"/>
          <w:bCs w:val="0"/>
        </w:rPr>
      </w:sdtEndPr>
      <w:sdtContent>
        <w:sdt>
          <w:sdtPr>
            <w:alias w:val="是否适用：公司与实际控制人之间的产权及控制关系的方框图[双击切换]"/>
            <w:tag w:val="_GBC_8ddc5ba6a04141dc94582029460f81bd"/>
            <w:id w:val="-1586680955"/>
          </w:sdtPr>
          <w:sdtEndPr/>
          <w:sdtContent>
            <w:p w:rsidR="00D4272F"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p w:rsidR="00D4272F" w:rsidRDefault="009D631F" w:rsidP="00BD4606">
          <w:pPr>
            <w:jc w:val="center"/>
          </w:pPr>
          <w:sdt>
            <w:sdtPr>
              <w:rPr>
                <w:rFonts w:hint="eastAsia"/>
              </w:rPr>
              <w:alias w:val="图片：公司与实际控制人之间的产权及控制关系的方框图"/>
              <w:tag w:val="_GBC_538f0b25ae684717a3c8362262a5a004"/>
              <w:id w:val="-308556120"/>
              <w:picture/>
            </w:sdtPr>
            <w:sdtEndPr/>
            <w:sdtContent>
              <w:r w:rsidR="00B455C7">
                <w:rPr>
                  <w:rFonts w:hint="eastAsia"/>
                  <w:noProof/>
                </w:rPr>
                <w:drawing>
                  <wp:inline distT="0" distB="0" distL="0" distR="0" wp14:anchorId="46EC7A5A" wp14:editId="791EB8F1">
                    <wp:extent cx="4418426" cy="2914650"/>
                    <wp:effectExtent l="0" t="0" r="127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23860" cy="2918235"/>
                            </a:xfrm>
                            <a:prstGeom prst="rect">
                              <a:avLst/>
                            </a:prstGeom>
                            <a:noFill/>
                            <a:ln>
                              <a:noFill/>
                            </a:ln>
                          </pic:spPr>
                        </pic:pic>
                      </a:graphicData>
                    </a:graphic>
                  </wp:inline>
                </w:drawing>
              </w:r>
            </w:sdtContent>
          </w:sdt>
        </w:p>
      </w:sdtContent>
    </w:sdt>
    <w:p w:rsidR="00D4272F" w:rsidRDefault="00D4272F"/>
    <w:sdt>
      <w:sdtPr>
        <w:rPr>
          <w:rFonts w:ascii="宋体" w:eastAsia="宋体" w:hAnsi="宋体" w:cs="宋体"/>
          <w:b w:val="0"/>
          <w:bCs w:val="0"/>
          <w:kern w:val="0"/>
          <w:szCs w:val="24"/>
        </w:rPr>
        <w:alias w:val="模块:实际控制人通过信托或其他资产管理方式控制公司"/>
        <w:tag w:val="_SEC_d9354c7b8b8643b2a3e90cc40a27dfa8"/>
        <w:id w:val="-95642419"/>
      </w:sdtPr>
      <w:sdtEndPr>
        <w:rPr>
          <w:rFonts w:ascii="Times New Roman" w:hAnsi="Times New Roman" w:cs="Times New Roman" w:hint="eastAsia"/>
          <w:szCs w:val="20"/>
        </w:rPr>
      </w:sdtEndPr>
      <w:sdtContent>
        <w:p w:rsidR="00D4272F" w:rsidRDefault="00B455C7">
          <w:pPr>
            <w:pStyle w:val="4"/>
            <w:numPr>
              <w:ilvl w:val="0"/>
              <w:numId w:val="34"/>
            </w:numPr>
          </w:pPr>
          <w:r>
            <w:rPr>
              <w:rFonts w:hint="eastAsia"/>
            </w:rP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80178223"/>
          </w:sdtPr>
          <w:sdtEndPr/>
          <w:sdtContent>
            <w:p w:rsidR="00D4272F" w:rsidRDefault="00B455C7" w:rsidP="00F13B7D">
              <w:r>
                <w:rPr>
                  <w:rFonts w:ascii="宋体" w:hAnsi="宋体"/>
                </w:rPr>
                <w:fldChar w:fldCharType="begin"/>
              </w:r>
              <w:r w:rsidR="00F13B7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sdtContent>
    </w:sdt>
    <w:p w:rsidR="00D4272F" w:rsidRDefault="00D4272F">
      <w:pPr>
        <w:rPr>
          <w:szCs w:val="21"/>
        </w:rPr>
      </w:pPr>
    </w:p>
    <w:sdt>
      <w:sdtPr>
        <w:rPr>
          <w:rFonts w:ascii="宋体" w:hAnsi="宋体" w:cs="宋体"/>
          <w:b w:val="0"/>
          <w:bCs w:val="0"/>
          <w:kern w:val="0"/>
          <w:szCs w:val="24"/>
        </w:rPr>
        <w:alias w:val="模块:控股股东及实际控制人其他情况介绍"/>
        <w:tag w:val="_SEC_4d2866150700497eb747371eabd1ca73"/>
        <w:id w:val="-1426724983"/>
      </w:sdtPr>
      <w:sdtEndPr>
        <w:rPr>
          <w:rFonts w:ascii="Times New Roman" w:hAnsi="Times New Roman" w:cs="Times New Roman" w:hint="eastAsia"/>
          <w:szCs w:val="20"/>
        </w:rPr>
      </w:sdtEndPr>
      <w:sdtContent>
        <w:p w:rsidR="00D4272F" w:rsidRDefault="00B455C7">
          <w:pPr>
            <w:pStyle w:val="3"/>
            <w:numPr>
              <w:ilvl w:val="0"/>
              <w:numId w:val="32"/>
            </w:numPr>
          </w:pPr>
          <w:r>
            <w:t>控股股东及实际控制人其他情况介绍</w:t>
          </w:r>
        </w:p>
        <w:sdt>
          <w:sdtPr>
            <w:rPr>
              <w:rFonts w:hint="eastAsia"/>
            </w:rPr>
            <w:alias w:val="是否适用：控股股东及实际控制人其他情况介绍[双击切换]"/>
            <w:tag w:val="_GBC_f45ea2fa04e04b71a116fba6ba3bff32"/>
            <w:id w:val="-853807246"/>
          </w:sdtPr>
          <w:sdtEndPr/>
          <w:sdtContent>
            <w:p w:rsidR="00D4272F" w:rsidRDefault="00B455C7" w:rsidP="00F13B7D">
              <w:r>
                <w:rPr>
                  <w:rFonts w:ascii="宋体" w:hAnsi="宋体"/>
                </w:rPr>
                <w:fldChar w:fldCharType="begin"/>
              </w:r>
              <w:r w:rsidR="00F13B7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p w:rsidR="00D4272F" w:rsidRDefault="009D631F"/>
      </w:sdtContent>
    </w:sdt>
    <w:bookmarkStart w:id="161"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616102991"/>
      </w:sdtPr>
      <w:sdtEndPr>
        <w:rPr>
          <w:rFonts w:ascii="Times New Roman" w:hAnsi="Times New Roman" w:cs="Times New Roman" w:hint="eastAsia"/>
          <w:szCs w:val="20"/>
        </w:rPr>
      </w:sdtEndPr>
      <w:sdtContent>
        <w:p w:rsidR="00D4272F" w:rsidRDefault="00B455C7">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645659326"/>
          </w:sdtPr>
          <w:sdtEndPr/>
          <w:sdtContent>
            <w:p w:rsidR="00D4272F" w:rsidRDefault="00B455C7" w:rsidP="00F13B7D">
              <w:pPr>
                <w:rPr>
                  <w:szCs w:val="21"/>
                </w:rPr>
              </w:pPr>
              <w:r>
                <w:rPr>
                  <w:rFonts w:ascii="宋体" w:hAnsi="宋体"/>
                </w:rPr>
                <w:fldChar w:fldCharType="begin"/>
              </w:r>
              <w:r w:rsidR="00F13B7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sdtContent>
    </w:sdt>
    <w:bookmarkEnd w:id="161" w:displacedByCustomXml="next"/>
    <w:sdt>
      <w:sdtPr>
        <w:rPr>
          <w:rFonts w:ascii="宋体" w:hAnsi="宋体" w:cs="宋体"/>
          <w:b w:val="0"/>
          <w:bCs w:val="0"/>
          <w:kern w:val="0"/>
          <w:szCs w:val="24"/>
        </w:rPr>
        <w:alias w:val="模块:其他持股在百分之十以上的法人股东"/>
        <w:tag w:val="_SEC_01bab7f76d4648508f5b4ff20d1575e4"/>
        <w:id w:val="-1556078431"/>
      </w:sdtPr>
      <w:sdtEndPr>
        <w:rPr>
          <w:rFonts w:ascii="Times New Roman" w:hAnsi="Times New Roman" w:cs="Times New Roman" w:hint="eastAsia"/>
          <w:szCs w:val="21"/>
        </w:rPr>
      </w:sdtEndPr>
      <w:sdtContent>
        <w:p w:rsidR="00D4272F" w:rsidRDefault="00B455C7">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625462212"/>
          </w:sdtPr>
          <w:sdtEndPr/>
          <w:sdtContent>
            <w:p w:rsidR="00D4272F" w:rsidRDefault="00B455C7" w:rsidP="00F13B7D">
              <w:r>
                <w:rPr>
                  <w:rFonts w:ascii="宋体" w:hAnsi="宋体"/>
                </w:rPr>
                <w:fldChar w:fldCharType="begin"/>
              </w:r>
              <w:r w:rsidR="00F13B7D">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814228263"/>
      </w:sdtPr>
      <w:sdtEndPr>
        <w:rPr>
          <w:rFonts w:ascii="Times New Roman" w:hAnsi="Times New Roman" w:cs="Times New Roman"/>
          <w:szCs w:val="20"/>
        </w:rPr>
      </w:sdtEndPr>
      <w:sdtContent>
        <w:p w:rsidR="00D4272F" w:rsidRDefault="00B455C7">
          <w:pPr>
            <w:pStyle w:val="2"/>
            <w:numPr>
              <w:ilvl w:val="0"/>
              <w:numId w:val="1"/>
            </w:numPr>
          </w:pPr>
          <w:r>
            <w:rPr>
              <w:rFonts w:hint="eastAsia"/>
            </w:rPr>
            <w:t>股份限制减持情况说明</w:t>
          </w:r>
        </w:p>
        <w:p w:rsidR="00D4272F" w:rsidRDefault="009D631F" w:rsidP="00F13B7D">
          <w:sdt>
            <w:sdtPr>
              <w:rPr>
                <w:rFonts w:hint="eastAsia"/>
              </w:rPr>
              <w:alias w:val="是否适用：股份限制减持情况说明[双击切换]"/>
              <w:tag w:val="_GBC_38db60098ddc4e12bffd328b521e0c35"/>
              <w:id w:val="-60563303"/>
            </w:sdtPr>
            <w:sdtEndPr>
              <w:rPr>
                <w:rFonts w:hint="default"/>
              </w:rPr>
            </w:sdtEndPr>
            <w:sdtContent>
              <w:r w:rsidR="00B455C7">
                <w:rPr>
                  <w:rFonts w:ascii="宋体" w:hAnsi="宋体"/>
                </w:rPr>
                <w:fldChar w:fldCharType="begin"/>
              </w:r>
              <w:r w:rsidR="00F13B7D">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F13B7D">
                <w:rPr>
                  <w:rFonts w:ascii="宋体" w:hAnsi="宋体"/>
                </w:rPr>
                <w:instrText xml:space="preserve"> MACROBUTTON  SnrToggleCheckbox √不适用 </w:instrText>
              </w:r>
              <w:r w:rsidR="00B455C7">
                <w:rPr>
                  <w:rFonts w:ascii="宋体" w:hAnsi="宋体"/>
                </w:rPr>
                <w:fldChar w:fldCharType="end"/>
              </w:r>
            </w:sdtContent>
          </w:sdt>
        </w:p>
      </w:sdtContent>
    </w:sdt>
    <w:p w:rsidR="00D4272F" w:rsidRDefault="00D4272F"/>
    <w:bookmarkStart w:id="162" w:name="_Hlk90042255" w:displacedByCustomXml="next"/>
    <w:bookmarkStart w:id="163" w:name="_Hlk89353439" w:displacedByCustomXml="next"/>
    <w:sdt>
      <w:sdtPr>
        <w:rPr>
          <w:rFonts w:ascii="Calibri" w:hAnsi="Calibri" w:hint="eastAsia"/>
          <w:b w:val="0"/>
          <w:bCs w:val="0"/>
          <w:kern w:val="0"/>
          <w:szCs w:val="22"/>
        </w:rPr>
        <w:alias w:val="模块:股份回购在报告期的具体实施情况"/>
        <w:tag w:val="_SEC_6f21f858a57f4c2e973f75020ab20ef4"/>
        <w:id w:val="1972788224"/>
      </w:sdtPr>
      <w:sdtEndPr>
        <w:rPr>
          <w:rFonts w:ascii="Times New Roman" w:hAnsi="Times New Roman"/>
          <w:szCs w:val="20"/>
        </w:rPr>
      </w:sdtEndPr>
      <w:sdtContent>
        <w:p w:rsidR="00D4272F" w:rsidRDefault="00B455C7">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867749626"/>
          </w:sdtPr>
          <w:sdtEndPr/>
          <w:sdtContent>
            <w:p w:rsidR="00D4272F" w:rsidRDefault="00B455C7" w:rsidP="00F13B7D">
              <w:r>
                <w:rPr>
                  <w:rFonts w:ascii="宋体" w:hAnsi="宋体"/>
                </w:rPr>
                <w:fldChar w:fldCharType="begin"/>
              </w:r>
              <w:r w:rsidR="00F13B7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sdtContent>
    </w:sdt>
    <w:bookmarkEnd w:id="162" w:displacedByCustomXml="next"/>
    <w:bookmarkEnd w:id="163" w:displacedByCustomXml="next"/>
    <w:sdt>
      <w:sdtPr>
        <w:tag w:val="_PLD_43c543b8aeb2485f97d7eef706a24d93"/>
        <w:id w:val="-951860969"/>
      </w:sdtPr>
      <w:sdtEndPr/>
      <w:sdtContent>
        <w:p w:rsidR="00D4272F" w:rsidRDefault="00B455C7">
          <w:pPr>
            <w:pStyle w:val="2"/>
            <w:numPr>
              <w:ilvl w:val="0"/>
              <w:numId w:val="1"/>
            </w:numPr>
          </w:pPr>
          <w:r>
            <w:rPr>
              <w:rFonts w:ascii="Calibri" w:hAnsi="Calibri" w:hint="eastAsia"/>
              <w:szCs w:val="22"/>
            </w:rPr>
            <w:t>优先股相关情况</w:t>
          </w:r>
        </w:p>
      </w:sdtContent>
    </w:sdt>
    <w:sdt>
      <w:sdtPr>
        <w:rPr>
          <w:szCs w:val="21"/>
        </w:rPr>
        <w:alias w:val="是否适用：优先股相关情况[双击切换]"/>
        <w:tag w:val="_GBC_0076278996ac412e9bff14977615c2e3"/>
        <w:id w:val="-391112116"/>
      </w:sdtPr>
      <w:sdtEndPr/>
      <w:sdtContent>
        <w:p w:rsidR="00F13B7D" w:rsidRDefault="00B455C7" w:rsidP="00F13B7D">
          <w:r>
            <w:rPr>
              <w:rFonts w:ascii="宋体" w:hAnsi="宋体"/>
              <w:szCs w:val="21"/>
            </w:rPr>
            <w:fldChar w:fldCharType="begin"/>
          </w:r>
          <w:r w:rsidR="00F13B7D">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F13B7D">
            <w:rPr>
              <w:rFonts w:ascii="宋体" w:hAnsi="宋体"/>
              <w:szCs w:val="21"/>
            </w:rPr>
            <w:instrText xml:space="preserve"> MACROBUTTON  SnrToggleCheckbox √不适用 </w:instrText>
          </w:r>
          <w:r>
            <w:rPr>
              <w:rFonts w:ascii="宋体" w:hAnsi="宋体"/>
              <w:szCs w:val="21"/>
            </w:rPr>
            <w:fldChar w:fldCharType="end"/>
          </w:r>
        </w:p>
      </w:sdtContent>
    </w:sdt>
    <w:bookmarkStart w:id="164" w:name="_Toc342566003" w:displacedByCustomXml="prev"/>
    <w:p w:rsidR="00D4272F" w:rsidRDefault="00D4272F"/>
    <w:p w:rsidR="00D4272F" w:rsidRDefault="00D4272F"/>
    <w:p w:rsidR="00D4272F" w:rsidRDefault="00D4272F">
      <w:pPr>
        <w:sectPr w:rsidR="00D4272F">
          <w:pgSz w:w="11906" w:h="16838"/>
          <w:pgMar w:top="1525" w:right="1276" w:bottom="1440" w:left="1797" w:header="855" w:footer="992" w:gutter="0"/>
          <w:cols w:space="425"/>
          <w:docGrid w:linePitch="312"/>
        </w:sectPr>
      </w:pPr>
    </w:p>
    <w:bookmarkEnd w:id="164" w:displacedByCustomXml="next"/>
    <w:bookmarkStart w:id="165" w:name="_Toc225157513" w:displacedByCustomXml="next"/>
    <w:bookmarkStart w:id="166" w:name="_Toc437440717" w:displacedByCustomXml="next"/>
    <w:sdt>
      <w:sdtPr>
        <w:tag w:val="_PLD_547b037ba47047bea31c9741ece369b0"/>
        <w:id w:val="-723063860"/>
      </w:sdtPr>
      <w:sdtEndPr/>
      <w:sdtContent>
        <w:p w:rsidR="00D4272F" w:rsidRDefault="00B455C7">
          <w:pPr>
            <w:pStyle w:val="1"/>
            <w:numPr>
              <w:ilvl w:val="0"/>
              <w:numId w:val="3"/>
            </w:numPr>
          </w:pPr>
          <w:r>
            <w:rPr>
              <w:rFonts w:hint="eastAsia"/>
            </w:rPr>
            <w:t>债券相关情况</w:t>
          </w:r>
        </w:p>
      </w:sdtContent>
    </w:sdt>
    <w:bookmarkEnd w:id="165" w:displacedByCustomXml="prev"/>
    <w:p w:rsidR="00D4272F" w:rsidRDefault="00B455C7">
      <w:pPr>
        <w:pStyle w:val="2"/>
        <w:numPr>
          <w:ilvl w:val="0"/>
          <w:numId w:val="141"/>
        </w:numPr>
        <w:ind w:left="425" w:hanging="425"/>
        <w:rPr>
          <w:rFonts w:ascii="宋体" w:hAnsi="宋体"/>
        </w:rPr>
      </w:pPr>
      <w:bookmarkStart w:id="167" w:name="_Hlk90042478"/>
      <w:bookmarkStart w:id="168" w:name="_Hlk89955979"/>
      <w:bookmarkStart w:id="169" w:name="_Hlk89353982"/>
      <w:bookmarkEnd w:id="166"/>
      <w:r>
        <w:rPr>
          <w:rFonts w:ascii="宋体" w:hAnsi="宋体" w:hint="eastAsia"/>
        </w:rPr>
        <w:t>公司债券（含企业债券）和非金融企业债务融资工具</w:t>
      </w:r>
    </w:p>
    <w:bookmarkStart w:id="170" w:name="_Hlk73352152" w:displacedByCustomXml="next"/>
    <w:sdt>
      <w:sdtPr>
        <w:rPr>
          <w:szCs w:val="21"/>
        </w:rPr>
        <w:alias w:val="是否适用：债券相关情况[双击切换]"/>
        <w:tag w:val="_GBC_804ac0b5f8c94edbbb148299204e0a43"/>
        <w:id w:val="1581249715"/>
      </w:sdtPr>
      <w:sdtEndPr/>
      <w:sdtContent>
        <w:p w:rsidR="00F13B7D" w:rsidRDefault="00B455C7" w:rsidP="00F13B7D">
          <w:r>
            <w:rPr>
              <w:rFonts w:ascii="宋体" w:hAnsi="宋体"/>
              <w:szCs w:val="21"/>
            </w:rPr>
            <w:fldChar w:fldCharType="begin"/>
          </w:r>
          <w:r w:rsidR="00F13B7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13B7D">
            <w:rPr>
              <w:rFonts w:ascii="宋体" w:hAnsi="宋体"/>
              <w:szCs w:val="21"/>
            </w:rPr>
            <w:instrText xml:space="preserve"> MACROBUTTON  SnrToggleCheckbox √不适用 </w:instrText>
          </w:r>
          <w:r>
            <w:rPr>
              <w:rFonts w:ascii="宋体" w:hAnsi="宋体"/>
              <w:szCs w:val="21"/>
            </w:rPr>
            <w:fldChar w:fldCharType="end"/>
          </w:r>
        </w:p>
      </w:sdtContent>
    </w:sdt>
    <w:bookmarkEnd w:id="170" w:displacedByCustomXml="prev"/>
    <w:bookmarkEnd w:id="169" w:displacedByCustomXml="prev"/>
    <w:p w:rsidR="00D4272F" w:rsidRDefault="00D4272F"/>
    <w:bookmarkEnd w:id="168" w:displacedByCustomXml="next"/>
    <w:sdt>
      <w:sdtPr>
        <w:tag w:val="_PLD_ff0b70dfa22946eba558ac4c860e939d"/>
        <w:id w:val="-1352416747"/>
      </w:sdtPr>
      <w:sdtEndPr/>
      <w:sdtContent>
        <w:p w:rsidR="00D4272F" w:rsidRDefault="00B455C7">
          <w:pPr>
            <w:pStyle w:val="2"/>
            <w:numPr>
              <w:ilvl w:val="0"/>
              <w:numId w:val="141"/>
            </w:numPr>
            <w:ind w:left="425" w:hanging="425"/>
            <w:rPr>
              <w:rFonts w:ascii="宋体" w:hAnsi="宋体"/>
            </w:rPr>
          </w:pPr>
          <w:r>
            <w:rPr>
              <w:rFonts w:ascii="宋体" w:hAnsi="宋体" w:hint="eastAsia"/>
            </w:rPr>
            <w:t>可转换公司债券情况</w:t>
          </w:r>
        </w:p>
      </w:sdtContent>
    </w:sdt>
    <w:sdt>
      <w:sdtPr>
        <w:rPr>
          <w:rFonts w:hint="eastAsia"/>
        </w:rPr>
        <w:alias w:val="是否适用：可转换公司债券情况[双击切换]"/>
        <w:tag w:val="_GBC_9680c57d3e6a4ee9b01aefbd4b8545db"/>
        <w:id w:val="-195704843"/>
      </w:sdtPr>
      <w:sdtEndPr/>
      <w:sdtContent>
        <w:p w:rsidR="00F13B7D" w:rsidRDefault="00B455C7" w:rsidP="00F13B7D">
          <w:pPr>
            <w:rPr>
              <w:szCs w:val="21"/>
            </w:rPr>
          </w:pPr>
          <w:r>
            <w:rPr>
              <w:rFonts w:ascii="宋体" w:hAnsi="宋体"/>
            </w:rPr>
            <w:fldChar w:fldCharType="begin"/>
          </w:r>
          <w:r w:rsidR="00F13B7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13B7D">
            <w:rPr>
              <w:rFonts w:ascii="宋体" w:hAnsi="宋体"/>
            </w:rPr>
            <w:instrText xml:space="preserve"> MACROBUTTON  SnrToggleCheckbox √不适用 </w:instrText>
          </w:r>
          <w:r>
            <w:rPr>
              <w:rFonts w:ascii="宋体" w:hAnsi="宋体"/>
            </w:rPr>
            <w:fldChar w:fldCharType="end"/>
          </w:r>
        </w:p>
      </w:sdtContent>
    </w:sdt>
    <w:p w:rsidR="00D4272F" w:rsidRDefault="00D4272F">
      <w:pPr>
        <w:rPr>
          <w:szCs w:val="21"/>
        </w:rPr>
      </w:pPr>
    </w:p>
    <w:bookmarkStart w:id="171" w:name="_Toc225157514" w:displacedByCustomXml="next"/>
    <w:sdt>
      <w:sdtPr>
        <w:tag w:val="_PLD_c9b7f9dc873d4010a584bbbee005ad6e"/>
        <w:id w:val="-1111899254"/>
      </w:sdtPr>
      <w:sdtEndPr/>
      <w:sdtContent>
        <w:p w:rsidR="005C0233" w:rsidRDefault="00B455C7">
          <w:pPr>
            <w:pStyle w:val="1"/>
            <w:numPr>
              <w:ilvl w:val="0"/>
              <w:numId w:val="3"/>
            </w:numPr>
          </w:pPr>
          <w:r>
            <w:rPr>
              <w:rFonts w:hint="eastAsia"/>
            </w:rPr>
            <w:t>财务报告</w:t>
          </w:r>
        </w:p>
      </w:sdtContent>
    </w:sdt>
    <w:bookmarkEnd w:id="171" w:displacedByCustomXml="prev"/>
    <w:sdt>
      <w:sdtPr>
        <w:rPr>
          <w:rFonts w:ascii="宋体" w:hAnsi="宋体" w:cs="宋体" w:hint="eastAsia"/>
          <w:b w:val="0"/>
          <w:bCs w:val="0"/>
          <w:kern w:val="0"/>
          <w:szCs w:val="24"/>
        </w:rPr>
        <w:alias w:val="模块:审计报告"/>
        <w:tag w:val="_GBC_3c4b7d00409449a2b71d41277e7bd042"/>
        <w:id w:val="-1152601221"/>
      </w:sdtPr>
      <w:sdtEndPr>
        <w:rPr>
          <w:rFonts w:cs="Times New Roman"/>
          <w:szCs w:val="21"/>
        </w:rPr>
      </w:sdtEndPr>
      <w:sdtContent>
        <w:p w:rsidR="005C0233" w:rsidRDefault="00B455C7">
          <w:pPr>
            <w:pStyle w:val="2CharCharChar"/>
            <w:numPr>
              <w:ilvl w:val="0"/>
              <w:numId w:val="38"/>
            </w:numPr>
            <w:rPr>
              <w:rFonts w:ascii="宋体" w:hAnsi="宋体"/>
            </w:rPr>
          </w:pPr>
          <w:r>
            <w:rPr>
              <w:rFonts w:hint="eastAsia"/>
            </w:rPr>
            <w:t>审计报告</w:t>
          </w:r>
        </w:p>
        <w:sdt>
          <w:sdtPr>
            <w:alias w:val="是否适用：审计报告[双击切换]"/>
            <w:tag w:val="_GBC_8a37b9861aa34a8d89cae86ad0133ffb"/>
            <w:id w:val="-52656493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172" w:name="OLE_LINK36" w:displacedByCustomXml="next"/>
        <w:bookmarkStart w:id="173" w:name="OLE_LINK37" w:displacedByCustomXml="next"/>
        <w:sdt>
          <w:sdtPr>
            <w:rPr>
              <w:rFonts w:ascii="宋体" w:hAnsi="宋体" w:hint="eastAsia"/>
              <w:szCs w:val="21"/>
            </w:rPr>
            <w:alias w:val="审计报告全文"/>
            <w:tag w:val="_GBC_08aaee8d8997491cb4fc7ef77b493e65"/>
            <w:id w:val="-1438677987"/>
          </w:sdtPr>
          <w:sdtEndPr/>
          <w:sdtContent>
            <w:p w:rsidR="00F13B7D" w:rsidRPr="00F13B7D" w:rsidRDefault="00F13B7D" w:rsidP="00F13B7D">
              <w:pPr>
                <w:jc w:val="center"/>
                <w:rPr>
                  <w:rFonts w:ascii="宋体" w:hAnsi="宋体"/>
                  <w:b/>
                  <w:szCs w:val="21"/>
                </w:rPr>
              </w:pPr>
              <w:r w:rsidRPr="00F13B7D">
                <w:rPr>
                  <w:rFonts w:ascii="宋体" w:hAnsi="宋体" w:hint="eastAsia"/>
                  <w:b/>
                  <w:szCs w:val="21"/>
                </w:rPr>
                <w:t>审 计 报 告</w:t>
              </w:r>
            </w:p>
            <w:p w:rsidR="00F13B7D" w:rsidRPr="00F13B7D" w:rsidRDefault="00F13B7D" w:rsidP="00F13B7D">
              <w:pPr>
                <w:spacing w:before="120"/>
                <w:ind w:firstLine="578"/>
                <w:jc w:val="right"/>
                <w:rPr>
                  <w:rFonts w:ascii="宋体" w:hAnsi="宋体"/>
                  <w:szCs w:val="21"/>
                </w:rPr>
              </w:pPr>
            </w:p>
            <w:p w:rsidR="00F13B7D" w:rsidRPr="00F13B7D" w:rsidRDefault="00F13B7D" w:rsidP="00F13B7D">
              <w:pPr>
                <w:spacing w:before="120"/>
                <w:ind w:firstLine="578"/>
                <w:jc w:val="right"/>
                <w:rPr>
                  <w:rFonts w:ascii="宋体" w:hAnsi="宋体"/>
                  <w:szCs w:val="21"/>
                </w:rPr>
              </w:pPr>
              <w:r w:rsidRPr="00F13B7D">
                <w:rPr>
                  <w:rFonts w:ascii="宋体" w:hAnsi="宋体" w:hint="eastAsia"/>
                  <w:szCs w:val="21"/>
                </w:rPr>
                <w:t>容诚</w:t>
              </w:r>
              <w:r w:rsidRPr="00F13B7D">
                <w:rPr>
                  <w:rFonts w:ascii="宋体" w:hAnsi="宋体"/>
                  <w:szCs w:val="21"/>
                </w:rPr>
                <w:t>审字[20</w:t>
              </w:r>
              <w:r w:rsidRPr="00F13B7D">
                <w:rPr>
                  <w:rFonts w:ascii="宋体" w:hAnsi="宋体" w:hint="eastAsia"/>
                  <w:szCs w:val="21"/>
                </w:rPr>
                <w:t>26</w:t>
              </w:r>
              <w:r w:rsidRPr="00F13B7D">
                <w:rPr>
                  <w:rFonts w:ascii="宋体" w:hAnsi="宋体"/>
                  <w:szCs w:val="21"/>
                </w:rPr>
                <w:t>]</w:t>
              </w:r>
              <w:r w:rsidRPr="00F13B7D">
                <w:rPr>
                  <w:rFonts w:ascii="宋体" w:hAnsi="宋体" w:hint="eastAsia"/>
                  <w:szCs w:val="21"/>
                </w:rPr>
                <w:t>230</w:t>
              </w:r>
              <w:r w:rsidRPr="00F13B7D">
                <w:rPr>
                  <w:rFonts w:ascii="宋体" w:hAnsi="宋体"/>
                  <w:szCs w:val="21"/>
                </w:rPr>
                <w:t>Z</w:t>
              </w:r>
              <w:r w:rsidRPr="00F13B7D">
                <w:rPr>
                  <w:rFonts w:ascii="宋体" w:hAnsi="宋体" w:hint="eastAsia"/>
                  <w:szCs w:val="21"/>
                </w:rPr>
                <w:t>1150</w:t>
              </w:r>
              <w:r w:rsidRPr="00F13B7D">
                <w:rPr>
                  <w:rFonts w:ascii="宋体" w:hAnsi="宋体"/>
                  <w:szCs w:val="21"/>
                </w:rPr>
                <w:t>号</w:t>
              </w:r>
            </w:p>
            <w:p w:rsidR="00F13B7D" w:rsidRPr="00F13B7D" w:rsidRDefault="00F13B7D" w:rsidP="00F13B7D">
              <w:pPr>
                <w:ind w:firstLine="578"/>
                <w:jc w:val="center"/>
                <w:rPr>
                  <w:rFonts w:ascii="宋体" w:hAnsi="宋体"/>
                  <w:b/>
                  <w:szCs w:val="21"/>
                </w:rPr>
              </w:pPr>
            </w:p>
            <w:p w:rsidR="00F13B7D" w:rsidRPr="00F13B7D" w:rsidRDefault="00F13B7D" w:rsidP="00F13B7D">
              <w:pPr>
                <w:spacing w:beforeLines="50" w:before="120"/>
                <w:rPr>
                  <w:rFonts w:ascii="宋体" w:hAnsi="宋体"/>
                  <w:szCs w:val="21"/>
                </w:rPr>
              </w:pPr>
              <w:r w:rsidRPr="00F13B7D">
                <w:rPr>
                  <w:rFonts w:ascii="宋体" w:hAnsi="宋体" w:hint="eastAsia"/>
                  <w:szCs w:val="21"/>
                </w:rPr>
                <w:t>安徽恒源煤电股份有限公司全体股东：</w:t>
              </w:r>
            </w:p>
            <w:p w:rsidR="00F13B7D" w:rsidRPr="00070736" w:rsidRDefault="00F13B7D" w:rsidP="00070736">
              <w:pPr>
                <w:ind w:firstLineChars="200" w:firstLine="422"/>
                <w:rPr>
                  <w:b/>
                </w:rPr>
              </w:pPr>
              <w:r w:rsidRPr="00070736">
                <w:rPr>
                  <w:rFonts w:hint="eastAsia"/>
                  <w:b/>
                </w:rPr>
                <w:t>一、审计意见</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我们审计了安徽恒源煤电股份有限公司（以下简称恒源煤电）财务报表，包括202</w:t>
              </w:r>
              <w:r w:rsidRPr="00F13B7D">
                <w:rPr>
                  <w:rFonts w:ascii="宋体" w:hAnsi="宋体" w:cstheme="majorBidi" w:hint="eastAsia"/>
                  <w:szCs w:val="21"/>
                </w:rPr>
                <w:t>5</w:t>
              </w:r>
              <w:r w:rsidRPr="00F13B7D">
                <w:rPr>
                  <w:rFonts w:ascii="宋体" w:hAnsi="宋体" w:cstheme="majorBidi"/>
                  <w:szCs w:val="21"/>
                </w:rPr>
                <w:t>年12月31日的合并及母公司资产负债表，202</w:t>
              </w:r>
              <w:r w:rsidRPr="00F13B7D">
                <w:rPr>
                  <w:rFonts w:ascii="宋体" w:hAnsi="宋体" w:cstheme="majorBidi" w:hint="eastAsia"/>
                  <w:szCs w:val="21"/>
                </w:rPr>
                <w:t>5</w:t>
              </w:r>
              <w:r w:rsidRPr="00F13B7D">
                <w:rPr>
                  <w:rFonts w:ascii="宋体" w:hAnsi="宋体" w:cstheme="majorBidi"/>
                  <w:szCs w:val="21"/>
                </w:rPr>
                <w:t>年度的合并及母公司利润表、合并及母公司现金流量表、合并及母公司所有者权益变动表以及相关财务报表附注。</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我们认为，后附的财务报表在所有重大方面按照企业会计准则的规定编制，公允反映了恒源煤电202</w:t>
              </w:r>
              <w:r w:rsidRPr="00F13B7D">
                <w:rPr>
                  <w:rFonts w:ascii="宋体" w:hAnsi="宋体" w:cstheme="majorBidi" w:hint="eastAsia"/>
                  <w:szCs w:val="21"/>
                </w:rPr>
                <w:t>5</w:t>
              </w:r>
              <w:r w:rsidRPr="00F13B7D">
                <w:rPr>
                  <w:rFonts w:ascii="宋体" w:hAnsi="宋体" w:cstheme="majorBidi"/>
                  <w:szCs w:val="21"/>
                </w:rPr>
                <w:t>年12月31日的合并及母公司财务状况以及202</w:t>
              </w:r>
              <w:r w:rsidRPr="00F13B7D">
                <w:rPr>
                  <w:rFonts w:ascii="宋体" w:hAnsi="宋体" w:cstheme="majorBidi" w:hint="eastAsia"/>
                  <w:szCs w:val="21"/>
                </w:rPr>
                <w:t>5</w:t>
              </w:r>
              <w:r w:rsidRPr="00F13B7D">
                <w:rPr>
                  <w:rFonts w:ascii="宋体" w:hAnsi="宋体" w:cstheme="majorBidi"/>
                  <w:szCs w:val="21"/>
                </w:rPr>
                <w:t>年度的合并及母公司经营成果和现金流量。</w:t>
              </w:r>
            </w:p>
            <w:p w:rsidR="00F13B7D" w:rsidRPr="00070736" w:rsidRDefault="00F13B7D" w:rsidP="00070736">
              <w:pPr>
                <w:ind w:firstLineChars="200" w:firstLine="422"/>
                <w:rPr>
                  <w:b/>
                </w:rPr>
              </w:pPr>
              <w:r w:rsidRPr="00070736">
                <w:rPr>
                  <w:rFonts w:hint="eastAsia"/>
                  <w:b/>
                </w:rPr>
                <w:t>二、形成审计意见的基础</w:t>
              </w:r>
            </w:p>
            <w:p w:rsidR="00F13B7D" w:rsidRPr="00F13B7D" w:rsidRDefault="00F13B7D" w:rsidP="00F13B7D">
              <w:pPr>
                <w:adjustRightInd w:val="0"/>
                <w:spacing w:beforeLines="50" w:before="120"/>
                <w:ind w:firstLineChars="200" w:firstLine="420"/>
                <w:rPr>
                  <w:rFonts w:ascii="宋体" w:hAnsi="宋体"/>
                  <w:szCs w:val="21"/>
                </w:rPr>
              </w:pPr>
              <w:r w:rsidRPr="00F13B7D">
                <w:rPr>
                  <w:rFonts w:ascii="宋体" w:hAnsi="宋体" w:hint="eastAsia"/>
                  <w:szCs w:val="21"/>
                </w:rPr>
                <w:t>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恒源煤电，并遵守了独立性准则中适用于公众利益实体财务报表审计的规定，同时履行了职业道德方面的其他责任。我们相信，我们获取的审计证据是充分、适当的，为发表审计意见提供了基础。</w:t>
              </w:r>
            </w:p>
            <w:p w:rsidR="00F13B7D" w:rsidRPr="00070736" w:rsidRDefault="00F13B7D" w:rsidP="00070736">
              <w:pPr>
                <w:ind w:firstLineChars="200" w:firstLine="422"/>
                <w:rPr>
                  <w:b/>
                </w:rPr>
              </w:pPr>
              <w:r w:rsidRPr="00070736">
                <w:rPr>
                  <w:rFonts w:hint="eastAsia"/>
                  <w:b/>
                </w:rPr>
                <w:t>三、</w:t>
              </w:r>
              <w:r w:rsidRPr="00070736">
                <w:rPr>
                  <w:b/>
                </w:rPr>
                <w:t>关键审计事项</w:t>
              </w:r>
            </w:p>
            <w:p w:rsidR="00F13B7D" w:rsidRPr="00F13B7D" w:rsidRDefault="00F13B7D" w:rsidP="00F13B7D">
              <w:pPr>
                <w:pStyle w:val="Default"/>
                <w:autoSpaceDE/>
                <w:autoSpaceDN/>
                <w:spacing w:beforeLines="50" w:before="120"/>
                <w:ind w:firstLineChars="200" w:firstLine="420"/>
                <w:jc w:val="both"/>
                <w:rPr>
                  <w:rFonts w:cs="Times New Roman"/>
                  <w:color w:val="auto"/>
                  <w:kern w:val="2"/>
                  <w:sz w:val="21"/>
                  <w:szCs w:val="21"/>
                </w:rPr>
              </w:pPr>
              <w:r w:rsidRPr="00F13B7D">
                <w:rPr>
                  <w:rFonts w:cs="Times New Roman" w:hint="eastAsia"/>
                  <w:color w:val="auto"/>
                  <w:kern w:val="2"/>
                  <w:sz w:val="21"/>
                  <w:szCs w:val="21"/>
                </w:rPr>
                <w:t>关键审计事项是我们根据职业判断，认为对本期财务报表审计最为重要的事项。这些事项的应对以对财务报表整体进行审计并形成审计意见为背景，我们不对这些事项单独发表意见。</w:t>
              </w:r>
            </w:p>
            <w:p w:rsidR="00F13B7D" w:rsidRPr="00F13B7D" w:rsidRDefault="00F13B7D" w:rsidP="00F13B7D">
              <w:pPr>
                <w:pStyle w:val="a9"/>
                <w:adjustRightInd w:val="0"/>
                <w:spacing w:beforeLines="50" w:before="120"/>
                <w:ind w:left="480" w:firstLineChars="0" w:firstLine="0"/>
                <w:rPr>
                  <w:rFonts w:ascii="宋体" w:hAnsi="宋体"/>
                  <w:szCs w:val="21"/>
                </w:rPr>
              </w:pPr>
              <w:bookmarkStart w:id="174" w:name="_Hlk193879278"/>
              <w:r w:rsidRPr="00F13B7D">
                <w:rPr>
                  <w:rFonts w:ascii="宋体" w:hAnsi="宋体" w:hint="eastAsia"/>
                  <w:szCs w:val="21"/>
                </w:rPr>
                <w:t>收入确认</w:t>
              </w:r>
            </w:p>
            <w:p w:rsidR="00F13B7D" w:rsidRPr="00F13B7D" w:rsidRDefault="00F13B7D" w:rsidP="00F13B7D">
              <w:pPr>
                <w:adjustRightInd w:val="0"/>
                <w:spacing w:beforeLines="50" w:before="120"/>
                <w:ind w:firstLineChars="200" w:firstLine="420"/>
                <w:rPr>
                  <w:rFonts w:ascii="宋体" w:hAnsi="宋体"/>
                  <w:szCs w:val="21"/>
                </w:rPr>
              </w:pPr>
              <w:r w:rsidRPr="00F13B7D">
                <w:rPr>
                  <w:rFonts w:ascii="宋体" w:hAnsi="宋体" w:hint="eastAsia"/>
                  <w:szCs w:val="21"/>
                </w:rPr>
                <w:t>1.事项描述</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恒源煤电主要从事煤炭开采、洗选加工及销售业务，202</w:t>
              </w:r>
              <w:r w:rsidRPr="00F13B7D">
                <w:rPr>
                  <w:rFonts w:ascii="宋体" w:hAnsi="宋体" w:cstheme="majorBidi" w:hint="eastAsia"/>
                  <w:iCs/>
                  <w:snapToGrid w:val="0"/>
                  <w:szCs w:val="21"/>
                </w:rPr>
                <w:t>5</w:t>
              </w:r>
              <w:r w:rsidRPr="00F13B7D">
                <w:rPr>
                  <w:rFonts w:ascii="宋体" w:hAnsi="宋体" w:cstheme="majorBidi"/>
                  <w:iCs/>
                  <w:snapToGrid w:val="0"/>
                  <w:szCs w:val="21"/>
                </w:rPr>
                <w:t>年度恒源煤电营业收入为553,269.08万元。由于营业收入的确认对财务报表影响较为重大，同时收入为公司的关键业绩指标之一，从而存在管理层为了达到特定目标或期望而操纵收入确认的固有风险，为此我们将收入确认确定为关键审计事项。</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hint="eastAsia"/>
                  <w:iCs/>
                  <w:snapToGrid w:val="0"/>
                  <w:szCs w:val="21"/>
                </w:rPr>
                <w:t>关于收入确认会计政策见附注</w:t>
              </w:r>
              <w:r w:rsidRPr="00F13B7D">
                <w:rPr>
                  <w:rFonts w:ascii="宋体" w:hAnsi="宋体" w:cstheme="majorBidi"/>
                  <w:iCs/>
                  <w:snapToGrid w:val="0"/>
                  <w:szCs w:val="21"/>
                </w:rPr>
                <w:t>“三、25、收入确认原则和计量方法”</w:t>
              </w:r>
              <w:r w:rsidRPr="00F13B7D">
                <w:rPr>
                  <w:rFonts w:ascii="宋体" w:hAnsi="宋体" w:cstheme="majorBidi" w:hint="eastAsia"/>
                  <w:iCs/>
                  <w:snapToGrid w:val="0"/>
                  <w:szCs w:val="21"/>
                </w:rPr>
                <w:t>；关于营业收入金额见附注</w:t>
              </w:r>
              <w:r w:rsidRPr="00F13B7D">
                <w:rPr>
                  <w:rFonts w:ascii="宋体" w:hAnsi="宋体" w:cstheme="majorBidi"/>
                  <w:iCs/>
                  <w:snapToGrid w:val="0"/>
                  <w:szCs w:val="21"/>
                </w:rPr>
                <w:t>“五、</w:t>
              </w:r>
              <w:r w:rsidRPr="00F13B7D">
                <w:rPr>
                  <w:rFonts w:ascii="宋体" w:hAnsi="宋体" w:cstheme="majorBidi" w:hint="eastAsia"/>
                  <w:iCs/>
                  <w:snapToGrid w:val="0"/>
                  <w:szCs w:val="21"/>
                </w:rPr>
                <w:t>40</w:t>
              </w:r>
              <w:r w:rsidRPr="00F13B7D">
                <w:rPr>
                  <w:rFonts w:ascii="宋体" w:hAnsi="宋体" w:cstheme="majorBidi"/>
                  <w:iCs/>
                  <w:snapToGrid w:val="0"/>
                  <w:szCs w:val="21"/>
                </w:rPr>
                <w:t>、营业收入及营业成本”</w:t>
              </w:r>
              <w:r w:rsidRPr="00F13B7D">
                <w:rPr>
                  <w:rFonts w:ascii="宋体" w:hAnsi="宋体" w:cstheme="majorBidi" w:hint="eastAsia"/>
                  <w:iCs/>
                  <w:snapToGrid w:val="0"/>
                  <w:szCs w:val="21"/>
                </w:rPr>
                <w:t>。</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2.审计应对</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lastRenderedPageBreak/>
                <w:t>与收入确认相关的审计程序主要包括以下</w:t>
              </w:r>
              <w:r w:rsidRPr="00F13B7D">
                <w:rPr>
                  <w:rFonts w:ascii="宋体" w:hAnsi="宋体" w:cstheme="majorBidi" w:hint="eastAsia"/>
                  <w:iCs/>
                  <w:snapToGrid w:val="0"/>
                  <w:szCs w:val="21"/>
                </w:rPr>
                <w:t>：</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（1）了解、评价和测试与收入确认相关的内部控制设计和运行的有效性，评估管理层对收入确认的内部控制是否能够有效防范和发现可能的重大错报风险</w:t>
              </w:r>
              <w:r w:rsidRPr="00F13B7D">
                <w:rPr>
                  <w:rFonts w:ascii="宋体" w:hAnsi="宋体" w:cstheme="majorBidi" w:hint="eastAsia"/>
                  <w:iCs/>
                  <w:snapToGrid w:val="0"/>
                  <w:szCs w:val="21"/>
                </w:rPr>
                <w:t>；</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（2）</w:t>
              </w:r>
              <w:r w:rsidRPr="00F13B7D">
                <w:rPr>
                  <w:rFonts w:ascii="宋体" w:hAnsi="宋体" w:cstheme="majorBidi" w:hint="eastAsia"/>
                  <w:iCs/>
                  <w:snapToGrid w:val="0"/>
                  <w:szCs w:val="21"/>
                </w:rPr>
                <w:t>获取并</w:t>
              </w:r>
              <w:r w:rsidRPr="00F13B7D">
                <w:rPr>
                  <w:rFonts w:ascii="宋体" w:hAnsi="宋体" w:cstheme="majorBidi"/>
                  <w:iCs/>
                  <w:snapToGrid w:val="0"/>
                  <w:szCs w:val="21"/>
                </w:rPr>
                <w:t>检查合同条款，评估收入确认的会计政策是否符合企业会计准则的规定，以确定收入确认的基础是否恰当</w:t>
              </w:r>
              <w:r w:rsidRPr="00F13B7D">
                <w:rPr>
                  <w:rFonts w:ascii="宋体" w:hAnsi="宋体" w:cstheme="majorBidi" w:hint="eastAsia"/>
                  <w:iCs/>
                  <w:snapToGrid w:val="0"/>
                  <w:szCs w:val="21"/>
                </w:rPr>
                <w:t>；</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hint="eastAsia"/>
                  <w:iCs/>
                  <w:snapToGrid w:val="0"/>
                  <w:szCs w:val="21"/>
                </w:rPr>
                <w:t>（3）</w:t>
              </w:r>
              <w:r w:rsidRPr="00F13B7D">
                <w:rPr>
                  <w:rFonts w:ascii="宋体" w:hAnsi="宋体" w:cstheme="majorBidi"/>
                  <w:iCs/>
                  <w:snapToGrid w:val="0"/>
                  <w:szCs w:val="21"/>
                </w:rPr>
                <w:t>对营业收入实施实质性分析程序，结合煤炭市场价格波动情况、公司的生产计划和销售策略，评估收入变动的合理性；</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（4）对主要客户的销售发生额进行函证,评估收入确认的真实性、完整性等；</w:t>
              </w:r>
            </w:p>
            <w:p w:rsidR="00F13B7D" w:rsidRPr="00F13B7D" w:rsidRDefault="00F13B7D" w:rsidP="00F13B7D">
              <w:pPr>
                <w:adjustRightInd w:val="0"/>
                <w:spacing w:beforeLines="50" w:before="120"/>
                <w:ind w:firstLineChars="200" w:firstLine="420"/>
                <w:rPr>
                  <w:rFonts w:ascii="宋体" w:hAnsi="宋体" w:cstheme="majorBidi"/>
                  <w:iCs/>
                  <w:snapToGrid w:val="0"/>
                  <w:szCs w:val="21"/>
                </w:rPr>
              </w:pPr>
              <w:r w:rsidRPr="00F13B7D">
                <w:rPr>
                  <w:rFonts w:ascii="宋体" w:hAnsi="宋体" w:cstheme="majorBidi"/>
                  <w:iCs/>
                  <w:snapToGrid w:val="0"/>
                  <w:szCs w:val="21"/>
                </w:rPr>
                <w:t>（5）查询主要客户的工商资料，了解并确认公司与客户的交易背景、是否存在关联关系等事项；</w:t>
              </w:r>
            </w:p>
            <w:p w:rsidR="00F13B7D" w:rsidRPr="00F5181D" w:rsidRDefault="00F13B7D" w:rsidP="00F5181D">
              <w:pPr>
                <w:rPr>
                  <w:rFonts w:ascii="宋体" w:hAnsi="宋体" w:cs="宋体"/>
                  <w:color w:val="000000"/>
                  <w:szCs w:val="21"/>
                </w:rPr>
              </w:pPr>
              <w:r w:rsidRPr="00F13B7D">
                <w:rPr>
                  <w:rFonts w:ascii="宋体" w:hAnsi="宋体" w:cstheme="majorBidi"/>
                  <w:iCs/>
                  <w:snapToGrid w:val="0"/>
                  <w:szCs w:val="21"/>
                </w:rPr>
                <w:t>（6）对恒源煤电资产负债表日前后确认的产品销售收入，</w:t>
              </w:r>
              <w:r w:rsidR="00F5181D" w:rsidRPr="00F5181D">
                <w:rPr>
                  <w:rFonts w:ascii="宋体" w:hAnsi="宋体" w:cs="宋体" w:hint="eastAsia"/>
                  <w:color w:val="000000"/>
                  <w:szCs w:val="21"/>
                </w:rPr>
                <w:t>抽样检查销售合同、发煤通知单、化验单等资料</w:t>
              </w:r>
              <w:r w:rsidRPr="00F13B7D">
                <w:rPr>
                  <w:rFonts w:ascii="宋体" w:hAnsi="宋体" w:cstheme="majorBidi"/>
                  <w:iCs/>
                  <w:snapToGrid w:val="0"/>
                  <w:szCs w:val="21"/>
                </w:rPr>
                <w:t>，评估收入确认的完整性及是否存在跨期。</w:t>
              </w:r>
            </w:p>
            <w:bookmarkEnd w:id="174"/>
            <w:p w:rsidR="00F13B7D" w:rsidRPr="00070736" w:rsidRDefault="00F13B7D" w:rsidP="00070736">
              <w:pPr>
                <w:ind w:firstLineChars="200" w:firstLine="422"/>
                <w:rPr>
                  <w:b/>
                </w:rPr>
              </w:pPr>
              <w:r w:rsidRPr="00070736">
                <w:rPr>
                  <w:b/>
                </w:rPr>
                <w:t>四、其他信息</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恒源煤电管理层（以下简称管理层）对其他信息负责。其他信息包括恒源煤电202</w:t>
              </w:r>
              <w:r w:rsidRPr="00F13B7D">
                <w:rPr>
                  <w:rFonts w:ascii="宋体" w:hAnsi="宋体" w:cstheme="majorBidi" w:hint="eastAsia"/>
                  <w:szCs w:val="21"/>
                </w:rPr>
                <w:t>5</w:t>
              </w:r>
              <w:r w:rsidRPr="00F13B7D">
                <w:rPr>
                  <w:rFonts w:ascii="宋体" w:hAnsi="宋体" w:cstheme="majorBidi"/>
                  <w:szCs w:val="21"/>
                </w:rPr>
                <w:t>年度报告中涵盖的信息，但不包括财务报表和我们的审计报告。</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我们对财务报表发表的审计意见不涵盖其他信息，我们也不对其他信息发表任何形式的鉴证结论。</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结合我们对财务报表的审计，我们的责任是阅读其他信息，在此过程中，考虑其他信息是否与财务报表或我们在审计过程中了解到的情况存在重大不一致或者似乎存在重大错报。</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基于我们已执行的工作，如果我们确定其他信息存在重大错报，我们应当报告该事实。在这方面，我们无任何事项需要报告。</w:t>
              </w:r>
            </w:p>
            <w:p w:rsidR="00F13B7D" w:rsidRPr="00070736" w:rsidRDefault="00F13B7D" w:rsidP="00070736">
              <w:pPr>
                <w:ind w:firstLineChars="200" w:firstLine="422"/>
                <w:rPr>
                  <w:b/>
                </w:rPr>
              </w:pPr>
              <w:r w:rsidRPr="00070736">
                <w:rPr>
                  <w:b/>
                </w:rPr>
                <w:t>五、管理层和治理层对财务报表的责任</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管理层负责按照企业会计准则的规定编制财务报表，使其实现公允反映，并设计、执行和维护必要的内部控制，以使财务报表不存在由于舞弊或错误导致的重大错报。</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在编制财务报表时，管理层负责评估恒源煤电的持续经营能力，披露与持续经营相关的事项，并运用持续经营假设，除非管理层计划清算恒源煤电、终止运营或别无其他现实的选择。</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治理层负责监督恒源煤电的财务报告过程。</w:t>
              </w:r>
            </w:p>
            <w:p w:rsidR="00F13B7D" w:rsidRPr="00070736" w:rsidRDefault="00F13B7D" w:rsidP="00070736">
              <w:pPr>
                <w:ind w:firstLineChars="200" w:firstLine="422"/>
                <w:rPr>
                  <w:b/>
                </w:rPr>
              </w:pPr>
              <w:r w:rsidRPr="00070736">
                <w:rPr>
                  <w:b/>
                </w:rPr>
                <w:t>六、注册会计师对财务报表审计的责任</w:t>
              </w:r>
            </w:p>
            <w:p w:rsidR="00F13B7D" w:rsidRPr="00F13B7D" w:rsidRDefault="00F13B7D" w:rsidP="00F13B7D">
              <w:pPr>
                <w:adjustRightInd w:val="0"/>
                <w:spacing w:beforeLines="50" w:before="120"/>
                <w:ind w:firstLineChars="200" w:firstLine="420"/>
                <w:rPr>
                  <w:rFonts w:ascii="宋体" w:hAnsi="宋体" w:cstheme="majorBidi"/>
                  <w:szCs w:val="21"/>
                </w:rPr>
              </w:pPr>
              <w:bookmarkStart w:id="175" w:name="_Hlk193879542"/>
              <w:r w:rsidRPr="00F13B7D">
                <w:rPr>
                  <w:rFonts w:ascii="宋体" w:hAnsi="宋体" w:cstheme="majorBidi"/>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F13B7D" w:rsidRPr="00F13B7D" w:rsidRDefault="00F13B7D" w:rsidP="00F13B7D">
              <w:pPr>
                <w:adjustRightInd w:val="0"/>
                <w:spacing w:beforeLines="50" w:before="120"/>
                <w:ind w:firstLineChars="200" w:firstLine="420"/>
                <w:rPr>
                  <w:rFonts w:ascii="宋体" w:hAnsi="宋体" w:cstheme="majorBidi"/>
                  <w:szCs w:val="21"/>
                </w:rPr>
              </w:pPr>
              <w:bookmarkStart w:id="176" w:name="_Hlk193879566"/>
              <w:bookmarkEnd w:id="175"/>
              <w:r w:rsidRPr="00F13B7D">
                <w:rPr>
                  <w:rFonts w:ascii="宋体" w:hAnsi="宋体" w:cstheme="majorBidi"/>
                  <w:szCs w:val="21"/>
                </w:rPr>
                <w:t>在按照审计准则执行审计工作的过程中，我们运用职业判断，并保持职业怀疑。同时，我们也执行以下工作：</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w:t>
              </w:r>
              <w:bookmarkEnd w:id="173"/>
              <w:bookmarkEnd w:id="172"/>
              <w:r w:rsidRPr="00F13B7D">
                <w:rPr>
                  <w:rFonts w:ascii="宋体" w:hAnsi="宋体" w:cstheme="majorBidi"/>
                  <w:szCs w:val="21"/>
                </w:rPr>
                <w:t>错误导致的重大错报的风险。</w:t>
              </w:r>
            </w:p>
            <w:p w:rsidR="00F13B7D" w:rsidRPr="00F13B7D" w:rsidRDefault="00F13B7D" w:rsidP="00F13B7D">
              <w:pPr>
                <w:adjustRightInd w:val="0"/>
                <w:spacing w:beforeLines="50" w:before="120"/>
                <w:ind w:firstLineChars="200" w:firstLine="420"/>
                <w:rPr>
                  <w:rFonts w:ascii="宋体" w:hAnsi="宋体" w:cstheme="majorBidi"/>
                  <w:i/>
                  <w:snapToGrid w:val="0"/>
                  <w:szCs w:val="21"/>
                </w:rPr>
              </w:pPr>
              <w:r w:rsidRPr="00F13B7D">
                <w:rPr>
                  <w:rFonts w:ascii="宋体" w:hAnsi="宋体" w:cstheme="majorBidi"/>
                  <w:szCs w:val="21"/>
                </w:rPr>
                <w:t>（2）了解与审计相关的内部控制，以设计恰当的审计程序。</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（3）评价管理层选用会计政策的恰当性和作出会计估计及相关披露的合理性。</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4）对管理层使用持续经营假设的恰当性得出结论。同时，根据获取的审计证据，就可能导致对恒源煤电持续经营能力产生重大疑虑的事项或情况是否存在重大不确定性得出结论。如果我们得出结论认为存在重大不确定性，审计准则要求我们在审计报告中提请报表使用者注意财务报</w:t>
              </w:r>
              <w:r w:rsidRPr="00F13B7D">
                <w:rPr>
                  <w:rFonts w:ascii="宋体" w:hAnsi="宋体" w:cstheme="majorBidi"/>
                  <w:szCs w:val="21"/>
                </w:rPr>
                <w:lastRenderedPageBreak/>
                <w:t>表中的相关披露；如果披露不充分，我们应当发表非无保留意见。我们的结论基于截至审计报告日可获得的信息。然而，未来的事项或情况可能导致恒源煤电不能持续经营。</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（5）评价财务报表的总体列报、结构和内容，并评价财务报表是否公允反映相关交易和事项。</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（6）就恒源煤电中实体或业务活动的财务信息获取充分、适当的审计证据，以对财务报表发表审计意见。我们负责指导、监督和执行集团审计，并对审计意见承担全部责任。</w:t>
              </w:r>
            </w:p>
            <w:bookmarkEnd w:id="176"/>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我们与治理层就计划的审计范围、时间安排和重大审计发现等事项进行沟通，包括沟通我们在审计中识别出的值得关注的内部控制缺陷。</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我们还就已遵守与独立性相关的职业道德要求向治理层提供声明，并与治理层沟通可能被合理认为影响我们独立性的所有关系和其他事项，以及相关的防范措施。</w:t>
              </w:r>
            </w:p>
            <w:p w:rsidR="00F13B7D" w:rsidRPr="00F13B7D" w:rsidRDefault="00F13B7D" w:rsidP="00F13B7D">
              <w:pPr>
                <w:adjustRightInd w:val="0"/>
                <w:spacing w:beforeLines="50" w:before="120"/>
                <w:ind w:firstLineChars="200" w:firstLine="420"/>
                <w:rPr>
                  <w:rFonts w:ascii="宋体" w:hAnsi="宋体" w:cstheme="majorBidi"/>
                  <w:szCs w:val="21"/>
                </w:rPr>
              </w:pPr>
              <w:r w:rsidRPr="00F13B7D">
                <w:rPr>
                  <w:rFonts w:ascii="宋体" w:hAnsi="宋体" w:cstheme="majorBidi"/>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5C0233" w:rsidRDefault="009D631F" w:rsidP="00F13B7D"/>
          </w:sdtContent>
        </w:sdt>
      </w:sdtContent>
    </w:sdt>
    <w:p w:rsidR="005C0233" w:rsidRDefault="005C0233"/>
    <w:sdt>
      <w:sdtPr>
        <w:tag w:val="_PLD_e06a005d08554c9c8931b2f34b9f3d7e"/>
        <w:id w:val="-937059705"/>
      </w:sdtPr>
      <w:sdtEndPr/>
      <w:sdtContent>
        <w:p w:rsidR="005C0233" w:rsidRDefault="00B455C7">
          <w:pPr>
            <w:pStyle w:val="2CharCharChar"/>
            <w:numPr>
              <w:ilvl w:val="0"/>
              <w:numId w:val="38"/>
            </w:numPr>
            <w:rPr>
              <w:rFonts w:ascii="宋体" w:hAnsi="宋体"/>
            </w:rPr>
          </w:pPr>
          <w:r>
            <w:rPr>
              <w:rFonts w:hint="eastAsia"/>
            </w:rPr>
            <w:t>财务报表</w:t>
          </w:r>
        </w:p>
      </w:sdtContent>
    </w:sdt>
    <w:bookmarkStart w:id="177" w:name="_Hlk24034092" w:displacedByCustomXml="next"/>
    <w:bookmarkStart w:id="178" w:name="_Hlk182475374" w:displacedByCustomXml="next"/>
    <w:sdt>
      <w:sdtPr>
        <w:rPr>
          <w:rFonts w:ascii="宋体" w:hAnsi="宋体" w:cs="宋体" w:hint="eastAsia"/>
          <w:b w:val="0"/>
          <w:bCs w:val="0"/>
          <w:kern w:val="0"/>
          <w:szCs w:val="24"/>
        </w:rPr>
        <w:alias w:val="选项模块:需要编制合并报表（资产负债表）"/>
        <w:tag w:val="_SEC_cc37a84cf19b441f93487bfd1de48f00"/>
        <w:id w:val="401883204"/>
      </w:sdtPr>
      <w:sdtEndPr>
        <w:rPr>
          <w:rFonts w:ascii="Times New Roman" w:hAnsi="Times New Roman" w:cs="Times New Roman" w:hint="default"/>
          <w:szCs w:val="20"/>
        </w:rPr>
      </w:sdtEndPr>
      <w:sdtContent>
        <w:bookmarkEnd w:id="177" w:displacedByCustomXml="next"/>
        <w:sdt>
          <w:sdtPr>
            <w:rPr>
              <w:rFonts w:ascii="宋体" w:hAnsi="宋体" w:cs="宋体" w:hint="eastAsia"/>
              <w:b w:val="0"/>
              <w:bCs w:val="0"/>
              <w:kern w:val="0"/>
              <w:szCs w:val="24"/>
            </w:rPr>
            <w:tag w:val="_SEC_da8537716f844d348642866e2e19ed15"/>
            <w:id w:val="-1213107707"/>
          </w:sdtPr>
          <w:sdtEndPr>
            <w:rPr>
              <w:rFonts w:ascii="Times New Roman" w:hAnsi="Times New Roman" w:cs="Times New Roman" w:hint="default"/>
              <w:color w:val="008000"/>
              <w:szCs w:val="21"/>
              <w:u w:val="single"/>
            </w:rPr>
          </w:sdtEndPr>
          <w:sdtContent>
            <w:p w:rsidR="005C0233" w:rsidRDefault="00B455C7">
              <w:pPr>
                <w:pStyle w:val="afb"/>
                <w:jc w:val="center"/>
              </w:pPr>
              <w:r>
                <w:rPr>
                  <w:rFonts w:hint="eastAsia"/>
                </w:rPr>
                <w:t>合并资产负债表</w:t>
              </w:r>
            </w:p>
            <w:p w:rsidR="005C0233" w:rsidRDefault="00B455C7">
              <w:pPr>
                <w:snapToGrid w:val="0"/>
                <w:spacing w:line="240" w:lineRule="atLeast"/>
                <w:jc w:val="center"/>
                <w:rPr>
                  <w:b/>
                  <w:szCs w:val="21"/>
                </w:rPr>
              </w:pPr>
              <w:r>
                <w:rPr>
                  <w:szCs w:val="21"/>
                </w:rPr>
                <w:t>2025</w:t>
              </w:r>
              <w:r>
                <w:rPr>
                  <w:szCs w:val="21"/>
                </w:rPr>
                <w:t>年</w:t>
              </w:r>
              <w:r>
                <w:rPr>
                  <w:szCs w:val="21"/>
                </w:rPr>
                <w:t>12</w:t>
              </w:r>
              <w:r>
                <w:rPr>
                  <w:szCs w:val="21"/>
                </w:rPr>
                <w:t>月</w:t>
              </w:r>
              <w:r>
                <w:rPr>
                  <w:szCs w:val="21"/>
                </w:rPr>
                <w:t>31</w:t>
              </w:r>
              <w:r>
                <w:rPr>
                  <w:szCs w:val="21"/>
                </w:rPr>
                <w:t>日</w:t>
              </w:r>
            </w:p>
            <w:p w:rsidR="005C0233" w:rsidRDefault="00B455C7">
              <w:pPr>
                <w:rPr>
                  <w:szCs w:val="21"/>
                </w:rPr>
              </w:pPr>
              <w:r>
                <w:rPr>
                  <w:szCs w:val="21"/>
                </w:rPr>
                <w:t>编制单位</w:t>
              </w:r>
              <w:r>
                <w:rPr>
                  <w:rFonts w:hint="eastAsia"/>
                  <w:szCs w:val="21"/>
                </w:rPr>
                <w:t>：</w:t>
              </w:r>
              <w:sdt>
                <w:sdtPr>
                  <w:rPr>
                    <w:szCs w:val="21"/>
                  </w:rPr>
                  <w:alias w:val="公司法定中文名称"/>
                  <w:tag w:val="_GBC_22071e1c4bb04578b94539b252cb1c67"/>
                  <w:id w:val="-2119372441"/>
                  <w:dataBinding w:prefixMappings="xmlns:clcid-cgi='clcid-cgi'" w:xpath="/*/clcid-cgi:GongSiFaDingZhongWenMingCheng[not(@periodRef)]" w:storeItemID="{89EBAB94-44A0-46A2-B712-30D997D04A6D}"/>
                  <w:text/>
                </w:sdtPr>
                <w:sdtEndPr/>
                <w:sdtContent>
                  <w:r>
                    <w:rPr>
                      <w:szCs w:val="21"/>
                    </w:rPr>
                    <w:t>安徽恒源煤电股份有限公司</w:t>
                  </w:r>
                </w:sdtContent>
              </w:sdt>
            </w:p>
            <w:p w:rsidR="005C0233" w:rsidRDefault="00B455C7">
              <w:pPr>
                <w:jc w:val="right"/>
                <w:rPr>
                  <w:szCs w:val="21"/>
                </w:rPr>
              </w:pPr>
              <w:r>
                <w:rPr>
                  <w:szCs w:val="21"/>
                </w:rPr>
                <w:t>单位：</w:t>
              </w:r>
              <w:sdt>
                <w:sdtPr>
                  <w:rPr>
                    <w:szCs w:val="21"/>
                  </w:rPr>
                  <w:alias w:val="单位：合并资产负债表"/>
                  <w:tag w:val="_GBC_8c6918f285a44e0f8fb06fefffa27df4"/>
                  <w:id w:val="1813434618"/>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合并资产负债表"/>
                  <w:tag w:val="_GBC_0953b26208a64010937af0b40efed509"/>
                  <w:id w:val="159088249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4"/>
                <w:gridCol w:w="1133"/>
                <w:gridCol w:w="2550"/>
                <w:gridCol w:w="2411"/>
              </w:tblGrid>
              <w:tr w:rsidR="005C0233" w:rsidTr="005C0233">
                <w:sdt>
                  <w:sdtPr>
                    <w:tag w:val="_PLD_e88f994cf669436ebd34aa04979abc4a"/>
                    <w:id w:val="421998682"/>
                  </w:sdtPr>
                  <w:sdtEndPr/>
                  <w:sdtContent>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color w:val="000000" w:themeColor="text1"/>
                          </w:rPr>
                        </w:pPr>
                        <w:r>
                          <w:rPr>
                            <w:b/>
                            <w:color w:val="000000" w:themeColor="text1"/>
                          </w:rPr>
                          <w:t>项目</w:t>
                        </w:r>
                      </w:p>
                    </w:tc>
                  </w:sdtContent>
                </w:sdt>
                <w:sdt>
                  <w:sdtPr>
                    <w:tag w:val="_PLD_1b1f75a08f0046c7a2abc9d59780d042"/>
                    <w:id w:val="730502507"/>
                  </w:sdtPr>
                  <w:sdtEndPr/>
                  <w:sdtContent>
                    <w:tc>
                      <w:tcPr>
                        <w:tcW w:w="1133"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color w:val="000000" w:themeColor="text1"/>
                          </w:rPr>
                        </w:pPr>
                        <w:r>
                          <w:rPr>
                            <w:rFonts w:hint="eastAsia"/>
                            <w:b/>
                            <w:color w:val="000000" w:themeColor="text1"/>
                          </w:rPr>
                          <w:t>附注</w:t>
                        </w:r>
                      </w:p>
                    </w:tc>
                  </w:sdtContent>
                </w:sdt>
                <w:sdt>
                  <w:sdtPr>
                    <w:tag w:val="_PLD_afa4cd62e5184f80ba13c8e19e91baa5"/>
                    <w:id w:val="-2118437930"/>
                  </w:sdtPr>
                  <w:sdtEndPr/>
                  <w:sdtContent>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12</w:t>
                        </w:r>
                        <w:r>
                          <w:rPr>
                            <w:rFonts w:hint="eastAsia"/>
                            <w:b/>
                            <w:color w:val="000000" w:themeColor="text1"/>
                          </w:rPr>
                          <w:t>月</w:t>
                        </w:r>
                        <w:r>
                          <w:rPr>
                            <w:b/>
                            <w:color w:val="000000" w:themeColor="text1"/>
                          </w:rPr>
                          <w:t>3</w:t>
                        </w:r>
                        <w:r>
                          <w:rPr>
                            <w:rFonts w:hint="eastAsia"/>
                            <w:b/>
                            <w:color w:val="000000" w:themeColor="text1"/>
                          </w:rPr>
                          <w:t>1</w:t>
                        </w:r>
                        <w:r>
                          <w:rPr>
                            <w:rFonts w:hint="eastAsia"/>
                            <w:b/>
                            <w:color w:val="000000" w:themeColor="text1"/>
                          </w:rPr>
                          <w:t>日</w:t>
                        </w:r>
                      </w:p>
                    </w:tc>
                  </w:sdtContent>
                </w:sdt>
                <w:sdt>
                  <w:sdtPr>
                    <w:tag w:val="_PLD_af2c4ec348eb42cba64145c988fe0f69"/>
                    <w:id w:val="-362371863"/>
                  </w:sdtPr>
                  <w:sdtEndPr/>
                  <w:sdtContent>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5C0233" w:rsidTr="005C0233">
                <w:sdt>
                  <w:sdtPr>
                    <w:tag w:val="_PLD_38b46463546242c595dc585220b1a4b3"/>
                    <w:id w:val="-814565462"/>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b/>
                            <w:color w:val="000000" w:themeColor="text1"/>
                          </w:rPr>
                        </w:pPr>
                        <w:r>
                          <w:rPr>
                            <w:rFonts w:hint="eastAsia"/>
                            <w:b/>
                            <w:color w:val="000000" w:themeColor="text1"/>
                          </w:rPr>
                          <w:t>流动资产：</w:t>
                        </w:r>
                      </w:p>
                    </w:tc>
                  </w:sdtContent>
                </w:sdt>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货币资金</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3,787,686,522.18</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5,410,035,830.24</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结算备付金</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拆出资金</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交易性金融资产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552,344,794.51</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537,827,372.89</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衍生金融资产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应收票据</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277,795,469.53</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576,996,417.84</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应收账款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469,667,716.54</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161,582,565.53</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应收款项融资</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77,427,787.15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575,514,637.91</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预付款项</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23,565,774.87</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21,704,702.32</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应收保费</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应收分保账款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应收分保合同准备金</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其他应收款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48,037,224.36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30,574,728.18</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其中：应收利息</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400" w:firstLine="840"/>
                      <w:rPr>
                        <w:color w:val="000000" w:themeColor="text1"/>
                      </w:rPr>
                    </w:pPr>
                    <w:r>
                      <w:rPr>
                        <w:rFonts w:hint="eastAsia"/>
                        <w:color w:val="000000" w:themeColor="text1"/>
                      </w:rPr>
                      <w:t>应收股利</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买入返售金融资产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存货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260,480,002.95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235,216,441.29</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合同资产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持有待售资产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一年内到期的非流动资产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800,238,421.79</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896,067,707.96</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108,911,785.02</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119,288,605.26</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200" w:firstLine="420"/>
                      <w:rPr>
                        <w:color w:val="000000" w:themeColor="text1"/>
                      </w:rPr>
                    </w:pPr>
                    <w:r>
                      <w:rPr>
                        <w:rFonts w:hint="eastAsia"/>
                        <w:color w:val="000000" w:themeColor="text1"/>
                      </w:rPr>
                      <w:lastRenderedPageBreak/>
                      <w:t>流动资产合计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6,406,155,498.90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8,564,809,009.42</w:t>
                    </w:r>
                  </w:p>
                </w:tc>
              </w:tr>
              <w:tr w:rsidR="005C0233" w:rsidTr="005C0233">
                <w:sdt>
                  <w:sdtPr>
                    <w:tag w:val="_PLD_2b01add84ac3492abc16500182326d8e"/>
                    <w:id w:val="1347522324"/>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b/>
                            <w:color w:val="000000" w:themeColor="text1"/>
                          </w:rPr>
                          <w:t>非流动资产：</w:t>
                        </w:r>
                      </w:p>
                    </w:tc>
                  </w:sdtContent>
                </w:sdt>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发放贷款和垫款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债权投资</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其他债权投资</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长期应收款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284,167,200.62</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367,584,429.43</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长期股权投资</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1,331,941,255.77</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1,736,347,199.76</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其他权益工具投资</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其他非流动金融资产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投资性房地产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固定资产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11,676,033,828.52</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5,568,210,873.54</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在建工程</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748,930,336.82</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695,594,521.33</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生产性生物资产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油气资产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使用权资产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2,522,558.93</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无形资产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5,303,030,995.68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3,453,275,656.11</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开发支出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商誉</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长期待摊费用</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递延所得税资产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224,321,528.78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136,861,870.82</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其他非流动资产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17,614,023.63</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12,306,911.02</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200" w:firstLine="420"/>
                      <w:rPr>
                        <w:color w:val="000000" w:themeColor="text1"/>
                      </w:rPr>
                    </w:pPr>
                    <w:r>
                      <w:rPr>
                        <w:rFonts w:hint="eastAsia"/>
                        <w:color w:val="000000" w:themeColor="text1"/>
                      </w:rPr>
                      <w:t>非流动资产合计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19,588,561,728.75</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11,970,181,462.01</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300" w:firstLine="630"/>
                      <w:rPr>
                        <w:color w:val="000000" w:themeColor="text1"/>
                      </w:rPr>
                    </w:pPr>
                    <w:r>
                      <w:rPr>
                        <w:rFonts w:hint="eastAsia"/>
                        <w:color w:val="000000" w:themeColor="text1"/>
                      </w:rPr>
                      <w:t>资产总计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25,994,717,227.65</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Pr="00AA57D2" w:rsidRDefault="00AA57D2" w:rsidP="00AA57D2">
                    <w:pPr>
                      <w:jc w:val="right"/>
                    </w:pPr>
                    <w:r>
                      <w:t>20,534,990,471.43</w:t>
                    </w:r>
                  </w:p>
                </w:tc>
              </w:tr>
              <w:tr w:rsidR="00AA57D2" w:rsidTr="005C0233">
                <w:sdt>
                  <w:sdtPr>
                    <w:tag w:val="_PLD_411fdd3766f04bf1851e3afed0dd2f74"/>
                    <w:id w:val="1299653515"/>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AA57D2" w:rsidRDefault="00AA57D2" w:rsidP="005C0233">
                        <w:pPr>
                          <w:rPr>
                            <w:color w:val="000000" w:themeColor="text1"/>
                          </w:rPr>
                        </w:pPr>
                        <w:r>
                          <w:rPr>
                            <w:rFonts w:hint="eastAsia"/>
                            <w:b/>
                            <w:color w:val="000000" w:themeColor="text1"/>
                          </w:rPr>
                          <w:t>流动负债：</w:t>
                        </w:r>
                      </w:p>
                    </w:tc>
                  </w:sdtContent>
                </w:sdt>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短期借款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736,237,053.27</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636,942,827.97</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向中央银行借款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拆入资金</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交易性金融负债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衍生金融负债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应付票据</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566,054,157.91</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162,516,026.00</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应付账款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1,708,851,563.68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1,639,145,157.14</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预收款项</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合同负债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77,627,883.90</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57,189,526.79</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卖出回购金融资产款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吸收存款及同业存放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代理买卖证券款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代理承销证券款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应付职工薪酬</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259,495,467.39</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303,006,463.71</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应交税费</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105,356,487.40</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82,151,230.04</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其他应付款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1,853,426,870.93</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2,093,372,431.14</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其中：应付利息</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400" w:firstLine="840"/>
                      <w:rPr>
                        <w:color w:val="000000" w:themeColor="text1"/>
                      </w:rPr>
                    </w:pPr>
                    <w:r>
                      <w:rPr>
                        <w:rFonts w:hint="eastAsia"/>
                        <w:color w:val="000000" w:themeColor="text1"/>
                      </w:rPr>
                      <w:t>应付股利</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240,155,951.80</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应付手续费及佣金</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应付分保账款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lastRenderedPageBreak/>
                      <w:t>持有待售负债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一年内到期的非流动负债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849,950,304.44</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505,274,718.63</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60,434,923.75</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182,397,319.32</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200" w:firstLine="420"/>
                      <w:rPr>
                        <w:color w:val="000000" w:themeColor="text1"/>
                      </w:rPr>
                    </w:pPr>
                    <w:r>
                      <w:rPr>
                        <w:rFonts w:hint="eastAsia"/>
                        <w:color w:val="000000" w:themeColor="text1"/>
                      </w:rPr>
                      <w:t>流动负债合计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6,217,434,712.67</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5,661,995,700.74</w:t>
                    </w:r>
                  </w:p>
                </w:tc>
              </w:tr>
              <w:tr w:rsidR="00AA57D2" w:rsidTr="005C0233">
                <w:sdt>
                  <w:sdtPr>
                    <w:tag w:val="_PLD_371b1fd441234f58b41e1d581fa3f62e"/>
                    <w:id w:val="-696855001"/>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AA57D2" w:rsidRDefault="00AA57D2" w:rsidP="005C0233">
                        <w:pPr>
                          <w:rPr>
                            <w:color w:val="000000" w:themeColor="text1"/>
                          </w:rPr>
                        </w:pPr>
                        <w:r>
                          <w:rPr>
                            <w:rFonts w:hint="eastAsia"/>
                            <w:b/>
                            <w:color w:val="000000" w:themeColor="text1"/>
                          </w:rPr>
                          <w:t>非流动负债：</w:t>
                        </w:r>
                      </w:p>
                    </w:tc>
                  </w:sdtContent>
                </w:sdt>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保险合同准备金</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长期借款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3,399,265,000.00</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650,320,000.00</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应付债券</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租赁负债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1,959,475.38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长期应付款</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1,963,049,821.87</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820,505,745.64</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长期应付职工薪酬</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预计负债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2,082,645,469.05</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966,962,763.83</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递延收益</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3,167,083.30</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递延所得税负债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44,824,190.58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1,703,754.21</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100" w:firstLine="210"/>
                      <w:rPr>
                        <w:color w:val="000000" w:themeColor="text1"/>
                      </w:rPr>
                    </w:pPr>
                    <w:r>
                      <w:rPr>
                        <w:rFonts w:hint="eastAsia"/>
                        <w:color w:val="000000" w:themeColor="text1"/>
                      </w:rPr>
                      <w:t>其他非流动负债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200" w:firstLine="420"/>
                      <w:rPr>
                        <w:color w:val="000000" w:themeColor="text1"/>
                      </w:rPr>
                    </w:pPr>
                    <w:r>
                      <w:rPr>
                        <w:rFonts w:hint="eastAsia"/>
                        <w:color w:val="000000" w:themeColor="text1"/>
                      </w:rPr>
                      <w:t>非流动负债合计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7,494,911,040.18</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2,439,492,263.68</w:t>
                    </w:r>
                  </w:p>
                </w:tc>
              </w:tr>
              <w:tr w:rsidR="00AA57D2" w:rsidTr="005C0233">
                <w:tc>
                  <w:tcPr>
                    <w:tcW w:w="2944"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ind w:firstLineChars="300" w:firstLine="630"/>
                      <w:rPr>
                        <w:color w:val="000000" w:themeColor="text1"/>
                      </w:rPr>
                    </w:pPr>
                    <w:r>
                      <w:rPr>
                        <w:rFonts w:hint="eastAsia"/>
                        <w:color w:val="000000" w:themeColor="text1"/>
                      </w:rPr>
                      <w:t>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AA57D2" w:rsidRDefault="00AA57D2" w:rsidP="005C0233"/>
                </w:tc>
                <w:tc>
                  <w:tcPr>
                    <w:tcW w:w="2550"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13,712,345,752.85</w:t>
                    </w:r>
                  </w:p>
                </w:tc>
                <w:tc>
                  <w:tcPr>
                    <w:tcW w:w="2411" w:type="dxa"/>
                    <w:tcBorders>
                      <w:top w:val="outset" w:sz="6" w:space="0" w:color="auto"/>
                      <w:left w:val="outset" w:sz="6" w:space="0" w:color="auto"/>
                      <w:bottom w:val="outset" w:sz="6" w:space="0" w:color="auto"/>
                      <w:right w:val="outset" w:sz="6" w:space="0" w:color="auto"/>
                    </w:tcBorders>
                    <w:vAlign w:val="center"/>
                  </w:tcPr>
                  <w:p w:rsidR="00AA57D2" w:rsidRDefault="00AA57D2" w:rsidP="005C0233">
                    <w:pPr>
                      <w:jc w:val="right"/>
                      <w:rPr>
                        <w:rFonts w:ascii="宋体" w:hAnsi="宋体" w:cs="宋体"/>
                        <w:sz w:val="24"/>
                        <w:szCs w:val="24"/>
                      </w:rPr>
                    </w:pPr>
                    <w:r>
                      <w:t>8,101,487,964.42</w:t>
                    </w:r>
                  </w:p>
                </w:tc>
              </w:tr>
              <w:tr w:rsidR="00AA57D2" w:rsidTr="005C0233">
                <w:sdt>
                  <w:sdtPr>
                    <w:tag w:val="_PLD_7d66d1050f504dbab14e7e96bff21c69"/>
                    <w:id w:val="21448011"/>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AA57D2" w:rsidRDefault="00AA57D2" w:rsidP="005C0233">
                        <w:pPr>
                          <w:rPr>
                            <w:color w:val="000000" w:themeColor="text1"/>
                          </w:rPr>
                        </w:pPr>
                        <w:r>
                          <w:rPr>
                            <w:rFonts w:hint="eastAsia"/>
                            <w:b/>
                            <w:color w:val="000000" w:themeColor="text1"/>
                          </w:rPr>
                          <w:t>所有者权益（或股东权益）：</w:t>
                        </w:r>
                      </w:p>
                    </w:tc>
                  </w:sdtContent>
                </w:sdt>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实收资本（或股本）</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1,200,004,884.00</w:t>
                    </w: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1,200,004,884.00</w:t>
                    </w: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其他权益工具</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资本公积</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1,608,167,142.76</w:t>
                    </w: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1,607,786,629.39</w:t>
                    </w: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减：库存股</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其他综合收益</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1,192,075.63</w:t>
                    </w: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专项储备</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673,623,027.27</w:t>
                    </w: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762,577,273.88</w:t>
                    </w: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盈余公积</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603,320,592.26</w:t>
                    </w: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603,320,592.26</w:t>
                    </w: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一般风险准备</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p>
                </w:tc>
              </w:tr>
              <w:tr w:rsidR="004838A8" w:rsidTr="00723250">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未分配利润</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7,674,417,720.33</w:t>
                    </w:r>
                  </w:p>
                </w:tc>
                <w:tc>
                  <w:tcPr>
                    <w:tcW w:w="2411" w:type="dxa"/>
                    <w:tcBorders>
                      <w:top w:val="outset" w:sz="6" w:space="0" w:color="auto"/>
                      <w:left w:val="outset" w:sz="6" w:space="0" w:color="auto"/>
                      <w:bottom w:val="outset" w:sz="6" w:space="0" w:color="auto"/>
                      <w:right w:val="outset" w:sz="6" w:space="0" w:color="auto"/>
                    </w:tcBorders>
                  </w:tcPr>
                  <w:p w:rsidR="004838A8" w:rsidRPr="0055737B" w:rsidRDefault="004838A8" w:rsidP="004838A8">
                    <w:pPr>
                      <w:jc w:val="right"/>
                    </w:pPr>
                    <w:r w:rsidRPr="0055737B">
                      <w:t>8,190,175,035.12</w:t>
                    </w:r>
                  </w:p>
                </w:tc>
              </w:tr>
              <w:tr w:rsidR="004838A8" w:rsidTr="00B15278">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归属于母公司所有者权益（或股东权益）合计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11,759,533,366.62</w:t>
                    </w:r>
                  </w:p>
                </w:tc>
                <w:tc>
                  <w:tcPr>
                    <w:tcW w:w="2411"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12,365,056,490.28</w:t>
                    </w:r>
                  </w:p>
                </w:tc>
              </w:tr>
              <w:tr w:rsidR="004838A8" w:rsidTr="00B15278">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100" w:firstLine="210"/>
                      <w:rPr>
                        <w:color w:val="000000" w:themeColor="text1"/>
                      </w:rPr>
                    </w:pPr>
                    <w:r>
                      <w:rPr>
                        <w:rFonts w:hint="eastAsia"/>
                        <w:color w:val="000000" w:themeColor="text1"/>
                      </w:rPr>
                      <w:t>少数股东权益</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522,838,108.18</w:t>
                    </w:r>
                  </w:p>
                </w:tc>
                <w:tc>
                  <w:tcPr>
                    <w:tcW w:w="2411"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68,446,016.73</w:t>
                    </w:r>
                  </w:p>
                </w:tc>
              </w:tr>
              <w:tr w:rsidR="004838A8" w:rsidTr="00B15278">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200" w:firstLine="420"/>
                      <w:rPr>
                        <w:color w:val="000000" w:themeColor="text1"/>
                      </w:rPr>
                    </w:pPr>
                    <w:r>
                      <w:rPr>
                        <w:rFonts w:hint="eastAsia"/>
                        <w:color w:val="000000" w:themeColor="text1"/>
                      </w:rPr>
                      <w:t>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12,282,371,474.80</w:t>
                    </w:r>
                  </w:p>
                </w:tc>
                <w:tc>
                  <w:tcPr>
                    <w:tcW w:w="2411"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12,433,502,507.01</w:t>
                    </w:r>
                  </w:p>
                </w:tc>
              </w:tr>
              <w:tr w:rsidR="004838A8" w:rsidTr="00B15278">
                <w:tc>
                  <w:tcPr>
                    <w:tcW w:w="2944" w:type="dxa"/>
                    <w:tcBorders>
                      <w:top w:val="outset" w:sz="6" w:space="0" w:color="auto"/>
                      <w:left w:val="outset" w:sz="6" w:space="0" w:color="auto"/>
                      <w:bottom w:val="outset" w:sz="6" w:space="0" w:color="auto"/>
                      <w:right w:val="outset" w:sz="6" w:space="0" w:color="auto"/>
                    </w:tcBorders>
                    <w:vAlign w:val="center"/>
                  </w:tcPr>
                  <w:p w:rsidR="004838A8" w:rsidRDefault="004838A8" w:rsidP="005C0233">
                    <w:pPr>
                      <w:ind w:firstLineChars="300" w:firstLine="630"/>
                      <w:rPr>
                        <w:color w:val="000000" w:themeColor="text1"/>
                      </w:rPr>
                    </w:pPr>
                    <w:r>
                      <w:rPr>
                        <w:rFonts w:hint="eastAsia"/>
                        <w:color w:val="000000" w:themeColor="text1"/>
                      </w:rPr>
                      <w:t>负债和所有者权益（或股东权益）总计</w:t>
                    </w:r>
                  </w:p>
                </w:tc>
                <w:tc>
                  <w:tcPr>
                    <w:tcW w:w="1133" w:type="dxa"/>
                    <w:tcBorders>
                      <w:top w:val="outset" w:sz="6" w:space="0" w:color="auto"/>
                      <w:left w:val="outset" w:sz="6" w:space="0" w:color="auto"/>
                      <w:bottom w:val="outset" w:sz="6" w:space="0" w:color="auto"/>
                      <w:right w:val="outset" w:sz="6" w:space="0" w:color="auto"/>
                    </w:tcBorders>
                    <w:vAlign w:val="center"/>
                  </w:tcPr>
                  <w:p w:rsidR="004838A8" w:rsidRDefault="004838A8" w:rsidP="005C0233"/>
                </w:tc>
                <w:tc>
                  <w:tcPr>
                    <w:tcW w:w="2550" w:type="dxa"/>
                    <w:tcBorders>
                      <w:top w:val="outset" w:sz="6" w:space="0" w:color="auto"/>
                      <w:left w:val="outset" w:sz="6" w:space="0" w:color="auto"/>
                      <w:bottom w:val="outset" w:sz="6" w:space="0" w:color="auto"/>
                      <w:right w:val="outset" w:sz="6" w:space="0" w:color="auto"/>
                    </w:tcBorders>
                    <w:vAlign w:val="center"/>
                  </w:tcPr>
                  <w:p w:rsidR="004838A8" w:rsidRPr="0055737B" w:rsidRDefault="004838A8" w:rsidP="00B15278">
                    <w:pPr>
                      <w:jc w:val="right"/>
                    </w:pPr>
                    <w:r w:rsidRPr="0055737B">
                      <w:t>25,994,717,227.65</w:t>
                    </w:r>
                  </w:p>
                </w:tc>
                <w:tc>
                  <w:tcPr>
                    <w:tcW w:w="2411" w:type="dxa"/>
                    <w:tcBorders>
                      <w:top w:val="outset" w:sz="6" w:space="0" w:color="auto"/>
                      <w:left w:val="outset" w:sz="6" w:space="0" w:color="auto"/>
                      <w:bottom w:val="outset" w:sz="6" w:space="0" w:color="auto"/>
                      <w:right w:val="outset" w:sz="6" w:space="0" w:color="auto"/>
                    </w:tcBorders>
                    <w:vAlign w:val="center"/>
                  </w:tcPr>
                  <w:p w:rsidR="004838A8" w:rsidRDefault="004838A8" w:rsidP="00B15278">
                    <w:pPr>
                      <w:jc w:val="right"/>
                    </w:pPr>
                    <w:r w:rsidRPr="0055737B">
                      <w:t>20,534,990,471.43</w:t>
                    </w:r>
                  </w:p>
                </w:tc>
              </w:tr>
            </w:tbl>
            <w:p w:rsidR="005C0233" w:rsidRDefault="005C0233"/>
            <w:p w:rsidR="005C0233" w:rsidRDefault="00B455C7">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545518316"/>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1315176351"/>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053070629"/>
                  <w:dataBinding w:prefixMappings="xmlns:clcid-mr='clcid-mr'" w:xpath="/*/clcid-mr:KuaiJiJiGouFuZeRenXingMing[not(@periodRef)]" w:storeItemID="{89EBAB94-44A0-46A2-B712-30D997D04A6D}"/>
                  <w:text/>
                </w:sdtPr>
                <w:sdtEndPr/>
                <w:sdtContent>
                  <w:r>
                    <w:rPr>
                      <w:rFonts w:hint="eastAsia"/>
                      <w:szCs w:val="21"/>
                    </w:rPr>
                    <w:t>高建中</w:t>
                  </w:r>
                </w:sdtContent>
              </w:sdt>
            </w:p>
            <w:p w:rsidR="005C0233" w:rsidRDefault="009D631F"/>
          </w:sdtContent>
        </w:sdt>
        <w:p w:rsidR="005C0233" w:rsidRDefault="005C0233"/>
        <w:bookmarkStart w:id="179" w:name="_Hlk24034197" w:displacedByCustomXml="next"/>
        <w:sdt>
          <w:sdtPr>
            <w:rPr>
              <w:rFonts w:ascii="宋体" w:hAnsi="宋体" w:cs="宋体" w:hint="eastAsia"/>
              <w:b w:val="0"/>
              <w:bCs w:val="0"/>
              <w:kern w:val="0"/>
              <w:szCs w:val="24"/>
            </w:rPr>
            <w:tag w:val="_SEC_d76935fe25d141cfbe5d3c4ac87a2e6b"/>
            <w:id w:val="1672609978"/>
          </w:sdtPr>
          <w:sdtEndPr>
            <w:rPr>
              <w:rFonts w:ascii="Times New Roman" w:hAnsi="Times New Roman" w:cs="Times New Roman"/>
              <w:szCs w:val="21"/>
            </w:rPr>
          </w:sdtEndPr>
          <w:sdtContent>
            <w:p w:rsidR="005C0233" w:rsidRDefault="00B455C7">
              <w:pPr>
                <w:pStyle w:val="afb"/>
                <w:jc w:val="center"/>
              </w:pPr>
              <w:r>
                <w:rPr>
                  <w:rFonts w:hint="eastAsia"/>
                </w:rPr>
                <w:t>母公司</w:t>
              </w:r>
              <w:r>
                <w:t>资产负债表</w:t>
              </w:r>
            </w:p>
            <w:p w:rsidR="005C0233" w:rsidRDefault="00B455C7">
              <w:pPr>
                <w:jc w:val="center"/>
                <w:rPr>
                  <w:b/>
                  <w:bCs/>
                  <w:szCs w:val="21"/>
                </w:rPr>
              </w:pPr>
              <w:r>
                <w:rPr>
                  <w:szCs w:val="21"/>
                </w:rPr>
                <w:t>2025</w:t>
              </w:r>
              <w:r>
                <w:rPr>
                  <w:szCs w:val="21"/>
                </w:rPr>
                <w:t>年</w:t>
              </w:r>
              <w:r>
                <w:rPr>
                  <w:szCs w:val="21"/>
                </w:rPr>
                <w:t>12</w:t>
              </w:r>
              <w:r>
                <w:rPr>
                  <w:szCs w:val="21"/>
                </w:rPr>
                <w:t>月</w:t>
              </w:r>
              <w:r>
                <w:rPr>
                  <w:szCs w:val="21"/>
                </w:rPr>
                <w:t>31</w:t>
              </w:r>
              <w:r>
                <w:rPr>
                  <w:szCs w:val="21"/>
                </w:rPr>
                <w:t>日</w:t>
              </w:r>
            </w:p>
            <w:p w:rsidR="005C0233" w:rsidRDefault="00B455C7">
              <w:pPr>
                <w:rPr>
                  <w:szCs w:val="21"/>
                </w:rPr>
              </w:pPr>
              <w:r>
                <w:rPr>
                  <w:szCs w:val="21"/>
                </w:rPr>
                <w:t>编制单位</w:t>
              </w:r>
              <w:r>
                <w:rPr>
                  <w:rFonts w:hint="eastAsia"/>
                  <w:szCs w:val="21"/>
                </w:rPr>
                <w:t>：</w:t>
              </w:r>
              <w:sdt>
                <w:sdtPr>
                  <w:rPr>
                    <w:szCs w:val="21"/>
                  </w:rPr>
                  <w:alias w:val="公司法定中文名称"/>
                  <w:tag w:val="_GBC_476f9df1cf8d4d36868d3058a4da7d15"/>
                  <w:id w:val="-1907290054"/>
                  <w:dataBinding w:prefixMappings="xmlns:clcid-cgi='clcid-cgi'" w:xpath="/*/clcid-cgi:GongSiFaDingZhongWenMingCheng[not(@periodRef)]" w:storeItemID="{89EBAB94-44A0-46A2-B712-30D997D04A6D}"/>
                  <w:text/>
                </w:sdtPr>
                <w:sdtEndPr/>
                <w:sdtContent>
                  <w:r>
                    <w:rPr>
                      <w:szCs w:val="21"/>
                    </w:rPr>
                    <w:t>安徽恒源煤电股份有限公司</w:t>
                  </w:r>
                </w:sdtContent>
              </w:sdt>
              <w:r>
                <w:rPr>
                  <w:szCs w:val="21"/>
                </w:rPr>
                <w:t> </w:t>
              </w:r>
            </w:p>
            <w:p w:rsidR="005C0233" w:rsidRDefault="00B455C7">
              <w:pPr>
                <w:jc w:val="right"/>
                <w:rPr>
                  <w:szCs w:val="21"/>
                </w:rPr>
              </w:pPr>
              <w:r>
                <w:rPr>
                  <w:szCs w:val="21"/>
                </w:rPr>
                <w:t>单位：</w:t>
              </w:r>
              <w:sdt>
                <w:sdtPr>
                  <w:rPr>
                    <w:szCs w:val="21"/>
                  </w:rPr>
                  <w:alias w:val="单位：母公司资产负债表"/>
                  <w:tag w:val="_GBC_e3e6bb2b9b89482085daf4528af32780"/>
                  <w:id w:val="-815029015"/>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资产负债表"/>
                  <w:tag w:val="_GBC_31e3f7c7e30144c684d9b3387d64ec2f"/>
                  <w:id w:val="-34169647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4"/>
                <w:gridCol w:w="1133"/>
                <w:gridCol w:w="2550"/>
                <w:gridCol w:w="2411"/>
              </w:tblGrid>
              <w:tr w:rsidR="005C0233" w:rsidTr="005C0233">
                <w:sdt>
                  <w:sdtPr>
                    <w:tag w:val="_PLD_e123561b4eea486cbee629a83db9ddc0"/>
                    <w:id w:val="-649592417"/>
                  </w:sdtPr>
                  <w:sdtEndPr/>
                  <w:sdtContent>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bCs/>
                            <w:color w:val="000000" w:themeColor="text1"/>
                          </w:rPr>
                        </w:pPr>
                        <w:r>
                          <w:rPr>
                            <w:b/>
                            <w:color w:val="000000" w:themeColor="text1"/>
                          </w:rPr>
                          <w:t>项目</w:t>
                        </w:r>
                      </w:p>
                    </w:tc>
                  </w:sdtContent>
                </w:sdt>
                <w:sdt>
                  <w:sdtPr>
                    <w:tag w:val="_PLD_06c4ac69e0084d108604170c58444649"/>
                    <w:id w:val="2127578413"/>
                  </w:sdtPr>
                  <w:sdtEndPr/>
                  <w:sdtContent>
                    <w:tc>
                      <w:tcPr>
                        <w:tcW w:w="1133"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bCs/>
                            <w:color w:val="000000" w:themeColor="text1"/>
                          </w:rPr>
                        </w:pPr>
                        <w:r>
                          <w:rPr>
                            <w:rFonts w:hint="eastAsia"/>
                            <w:b/>
                            <w:color w:val="000000" w:themeColor="text1"/>
                          </w:rPr>
                          <w:t>附注</w:t>
                        </w:r>
                      </w:p>
                    </w:tc>
                  </w:sdtContent>
                </w:sdt>
                <w:sdt>
                  <w:sdtPr>
                    <w:tag w:val="_PLD_b1c54371985a4504b749b9d71cf1412e"/>
                    <w:id w:val="619642449"/>
                  </w:sdtPr>
                  <w:sdtEndPr/>
                  <w:sdtContent>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bCs/>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12</w:t>
                        </w:r>
                        <w:r>
                          <w:rPr>
                            <w:rFonts w:hint="eastAsia"/>
                            <w:b/>
                            <w:color w:val="000000" w:themeColor="text1"/>
                          </w:rPr>
                          <w:t>月</w:t>
                        </w:r>
                        <w:r>
                          <w:rPr>
                            <w:b/>
                            <w:color w:val="000000" w:themeColor="text1"/>
                          </w:rPr>
                          <w:t>3</w:t>
                        </w:r>
                        <w:r>
                          <w:rPr>
                            <w:rFonts w:hint="eastAsia"/>
                            <w:b/>
                            <w:color w:val="000000" w:themeColor="text1"/>
                          </w:rPr>
                          <w:t>1</w:t>
                        </w:r>
                        <w:r>
                          <w:rPr>
                            <w:rFonts w:hint="eastAsia"/>
                            <w:b/>
                            <w:color w:val="000000" w:themeColor="text1"/>
                          </w:rPr>
                          <w:t>日</w:t>
                        </w:r>
                      </w:p>
                    </w:tc>
                  </w:sdtContent>
                </w:sdt>
                <w:sdt>
                  <w:sdtPr>
                    <w:tag w:val="_PLD_26edb5cd36ce4083a97dc26772b099ab"/>
                    <w:id w:val="-820191401"/>
                  </w:sdtPr>
                  <w:sdtEndPr/>
                  <w:sdtContent>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center"/>
                          <w:rPr>
                            <w:b/>
                            <w:bCs/>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5C0233" w:rsidTr="005C0233">
                <w:sdt>
                  <w:sdtPr>
                    <w:tag w:val="_PLD_b54d834a04b8464892f4dccc28fbd9e0"/>
                    <w:id w:val="2125884106"/>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b/>
                            <w:color w:val="000000" w:themeColor="text1"/>
                          </w:rPr>
                        </w:pPr>
                        <w:r>
                          <w:rPr>
                            <w:rFonts w:hint="eastAsia"/>
                            <w:b/>
                            <w:color w:val="000000" w:themeColor="text1"/>
                          </w:rPr>
                          <w:t>流动资产：</w:t>
                        </w:r>
                      </w:p>
                    </w:tc>
                  </w:sdtContent>
                </w:sdt>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货币资金</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3,209,268,779.06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4,867,312,834.29</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交易性金融资产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552,344,794.51</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537,827,372.89</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衍生金融资产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应收票据</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255,042,181.00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563,988,647.93</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应收账款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297,949,970.10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145,790,310.77</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应收款项融资</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72,389,876.85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571,228,130.51</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预付款项</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21,652,526.36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21,577,057.62</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其他应收款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1,596,942,722.12</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464,688,049.92</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其中：应收利息</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400" w:firstLine="840"/>
                      <w:rPr>
                        <w:color w:val="000000" w:themeColor="text1"/>
                      </w:rPr>
                    </w:pPr>
                    <w:r>
                      <w:rPr>
                        <w:rFonts w:hint="eastAsia"/>
                        <w:color w:val="000000" w:themeColor="text1"/>
                      </w:rPr>
                      <w:t>应收股利</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存货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193,193,820.66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216,848,880.83</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合同资产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持有待售资产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一年内到期的非流动资产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300,000,000.00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21,959,100.36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32,522,332.10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200" w:firstLine="420"/>
                      <w:rPr>
                        <w:color w:val="000000" w:themeColor="text1"/>
                      </w:rPr>
                    </w:pPr>
                    <w:r>
                      <w:rPr>
                        <w:rFonts w:hint="eastAsia"/>
                        <w:color w:val="000000" w:themeColor="text1"/>
                      </w:rPr>
                      <w:t>流动资产合计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6,220,743,771.02</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7,721,783,616.86</w:t>
                    </w:r>
                  </w:p>
                </w:tc>
              </w:tr>
              <w:tr w:rsidR="005C0233" w:rsidTr="005C0233">
                <w:sdt>
                  <w:sdtPr>
                    <w:tag w:val="_PLD_3bf4878ec6d14b78be43557bc0d9a302"/>
                    <w:id w:val="368112198"/>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b/>
                            <w:color w:val="000000" w:themeColor="text1"/>
                          </w:rPr>
                          <w:t>非流动资产：</w:t>
                        </w:r>
                      </w:p>
                    </w:tc>
                  </w:sdtContent>
                </w:sdt>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债权投资</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281,000,000.00</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其他债权投资</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长期应收款</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长期股权投资</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4,452,233,666.98</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4,025,075,952.43</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其他权益工具投资</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其他非流动金融资产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投资性房地产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固定资产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6,364,745,450.70</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5,282,384,983.90</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在建工程</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586,827,822.94</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580,215,341.36</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生产性生物资产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油气资产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使用权资产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201,569,117.39</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232,586,063.89</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无形资产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3,414,247,647.25</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2,394,417,152.47</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开发支出</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其中：数据资源</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商誉</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长期待摊费用</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递延所得税资产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190,248,241.66</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134,313,315.18</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100" w:firstLine="210"/>
                      <w:rPr>
                        <w:color w:val="000000" w:themeColor="text1"/>
                      </w:rPr>
                    </w:pPr>
                    <w:r>
                      <w:rPr>
                        <w:rFonts w:hint="eastAsia"/>
                        <w:color w:val="000000" w:themeColor="text1"/>
                      </w:rPr>
                      <w:t>其他非流动资产</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15,672,276.06</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12,306,911.02</w:t>
                    </w:r>
                  </w:p>
                </w:tc>
              </w:tr>
              <w:tr w:rsidR="00B3100E" w:rsidTr="005C0233">
                <w:tc>
                  <w:tcPr>
                    <w:tcW w:w="2944"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ind w:firstLineChars="200" w:firstLine="420"/>
                      <w:rPr>
                        <w:color w:val="000000" w:themeColor="text1"/>
                      </w:rPr>
                    </w:pPr>
                    <w:r>
                      <w:rPr>
                        <w:rFonts w:hint="eastAsia"/>
                        <w:color w:val="000000" w:themeColor="text1"/>
                      </w:rPr>
                      <w:t>非流动资产合计</w:t>
                    </w:r>
                  </w:p>
                </w:tc>
                <w:tc>
                  <w:tcPr>
                    <w:tcW w:w="1133" w:type="dxa"/>
                    <w:tcBorders>
                      <w:top w:val="outset" w:sz="6" w:space="0" w:color="auto"/>
                      <w:left w:val="outset" w:sz="6" w:space="0" w:color="auto"/>
                      <w:bottom w:val="outset" w:sz="6" w:space="0" w:color="auto"/>
                      <w:right w:val="outset" w:sz="6" w:space="0" w:color="auto"/>
                    </w:tcBorders>
                    <w:vAlign w:val="center"/>
                  </w:tcPr>
                  <w:p w:rsidR="00B3100E" w:rsidRDefault="00B3100E" w:rsidP="005C0233"/>
                </w:tc>
                <w:tc>
                  <w:tcPr>
                    <w:tcW w:w="2550" w:type="dxa"/>
                    <w:tcBorders>
                      <w:top w:val="outset" w:sz="6" w:space="0" w:color="auto"/>
                      <w:left w:val="outset" w:sz="6" w:space="0" w:color="auto"/>
                      <w:bottom w:val="outset" w:sz="6" w:space="0" w:color="auto"/>
                      <w:right w:val="outset" w:sz="6" w:space="0" w:color="auto"/>
                    </w:tcBorders>
                    <w:vAlign w:val="center"/>
                  </w:tcPr>
                  <w:p w:rsidR="00B3100E" w:rsidRDefault="00B3100E">
                    <w:pPr>
                      <w:jc w:val="right"/>
                      <w:rPr>
                        <w:color w:val="000000"/>
                        <w:szCs w:val="21"/>
                      </w:rPr>
                    </w:pPr>
                    <w:r>
                      <w:rPr>
                        <w:color w:val="000000"/>
                        <w:szCs w:val="21"/>
                      </w:rPr>
                      <w:t>15,506,544,222.98</w:t>
                    </w:r>
                  </w:p>
                </w:tc>
                <w:tc>
                  <w:tcPr>
                    <w:tcW w:w="2411" w:type="dxa"/>
                    <w:tcBorders>
                      <w:top w:val="outset" w:sz="6" w:space="0" w:color="auto"/>
                      <w:left w:val="outset" w:sz="6" w:space="0" w:color="auto"/>
                      <w:bottom w:val="outset" w:sz="6" w:space="0" w:color="auto"/>
                      <w:right w:val="outset" w:sz="6" w:space="0" w:color="auto"/>
                    </w:tcBorders>
                    <w:vAlign w:val="center"/>
                  </w:tcPr>
                  <w:p w:rsidR="00B3100E" w:rsidRDefault="00B3100E" w:rsidP="005C0233">
                    <w:pPr>
                      <w:jc w:val="right"/>
                      <w:rPr>
                        <w:rFonts w:ascii="宋体" w:hAnsi="宋体" w:cs="宋体"/>
                        <w:sz w:val="24"/>
                        <w:szCs w:val="24"/>
                      </w:rPr>
                    </w:pPr>
                    <w:r>
                      <w:t>12,661,299,720.25</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300" w:firstLine="630"/>
                      <w:rPr>
                        <w:color w:val="000000" w:themeColor="text1"/>
                      </w:rPr>
                    </w:pPr>
                    <w:r>
                      <w:rPr>
                        <w:rFonts w:hint="eastAsia"/>
                        <w:color w:val="000000" w:themeColor="text1"/>
                      </w:rPr>
                      <w:t>资产总计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3100E" w:rsidP="005C0233">
                    <w:pPr>
                      <w:jc w:val="right"/>
                      <w:rPr>
                        <w:rFonts w:ascii="宋体" w:hAnsi="宋体" w:cs="宋体"/>
                        <w:sz w:val="24"/>
                        <w:szCs w:val="24"/>
                      </w:rPr>
                    </w:pPr>
                    <w:r>
                      <w:t>21,727,287,994.00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20,383,083,337.11</w:t>
                    </w:r>
                  </w:p>
                </w:tc>
              </w:tr>
              <w:tr w:rsidR="005C0233" w:rsidTr="005C0233">
                <w:sdt>
                  <w:sdtPr>
                    <w:tag w:val="_PLD_3c4382c3caa043de84ae1c13bc2ce793"/>
                    <w:id w:val="-927352230"/>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b/>
                            <w:color w:val="000000" w:themeColor="text1"/>
                          </w:rPr>
                          <w:t>流动负债：</w:t>
                        </w:r>
                      </w:p>
                    </w:tc>
                  </w:sdtContent>
                </w:sdt>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短期借款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730,430,682.78</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636,942,827.97</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交易性金融负债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衍生金融负债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lastRenderedPageBreak/>
                      <w:t>应付票据</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499,054,157.91</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162,516,026.00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应付账款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1,265,564,018.37</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1,572,624,810.70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预收款项</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合同负债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73,816,691.38</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53,721,011.80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应付职工薪酬</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249,194,860.35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266,967,461.60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应交税费</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96,588,679.56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73,369,119.67</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其他应付款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1,752,667,338.81</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2,082,381,910.90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其中：应付利息</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400" w:firstLine="840"/>
                      <w:rPr>
                        <w:color w:val="000000" w:themeColor="text1"/>
                      </w:rPr>
                    </w:pPr>
                    <w:r>
                      <w:rPr>
                        <w:rFonts w:hint="eastAsia"/>
                        <w:color w:val="000000" w:themeColor="text1"/>
                      </w:rPr>
                      <w:t>应付股利</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240,000,976.80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持有待售负债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rPr>
                        <w:rFonts w:ascii="宋体" w:hAnsi="宋体" w:cs="宋体"/>
                        <w:sz w:val="24"/>
                        <w:szCs w:val="24"/>
                      </w:rPr>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一年内到期的非流动负债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691,200,823.25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530,863,899.32</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49,165,619.50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174,144,159.98</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200" w:firstLine="420"/>
                      <w:rPr>
                        <w:color w:val="000000" w:themeColor="text1"/>
                      </w:rPr>
                    </w:pPr>
                    <w:r>
                      <w:rPr>
                        <w:rFonts w:hint="eastAsia"/>
                        <w:color w:val="000000" w:themeColor="text1"/>
                      </w:rPr>
                      <w:t>流动负债合计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5,407,682,871.91</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rPr>
                        <w:rFonts w:ascii="宋体" w:hAnsi="宋体" w:cs="宋体"/>
                        <w:sz w:val="24"/>
                        <w:szCs w:val="24"/>
                      </w:rPr>
                    </w:pPr>
                    <w:r>
                      <w:t>5,553,531,227.94</w:t>
                    </w:r>
                  </w:p>
                </w:tc>
              </w:tr>
              <w:tr w:rsidR="005C0233" w:rsidTr="005C0233">
                <w:sdt>
                  <w:sdtPr>
                    <w:tag w:val="_PLD_96b3279b94864dce855f778a549d0817"/>
                    <w:id w:val="1842115459"/>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b/>
                            <w:color w:val="000000" w:themeColor="text1"/>
                          </w:rPr>
                          <w:t>非流动负债：</w:t>
                        </w:r>
                      </w:p>
                    </w:tc>
                  </w:sdtContent>
                </w:sdt>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长期借款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808,500,000.00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644,750,000.00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应付债券</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租赁负债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185,359,643.86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214,758,369.60</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长期应付款</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1,767,589,897.65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820,505,745.64</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长期应付职工薪酬</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预计负债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2,067,130,224.45</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965,954,754.34</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递延收益</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2,390,000.00</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递延所得税负债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100" w:firstLine="210"/>
                      <w:rPr>
                        <w:color w:val="000000" w:themeColor="text1"/>
                      </w:rPr>
                    </w:pPr>
                    <w:r>
                      <w:rPr>
                        <w:rFonts w:hint="eastAsia"/>
                        <w:color w:val="000000" w:themeColor="text1"/>
                      </w:rPr>
                      <w:t>其他非流动负债</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5C0233" w:rsidP="005C0233">
                    <w:pPr>
                      <w:jc w:val="right"/>
                    </w:pP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200" w:firstLine="420"/>
                      <w:rPr>
                        <w:color w:val="000000" w:themeColor="text1"/>
                      </w:rPr>
                    </w:pPr>
                    <w:r>
                      <w:rPr>
                        <w:rFonts w:hint="eastAsia"/>
                        <w:color w:val="000000" w:themeColor="text1"/>
                      </w:rPr>
                      <w:t>非流动负债合计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4,830,969,765.96</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2,645,968,869.58</w:t>
                    </w:r>
                  </w:p>
                </w:tc>
              </w:tr>
              <w:tr w:rsidR="005C0233" w:rsidTr="005C0233">
                <w:tc>
                  <w:tcPr>
                    <w:tcW w:w="2944"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ind w:firstLineChars="300" w:firstLine="630"/>
                      <w:rPr>
                        <w:color w:val="000000" w:themeColor="text1"/>
                      </w:rPr>
                    </w:pPr>
                    <w:r>
                      <w:rPr>
                        <w:rFonts w:hint="eastAsia"/>
                        <w:color w:val="000000" w:themeColor="text1"/>
                      </w:rPr>
                      <w:t>负债合计</w:t>
                    </w:r>
                  </w:p>
                </w:tc>
                <w:tc>
                  <w:tcPr>
                    <w:tcW w:w="1133" w:type="dxa"/>
                    <w:tcBorders>
                      <w:top w:val="outset" w:sz="6" w:space="0" w:color="auto"/>
                      <w:left w:val="outset" w:sz="6" w:space="0" w:color="auto"/>
                      <w:bottom w:val="outset" w:sz="6" w:space="0" w:color="auto"/>
                      <w:right w:val="outset" w:sz="6" w:space="0" w:color="auto"/>
                    </w:tcBorders>
                    <w:vAlign w:val="center"/>
                  </w:tcPr>
                  <w:p w:rsidR="005C0233" w:rsidRDefault="005C0233" w:rsidP="005C0233"/>
                </w:tc>
                <w:tc>
                  <w:tcPr>
                    <w:tcW w:w="2550"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10,238,652,637.87</w:t>
                    </w:r>
                  </w:p>
                </w:tc>
                <w:tc>
                  <w:tcPr>
                    <w:tcW w:w="2411" w:type="dxa"/>
                    <w:tcBorders>
                      <w:top w:val="outset" w:sz="6" w:space="0" w:color="auto"/>
                      <w:left w:val="outset" w:sz="6" w:space="0" w:color="auto"/>
                      <w:bottom w:val="outset" w:sz="6" w:space="0" w:color="auto"/>
                      <w:right w:val="outset" w:sz="6" w:space="0" w:color="auto"/>
                    </w:tcBorders>
                    <w:vAlign w:val="center"/>
                  </w:tcPr>
                  <w:p w:rsidR="005C0233" w:rsidRDefault="00B455C7" w:rsidP="005C0233">
                    <w:pPr>
                      <w:jc w:val="right"/>
                    </w:pPr>
                    <w:r>
                      <w:t>8,199,500,097.52</w:t>
                    </w:r>
                  </w:p>
                </w:tc>
              </w:tr>
              <w:tr w:rsidR="005C0233" w:rsidTr="005C0233">
                <w:sdt>
                  <w:sdtPr>
                    <w:tag w:val="_PLD_2b8d2554b6394d8daf706f571f2c850a"/>
                    <w:id w:val="-1242940023"/>
                  </w:sdtPr>
                  <w:sdtEndPr/>
                  <w:sdtContent>
                    <w:tc>
                      <w:tcPr>
                        <w:tcW w:w="9038" w:type="dxa"/>
                        <w:gridSpan w:val="4"/>
                        <w:tcBorders>
                          <w:top w:val="outset" w:sz="6" w:space="0" w:color="auto"/>
                          <w:left w:val="outset" w:sz="6" w:space="0" w:color="auto"/>
                          <w:bottom w:val="outset" w:sz="6" w:space="0" w:color="auto"/>
                          <w:right w:val="outset" w:sz="6" w:space="0" w:color="auto"/>
                        </w:tcBorders>
                        <w:vAlign w:val="center"/>
                      </w:tcPr>
                      <w:p w:rsidR="005C0233" w:rsidRDefault="00B455C7" w:rsidP="005C0233">
                        <w:pPr>
                          <w:rPr>
                            <w:color w:val="000000" w:themeColor="text1"/>
                          </w:rPr>
                        </w:pPr>
                        <w:r>
                          <w:rPr>
                            <w:rFonts w:hint="eastAsia"/>
                            <w:b/>
                            <w:color w:val="000000" w:themeColor="text1"/>
                          </w:rPr>
                          <w:t>所有者权益（或股东权益）：</w:t>
                        </w:r>
                      </w:p>
                    </w:tc>
                  </w:sdtContent>
                </w:sdt>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实收资本（或股本）</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1,200,004,884.00</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1,200,004,884.00</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其他权益工具</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其中：优先股</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leftChars="300" w:left="630" w:firstLineChars="100" w:firstLine="210"/>
                      <w:rPr>
                        <w:color w:val="000000" w:themeColor="text1"/>
                      </w:rPr>
                    </w:pPr>
                    <w:r>
                      <w:rPr>
                        <w:rFonts w:hint="eastAsia"/>
                        <w:color w:val="000000" w:themeColor="text1"/>
                      </w:rPr>
                      <w:t>永续债</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资本公积</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1,642,603,773.84</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1,642,223,260.47</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减：库存股</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 xml:space="preserve">　</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其他综合收益</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1,192,075.63</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专项储备</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666,953,998.77</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756,728,498.59</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盈余公积</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600,002,442.00</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600,002,442.00</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100" w:firstLine="210"/>
                      <w:rPr>
                        <w:color w:val="000000" w:themeColor="text1"/>
                      </w:rPr>
                    </w:pPr>
                    <w:r>
                      <w:rPr>
                        <w:rFonts w:hint="eastAsia"/>
                        <w:color w:val="000000" w:themeColor="text1"/>
                      </w:rPr>
                      <w:t>未分配利润</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7,379,070,257.52</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7,983,432,078.90</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200" w:firstLine="420"/>
                      <w:rPr>
                        <w:color w:val="000000" w:themeColor="text1"/>
                      </w:rPr>
                    </w:pPr>
                    <w:r>
                      <w:rPr>
                        <w:rFonts w:hint="eastAsia"/>
                        <w:color w:val="000000" w:themeColor="text1"/>
                      </w:rPr>
                      <w:t>所有者权益（或股东权益）合计</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11,488,635,356.13</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12,183,583,239.59</w:t>
                    </w:r>
                  </w:p>
                </w:tc>
              </w:tr>
              <w:tr w:rsidR="00993FFA" w:rsidTr="005C0233">
                <w:tc>
                  <w:tcPr>
                    <w:tcW w:w="2944"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ind w:firstLineChars="300" w:firstLine="630"/>
                      <w:rPr>
                        <w:color w:val="000000" w:themeColor="text1"/>
                      </w:rPr>
                    </w:pPr>
                    <w:r>
                      <w:rPr>
                        <w:rFonts w:hint="eastAsia"/>
                        <w:color w:val="000000" w:themeColor="text1"/>
                      </w:rPr>
                      <w:t>负债和所有者权益（或股东权益）总计</w:t>
                    </w:r>
                  </w:p>
                </w:tc>
                <w:tc>
                  <w:tcPr>
                    <w:tcW w:w="1133" w:type="dxa"/>
                    <w:tcBorders>
                      <w:top w:val="outset" w:sz="6" w:space="0" w:color="auto"/>
                      <w:left w:val="outset" w:sz="6" w:space="0" w:color="auto"/>
                      <w:bottom w:val="outset" w:sz="6" w:space="0" w:color="auto"/>
                      <w:right w:val="outset" w:sz="6" w:space="0" w:color="auto"/>
                    </w:tcBorders>
                    <w:vAlign w:val="center"/>
                  </w:tcPr>
                  <w:p w:rsidR="00993FFA" w:rsidRDefault="00993FFA" w:rsidP="005C0233"/>
                </w:tc>
                <w:tc>
                  <w:tcPr>
                    <w:tcW w:w="2550" w:type="dxa"/>
                    <w:tcBorders>
                      <w:top w:val="outset" w:sz="6" w:space="0" w:color="auto"/>
                      <w:left w:val="outset" w:sz="6" w:space="0" w:color="auto"/>
                      <w:bottom w:val="outset" w:sz="6" w:space="0" w:color="auto"/>
                      <w:right w:val="outset" w:sz="6" w:space="0" w:color="auto"/>
                    </w:tcBorders>
                    <w:vAlign w:val="center"/>
                  </w:tcPr>
                  <w:p w:rsidR="00993FFA" w:rsidRDefault="00993FFA">
                    <w:pPr>
                      <w:jc w:val="right"/>
                      <w:rPr>
                        <w:color w:val="000000"/>
                        <w:szCs w:val="21"/>
                      </w:rPr>
                    </w:pPr>
                    <w:r>
                      <w:rPr>
                        <w:color w:val="000000"/>
                        <w:szCs w:val="21"/>
                      </w:rPr>
                      <w:t>21,727,287,994.00</w:t>
                    </w:r>
                  </w:p>
                </w:tc>
                <w:tc>
                  <w:tcPr>
                    <w:tcW w:w="2411" w:type="dxa"/>
                    <w:tcBorders>
                      <w:top w:val="outset" w:sz="6" w:space="0" w:color="auto"/>
                      <w:left w:val="outset" w:sz="6" w:space="0" w:color="auto"/>
                      <w:bottom w:val="outset" w:sz="6" w:space="0" w:color="auto"/>
                      <w:right w:val="outset" w:sz="6" w:space="0" w:color="auto"/>
                    </w:tcBorders>
                    <w:vAlign w:val="center"/>
                  </w:tcPr>
                  <w:p w:rsidR="00993FFA" w:rsidRDefault="00993FFA" w:rsidP="005C0233">
                    <w:pPr>
                      <w:jc w:val="right"/>
                      <w:rPr>
                        <w:rFonts w:ascii="宋体" w:hAnsi="宋体" w:cs="宋体"/>
                        <w:sz w:val="24"/>
                        <w:szCs w:val="24"/>
                      </w:rPr>
                    </w:pPr>
                    <w:r>
                      <w:t>20,383,083,337.11</w:t>
                    </w:r>
                  </w:p>
                </w:tc>
              </w:tr>
            </w:tbl>
            <w:p w:rsidR="005C0233" w:rsidRDefault="005C0233"/>
            <w:p w:rsidR="005C0233" w:rsidRDefault="00B455C7">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80673596"/>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551818556"/>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560638352"/>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5C0233" w:rsidRDefault="009D631F"/>
      </w:sdtContent>
    </w:sdt>
    <w:p w:rsidR="005C0233" w:rsidRDefault="005C0233">
      <w:pPr>
        <w:rPr>
          <w:color w:val="FF0000"/>
          <w:szCs w:val="21"/>
        </w:rPr>
      </w:pPr>
      <w:bookmarkStart w:id="180" w:name="_Hlk24033458"/>
      <w:bookmarkEnd w:id="178"/>
      <w:bookmarkEnd w:id="179"/>
      <w:bookmarkEnd w:id="180"/>
    </w:p>
    <w:bookmarkStart w:id="181" w:name="_Hlk24038378" w:displacedByCustomXml="next"/>
    <w:sdt>
      <w:sdtPr>
        <w:rPr>
          <w:rFonts w:ascii="宋体" w:hAnsi="宋体" w:cs="宋体" w:hint="eastAsia"/>
          <w:b w:val="0"/>
          <w:bCs w:val="0"/>
          <w:kern w:val="0"/>
          <w:szCs w:val="24"/>
        </w:rPr>
        <w:alias w:val="选项模块:需要编制合并报表（利润表）"/>
        <w:tag w:val="_SEC_38812834cfb34e9393dcbecc309c8615"/>
        <w:id w:val="-1308709229"/>
      </w:sdtPr>
      <w:sdtEndPr>
        <w:rPr>
          <w:rFonts w:ascii="Times New Roman" w:hAnsi="Times New Roman" w:cs="Times New Roman" w:hint="default"/>
          <w:color w:val="FF0000"/>
          <w:szCs w:val="21"/>
        </w:rPr>
      </w:sdtEndPr>
      <w:sdtContent>
        <w:sdt>
          <w:sdtPr>
            <w:rPr>
              <w:rFonts w:ascii="宋体" w:hAnsi="宋体" w:cs="宋体" w:hint="eastAsia"/>
              <w:b w:val="0"/>
              <w:bCs w:val="0"/>
              <w:kern w:val="0"/>
              <w:szCs w:val="24"/>
            </w:rPr>
            <w:tag w:val="_SEC_38d2275e2dcd4f8eb0870715a2a226c7"/>
            <w:id w:val="-1933587816"/>
          </w:sdtPr>
          <w:sdtEndPr>
            <w:rPr>
              <w:rFonts w:ascii="Times New Roman" w:hAnsi="Times New Roman" w:cs="Times New Roman"/>
              <w:szCs w:val="21"/>
            </w:rPr>
          </w:sdtEndPr>
          <w:sdtContent>
            <w:p w:rsidR="005C0233" w:rsidRDefault="00B455C7">
              <w:pPr>
                <w:pStyle w:val="afb"/>
                <w:jc w:val="center"/>
              </w:pPr>
              <w:r>
                <w:rPr>
                  <w:rFonts w:hint="eastAsia"/>
                </w:rPr>
                <w:t>合并</w:t>
              </w:r>
              <w:r>
                <w:t>利润表</w:t>
              </w:r>
            </w:p>
            <w:p w:rsidR="005C0233" w:rsidRDefault="00B455C7">
              <w:pPr>
                <w:jc w:val="center"/>
                <w:rPr>
                  <w:b/>
                  <w:bCs/>
                  <w:szCs w:val="21"/>
                </w:rPr>
              </w:pPr>
              <w:r>
                <w:rPr>
                  <w:szCs w:val="21"/>
                </w:rPr>
                <w:t>2025</w:t>
              </w:r>
              <w:r>
                <w:rPr>
                  <w:szCs w:val="21"/>
                </w:rPr>
                <w:t>年</w:t>
              </w:r>
              <w:r>
                <w:rPr>
                  <w:rFonts w:hint="eastAsia"/>
                  <w:szCs w:val="21"/>
                </w:rPr>
                <w:t>1</w:t>
              </w:r>
              <w:r>
                <w:rPr>
                  <w:rFonts w:hint="eastAsia"/>
                  <w:szCs w:val="21"/>
                </w:rPr>
                <w:t>—</w:t>
              </w:r>
              <w:r>
                <w:rPr>
                  <w:szCs w:val="21"/>
                </w:rPr>
                <w:t>12</w:t>
              </w:r>
              <w:r>
                <w:rPr>
                  <w:szCs w:val="21"/>
                </w:rPr>
                <w:t>月</w:t>
              </w:r>
            </w:p>
            <w:p w:rsidR="005C0233" w:rsidRDefault="00B455C7">
              <w:pPr>
                <w:jc w:val="right"/>
                <w:rPr>
                  <w:szCs w:val="21"/>
                </w:rPr>
              </w:pPr>
              <w:r>
                <w:rPr>
                  <w:szCs w:val="21"/>
                </w:rPr>
                <w:t>单位：</w:t>
              </w:r>
              <w:sdt>
                <w:sdtPr>
                  <w:rPr>
                    <w:szCs w:val="21"/>
                  </w:rPr>
                  <w:alias w:val="单位：合并利润表"/>
                  <w:tag w:val="_GBC_95830fead96c480388a2e386c3331383"/>
                  <w:id w:val="-935825706"/>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合并利润表"/>
                  <w:tag w:val="_GBC_4902a1798447427ba99922213b04b39b"/>
                  <w:id w:val="15819489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7"/>
                <w:gridCol w:w="1516"/>
                <w:gridCol w:w="2008"/>
                <w:gridCol w:w="2018"/>
              </w:tblGrid>
              <w:tr w:rsidR="005C0233" w:rsidTr="005C0233">
                <w:trPr>
                  <w:cantSplit/>
                </w:trPr>
                <w:sdt>
                  <w:sdtPr>
                    <w:tag w:val="_PLD_2e3f33fcce354b339a86add10899a6c5"/>
                    <w:id w:val="-1826503149"/>
                  </w:sdtPr>
                  <w:sdtEndPr/>
                  <w:sdtContent>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leftChars="-19" w:hangingChars="19" w:hanging="40"/>
                          <w:jc w:val="center"/>
                          <w:rPr>
                            <w:b/>
                            <w:szCs w:val="21"/>
                          </w:rPr>
                        </w:pPr>
                        <w:r>
                          <w:rPr>
                            <w:b/>
                            <w:szCs w:val="21"/>
                          </w:rPr>
                          <w:t>项目</w:t>
                        </w:r>
                      </w:p>
                    </w:tc>
                  </w:sdtContent>
                </w:sdt>
                <w:sdt>
                  <w:sdtPr>
                    <w:tag w:val="_PLD_93edd7a3846d4cd58b14d043e9b33f2c"/>
                    <w:id w:val="584731426"/>
                  </w:sdtPr>
                  <w:sdtEndPr/>
                  <w:sdtContent>
                    <w:tc>
                      <w:tcPr>
                        <w:tcW w:w="1516" w:type="dxa"/>
                        <w:tcBorders>
                          <w:top w:val="outset" w:sz="4" w:space="0" w:color="auto"/>
                          <w:left w:val="outset" w:sz="4" w:space="0" w:color="auto"/>
                          <w:bottom w:val="outset" w:sz="4" w:space="0" w:color="auto"/>
                          <w:right w:val="outset" w:sz="4" w:space="0" w:color="auto"/>
                        </w:tcBorders>
                        <w:vAlign w:val="center"/>
                      </w:tcPr>
                      <w:p w:rsidR="005C0233" w:rsidRDefault="00B455C7">
                        <w:pPr>
                          <w:jc w:val="center"/>
                          <w:rPr>
                            <w:b/>
                            <w:szCs w:val="21"/>
                          </w:rPr>
                        </w:pPr>
                        <w:r>
                          <w:rPr>
                            <w:rFonts w:hint="eastAsia"/>
                            <w:b/>
                            <w:szCs w:val="21"/>
                          </w:rPr>
                          <w:t>附注</w:t>
                        </w:r>
                      </w:p>
                    </w:tc>
                  </w:sdtContent>
                </w:sdt>
                <w:sdt>
                  <w:sdtPr>
                    <w:tag w:val="_PLD_49f84cca199c45e7bc0f9fea5b73078c"/>
                    <w:id w:val="-1539119059"/>
                  </w:sdtPr>
                  <w:sdtEndPr/>
                  <w:sdtContent>
                    <w:tc>
                      <w:tcPr>
                        <w:tcW w:w="2008" w:type="dxa"/>
                        <w:tcBorders>
                          <w:top w:val="outset" w:sz="4" w:space="0" w:color="auto"/>
                          <w:left w:val="outset" w:sz="4" w:space="0" w:color="auto"/>
                          <w:bottom w:val="outset" w:sz="4" w:space="0" w:color="auto"/>
                          <w:right w:val="outset" w:sz="4" w:space="0" w:color="auto"/>
                        </w:tcBorders>
                        <w:vAlign w:val="center"/>
                      </w:tcPr>
                      <w:p w:rsidR="005C0233" w:rsidRDefault="00B455C7">
                        <w:pPr>
                          <w:jc w:val="center"/>
                          <w:rPr>
                            <w:b/>
                            <w:szCs w:val="21"/>
                          </w:rPr>
                        </w:pPr>
                        <w:r>
                          <w:rPr>
                            <w:rFonts w:hint="eastAsia"/>
                            <w:b/>
                            <w:szCs w:val="21"/>
                          </w:rPr>
                          <w:t>2025</w:t>
                        </w:r>
                        <w:r>
                          <w:rPr>
                            <w:rFonts w:hint="eastAsia"/>
                            <w:b/>
                            <w:szCs w:val="21"/>
                          </w:rPr>
                          <w:t>年度</w:t>
                        </w:r>
                      </w:p>
                    </w:tc>
                  </w:sdtContent>
                </w:sdt>
                <w:sdt>
                  <w:sdtPr>
                    <w:tag w:val="_PLD_8b5fde21bc974404b892a88906dec352"/>
                    <w:id w:val="1658493137"/>
                  </w:sdtPr>
                  <w:sdtEndPr/>
                  <w:sdtContent>
                    <w:tc>
                      <w:tcPr>
                        <w:tcW w:w="2018" w:type="dxa"/>
                        <w:tcBorders>
                          <w:top w:val="outset" w:sz="4" w:space="0" w:color="auto"/>
                          <w:left w:val="outset" w:sz="4" w:space="0" w:color="auto"/>
                          <w:bottom w:val="outset" w:sz="4" w:space="0" w:color="auto"/>
                          <w:right w:val="outset" w:sz="4" w:space="0" w:color="auto"/>
                        </w:tcBorders>
                        <w:vAlign w:val="center"/>
                      </w:tcPr>
                      <w:p w:rsidR="005C0233" w:rsidRDefault="00B455C7">
                        <w:pPr>
                          <w:jc w:val="center"/>
                          <w:rPr>
                            <w:b/>
                            <w:szCs w:val="21"/>
                          </w:rPr>
                        </w:pPr>
                        <w:r>
                          <w:rPr>
                            <w:rFonts w:hint="eastAsia"/>
                            <w:b/>
                            <w:szCs w:val="21"/>
                          </w:rPr>
                          <w:t>2024</w:t>
                        </w:r>
                        <w:r>
                          <w:rPr>
                            <w:rFonts w:hint="eastAsia"/>
                            <w:b/>
                            <w:szCs w:val="21"/>
                          </w:rPr>
                          <w:t>年度</w:t>
                        </w:r>
                      </w:p>
                    </w:tc>
                  </w:sdtContent>
                </w:sdt>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一、营业总收入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5,532,690,846.06</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6,972,485,680.53</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其中：营业收入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5,532,690,846.06</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6,972,485,680.53</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color w:val="000000"/>
                        <w:szCs w:val="21"/>
                      </w:rPr>
                    </w:pPr>
                    <w:r>
                      <w:rPr>
                        <w:rFonts w:hint="eastAsia"/>
                        <w:szCs w:val="21"/>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已赚保费</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手续费及佣金收入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二、营业总成本</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5,826,763,887.68</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5,665,548,017.42</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其中：营业成本</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4,279,128,541.15</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4,335,767,785.01</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利息支出</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手续费及佣金支出</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退保金</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赔付支出净额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提取保险责任准备金净额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保单红利支出</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分保费用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税金及附加</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208,828,661.49</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227,740,652.54</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销售费用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65,780,910.97</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63,681,088.08</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管理费用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754,896,057.66</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672,680,482.79</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pPr>
                    <w:r>
                      <w:rPr>
                        <w:rFonts w:hint="eastAsia"/>
                      </w:rPr>
                      <w:t>研发费用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387,442,783.49</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379,512,156.17</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财务费用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130,686,932.92</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-13,834,147.17</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pPr>
                    <w:r>
                      <w:rPr>
                        <w:rFonts w:hint="eastAsia"/>
                      </w:rPr>
                      <w:t>其中：利息费用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64,661,699.06</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54,225,756.22</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600" w:firstLine="1260"/>
                    </w:pPr>
                    <w:r>
                      <w:rPr>
                        <w:rFonts w:hint="eastAsia"/>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42,459,058.19</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78,689,843.06</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rFonts w:hint="eastAsia"/>
                      </w:rPr>
                      <w:t>加：</w:t>
                    </w:r>
                    <w:r>
                      <w:rPr>
                        <w:rFonts w:hint="eastAsia"/>
                        <w:szCs w:val="21"/>
                      </w:rPr>
                      <w:t>其他收益</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9,642,519.63</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6,084,519.71</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投资收益（损失以“－”号填列）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125,641,850.21</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119,470,068.27</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其中：对联营企业和合营企业的投资收益</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115,905,618.27</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116,669,681.08</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550" w:firstLine="1155"/>
                    </w:pPr>
                    <w:r>
                      <w:rPr>
                        <w:rFonts w:hint="eastAsia"/>
                      </w:rPr>
                      <w:t>以摊余成本计量的金融资产终止确认收益</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汇兑收益（损失以“－”号填列）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pPr>
                    <w:r>
                      <w:rPr>
                        <w:rFonts w:hint="eastAsia"/>
                      </w:rPr>
                      <w:t>净敞口套期收益（损失以“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color w:val="000000"/>
                        <w:szCs w:val="21"/>
                      </w:rPr>
                    </w:pPr>
                    <w:r>
                      <w:rPr>
                        <w:rFonts w:hint="eastAsia"/>
                        <w:szCs w:val="21"/>
                      </w:rPr>
                      <w:t>公允价值变动收益（损失以“－”号填列）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1,988,794.51</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2,827,372.89</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pPr>
                    <w:r>
                      <w:rPr>
                        <w:rFonts w:hint="eastAsia"/>
                      </w:rPr>
                      <w:t>信用减值损失（损失以“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-12,614,059.83</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-14,502,288.57</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rPr>
                        <w:szCs w:val="21"/>
                      </w:rPr>
                    </w:pPr>
                    <w:r>
                      <w:rPr>
                        <w:rFonts w:hint="eastAsia"/>
                        <w:szCs w:val="21"/>
                      </w:rPr>
                      <w:t>资产减值损失</w:t>
                    </w:r>
                    <w:r>
                      <w:rPr>
                        <w:rFonts w:hint="eastAsia"/>
                      </w:rPr>
                      <w:t>（损失以“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-89,931,410.55</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-76,074,034.05</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300" w:firstLine="630"/>
                    </w:pPr>
                    <w:r>
                      <w:rPr>
                        <w:rFonts w:hint="eastAsia"/>
                      </w:rPr>
                      <w:t>资产处置收益（损失以“－”号填列）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26,382,198.20</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437,143.22</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三、营业利润（亏损以“－”号填列）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-232,963,149.45</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1,345,180,444.58</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rFonts w:hint="eastAsia"/>
                        <w:szCs w:val="21"/>
                      </w:rPr>
                      <w:t>加：营业外收入</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74,496,692.70</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6,300,208.04</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rFonts w:hint="eastAsia"/>
                        <w:szCs w:val="21"/>
                      </w:rPr>
                      <w:t>减：营业外支出</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33,754,204.02</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79,898,441.21</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lastRenderedPageBreak/>
                      <w:t>四、利润总额（亏损总额以</w:t>
                    </w:r>
                    <w:r>
                      <w:rPr>
                        <w:szCs w:val="21"/>
                      </w:rPr>
                      <w:t>“</w:t>
                    </w:r>
                    <w:r>
                      <w:rPr>
                        <w:rFonts w:hint="eastAsia"/>
                        <w:szCs w:val="21"/>
                      </w:rPr>
                      <w:t>－</w:t>
                    </w:r>
                    <w:r>
                      <w:rPr>
                        <w:szCs w:val="21"/>
                      </w:rPr>
                      <w:t>”</w:t>
                    </w:r>
                    <w:r>
                      <w:rPr>
                        <w:rFonts w:hint="eastAsia"/>
                        <w:szCs w:val="21"/>
                      </w:rP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-192,220,660.77</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1,271,582,211.41</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color w:val="000000"/>
                        <w:szCs w:val="21"/>
                      </w:rPr>
                    </w:pPr>
                    <w:r>
                      <w:rPr>
                        <w:rFonts w:hint="eastAsia"/>
                        <w:szCs w:val="21"/>
                      </w:rPr>
                      <w:t>减：所得税费用</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13,117,396.78</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214,770,277.30</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-205,338,057.55</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1,056,811,934.11</w:t>
                    </w:r>
                  </w:p>
                </w:tc>
              </w:tr>
              <w:tr w:rsidR="005C0233">
                <w:sdt>
                  <w:sdtPr>
                    <w:tag w:val="_PLD_9445f61075384ccaafee7a9aff738d9c"/>
                    <w:id w:val="-501349733"/>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szCs w:val="21"/>
                          </w:rPr>
                        </w:pPr>
                        <w:r>
                          <w:rPr>
                            <w:rFonts w:hint="eastAsia"/>
                            <w:szCs w:val="21"/>
                          </w:rPr>
                          <w:t>（一）</w:t>
                        </w:r>
                        <w:r>
                          <w:t>按经营持续性分类</w:t>
                        </w:r>
                      </w:p>
                    </w:tc>
                  </w:sdtContent>
                </w:sdt>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200" w:firstLine="420"/>
                    </w:pPr>
                    <w:r>
                      <w:t>1.</w:t>
                    </w:r>
                    <w:r>
                      <w:t>持续经营净利润（净亏损以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65760" w:rsidP="005C0233">
                    <w:pPr>
                      <w:jc w:val="right"/>
                      <w:rPr>
                        <w:rFonts w:ascii="宋体" w:hAnsi="宋体" w:cs="宋体"/>
                        <w:sz w:val="24"/>
                        <w:szCs w:val="24"/>
                      </w:rPr>
                    </w:pPr>
                    <w:r w:rsidRPr="00565760">
                      <w:t>-205,338,057.55</w:t>
                    </w: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1,056,811,934.11</w:t>
                    </w: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200" w:firstLine="420"/>
                    </w:pPr>
                    <w:r>
                      <w:t>2.</w:t>
                    </w:r>
                    <w:r>
                      <w:t>终止经营净利润（净亏损以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sdt>
                  <w:sdtPr>
                    <w:tag w:val="_PLD_5703d86636cb476dab82350c9f6475fc"/>
                    <w:id w:val="964318944"/>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szCs w:val="21"/>
                          </w:rPr>
                        </w:pPr>
                        <w:r>
                          <w:rPr>
                            <w:rFonts w:hint="eastAsia"/>
                            <w:szCs w:val="21"/>
                          </w:rPr>
                          <w:t>（二）</w:t>
                        </w:r>
                        <w:r>
                          <w:t>按所有权归属分类</w:t>
                        </w:r>
                      </w:p>
                    </w:tc>
                  </w:sdtContent>
                </w:sdt>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w:t>
                    </w:r>
                    <w:r>
                      <w:rPr>
                        <w:szCs w:val="21"/>
                      </w:rP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bookmarkStart w:id="182" w:name="OLE_LINK41"/>
                    <w:bookmarkStart w:id="183" w:name="OLE_LINK42"/>
                    <w:r>
                      <w:rPr>
                        <w:color w:val="000000"/>
                        <w:szCs w:val="21"/>
                      </w:rPr>
                      <w:t>-191,755,996.11</w:t>
                    </w:r>
                    <w:bookmarkEnd w:id="182"/>
                    <w:bookmarkEnd w:id="183"/>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1,071,963,231.91</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200" w:firstLine="420"/>
                      <w:rPr>
                        <w:szCs w:val="21"/>
                      </w:rPr>
                    </w:pPr>
                    <w:r>
                      <w:t>2.</w:t>
                    </w:r>
                    <w:r>
                      <w:rPr>
                        <w:rFonts w:hint="eastAsia"/>
                        <w:szCs w:val="21"/>
                      </w:rPr>
                      <w:t>少数股东损益（净亏损以“</w:t>
                    </w:r>
                    <w:r>
                      <w:rPr>
                        <w:szCs w:val="21"/>
                      </w:rPr>
                      <w:t>-”</w:t>
                    </w:r>
                    <w:r>
                      <w:rPr>
                        <w:szCs w:val="21"/>
                      </w:rP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-13,582,061.44</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-15,151,297.80</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r>
                      <w:rPr>
                        <w:rFonts w:hint="eastAsia"/>
                        <w:szCs w:val="21"/>
                      </w:rPr>
                      <w:t>六、其他综合收益的税后净额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1,192,075.63</w:t>
                    </w:r>
                  </w:p>
                </w:tc>
              </w:tr>
              <w:tr w:rsidR="00565760" w:rsidTr="005C0233">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rFonts w:hint="eastAsia"/>
                        <w:szCs w:val="21"/>
                      </w:rPr>
                      <w:t>（一）归属母公司所有者的其他综合收益的税后净额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65760" w:rsidRDefault="00565760">
                    <w:pPr>
                      <w:jc w:val="right"/>
                      <w:rPr>
                        <w:color w:val="000000"/>
                        <w:szCs w:val="21"/>
                      </w:rPr>
                    </w:pPr>
                    <w:r>
                      <w:rPr>
                        <w:color w:val="000000"/>
                        <w:szCs w:val="21"/>
                      </w:rP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1,192,075.63</w:t>
                    </w: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200" w:firstLine="420"/>
                      <w:rPr>
                        <w:szCs w:val="21"/>
                      </w:rPr>
                    </w:pPr>
                    <w:r>
                      <w:rPr>
                        <w:szCs w:val="21"/>
                      </w:rPr>
                      <w:t>1</w:t>
                    </w:r>
                    <w:r>
                      <w:rPr>
                        <w:rFonts w:hint="eastAsia"/>
                        <w:szCs w:val="21"/>
                      </w:rPr>
                      <w:t>．不能重分类进损益的其他综合收益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rPr>
                        <w:szCs w:val="21"/>
                      </w:rPr>
                    </w:pPr>
                    <w:r>
                      <w:rPr>
                        <w:rFonts w:hint="eastAsia"/>
                      </w:rPr>
                      <w:t>（</w:t>
                    </w:r>
                    <w:r>
                      <w:rPr>
                        <w:rFonts w:hint="eastAsia"/>
                      </w:rPr>
                      <w:t>1</w:t>
                    </w:r>
                    <w:r>
                      <w:rPr>
                        <w:rFonts w:hint="eastAsia"/>
                      </w:rPr>
                      <w:t>）</w:t>
                    </w:r>
                    <w:r>
                      <w:rPr>
                        <w:szCs w:val="21"/>
                      </w:rPr>
                      <w:t>重新计量设定受益计划变动额</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rPr>
                        <w:szCs w:val="21"/>
                      </w:rPr>
                    </w:pPr>
                    <w:r>
                      <w:rPr>
                        <w:rFonts w:hint="eastAsia"/>
                      </w:rPr>
                      <w:t>（</w:t>
                    </w:r>
                    <w:r>
                      <w:rPr>
                        <w:rFonts w:hint="eastAsia"/>
                      </w:rPr>
                      <w:t>2</w:t>
                    </w:r>
                    <w:r>
                      <w:rPr>
                        <w:rFonts w:hint="eastAsia"/>
                      </w:rPr>
                      <w:t>）</w:t>
                    </w:r>
                    <w:r>
                      <w:t>权益法下不能转损益的其他综合收益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3</w:t>
                    </w:r>
                    <w:r>
                      <w:rPr>
                        <w:rFonts w:hint="eastAsia"/>
                      </w:rPr>
                      <w:t>）</w:t>
                    </w:r>
                    <w:r>
                      <w:t>其他权益工具投资公允价值变动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4</w:t>
                    </w:r>
                    <w:r>
                      <w:rPr>
                        <w:rFonts w:hint="eastAsia"/>
                      </w:rPr>
                      <w:t>）</w:t>
                    </w:r>
                    <w:r>
                      <w:t>企业自身信用风险公允价值变动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200" w:firstLine="420"/>
                      <w:rPr>
                        <w:szCs w:val="21"/>
                      </w:rPr>
                    </w:pPr>
                    <w:r>
                      <w:rPr>
                        <w:szCs w:val="21"/>
                      </w:rPr>
                      <w:t>2</w:t>
                    </w:r>
                    <w:r>
                      <w:rPr>
                        <w:rFonts w:hint="eastAsia"/>
                        <w:szCs w:val="21"/>
                      </w:rPr>
                      <w:t>．将重分类进损益的其他综合收益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1,192,075.63</w:t>
                    </w: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rPr>
                        <w:szCs w:val="21"/>
                      </w:rPr>
                    </w:pPr>
                    <w:r>
                      <w:rPr>
                        <w:rFonts w:hint="eastAsia"/>
                      </w:rPr>
                      <w:t>（</w:t>
                    </w:r>
                    <w:r>
                      <w:rPr>
                        <w:rFonts w:hint="eastAsia"/>
                      </w:rPr>
                      <w:t>1</w:t>
                    </w:r>
                    <w:r>
                      <w:rPr>
                        <w:rFonts w:hint="eastAsia"/>
                      </w:rPr>
                      <w:t>）</w:t>
                    </w:r>
                    <w:r>
                      <w:t>权益法下可转损益的其他综合收益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1,192,075.63</w:t>
                    </w: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2</w:t>
                    </w:r>
                    <w:r>
                      <w:rPr>
                        <w:rFonts w:hint="eastAsia"/>
                      </w:rPr>
                      <w:t>）</w:t>
                    </w:r>
                    <w:r>
                      <w:t>其他债权投资公允价值变动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3</w:t>
                    </w:r>
                    <w:r>
                      <w:rPr>
                        <w:rFonts w:hint="eastAsia"/>
                      </w:rPr>
                      <w:t>）</w:t>
                    </w:r>
                    <w:r>
                      <w:t>金融资产重分类计入其他综合收益的金额</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4</w:t>
                    </w:r>
                    <w:r>
                      <w:rPr>
                        <w:rFonts w:hint="eastAsia"/>
                      </w:rPr>
                      <w:t>）</w:t>
                    </w:r>
                    <w:r>
                      <w:t>其他债权投资信用减值准备</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5</w:t>
                    </w:r>
                    <w:r>
                      <w:rPr>
                        <w:rFonts w:hint="eastAsia"/>
                      </w:rPr>
                      <w:t>）</w:t>
                    </w:r>
                    <w:r>
                      <w:t>现金流量套期储备</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6</w:t>
                    </w:r>
                    <w:r>
                      <w:rPr>
                        <w:rFonts w:hint="eastAsia"/>
                      </w:rPr>
                      <w:t>）</w:t>
                    </w:r>
                    <w:r>
                      <w:t>外币财务报表折算差额</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pPr>
                    <w:r>
                      <w:rPr>
                        <w:rFonts w:hint="eastAsia"/>
                      </w:rPr>
                      <w:t>（</w:t>
                    </w:r>
                    <w:r>
                      <w:rPr>
                        <w:rFonts w:hint="eastAsia"/>
                      </w:rPr>
                      <w:t>7</w:t>
                    </w:r>
                    <w:r>
                      <w:rPr>
                        <w:rFonts w:hint="eastAsia"/>
                      </w:rPr>
                      <w:t>）</w:t>
                    </w:r>
                    <w:r>
                      <w:t>其他</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507" w:type="dxa"/>
                    <w:tcBorders>
                      <w:top w:val="outset" w:sz="4" w:space="0" w:color="auto"/>
                      <w:left w:val="outset" w:sz="4" w:space="0" w:color="auto"/>
                      <w:bottom w:val="outset" w:sz="4" w:space="0" w:color="auto"/>
                      <w:right w:val="outset" w:sz="4" w:space="0" w:color="auto"/>
                    </w:tcBorders>
                    <w:vAlign w:val="center"/>
                  </w:tcPr>
                  <w:p w:rsidR="005C0233" w:rsidRDefault="00B455C7">
                    <w:pPr>
                      <w:ind w:firstLineChars="100" w:firstLine="210"/>
                      <w:rPr>
                        <w:szCs w:val="21"/>
                      </w:rPr>
                    </w:pPr>
                    <w:r>
                      <w:rPr>
                        <w:szCs w:val="21"/>
                      </w:rPr>
                      <w:t>（二）</w:t>
                    </w:r>
                    <w:r>
                      <w:rPr>
                        <w:rFonts w:hint="eastAsia"/>
                        <w:szCs w:val="21"/>
                      </w:rPr>
                      <w:t>归属于少数股东的其他综合收益的税后净额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rsidR="005C0233" w:rsidRDefault="005C0233">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c>
                  <w:tcPr>
                    <w:tcW w:w="201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65760" w:rsidTr="00723250">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r>
                      <w:rPr>
                        <w:rFonts w:hint="eastAsia"/>
                        <w:szCs w:val="21"/>
                      </w:rPr>
                      <w:t>七、综合收益总额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tcPr>
                  <w:p w:rsidR="00565760" w:rsidRPr="003D1D87" w:rsidRDefault="00565760" w:rsidP="00565760">
                    <w:pPr>
                      <w:jc w:val="right"/>
                    </w:pPr>
                    <w:r w:rsidRPr="003D1D87">
                      <w:t xml:space="preserve"> -206,530,133.18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1,058,004,009.74</w:t>
                    </w:r>
                  </w:p>
                </w:tc>
              </w:tr>
              <w:tr w:rsidR="00565760" w:rsidTr="00723250">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szCs w:val="21"/>
                      </w:rPr>
                      <w:t>（一）</w:t>
                    </w:r>
                    <w:r>
                      <w:rPr>
                        <w:rFonts w:hint="eastAsia"/>
                        <w:szCs w:val="21"/>
                      </w:rPr>
                      <w:t>归属于母公司所有者的综合收益总额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tcPr>
                  <w:p w:rsidR="00565760" w:rsidRPr="003D1D87" w:rsidRDefault="00565760" w:rsidP="00565760">
                    <w:pPr>
                      <w:jc w:val="right"/>
                    </w:pPr>
                    <w:r w:rsidRPr="003D1D87">
                      <w:t xml:space="preserve"> -192,948,071.74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1,073,155,307.54</w:t>
                    </w:r>
                  </w:p>
                </w:tc>
              </w:tr>
              <w:tr w:rsidR="00565760" w:rsidTr="00723250">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szCs w:val="21"/>
                      </w:rPr>
                      <w:t>（二）</w:t>
                    </w:r>
                    <w:r>
                      <w:rPr>
                        <w:rFonts w:hint="eastAsia"/>
                        <w:szCs w:val="21"/>
                      </w:rPr>
                      <w:t>归属于少数股东的综合收益总额</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tcPr>
                  <w:p w:rsidR="00565760" w:rsidRDefault="00565760" w:rsidP="00565760">
                    <w:pPr>
                      <w:jc w:val="right"/>
                    </w:pPr>
                    <w:r w:rsidRPr="003D1D87">
                      <w:t>-13,582,061.44</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-15,151,297.80</w:t>
                    </w:r>
                  </w:p>
                </w:tc>
              </w:tr>
              <w:tr w:rsidR="005C0233">
                <w:sdt>
                  <w:sdtPr>
                    <w:tag w:val="_PLD_6e9655fe2b7c48e3964f7a74f9c6deea"/>
                    <w:id w:val="714076202"/>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color w:val="008000"/>
                            <w:szCs w:val="21"/>
                          </w:rPr>
                        </w:pPr>
                        <w:r>
                          <w:rPr>
                            <w:rFonts w:hint="eastAsia"/>
                            <w:szCs w:val="21"/>
                          </w:rPr>
                          <w:t>八、每股收益：</w:t>
                        </w:r>
                      </w:p>
                    </w:tc>
                  </w:sdtContent>
                </w:sdt>
              </w:tr>
              <w:tr w:rsidR="00565760" w:rsidTr="00723250">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szCs w:val="21"/>
                      </w:rPr>
                      <w:t>（一）基本每股收益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tcPr>
                  <w:p w:rsidR="00565760" w:rsidRPr="0051284B" w:rsidRDefault="00565760" w:rsidP="00565760">
                    <w:pPr>
                      <w:jc w:val="right"/>
                    </w:pPr>
                    <w:r w:rsidRPr="0051284B">
                      <w:t xml:space="preserve"> -0.16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0.89</w:t>
                    </w:r>
                  </w:p>
                </w:tc>
              </w:tr>
              <w:tr w:rsidR="00565760" w:rsidTr="00723250">
                <w:tc>
                  <w:tcPr>
                    <w:tcW w:w="3507" w:type="dxa"/>
                    <w:tcBorders>
                      <w:top w:val="outset" w:sz="4" w:space="0" w:color="auto"/>
                      <w:left w:val="outset" w:sz="4" w:space="0" w:color="auto"/>
                      <w:bottom w:val="outset" w:sz="4" w:space="0" w:color="auto"/>
                      <w:right w:val="outset" w:sz="4" w:space="0" w:color="auto"/>
                    </w:tcBorders>
                    <w:vAlign w:val="center"/>
                  </w:tcPr>
                  <w:p w:rsidR="00565760" w:rsidRDefault="00565760">
                    <w:pPr>
                      <w:ind w:firstLineChars="100" w:firstLine="210"/>
                      <w:rPr>
                        <w:szCs w:val="21"/>
                      </w:rPr>
                    </w:pPr>
                    <w:r>
                      <w:rPr>
                        <w:szCs w:val="21"/>
                      </w:rPr>
                      <w:t>（二）稀释每股收益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516" w:type="dxa"/>
                    <w:tcBorders>
                      <w:top w:val="outset" w:sz="4" w:space="0" w:color="auto"/>
                      <w:left w:val="outset" w:sz="4" w:space="0" w:color="auto"/>
                      <w:bottom w:val="outset" w:sz="4" w:space="0" w:color="auto"/>
                      <w:right w:val="outset" w:sz="4" w:space="0" w:color="auto"/>
                    </w:tcBorders>
                    <w:vAlign w:val="center"/>
                  </w:tcPr>
                  <w:p w:rsidR="00565760" w:rsidRDefault="00565760">
                    <w:pPr>
                      <w:rPr>
                        <w:szCs w:val="21"/>
                      </w:rPr>
                    </w:pPr>
                  </w:p>
                </w:tc>
                <w:tc>
                  <w:tcPr>
                    <w:tcW w:w="2008" w:type="dxa"/>
                    <w:tcBorders>
                      <w:top w:val="outset" w:sz="4" w:space="0" w:color="auto"/>
                      <w:left w:val="outset" w:sz="4" w:space="0" w:color="auto"/>
                      <w:bottom w:val="outset" w:sz="4" w:space="0" w:color="auto"/>
                      <w:right w:val="outset" w:sz="4" w:space="0" w:color="auto"/>
                    </w:tcBorders>
                  </w:tcPr>
                  <w:p w:rsidR="00565760" w:rsidRDefault="00565760" w:rsidP="00565760">
                    <w:pPr>
                      <w:jc w:val="right"/>
                    </w:pPr>
                    <w:r w:rsidRPr="0051284B">
                      <w:t xml:space="preserve"> -0.16 </w:t>
                    </w:r>
                  </w:p>
                </w:tc>
                <w:tc>
                  <w:tcPr>
                    <w:tcW w:w="2018" w:type="dxa"/>
                    <w:tcBorders>
                      <w:top w:val="outset" w:sz="4" w:space="0" w:color="auto"/>
                      <w:left w:val="outset" w:sz="4" w:space="0" w:color="auto"/>
                      <w:bottom w:val="outset" w:sz="4" w:space="0" w:color="auto"/>
                      <w:right w:val="outset" w:sz="4" w:space="0" w:color="auto"/>
                    </w:tcBorders>
                    <w:vAlign w:val="center"/>
                  </w:tcPr>
                  <w:p w:rsidR="00565760" w:rsidRDefault="00565760" w:rsidP="005C0233">
                    <w:pPr>
                      <w:jc w:val="right"/>
                      <w:rPr>
                        <w:rFonts w:ascii="宋体" w:hAnsi="宋体" w:cs="宋体"/>
                        <w:sz w:val="24"/>
                        <w:szCs w:val="24"/>
                      </w:rPr>
                    </w:pPr>
                    <w:r>
                      <w:t>0.89</w:t>
                    </w:r>
                  </w:p>
                </w:tc>
              </w:tr>
            </w:tbl>
            <w:p w:rsidR="005C0233" w:rsidRDefault="005C0233"/>
            <w:p w:rsidR="005C0233" w:rsidRDefault="00B455C7">
              <w:pPr>
                <w:rPr>
                  <w:b/>
                  <w:bCs/>
                  <w:color w:val="FF0000"/>
                  <w:szCs w:val="21"/>
                </w:rPr>
              </w:pPr>
              <w:r>
                <w:rPr>
                  <w:rFonts w:hint="eastAsia"/>
                  <w:szCs w:val="21"/>
                </w:rPr>
                <w:lastRenderedPageBreak/>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339852607"/>
                </w:sdtPr>
                <w:sdtEndPr/>
                <w:sdtContent>
                  <w:r>
                    <w:rPr>
                      <w:rFonts w:hint="eastAsia"/>
                      <w:szCs w:val="21"/>
                    </w:rPr>
                    <w:t>0</w:t>
                  </w:r>
                </w:sdtContent>
              </w:sdt>
              <w:r>
                <w:rPr>
                  <w:rFonts w:hint="eastAsia"/>
                  <w:szCs w:val="21"/>
                </w:rPr>
                <w:t xml:space="preserve"> </w:t>
              </w:r>
              <w:r>
                <w:rPr>
                  <w:rFonts w:hint="eastAsia"/>
                  <w:szCs w:val="21"/>
                </w:rPr>
                <w:t>元</w:t>
              </w:r>
              <w:r>
                <w:rPr>
                  <w:rFonts w:hint="eastAsia"/>
                  <w:szCs w:val="21"/>
                </w:rPr>
                <w:t xml:space="preserve">, </w:t>
              </w:r>
              <w:r>
                <w:rPr>
                  <w:rFonts w:hint="eastAsia"/>
                  <w:szCs w:val="21"/>
                </w:rPr>
                <w:t>上期被合并方实现的净利润为：</w:t>
              </w:r>
              <w:r>
                <w:rPr>
                  <w:rFonts w:hint="eastAsia"/>
                  <w:szCs w:val="21"/>
                </w:rPr>
                <w:t xml:space="preserve"> </w:t>
              </w:r>
              <w:sdt>
                <w:sdtPr>
                  <w:rPr>
                    <w:rFonts w:hint="eastAsia"/>
                    <w:szCs w:val="21"/>
                  </w:rPr>
                  <w:alias w:val="同一控制下的企业合并中被合并方在合并前实现的净利润"/>
                  <w:tag w:val="_GBC_12f9ba898e4e450d82ca7ea5336921ae"/>
                  <w:id w:val="1282771312"/>
                </w:sdtPr>
                <w:sdtEndPr>
                  <w:rPr>
                    <w:rFonts w:hint="default"/>
                  </w:rPr>
                </w:sdtEndPr>
                <w:sdtContent>
                  <w:r>
                    <w:rPr>
                      <w:rFonts w:hint="eastAsia"/>
                      <w:szCs w:val="21"/>
                    </w:rPr>
                    <w:t>0</w:t>
                  </w:r>
                </w:sdtContent>
              </w:sdt>
              <w:r>
                <w:rPr>
                  <w:rFonts w:hint="eastAsia"/>
                  <w:szCs w:val="21"/>
                </w:rPr>
                <w:t xml:space="preserve"> </w:t>
              </w:r>
              <w:r>
                <w:rPr>
                  <w:rFonts w:hint="eastAsia"/>
                  <w:szCs w:val="21"/>
                </w:rPr>
                <w:t>元。</w:t>
              </w:r>
            </w:p>
            <w:p w:rsidR="005C0233" w:rsidRDefault="00B455C7">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639119295"/>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1054851567"/>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1497922955"/>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bookmarkEnd w:id="181"/>
        <w:p w:rsidR="005C0233" w:rsidRDefault="005C0233">
          <w:pPr>
            <w:rPr>
              <w:color w:val="FF0000"/>
              <w:szCs w:val="21"/>
            </w:rPr>
          </w:pPr>
        </w:p>
        <w:bookmarkStart w:id="184" w:name="_Hlk24038476" w:displacedByCustomXml="next"/>
        <w:sdt>
          <w:sdtPr>
            <w:rPr>
              <w:rFonts w:ascii="宋体" w:hAnsi="宋体" w:cs="宋体" w:hint="eastAsia"/>
              <w:b w:val="0"/>
              <w:bCs w:val="0"/>
              <w:kern w:val="0"/>
              <w:szCs w:val="24"/>
            </w:rPr>
            <w:tag w:val="_SEC_7398696337e643be900ea0fa28731754"/>
            <w:id w:val="1199355687"/>
          </w:sdtPr>
          <w:sdtEndPr>
            <w:rPr>
              <w:rFonts w:ascii="Times New Roman" w:hAnsi="Times New Roman" w:cs="宋体-方正超大字符集"/>
              <w:szCs w:val="21"/>
            </w:rPr>
          </w:sdtEndPr>
          <w:sdtContent>
            <w:p w:rsidR="005C0233" w:rsidRDefault="00B455C7">
              <w:pPr>
                <w:pStyle w:val="afb"/>
                <w:jc w:val="center"/>
              </w:pPr>
              <w:r>
                <w:rPr>
                  <w:rFonts w:hint="eastAsia"/>
                </w:rPr>
                <w:t>母公司</w:t>
              </w:r>
              <w:r>
                <w:t>利润表</w:t>
              </w:r>
            </w:p>
            <w:p w:rsidR="005C0233" w:rsidRDefault="00B455C7">
              <w:pPr>
                <w:jc w:val="center"/>
                <w:rPr>
                  <w:b/>
                  <w:bCs/>
                  <w:szCs w:val="21"/>
                </w:rPr>
              </w:pPr>
              <w:r>
                <w:rPr>
                  <w:szCs w:val="21"/>
                </w:rPr>
                <w:t>2025</w:t>
              </w:r>
              <w:r>
                <w:rPr>
                  <w:szCs w:val="21"/>
                </w:rPr>
                <w:t>年</w:t>
              </w:r>
              <w:r>
                <w:rPr>
                  <w:rFonts w:hint="eastAsia"/>
                  <w:szCs w:val="21"/>
                </w:rPr>
                <w:t>1</w:t>
              </w:r>
              <w:r>
                <w:rPr>
                  <w:rFonts w:hint="eastAsia"/>
                  <w:szCs w:val="21"/>
                </w:rPr>
                <w:t>—</w:t>
              </w:r>
              <w:r>
                <w:rPr>
                  <w:szCs w:val="21"/>
                </w:rPr>
                <w:t>12</w:t>
              </w:r>
              <w:r>
                <w:rPr>
                  <w:szCs w:val="21"/>
                </w:rPr>
                <w:t>月</w:t>
              </w:r>
            </w:p>
            <w:p w:rsidR="005C0233" w:rsidRDefault="00B455C7">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963249578"/>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利润表"/>
                  <w:tag w:val="_GBC_514289adafbe4fe995f8f3791e23e392"/>
                  <w:id w:val="-15921577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7"/>
                <w:gridCol w:w="1516"/>
                <w:gridCol w:w="2008"/>
                <w:gridCol w:w="2018"/>
              </w:tblGrid>
              <w:tr w:rsidR="005C0233" w:rsidTr="005C0233">
                <w:trPr>
                  <w:cantSplit/>
                </w:trPr>
                <w:tc>
                  <w:tcPr>
                    <w:tcW w:w="3507" w:type="dxa"/>
                    <w:tcBorders>
                      <w:top w:val="outset" w:sz="4" w:space="0" w:color="auto"/>
                      <w:left w:val="outset" w:sz="4" w:space="0" w:color="auto"/>
                      <w:bottom w:val="outset" w:sz="4" w:space="0" w:color="auto"/>
                      <w:right w:val="outset" w:sz="4" w:space="0" w:color="auto"/>
                    </w:tcBorders>
                    <w:vAlign w:val="center"/>
                  </w:tcPr>
                  <w:sdt>
                    <w:sdtPr>
                      <w:tag w:val="_PLD_a25f325e0afe4d279180290df7e1dd6d"/>
                      <w:id w:val="-176971178"/>
                    </w:sdtPr>
                    <w:sdtEndPr/>
                    <w:sdtContent>
                      <w:p w:rsidR="005C0233" w:rsidRDefault="00B455C7">
                        <w:pPr>
                          <w:ind w:leftChars="-19" w:hangingChars="19" w:hanging="40"/>
                          <w:jc w:val="center"/>
                          <w:rPr>
                            <w:b/>
                          </w:rPr>
                        </w:pPr>
                        <w:r>
                          <w:rPr>
                            <w:rFonts w:hint="eastAsia"/>
                            <w:b/>
                          </w:rPr>
                          <w:t>项目</w:t>
                        </w:r>
                      </w:p>
                    </w:sdtContent>
                  </w:sdt>
                </w:tc>
                <w:tc>
                  <w:tcPr>
                    <w:tcW w:w="1516" w:type="dxa"/>
                    <w:tcBorders>
                      <w:top w:val="outset" w:sz="4" w:space="0" w:color="auto"/>
                      <w:left w:val="outset" w:sz="4" w:space="0" w:color="auto"/>
                      <w:bottom w:val="outset" w:sz="4" w:space="0" w:color="auto"/>
                      <w:right w:val="outset" w:sz="4" w:space="0" w:color="auto"/>
                    </w:tcBorders>
                    <w:vAlign w:val="center"/>
                  </w:tcPr>
                  <w:sdt>
                    <w:sdtPr>
                      <w:tag w:val="_PLD_4bea71a35f204b56bca2b7ea223d4b71"/>
                      <w:id w:val="469109254"/>
                    </w:sdtPr>
                    <w:sdtEndPr/>
                    <w:sdtContent>
                      <w:p w:rsidR="005C0233" w:rsidRDefault="00B455C7">
                        <w:pPr>
                          <w:jc w:val="center"/>
                          <w:rPr>
                            <w:b/>
                          </w:rPr>
                        </w:pPr>
                        <w:r>
                          <w:rPr>
                            <w:rFonts w:hint="eastAsia"/>
                            <w:b/>
                          </w:rPr>
                          <w:t>附注</w:t>
                        </w:r>
                      </w:p>
                    </w:sdtContent>
                  </w:sdt>
                </w:tc>
                <w:tc>
                  <w:tcPr>
                    <w:tcW w:w="2008" w:type="dxa"/>
                    <w:tcBorders>
                      <w:top w:val="outset" w:sz="4" w:space="0" w:color="auto"/>
                      <w:left w:val="outset" w:sz="4" w:space="0" w:color="auto"/>
                      <w:bottom w:val="outset" w:sz="4" w:space="0" w:color="auto"/>
                      <w:right w:val="outset" w:sz="4" w:space="0" w:color="auto"/>
                    </w:tcBorders>
                    <w:vAlign w:val="center"/>
                  </w:tcPr>
                  <w:sdt>
                    <w:sdtPr>
                      <w:tag w:val="_PLD_a2bf02ec3f0b4ce2b9d25f751262d2b0"/>
                      <w:id w:val="-750664437"/>
                    </w:sdtPr>
                    <w:sdtEndPr/>
                    <w:sdtContent>
                      <w:p w:rsidR="005C0233" w:rsidRDefault="00B455C7">
                        <w:pPr>
                          <w:jc w:val="center"/>
                          <w:rPr>
                            <w:b/>
                          </w:rPr>
                        </w:pPr>
                        <w:r>
                          <w:rPr>
                            <w:rFonts w:hint="eastAsia"/>
                            <w:b/>
                          </w:rPr>
                          <w:t>2025</w:t>
                        </w:r>
                        <w:r>
                          <w:rPr>
                            <w:rFonts w:hint="eastAsia"/>
                            <w:b/>
                          </w:rPr>
                          <w:t>年度</w:t>
                        </w:r>
                      </w:p>
                    </w:sdtContent>
                  </w:sdt>
                </w:tc>
                <w:tc>
                  <w:tcPr>
                    <w:tcW w:w="2018" w:type="dxa"/>
                    <w:tcBorders>
                      <w:top w:val="outset" w:sz="4" w:space="0" w:color="auto"/>
                      <w:left w:val="outset" w:sz="4" w:space="0" w:color="auto"/>
                      <w:bottom w:val="outset" w:sz="4" w:space="0" w:color="auto"/>
                      <w:right w:val="outset" w:sz="4" w:space="0" w:color="auto"/>
                    </w:tcBorders>
                    <w:vAlign w:val="center"/>
                  </w:tcPr>
                  <w:sdt>
                    <w:sdtPr>
                      <w:tag w:val="_PLD_7a01f378d3e3492c9571d4400832431f"/>
                      <w:id w:val="-1909919375"/>
                    </w:sdtPr>
                    <w:sdtEndPr/>
                    <w:sdtContent>
                      <w:p w:rsidR="005C0233" w:rsidRDefault="00B455C7">
                        <w:pPr>
                          <w:jc w:val="center"/>
                          <w:rPr>
                            <w:b/>
                          </w:rPr>
                        </w:pPr>
                        <w:r>
                          <w:rPr>
                            <w:rFonts w:hint="eastAsia"/>
                            <w:b/>
                          </w:rPr>
                          <w:t>2024</w:t>
                        </w:r>
                        <w:r>
                          <w:rPr>
                            <w:rFonts w:hint="eastAsia"/>
                            <w:b/>
                          </w:rPr>
                          <w:t>年度</w:t>
                        </w:r>
                      </w:p>
                    </w:sdtContent>
                  </w:sdt>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rPr>
                        <w:color w:val="000000"/>
                        <w:szCs w:val="21"/>
                      </w:rPr>
                    </w:pPr>
                    <w:r>
                      <w:rPr>
                        <w:rFonts w:hint="eastAsia"/>
                        <w:szCs w:val="21"/>
                      </w:rPr>
                      <w:t>一、营业收入</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5,387,197,695.16</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6,809,892,225.38</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color w:val="000000"/>
                        <w:szCs w:val="21"/>
                      </w:rPr>
                    </w:pPr>
                    <w:r>
                      <w:rPr>
                        <w:rFonts w:hint="eastAsia"/>
                        <w:szCs w:val="21"/>
                      </w:rPr>
                      <w:t>减：营业成本</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4,183,659,298.79</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4,246,522,803.54</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税金及附加</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196,779,400.61</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215,910,535.81</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销售费用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64,655,648.15</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62,417,433.53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管理费用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696,696,994.01</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604,357,800.99</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pPr>
                    <w:r>
                      <w:rPr>
                        <w:rFonts w:hint="eastAsia"/>
                      </w:rPr>
                      <w:t>研发费用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382,905,835.17</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371,604,715.60</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财务费用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130,531,216.30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3,381,107.05</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pPr>
                    <w:r>
                      <w:rPr>
                        <w:rFonts w:hint="eastAsia"/>
                      </w:rPr>
                      <w:t>其中：利息费用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61,959,572.79</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64,550,454.72</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600" w:firstLine="1260"/>
                    </w:pPr>
                    <w:r>
                      <w:rPr>
                        <w:rFonts w:hint="eastAsia"/>
                      </w:rPr>
                      <w:t>利息收入</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39,394,783.15</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71,745,172.05</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szCs w:val="21"/>
                      </w:rPr>
                    </w:pPr>
                    <w:r>
                      <w:rPr>
                        <w:rFonts w:hint="eastAsia"/>
                      </w:rPr>
                      <w:t>加：</w:t>
                    </w:r>
                    <w:r>
                      <w:rPr>
                        <w:rFonts w:hint="eastAsia"/>
                        <w:szCs w:val="21"/>
                      </w:rPr>
                      <w:t>其他收益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7,022,788.30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4,421,332.28</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投资收益（损失以“－”号填列）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134,198,009.31</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128,712,994.23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其中：对联营企业和合营企业的投资收益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115,905,618.27</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116,669,681.08</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550" w:firstLine="1155"/>
                    </w:pPr>
                    <w:r>
                      <w:rPr>
                        <w:rFonts w:hint="eastAsia"/>
                      </w:rPr>
                      <w:t>以摊余成本计量的金融资产终止确认收益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pPr>
                    <w:r>
                      <w:rPr>
                        <w:rFonts w:hint="eastAsia"/>
                      </w:rPr>
                      <w:t>净敞口套期收益（损失以“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color w:val="000000"/>
                        <w:szCs w:val="21"/>
                      </w:rPr>
                    </w:pPr>
                    <w:r>
                      <w:rPr>
                        <w:rFonts w:hint="eastAsia"/>
                        <w:szCs w:val="21"/>
                      </w:rPr>
                      <w:t>公允价值变动收益（损失以“－”号填列）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1,988,794.51</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2,827,372.89</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pPr>
                    <w:r>
                      <w:rPr>
                        <w:rFonts w:hint="eastAsia"/>
                      </w:rPr>
                      <w:t>信用减值损失（损失以“</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-69,228,112.49</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-25,581,245.88</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rPr>
                        <w:szCs w:val="21"/>
                      </w:rPr>
                    </w:pPr>
                    <w:r>
                      <w:rPr>
                        <w:rFonts w:hint="eastAsia"/>
                        <w:szCs w:val="21"/>
                      </w:rPr>
                      <w:t>资产减值损失（损失以“</w:t>
                    </w:r>
                    <w:r>
                      <w:rPr>
                        <w:szCs w:val="21"/>
                      </w:rPr>
                      <w:t>-”</w:t>
                    </w:r>
                    <w:r>
                      <w:rPr>
                        <w:szCs w:val="21"/>
                      </w:rP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-98,071,384.36</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-100,597,076.90</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300" w:firstLine="630"/>
                    </w:pPr>
                    <w:r>
                      <w:rPr>
                        <w:rFonts w:hint="eastAsia"/>
                      </w:rPr>
                      <w:t>资产处置收益（损失以“－”号填列）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16,490,659.10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2,242,611.55</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rPr>
                        <w:color w:val="000000"/>
                        <w:szCs w:val="21"/>
                      </w:rPr>
                    </w:pPr>
                    <w:r>
                      <w:rPr>
                        <w:rFonts w:hint="eastAsia"/>
                        <w:szCs w:val="21"/>
                      </w:rPr>
                      <w:t>二、营业利润（亏损以“－”号填列）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-275,629,943.50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1,317,723,817.03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color w:val="000000"/>
                        <w:szCs w:val="21"/>
                      </w:rPr>
                    </w:pPr>
                    <w:r>
                      <w:rPr>
                        <w:rFonts w:hint="eastAsia"/>
                        <w:szCs w:val="21"/>
                      </w:rPr>
                      <w:t>加：营业外收入</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17,691,896.71</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5,776,447.44</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color w:val="000000"/>
                        <w:szCs w:val="21"/>
                      </w:rPr>
                    </w:pPr>
                    <w:r>
                      <w:rPr>
                        <w:rFonts w:hint="eastAsia"/>
                        <w:szCs w:val="21"/>
                      </w:rPr>
                      <w:t>减：营业外支出</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29,324,117.70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73,639,861.60</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rPr>
                        <w:color w:val="000000"/>
                        <w:szCs w:val="21"/>
                      </w:rPr>
                    </w:pPr>
                    <w:r>
                      <w:rPr>
                        <w:rFonts w:hint="eastAsia"/>
                        <w:szCs w:val="21"/>
                      </w:rPr>
                      <w:t>三、利润总额（亏损总额以“－”号填列）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-287,262,164.49</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1,249,860,402.87</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firstLineChars="200" w:firstLine="420"/>
                      <w:rPr>
                        <w:color w:val="000000"/>
                        <w:szCs w:val="21"/>
                      </w:rPr>
                    </w:pPr>
                    <w:r>
                      <w:rPr>
                        <w:rFonts w:hint="eastAsia"/>
                        <w:szCs w:val="21"/>
                      </w:rPr>
                      <w:t>减：所得税费用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-6,901,661.79</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200,846,464.47</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rPr>
                        <w:color w:val="000000"/>
                        <w:szCs w:val="21"/>
                      </w:rPr>
                    </w:pPr>
                    <w:r>
                      <w:rPr>
                        <w:rFonts w:hint="eastAsia"/>
                        <w:szCs w:val="21"/>
                      </w:rPr>
                      <w:t>四、净利润（净亏损以“－”号填列）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-280,360,502.70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1,049,013,938.40</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8" w:firstLine="227"/>
                    </w:pPr>
                    <w:r>
                      <w:rPr>
                        <w:rFonts w:hint="eastAsia"/>
                        <w:szCs w:val="21"/>
                      </w:rPr>
                      <w:t>（一）</w:t>
                    </w:r>
                    <w:r>
                      <w:t>持续经营净利润（净亏损以</w:t>
                    </w:r>
                    <w:r>
                      <w:t>“</w:t>
                    </w:r>
                    <w:r>
                      <w:t>－</w:t>
                    </w:r>
                    <w:r>
                      <w:t>”</w:t>
                    </w:r>
                    <w:r>
                      <w:t>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-280,360,502.70</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1,049,013,938.40</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8" w:firstLine="227"/>
                    </w:pPr>
                    <w:r>
                      <w:rPr>
                        <w:rFonts w:hint="eastAsia"/>
                      </w:rPr>
                      <w:t>（二）终止经营净利润（净亏损以“－”号填列）</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Chars="-19" w:hangingChars="19" w:hanging="40"/>
                      <w:rPr>
                        <w:szCs w:val="21"/>
                      </w:rPr>
                    </w:pPr>
                    <w:r>
                      <w:rPr>
                        <w:rFonts w:hint="eastAsia"/>
                        <w:szCs w:val="21"/>
                      </w:rPr>
                      <w:t>五、其他综合收益的税后净额</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1,192,075.63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szCs w:val="21"/>
                      </w:rPr>
                    </w:pPr>
                    <w:r>
                      <w:rPr>
                        <w:rFonts w:hint="eastAsia"/>
                        <w:szCs w:val="21"/>
                      </w:rPr>
                      <w:t>（一）不能重分类进损益的其他综合收益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rPr>
                        <w:szCs w:val="21"/>
                      </w:rPr>
                    </w:pPr>
                    <w:r>
                      <w:rPr>
                        <w:szCs w:val="21"/>
                      </w:rPr>
                      <w:t>1.</w:t>
                    </w:r>
                    <w:r>
                      <w:rPr>
                        <w:szCs w:val="21"/>
                      </w:rPr>
                      <w:t>重新计量设定受益计划变动</w:t>
                    </w:r>
                    <w:r>
                      <w:rPr>
                        <w:szCs w:val="21"/>
                      </w:rPr>
                      <w:lastRenderedPageBreak/>
                      <w:t>额</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rPr>
                        <w:szCs w:val="21"/>
                      </w:rPr>
                    </w:pPr>
                    <w:r>
                      <w:rPr>
                        <w:szCs w:val="21"/>
                      </w:rPr>
                      <w:t>2.</w:t>
                    </w:r>
                    <w:r>
                      <w:rPr>
                        <w:szCs w:val="21"/>
                      </w:rPr>
                      <w:t>权益法下不能转损益的其他综合收益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3.</w:t>
                    </w:r>
                    <w:r>
                      <w:t>其他权益工具投资公允价值变动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4.</w:t>
                    </w:r>
                    <w:r>
                      <w:t>企业自身信用风险公允价值变动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100" w:firstLine="210"/>
                      <w:rPr>
                        <w:szCs w:val="21"/>
                      </w:rPr>
                    </w:pPr>
                    <w:r>
                      <w:rPr>
                        <w:rFonts w:hint="eastAsia"/>
                        <w:szCs w:val="21"/>
                      </w:rPr>
                      <w:t>（二）将重分类进损益的其他综合收益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1,192,075.63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rPr>
                        <w:szCs w:val="21"/>
                      </w:rPr>
                    </w:pPr>
                    <w:r>
                      <w:rPr>
                        <w:szCs w:val="21"/>
                      </w:rPr>
                      <w:t>1.</w:t>
                    </w:r>
                    <w:r>
                      <w:rPr>
                        <w:szCs w:val="21"/>
                      </w:rPr>
                      <w:t>权益法下可转损益的其他综合收益</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-1,192,075.63</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1,192,075.63</w:t>
                    </w: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rPr>
                        <w:szCs w:val="21"/>
                      </w:rPr>
                      <w:t>2.</w:t>
                    </w:r>
                    <w:r>
                      <w:t>其他债权投资公允价值变动</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3.</w:t>
                    </w:r>
                    <w:r>
                      <w:t>金融资产重分类计入其他综合收益的金额</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4.</w:t>
                    </w:r>
                    <w:r>
                      <w:t>其他债权投资信用减值准备</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5.</w:t>
                    </w:r>
                    <w:r>
                      <w:t>现金流量套期储备</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6.</w:t>
                    </w:r>
                    <w:r>
                      <w:t>外币财务报表折算差额</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firstLineChars="200" w:firstLine="420"/>
                    </w:pPr>
                    <w:r>
                      <w:t>7.</w:t>
                    </w:r>
                    <w:r>
                      <w:t>其他</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 xml:space="preserve">　</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5C0233">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rPr>
                        <w:szCs w:val="21"/>
                      </w:rPr>
                    </w:pPr>
                    <w:r>
                      <w:rPr>
                        <w:rFonts w:hint="eastAsia"/>
                        <w:szCs w:val="21"/>
                      </w:rPr>
                      <w:t>六、综合收益总额</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vAlign w:val="center"/>
                  </w:tcPr>
                  <w:p w:rsidR="005E45D8" w:rsidRDefault="005E45D8">
                    <w:pPr>
                      <w:jc w:val="right"/>
                      <w:rPr>
                        <w:color w:val="000000"/>
                        <w:szCs w:val="21"/>
                      </w:rPr>
                    </w:pPr>
                    <w:r>
                      <w:rPr>
                        <w:color w:val="000000"/>
                        <w:szCs w:val="21"/>
                      </w:rPr>
                      <w:t>-281,552,578.33</w:t>
                    </w: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r>
                      <w:t>1,050,206,014.03</w:t>
                    </w:r>
                  </w:p>
                </w:tc>
              </w:tr>
              <w:tr w:rsidR="005C0233">
                <w:sdt>
                  <w:sdtPr>
                    <w:tag w:val="_PLD_3b0447fd122e4105bde5cc49acaea414"/>
                    <w:id w:val="-450323455"/>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szCs w:val="21"/>
                          </w:rPr>
                        </w:pPr>
                        <w:r>
                          <w:rPr>
                            <w:rFonts w:hint="eastAsia"/>
                            <w:szCs w:val="21"/>
                          </w:rPr>
                          <w:t>七</w:t>
                        </w:r>
                        <w:r>
                          <w:rPr>
                            <w:szCs w:val="21"/>
                          </w:rPr>
                          <w:t>、每股收益：</w:t>
                        </w:r>
                      </w:p>
                    </w:tc>
                  </w:sdtContent>
                </w:sdt>
              </w:tr>
              <w:tr w:rsidR="005E45D8" w:rsidTr="00723250">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firstLineChars="200" w:firstLine="420"/>
                      <w:rPr>
                        <w:szCs w:val="21"/>
                      </w:rPr>
                    </w:pPr>
                    <w:r>
                      <w:rPr>
                        <w:szCs w:val="21"/>
                      </w:rPr>
                      <w:t>（一）基本每股收益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tcPr>
                  <w:p w:rsidR="005E45D8" w:rsidRPr="00F25441" w:rsidRDefault="005E45D8" w:rsidP="005E45D8">
                    <w:pPr>
                      <w:jc w:val="right"/>
                    </w:pP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r w:rsidR="005E45D8" w:rsidTr="00723250">
                <w:tc>
                  <w:tcPr>
                    <w:tcW w:w="3507" w:type="dxa"/>
                    <w:tcBorders>
                      <w:top w:val="outset" w:sz="4" w:space="0" w:color="auto"/>
                      <w:left w:val="outset" w:sz="4" w:space="0" w:color="auto"/>
                      <w:bottom w:val="outset" w:sz="4" w:space="0" w:color="auto"/>
                      <w:right w:val="outset" w:sz="4" w:space="0" w:color="auto"/>
                    </w:tcBorders>
                    <w:vAlign w:val="center"/>
                  </w:tcPr>
                  <w:p w:rsidR="005E45D8" w:rsidRDefault="005E45D8">
                    <w:pPr>
                      <w:ind w:left="-19" w:firstLineChars="200" w:firstLine="420"/>
                      <w:rPr>
                        <w:szCs w:val="21"/>
                      </w:rPr>
                    </w:pPr>
                    <w:r>
                      <w:rPr>
                        <w:szCs w:val="21"/>
                      </w:rPr>
                      <w:t>（二）稀释每股收益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516" w:type="dxa"/>
                    <w:tcBorders>
                      <w:top w:val="outset" w:sz="4" w:space="0" w:color="auto"/>
                      <w:left w:val="outset" w:sz="4" w:space="0" w:color="auto"/>
                      <w:bottom w:val="outset" w:sz="4" w:space="0" w:color="auto"/>
                      <w:right w:val="outset" w:sz="4" w:space="0" w:color="auto"/>
                    </w:tcBorders>
                    <w:vAlign w:val="center"/>
                  </w:tcPr>
                  <w:p w:rsidR="005E45D8" w:rsidRDefault="005E45D8">
                    <w:pPr>
                      <w:rPr>
                        <w:szCs w:val="21"/>
                      </w:rPr>
                    </w:pPr>
                  </w:p>
                </w:tc>
                <w:tc>
                  <w:tcPr>
                    <w:tcW w:w="2008" w:type="dxa"/>
                    <w:tcBorders>
                      <w:top w:val="outset" w:sz="4" w:space="0" w:color="auto"/>
                      <w:left w:val="outset" w:sz="4" w:space="0" w:color="auto"/>
                      <w:bottom w:val="outset" w:sz="4" w:space="0" w:color="auto"/>
                      <w:right w:val="outset" w:sz="4" w:space="0" w:color="auto"/>
                    </w:tcBorders>
                  </w:tcPr>
                  <w:p w:rsidR="005E45D8" w:rsidRDefault="005E45D8" w:rsidP="005E45D8">
                    <w:pPr>
                      <w:jc w:val="right"/>
                    </w:pPr>
                  </w:p>
                </w:tc>
                <w:tc>
                  <w:tcPr>
                    <w:tcW w:w="2018" w:type="dxa"/>
                    <w:tcBorders>
                      <w:top w:val="outset" w:sz="4" w:space="0" w:color="auto"/>
                      <w:left w:val="outset" w:sz="4" w:space="0" w:color="auto"/>
                      <w:bottom w:val="outset" w:sz="4" w:space="0" w:color="auto"/>
                      <w:right w:val="outset" w:sz="4" w:space="0" w:color="auto"/>
                    </w:tcBorders>
                    <w:vAlign w:val="center"/>
                  </w:tcPr>
                  <w:p w:rsidR="005E45D8" w:rsidRDefault="005E45D8" w:rsidP="005C0233">
                    <w:pPr>
                      <w:jc w:val="right"/>
                      <w:rPr>
                        <w:rFonts w:ascii="宋体" w:hAnsi="宋体" w:cs="宋体"/>
                        <w:sz w:val="24"/>
                        <w:szCs w:val="24"/>
                      </w:rPr>
                    </w:pPr>
                  </w:p>
                </w:tc>
              </w:tr>
            </w:tbl>
            <w:p w:rsidR="005C0233" w:rsidRDefault="005C0233"/>
            <w:p w:rsidR="005C0233" w:rsidRDefault="00B455C7">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759338807"/>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938102188"/>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1566290454"/>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5C0233" w:rsidRDefault="009D631F">
          <w:pPr>
            <w:rPr>
              <w:color w:val="FF0000"/>
              <w:szCs w:val="21"/>
            </w:rPr>
          </w:pPr>
        </w:p>
      </w:sdtContent>
    </w:sdt>
    <w:p w:rsidR="005C0233" w:rsidRDefault="005C0233">
      <w:pPr>
        <w:rPr>
          <w:color w:val="FF0000"/>
          <w:szCs w:val="21"/>
        </w:rPr>
      </w:pPr>
      <w:bookmarkStart w:id="185" w:name="_Hlk24038756"/>
      <w:bookmarkEnd w:id="184"/>
      <w:bookmarkEnd w:id="185"/>
    </w:p>
    <w:p w:rsidR="005C0233" w:rsidRDefault="005C0233">
      <w:pPr>
        <w:rPr>
          <w:color w:val="FF0000"/>
          <w:szCs w:val="21"/>
        </w:rPr>
      </w:pPr>
    </w:p>
    <w:bookmarkStart w:id="186" w:name="_Hlk1156136" w:displacedByCustomXml="next"/>
    <w:sdt>
      <w:sdtPr>
        <w:rPr>
          <w:rFonts w:hint="eastAsia"/>
          <w:b/>
          <w:bCs/>
          <w:szCs w:val="21"/>
        </w:rPr>
        <w:alias w:val="选项模块:需要编制合并报表（现金流量表）"/>
        <w:tag w:val="_GBC_d6533048a32749eaa7738390457b7f24"/>
        <w:id w:val="820158584"/>
      </w:sdtPr>
      <w:sdtEndPr/>
      <w:sdtContent>
        <w:sdt>
          <w:sdtPr>
            <w:rPr>
              <w:rFonts w:hint="eastAsia"/>
              <w:b/>
              <w:bCs/>
              <w:szCs w:val="21"/>
            </w:rPr>
            <w:tag w:val="_GBC_17c43da24c7845d3aa093910aeaf2348"/>
            <w:id w:val="-1860962845"/>
          </w:sdtPr>
          <w:sdtEndPr>
            <w:rPr>
              <w:b w:val="0"/>
              <w:bCs w:val="0"/>
            </w:rPr>
          </w:sdtEndPr>
          <w:sdtContent>
            <w:p w:rsidR="005C0233" w:rsidRDefault="00B455C7">
              <w:pPr>
                <w:jc w:val="center"/>
                <w:outlineLvl w:val="2"/>
                <w:rPr>
                  <w:b/>
                  <w:bCs/>
                  <w:szCs w:val="21"/>
                </w:rPr>
              </w:pPr>
              <w:r>
                <w:rPr>
                  <w:rFonts w:hint="eastAsia"/>
                  <w:b/>
                  <w:bCs/>
                  <w:szCs w:val="21"/>
                </w:rPr>
                <w:t>合并</w:t>
              </w:r>
              <w:r>
                <w:rPr>
                  <w:b/>
                  <w:bCs/>
                  <w:szCs w:val="21"/>
                </w:rPr>
                <w:t>现金流量表</w:t>
              </w:r>
            </w:p>
            <w:p w:rsidR="005C0233" w:rsidRDefault="00B455C7">
              <w:pPr>
                <w:jc w:val="center"/>
                <w:rPr>
                  <w:b/>
                  <w:bCs/>
                  <w:szCs w:val="21"/>
                </w:rPr>
              </w:pPr>
              <w:r>
                <w:rPr>
                  <w:szCs w:val="21"/>
                </w:rPr>
                <w:t>2025</w:t>
              </w:r>
              <w:r>
                <w:rPr>
                  <w:szCs w:val="21"/>
                </w:rPr>
                <w:t>年</w:t>
              </w:r>
              <w:r>
                <w:rPr>
                  <w:rFonts w:hint="eastAsia"/>
                  <w:szCs w:val="21"/>
                </w:rPr>
                <w:t>1</w:t>
              </w:r>
              <w:r>
                <w:rPr>
                  <w:rFonts w:hint="eastAsia"/>
                  <w:szCs w:val="21"/>
                </w:rPr>
                <w:t>—</w:t>
              </w:r>
              <w:r>
                <w:rPr>
                  <w:rFonts w:hint="eastAsia"/>
                  <w:szCs w:val="21"/>
                </w:rPr>
                <w:t>12</w:t>
              </w:r>
              <w:r>
                <w:rPr>
                  <w:szCs w:val="21"/>
                </w:rPr>
                <w:t>月</w:t>
              </w:r>
            </w:p>
            <w:p w:rsidR="005C0233" w:rsidRDefault="00B455C7">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71310239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合并现金流量表"/>
                  <w:tag w:val="_GBC_5ab1c6e244484b228b8cdc6ee3840fd6"/>
                  <w:id w:val="13112886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1"/>
                <w:gridCol w:w="1567"/>
                <w:gridCol w:w="2173"/>
                <w:gridCol w:w="2168"/>
              </w:tblGrid>
              <w:tr w:rsidR="005C0233" w:rsidTr="005C0233">
                <w:tc>
                  <w:tcPr>
                    <w:tcW w:w="3141" w:type="dxa"/>
                    <w:tcBorders>
                      <w:top w:val="outset" w:sz="4" w:space="0" w:color="auto"/>
                      <w:left w:val="outset" w:sz="4" w:space="0" w:color="auto"/>
                      <w:bottom w:val="outset" w:sz="4" w:space="0" w:color="auto"/>
                      <w:right w:val="outset" w:sz="4" w:space="0" w:color="auto"/>
                    </w:tcBorders>
                    <w:vAlign w:val="center"/>
                  </w:tcPr>
                  <w:sdt>
                    <w:sdtPr>
                      <w:tag w:val="_PLD_5a1e687815424d54a4dd8744648aa3cb"/>
                      <w:id w:val="-197167357"/>
                    </w:sdtPr>
                    <w:sdtEndPr/>
                    <w:sdtContent>
                      <w:p w:rsidR="005C0233" w:rsidRDefault="00B455C7">
                        <w:pPr>
                          <w:jc w:val="center"/>
                          <w:rPr>
                            <w:b/>
                          </w:rPr>
                        </w:pPr>
                        <w:r>
                          <w:rPr>
                            <w:rFonts w:hint="eastAsia"/>
                            <w:b/>
                          </w:rPr>
                          <w:t>项目</w:t>
                        </w:r>
                      </w:p>
                    </w:sdtContent>
                  </w:sdt>
                </w:tc>
                <w:tc>
                  <w:tcPr>
                    <w:tcW w:w="1567" w:type="dxa"/>
                    <w:tcBorders>
                      <w:top w:val="outset" w:sz="4" w:space="0" w:color="auto"/>
                      <w:left w:val="outset" w:sz="4" w:space="0" w:color="auto"/>
                      <w:bottom w:val="outset" w:sz="4" w:space="0" w:color="auto"/>
                      <w:right w:val="outset" w:sz="4" w:space="0" w:color="auto"/>
                    </w:tcBorders>
                    <w:vAlign w:val="center"/>
                  </w:tcPr>
                  <w:sdt>
                    <w:sdtPr>
                      <w:tag w:val="_PLD_3c902166982f4ea18b3f3d11c1fe2190"/>
                      <w:id w:val="-25495726"/>
                    </w:sdtPr>
                    <w:sdtEndPr/>
                    <w:sdtContent>
                      <w:p w:rsidR="005C0233" w:rsidRDefault="00B455C7">
                        <w:pPr>
                          <w:jc w:val="center"/>
                          <w:rPr>
                            <w:b/>
                          </w:rPr>
                        </w:pPr>
                        <w:r>
                          <w:rPr>
                            <w:rFonts w:hint="eastAsia"/>
                            <w:b/>
                          </w:rPr>
                          <w:t>附注</w:t>
                        </w:r>
                      </w:p>
                    </w:sdtContent>
                  </w:sdt>
                </w:tc>
                <w:tc>
                  <w:tcPr>
                    <w:tcW w:w="2173" w:type="dxa"/>
                    <w:tcBorders>
                      <w:top w:val="outset" w:sz="4" w:space="0" w:color="auto"/>
                      <w:left w:val="outset" w:sz="4" w:space="0" w:color="auto"/>
                      <w:bottom w:val="outset" w:sz="4" w:space="0" w:color="auto"/>
                      <w:right w:val="outset" w:sz="4" w:space="0" w:color="auto"/>
                    </w:tcBorders>
                    <w:vAlign w:val="center"/>
                  </w:tcPr>
                  <w:sdt>
                    <w:sdtPr>
                      <w:tag w:val="_PLD_29a06cc719e5467e82013eb798ebb143"/>
                      <w:id w:val="2090572581"/>
                    </w:sdtPr>
                    <w:sdtEndPr/>
                    <w:sdtContent>
                      <w:p w:rsidR="005C0233" w:rsidRDefault="00B455C7">
                        <w:pPr>
                          <w:autoSpaceDE w:val="0"/>
                          <w:autoSpaceDN w:val="0"/>
                          <w:adjustRightInd w:val="0"/>
                          <w:jc w:val="center"/>
                          <w:rPr>
                            <w:b/>
                          </w:rPr>
                        </w:pPr>
                        <w:r>
                          <w:rPr>
                            <w:rFonts w:hint="eastAsia"/>
                            <w:b/>
                          </w:rPr>
                          <w:t>2025</w:t>
                        </w:r>
                        <w:r>
                          <w:rPr>
                            <w:rFonts w:hint="eastAsia"/>
                            <w:b/>
                          </w:rPr>
                          <w:t>年度</w:t>
                        </w:r>
                      </w:p>
                    </w:sdtContent>
                  </w:sdt>
                </w:tc>
                <w:tc>
                  <w:tcPr>
                    <w:tcW w:w="2168" w:type="dxa"/>
                    <w:tcBorders>
                      <w:top w:val="outset" w:sz="4" w:space="0" w:color="auto"/>
                      <w:left w:val="outset" w:sz="4" w:space="0" w:color="auto"/>
                      <w:bottom w:val="outset" w:sz="4" w:space="0" w:color="auto"/>
                      <w:right w:val="outset" w:sz="4" w:space="0" w:color="auto"/>
                    </w:tcBorders>
                    <w:vAlign w:val="center"/>
                  </w:tcPr>
                  <w:sdt>
                    <w:sdtPr>
                      <w:tag w:val="_PLD_0bd5effed8234e5eb21199f6669657c2"/>
                      <w:id w:val="1194186717"/>
                    </w:sdtPr>
                    <w:sdtEndPr/>
                    <w:sdtContent>
                      <w:p w:rsidR="005C0233" w:rsidRDefault="00B455C7">
                        <w:pPr>
                          <w:autoSpaceDE w:val="0"/>
                          <w:autoSpaceDN w:val="0"/>
                          <w:adjustRightInd w:val="0"/>
                          <w:jc w:val="center"/>
                          <w:rPr>
                            <w:b/>
                          </w:rPr>
                        </w:pPr>
                        <w:r>
                          <w:rPr>
                            <w:rFonts w:hint="eastAsia"/>
                            <w:b/>
                          </w:rPr>
                          <w:t>2024</w:t>
                        </w:r>
                        <w:r>
                          <w:rPr>
                            <w:rFonts w:hint="eastAsia"/>
                            <w:b/>
                          </w:rPr>
                          <w:t>年度</w:t>
                        </w:r>
                      </w:p>
                    </w:sdtContent>
                  </w:sdt>
                </w:tc>
              </w:tr>
              <w:tr w:rsidR="005C0233">
                <w:sdt>
                  <w:sdtPr>
                    <w:tag w:val="_PLD_c03c8258c1684fb989d96332af6834de"/>
                    <w:id w:val="-1392189080"/>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szCs w:val="21"/>
                          </w:rPr>
                        </w:pPr>
                        <w:r>
                          <w:rPr>
                            <w:rFonts w:hint="eastAsia"/>
                            <w:b/>
                            <w:bCs/>
                            <w:szCs w:val="21"/>
                          </w:rPr>
                          <w:t>一、经营活动产生的现金流量：</w:t>
                        </w:r>
                      </w:p>
                    </w:tc>
                  </w:sdtContent>
                </w:sdt>
              </w:tr>
              <w:tr w:rsidR="008233B2" w:rsidTr="00B35DD4">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销售商品、提供劳务收到的现金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B35DD4">
                    <w:pPr>
                      <w:jc w:val="right"/>
                      <w:rPr>
                        <w:color w:val="000000"/>
                        <w:szCs w:val="21"/>
                      </w:rPr>
                    </w:pPr>
                    <w:r w:rsidRPr="008233B2">
                      <w:rPr>
                        <w:color w:val="000000"/>
                        <w:szCs w:val="21"/>
                      </w:rPr>
                      <w:t>6,679,431,041.40</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r w:rsidRPr="008233B2">
                      <w:rPr>
                        <w:color w:val="000000"/>
                        <w:szCs w:val="21"/>
                      </w:rPr>
                      <w:t>8,451,421,448.12</w:t>
                    </w: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客户存款和同业存放款项净增加额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向中央银行借款净增加额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向其他金融机构拆入资金净增加额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收到原保险合同保费取得的现金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收到再保业务现金净额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保户储金及投资款净增加额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收取利息、手续费及佣金的现金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拆入资金净增加额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回购业务资金净增加额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pPr>
                    <w:r>
                      <w:rPr>
                        <w:rFonts w:hint="eastAsia"/>
                      </w:rPr>
                      <w:t>代理买卖证券收到的现金净额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lastRenderedPageBreak/>
                      <w:t>收到的税费返还</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2B457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收到其他与经营活动有关的现金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103,287,239.99</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157,782,061.24</w:t>
                    </w:r>
                  </w:p>
                </w:tc>
              </w:tr>
              <w:tr w:rsidR="008233B2" w:rsidTr="002B457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200" w:firstLine="420"/>
                      <w:rPr>
                        <w:color w:val="000000"/>
                        <w:szCs w:val="21"/>
                      </w:rPr>
                    </w:pPr>
                    <w:r>
                      <w:rPr>
                        <w:rFonts w:hint="eastAsia"/>
                        <w:szCs w:val="21"/>
                      </w:rPr>
                      <w:t>经营活动现金流入小计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6,782,718,281.39</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8,609,203,509.36</w:t>
                    </w:r>
                  </w:p>
                </w:tc>
              </w:tr>
              <w:tr w:rsidR="008233B2" w:rsidTr="002B457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购买商品、接受劳务支付的现金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1,924,706,654.23</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2B457A">
                    <w:pPr>
                      <w:jc w:val="right"/>
                      <w:rPr>
                        <w:color w:val="000000"/>
                        <w:szCs w:val="21"/>
                      </w:rPr>
                    </w:pPr>
                    <w:r w:rsidRPr="008233B2">
                      <w:rPr>
                        <w:color w:val="000000"/>
                        <w:szCs w:val="21"/>
                      </w:rPr>
                      <w:t>2,410,933,343.23</w:t>
                    </w: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客户贷款及垫款净增加额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存放中央银行和同业款项净增加额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支付原保险合同赔付款项的现金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pPr>
                    <w:r>
                      <w:rPr>
                        <w:rFonts w:hint="eastAsia"/>
                      </w:rPr>
                      <w:t>拆出资金净增加额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支付利息、手续费及佣金的现金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723250">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支付保单红利的现金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tcPr>
                  <w:p w:rsidR="008233B2" w:rsidRPr="008233B2" w:rsidRDefault="008233B2" w:rsidP="008233B2">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8233B2">
                    <w:pPr>
                      <w:jc w:val="right"/>
                      <w:rPr>
                        <w:color w:val="000000"/>
                        <w:szCs w:val="21"/>
                      </w:rPr>
                    </w:pPr>
                  </w:p>
                </w:tc>
              </w:tr>
              <w:tr w:rsidR="008233B2" w:rsidTr="003565E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支付给职工及为职工支付的现金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2,935,855,622.61</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3,016,683,742.18</w:t>
                    </w:r>
                  </w:p>
                </w:tc>
              </w:tr>
              <w:tr w:rsidR="008233B2" w:rsidTr="003565E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支付的各项税费</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696,184,549.72</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1,046,084,087.49</w:t>
                    </w:r>
                  </w:p>
                </w:tc>
              </w:tr>
              <w:tr w:rsidR="008233B2" w:rsidTr="003565E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支付其他与经营活动有关的现金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671,258,765.73</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758,549,186.11</w:t>
                    </w:r>
                  </w:p>
                </w:tc>
              </w:tr>
              <w:tr w:rsidR="008233B2" w:rsidTr="003565E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200" w:firstLine="420"/>
                      <w:rPr>
                        <w:color w:val="000000"/>
                        <w:szCs w:val="21"/>
                      </w:rPr>
                    </w:pPr>
                    <w:r>
                      <w:rPr>
                        <w:rFonts w:hint="eastAsia"/>
                        <w:szCs w:val="21"/>
                      </w:rPr>
                      <w:t>经营活动现金流出小计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6,228,005,592.29</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7,232,250,359.01</w:t>
                    </w:r>
                  </w:p>
                </w:tc>
              </w:tr>
              <w:tr w:rsidR="008233B2" w:rsidTr="003565EA">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300" w:firstLine="630"/>
                      <w:rPr>
                        <w:color w:val="000000"/>
                        <w:szCs w:val="21"/>
                      </w:rPr>
                    </w:pPr>
                    <w:r>
                      <w:rPr>
                        <w:rFonts w:hint="eastAsia"/>
                        <w:szCs w:val="21"/>
                      </w:rPr>
                      <w:t>经营活动产生的现金流量净额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554,712,689.10</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Pr="008233B2" w:rsidRDefault="008233B2" w:rsidP="003565EA">
                    <w:pPr>
                      <w:jc w:val="right"/>
                      <w:rPr>
                        <w:color w:val="000000"/>
                        <w:szCs w:val="21"/>
                      </w:rPr>
                    </w:pPr>
                    <w:r w:rsidRPr="008233B2">
                      <w:rPr>
                        <w:color w:val="000000"/>
                        <w:szCs w:val="21"/>
                      </w:rPr>
                      <w:t>1,376,953,150.35</w:t>
                    </w:r>
                  </w:p>
                </w:tc>
              </w:tr>
              <w:tr w:rsidR="005C0233">
                <w:sdt>
                  <w:sdtPr>
                    <w:tag w:val="_PLD_cb59aa0e2bd944b8ba7271368c6da00a"/>
                    <w:id w:val="-1104105876"/>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color w:val="008000"/>
                            <w:szCs w:val="21"/>
                          </w:rPr>
                        </w:pPr>
                        <w:r>
                          <w:rPr>
                            <w:rFonts w:hint="eastAsia"/>
                            <w:b/>
                            <w:bCs/>
                            <w:szCs w:val="21"/>
                          </w:rPr>
                          <w:t>二、投资活动产生的现金流量：</w:t>
                        </w:r>
                      </w:p>
                    </w:tc>
                  </w:sdtContent>
                </w:sdt>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收回投资收到的现金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853,000,000.00</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1,915,000,000.00</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取得投资收益收到的现金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58,112,718.89</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67,007,288.71</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处置固定资产、无形资产和其他长期资产收回的现金净额</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79,650,855.69</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4,324,771.60</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处置子公司及其他营业单位收到的现金净额</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收到其他与投资活动有关的现金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200" w:firstLine="420"/>
                      <w:rPr>
                        <w:color w:val="000000"/>
                        <w:szCs w:val="21"/>
                      </w:rPr>
                    </w:pPr>
                    <w:r>
                      <w:rPr>
                        <w:rFonts w:hint="eastAsia"/>
                        <w:szCs w:val="21"/>
                      </w:rPr>
                      <w:t>投资活动现金流入小计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990,763,574.58</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1,986,332,060.31</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color w:val="000000"/>
                        <w:szCs w:val="21"/>
                      </w:rPr>
                    </w:pPr>
                    <w:r>
                      <w:rPr>
                        <w:rFonts w:hint="eastAsia"/>
                        <w:szCs w:val="21"/>
                      </w:rPr>
                      <w:t>购建固定资产、无形资产和其他长期资产支付的现金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594,522,025.16</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1,034,220,641.52</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投资支付的现金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868,356,000.00</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2,571,888,900.00</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质押贷款净增加额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取得子公司及其他营业单位支付的现金净额</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Pr="00CE2DCB" w:rsidRDefault="00CE2DCB">
                    <w:pPr>
                      <w:jc w:val="right"/>
                      <w:rPr>
                        <w:color w:val="000000"/>
                        <w:szCs w:val="21"/>
                      </w:rPr>
                    </w:pPr>
                    <w:r w:rsidRPr="00CE2DCB">
                      <w:rPr>
                        <w:color w:val="000000"/>
                        <w:szCs w:val="21"/>
                      </w:rPr>
                      <w:t>335,348,282.55</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100" w:firstLine="210"/>
                      <w:rPr>
                        <w:szCs w:val="21"/>
                      </w:rPr>
                    </w:pPr>
                    <w:r>
                      <w:rPr>
                        <w:rFonts w:hint="eastAsia"/>
                        <w:szCs w:val="21"/>
                      </w:rPr>
                      <w:t>支付其他与投资活动有关的现金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1,136,854,543.79</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200" w:firstLine="420"/>
                      <w:rPr>
                        <w:color w:val="000000"/>
                        <w:szCs w:val="21"/>
                      </w:rPr>
                    </w:pPr>
                    <w:r>
                      <w:rPr>
                        <w:rFonts w:hint="eastAsia"/>
                        <w:szCs w:val="21"/>
                      </w:rPr>
                      <w:t>投资活动现金流出小计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2,935,080,851.50</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3,606,109,541.52</w:t>
                    </w:r>
                  </w:p>
                </w:tc>
              </w:tr>
              <w:tr w:rsidR="00CE2DCB" w:rsidTr="005C0233">
                <w:tc>
                  <w:tcPr>
                    <w:tcW w:w="3141" w:type="dxa"/>
                    <w:tcBorders>
                      <w:top w:val="outset" w:sz="4" w:space="0" w:color="auto"/>
                      <w:left w:val="outset" w:sz="4" w:space="0" w:color="auto"/>
                      <w:bottom w:val="outset" w:sz="4" w:space="0" w:color="auto"/>
                      <w:right w:val="outset" w:sz="4" w:space="0" w:color="auto"/>
                    </w:tcBorders>
                    <w:vAlign w:val="center"/>
                  </w:tcPr>
                  <w:p w:rsidR="00CE2DCB" w:rsidRDefault="00CE2DCB">
                    <w:pPr>
                      <w:ind w:firstLineChars="300" w:firstLine="630"/>
                      <w:rPr>
                        <w:color w:val="000000"/>
                        <w:szCs w:val="21"/>
                      </w:rPr>
                    </w:pPr>
                    <w:r>
                      <w:rPr>
                        <w:rFonts w:hint="eastAsia"/>
                        <w:szCs w:val="21"/>
                      </w:rPr>
                      <w:t>投资活动产生的现金流量净额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rsidR="00CE2DCB" w:rsidRDefault="00CE2DCB">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 xml:space="preserve"> -1,944,317,276.92 </w:t>
                    </w:r>
                  </w:p>
                </w:tc>
                <w:tc>
                  <w:tcPr>
                    <w:tcW w:w="2168" w:type="dxa"/>
                    <w:tcBorders>
                      <w:top w:val="outset" w:sz="4" w:space="0" w:color="auto"/>
                      <w:left w:val="outset" w:sz="4" w:space="0" w:color="auto"/>
                      <w:bottom w:val="outset" w:sz="4" w:space="0" w:color="auto"/>
                      <w:right w:val="outset" w:sz="4" w:space="0" w:color="auto"/>
                    </w:tcBorders>
                    <w:vAlign w:val="center"/>
                  </w:tcPr>
                  <w:p w:rsidR="00CE2DCB" w:rsidRDefault="00CE2DCB">
                    <w:pPr>
                      <w:jc w:val="right"/>
                      <w:rPr>
                        <w:color w:val="000000"/>
                        <w:szCs w:val="21"/>
                      </w:rPr>
                    </w:pPr>
                    <w:r>
                      <w:rPr>
                        <w:color w:val="000000"/>
                        <w:szCs w:val="21"/>
                      </w:rPr>
                      <w:t>-1,619,777,481.21</w:t>
                    </w:r>
                  </w:p>
                </w:tc>
              </w:tr>
              <w:tr w:rsidR="005C0233">
                <w:sdt>
                  <w:sdtPr>
                    <w:tag w:val="_PLD_8e0d926902804b5baefad8990e4523b4"/>
                    <w:id w:val="-642733600"/>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color w:val="008000"/>
                            <w:szCs w:val="21"/>
                          </w:rPr>
                        </w:pPr>
                        <w:r>
                          <w:rPr>
                            <w:rFonts w:hint="eastAsia"/>
                            <w:b/>
                            <w:bCs/>
                            <w:szCs w:val="21"/>
                          </w:rPr>
                          <w:t>三、筹资活动产生的现金流量：</w:t>
                        </w:r>
                      </w:p>
                    </w:tc>
                  </w:sdtContent>
                </w:sdt>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吸收投资收到的现金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Pr="009412DF" w:rsidRDefault="008233B2">
                    <w:pPr>
                      <w:jc w:val="right"/>
                      <w:rPr>
                        <w:color w:val="000000"/>
                        <w:szCs w:val="21"/>
                      </w:rPr>
                    </w:pPr>
                    <w:r w:rsidRPr="009412DF">
                      <w:rPr>
                        <w:color w:val="000000"/>
                        <w:szCs w:val="21"/>
                      </w:rPr>
                      <w:t>540,000.00</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其中：子公司吸收少数股东投资收到的现金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取得借款收到的现金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1,670,768,973.92</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1,195,618,682.71</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lastRenderedPageBreak/>
                      <w:t>收到其他与筹资活动有关的现金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5,778,852.54</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1,994,055.56</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200" w:firstLine="420"/>
                      <w:rPr>
                        <w:color w:val="000000"/>
                        <w:szCs w:val="21"/>
                      </w:rPr>
                    </w:pPr>
                    <w:r>
                      <w:rPr>
                        <w:rFonts w:hint="eastAsia"/>
                        <w:szCs w:val="21"/>
                      </w:rPr>
                      <w:t>筹资活动现金流入小计</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1,677,087,826.46</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1,197,612,738.27</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偿还债务支付的现金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1,424,868,682.71</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1,349,550,000.00</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分配股利、利润或偿付利息支付的现金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625,548,676.19</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1,069,439,342.65</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其中：子公司支付给少数股东的股利、利润</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szCs w:val="21"/>
                      </w:rPr>
                    </w:pPr>
                    <w:r>
                      <w:rPr>
                        <w:rFonts w:hint="eastAsia"/>
                        <w:szCs w:val="21"/>
                      </w:rPr>
                      <w:t>支付其他与筹资活动有关的现金</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7,261,085.21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200" w:firstLine="420"/>
                      <w:rPr>
                        <w:color w:val="000000"/>
                        <w:szCs w:val="21"/>
                      </w:rPr>
                    </w:pPr>
                    <w:r>
                      <w:rPr>
                        <w:rFonts w:hint="eastAsia"/>
                        <w:szCs w:val="21"/>
                      </w:rPr>
                      <w:t>筹资活动现金流出小计</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2,057,678,444.11</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2,418,989,342.65</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300" w:firstLine="630"/>
                      <w:rPr>
                        <w:color w:val="000000"/>
                        <w:szCs w:val="21"/>
                      </w:rPr>
                    </w:pPr>
                    <w:r>
                      <w:rPr>
                        <w:rFonts w:hint="eastAsia"/>
                        <w:szCs w:val="21"/>
                      </w:rPr>
                      <w:t>筹资活动产生的现金流量净额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-380,590,617.65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-1,221,376,604.38</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rPr>
                        <w:color w:val="000000"/>
                        <w:szCs w:val="21"/>
                      </w:rPr>
                    </w:pPr>
                    <w:r>
                      <w:rPr>
                        <w:rFonts w:hint="eastAsia"/>
                        <w:b/>
                        <w:bCs/>
                        <w:szCs w:val="21"/>
                      </w:rPr>
                      <w:t>四、汇率变动对现金及现金等价物的影响</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rPr>
                        <w:color w:val="000000"/>
                        <w:szCs w:val="21"/>
                      </w:rPr>
                    </w:pPr>
                    <w:r>
                      <w:rPr>
                        <w:rFonts w:hint="eastAsia"/>
                        <w:b/>
                        <w:bCs/>
                        <w:szCs w:val="21"/>
                      </w:rPr>
                      <w:t>五、现金及现金等价物净增加额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-1,770,195,205.47</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-1,464,200,935.24</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ind w:firstLineChars="100" w:firstLine="210"/>
                      <w:rPr>
                        <w:color w:val="000000"/>
                        <w:szCs w:val="21"/>
                      </w:rPr>
                    </w:pPr>
                    <w:r>
                      <w:rPr>
                        <w:rFonts w:hint="eastAsia"/>
                        <w:szCs w:val="21"/>
                      </w:rPr>
                      <w:t>加：期初现金及现金等价物余额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5,252,673,766.94</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6,716,874,702.18</w:t>
                    </w:r>
                  </w:p>
                </w:tc>
              </w:tr>
              <w:tr w:rsidR="008233B2" w:rsidTr="005C0233">
                <w:tc>
                  <w:tcPr>
                    <w:tcW w:w="3141" w:type="dxa"/>
                    <w:tcBorders>
                      <w:top w:val="outset" w:sz="4" w:space="0" w:color="auto"/>
                      <w:left w:val="outset" w:sz="4" w:space="0" w:color="auto"/>
                      <w:bottom w:val="outset" w:sz="4" w:space="0" w:color="auto"/>
                      <w:right w:val="outset" w:sz="4" w:space="0" w:color="auto"/>
                    </w:tcBorders>
                    <w:vAlign w:val="center"/>
                  </w:tcPr>
                  <w:p w:rsidR="008233B2" w:rsidRDefault="008233B2">
                    <w:pPr>
                      <w:rPr>
                        <w:color w:val="000000"/>
                        <w:szCs w:val="21"/>
                      </w:rPr>
                    </w:pPr>
                    <w:r>
                      <w:rPr>
                        <w:rFonts w:hint="eastAsia"/>
                        <w:b/>
                        <w:bCs/>
                        <w:szCs w:val="21"/>
                      </w:rPr>
                      <w:t>六、期末现金及现金等价物余额</w:t>
                    </w:r>
                  </w:p>
                </w:tc>
                <w:tc>
                  <w:tcPr>
                    <w:tcW w:w="1567" w:type="dxa"/>
                    <w:tcBorders>
                      <w:top w:val="outset" w:sz="4" w:space="0" w:color="auto"/>
                      <w:left w:val="outset" w:sz="4" w:space="0" w:color="auto"/>
                      <w:bottom w:val="outset" w:sz="4" w:space="0" w:color="auto"/>
                      <w:right w:val="outset" w:sz="4" w:space="0" w:color="auto"/>
                    </w:tcBorders>
                    <w:vAlign w:val="center"/>
                  </w:tcPr>
                  <w:p w:rsidR="008233B2" w:rsidRDefault="008233B2">
                    <w:pPr>
                      <w:rPr>
                        <w:szCs w:val="21"/>
                      </w:rPr>
                    </w:pPr>
                  </w:p>
                </w:tc>
                <w:tc>
                  <w:tcPr>
                    <w:tcW w:w="2173"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 xml:space="preserve"> 3,482,478,561.47 </w:t>
                    </w:r>
                  </w:p>
                </w:tc>
                <w:tc>
                  <w:tcPr>
                    <w:tcW w:w="2168" w:type="dxa"/>
                    <w:tcBorders>
                      <w:top w:val="outset" w:sz="4" w:space="0" w:color="auto"/>
                      <w:left w:val="outset" w:sz="4" w:space="0" w:color="auto"/>
                      <w:bottom w:val="outset" w:sz="4" w:space="0" w:color="auto"/>
                      <w:right w:val="outset" w:sz="4" w:space="0" w:color="auto"/>
                    </w:tcBorders>
                    <w:vAlign w:val="center"/>
                  </w:tcPr>
                  <w:p w:rsidR="008233B2" w:rsidRDefault="008233B2">
                    <w:pPr>
                      <w:jc w:val="right"/>
                      <w:rPr>
                        <w:color w:val="000000"/>
                        <w:szCs w:val="21"/>
                      </w:rPr>
                    </w:pPr>
                    <w:r>
                      <w:rPr>
                        <w:color w:val="000000"/>
                        <w:szCs w:val="21"/>
                      </w:rPr>
                      <w:t>5,252,673,766.94</w:t>
                    </w:r>
                  </w:p>
                </w:tc>
              </w:tr>
            </w:tbl>
            <w:p w:rsidR="005C0233" w:rsidRDefault="005C0233"/>
            <w:p w:rsidR="005C0233" w:rsidRDefault="00B455C7">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590122671"/>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795353004"/>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627709259"/>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5C0233" w:rsidRDefault="005C0233">
          <w:pPr>
            <w:rPr>
              <w:szCs w:val="21"/>
            </w:rPr>
          </w:pPr>
        </w:p>
        <w:p w:rsidR="005C0233" w:rsidRDefault="005C0233">
          <w:pPr>
            <w:jc w:val="center"/>
            <w:rPr>
              <w:b/>
              <w:bCs/>
              <w:szCs w:val="21"/>
            </w:rPr>
          </w:pPr>
        </w:p>
        <w:sdt>
          <w:sdtPr>
            <w:rPr>
              <w:rFonts w:hint="eastAsia"/>
              <w:b/>
              <w:bCs/>
              <w:szCs w:val="21"/>
            </w:rPr>
            <w:tag w:val="_GBC_fa07832b39b14b348ba105d6cedbd7b8"/>
            <w:id w:val="161663137"/>
          </w:sdtPr>
          <w:sdtEndPr>
            <w:rPr>
              <w:b w:val="0"/>
              <w:bCs w:val="0"/>
            </w:rPr>
          </w:sdtEndPr>
          <w:sdtContent>
            <w:p w:rsidR="005C0233" w:rsidRDefault="00B455C7">
              <w:pPr>
                <w:jc w:val="center"/>
                <w:outlineLvl w:val="2"/>
                <w:rPr>
                  <w:b/>
                  <w:bCs/>
                  <w:szCs w:val="21"/>
                </w:rPr>
              </w:pPr>
              <w:r>
                <w:rPr>
                  <w:rFonts w:hint="eastAsia"/>
                  <w:b/>
                  <w:bCs/>
                  <w:szCs w:val="21"/>
                </w:rPr>
                <w:t>母公司</w:t>
              </w:r>
              <w:r>
                <w:rPr>
                  <w:b/>
                  <w:bCs/>
                  <w:szCs w:val="21"/>
                </w:rPr>
                <w:t>现金流量表</w:t>
              </w:r>
            </w:p>
            <w:p w:rsidR="005C0233" w:rsidRDefault="00B455C7">
              <w:pPr>
                <w:jc w:val="center"/>
                <w:rPr>
                  <w:b/>
                  <w:bCs/>
                  <w:szCs w:val="21"/>
                </w:rPr>
              </w:pPr>
              <w:r>
                <w:rPr>
                  <w:szCs w:val="21"/>
                </w:rPr>
                <w:t>2025</w:t>
              </w:r>
              <w:r>
                <w:rPr>
                  <w:szCs w:val="21"/>
                </w:rPr>
                <w:t>年</w:t>
              </w:r>
              <w:r>
                <w:rPr>
                  <w:rFonts w:hint="eastAsia"/>
                  <w:szCs w:val="21"/>
                </w:rPr>
                <w:t>1</w:t>
              </w:r>
              <w:r>
                <w:rPr>
                  <w:rFonts w:hint="eastAsia"/>
                  <w:szCs w:val="21"/>
                </w:rPr>
                <w:t>—</w:t>
              </w:r>
              <w:r>
                <w:rPr>
                  <w:rFonts w:hint="eastAsia"/>
                  <w:szCs w:val="21"/>
                </w:rPr>
                <w:t>12</w:t>
              </w:r>
              <w:r>
                <w:rPr>
                  <w:szCs w:val="21"/>
                </w:rPr>
                <w:t>月</w:t>
              </w:r>
            </w:p>
            <w:p w:rsidR="005C0233" w:rsidRDefault="00B455C7">
              <w:pPr>
                <w:jc w:val="right"/>
                <w:rPr>
                  <w:szCs w:val="21"/>
                </w:rPr>
              </w:pPr>
              <w:r>
                <w:rPr>
                  <w:szCs w:val="21"/>
                </w:rPr>
                <w:t>单位</w:t>
              </w:r>
              <w:r>
                <w:rPr>
                  <w:rFonts w:hint="eastAsia"/>
                  <w:szCs w:val="21"/>
                </w:rPr>
                <w:t>：</w:t>
              </w:r>
              <w:sdt>
                <w:sdtPr>
                  <w:rPr>
                    <w:szCs w:val="21"/>
                  </w:rPr>
                  <w:alias w:val="单位：母公司现金流量表"/>
                  <w:tag w:val="_GBC_993ead81b27a41dfaccaacfaec8b7c78"/>
                  <w:id w:val="1799036348"/>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r>
                <w:rPr>
                  <w:rFonts w:hint="eastAsia"/>
                  <w:szCs w:val="21"/>
                </w:rPr>
                <w:t>：</w:t>
              </w:r>
              <w:sdt>
                <w:sdtPr>
                  <w:rPr>
                    <w:szCs w:val="21"/>
                  </w:rPr>
                  <w:alias w:val="币种：母公司现金流量表"/>
                  <w:tag w:val="_GBC_2dd4b706d0a244a4b4c21166025356cc"/>
                  <w:id w:val="8465286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5"/>
                <w:gridCol w:w="1569"/>
                <w:gridCol w:w="2171"/>
                <w:gridCol w:w="2164"/>
              </w:tblGrid>
              <w:tr w:rsidR="005C0233" w:rsidTr="005C0233">
                <w:tc>
                  <w:tcPr>
                    <w:tcW w:w="3145" w:type="dxa"/>
                    <w:tcBorders>
                      <w:top w:val="outset" w:sz="4" w:space="0" w:color="auto"/>
                      <w:left w:val="outset" w:sz="4" w:space="0" w:color="auto"/>
                      <w:bottom w:val="outset" w:sz="4" w:space="0" w:color="auto"/>
                      <w:right w:val="outset" w:sz="4" w:space="0" w:color="auto"/>
                    </w:tcBorders>
                    <w:vAlign w:val="center"/>
                  </w:tcPr>
                  <w:sdt>
                    <w:sdtPr>
                      <w:tag w:val="_PLD_fa8a4a4fe8df4f0086d4a3f59744ef0c"/>
                      <w:id w:val="-1140648397"/>
                    </w:sdtPr>
                    <w:sdtEndPr/>
                    <w:sdtContent>
                      <w:p w:rsidR="005C0233" w:rsidRDefault="00B455C7">
                        <w:pPr>
                          <w:jc w:val="center"/>
                          <w:rPr>
                            <w:b/>
                          </w:rPr>
                        </w:pPr>
                        <w:r>
                          <w:rPr>
                            <w:rFonts w:hint="eastAsia"/>
                            <w:b/>
                          </w:rPr>
                          <w:t>项目</w:t>
                        </w:r>
                      </w:p>
                    </w:sdtContent>
                  </w:sdt>
                </w:tc>
                <w:tc>
                  <w:tcPr>
                    <w:tcW w:w="1569" w:type="dxa"/>
                    <w:tcBorders>
                      <w:top w:val="outset" w:sz="4" w:space="0" w:color="auto"/>
                      <w:left w:val="outset" w:sz="4" w:space="0" w:color="auto"/>
                      <w:bottom w:val="outset" w:sz="4" w:space="0" w:color="auto"/>
                      <w:right w:val="outset" w:sz="4" w:space="0" w:color="auto"/>
                    </w:tcBorders>
                    <w:vAlign w:val="center"/>
                  </w:tcPr>
                  <w:sdt>
                    <w:sdtPr>
                      <w:tag w:val="_PLD_e2b9d4cf46994f4f99a9560554670b54"/>
                      <w:id w:val="-327128501"/>
                    </w:sdtPr>
                    <w:sdtEndPr/>
                    <w:sdtContent>
                      <w:p w:rsidR="005C0233" w:rsidRDefault="00B455C7">
                        <w:pPr>
                          <w:autoSpaceDE w:val="0"/>
                          <w:autoSpaceDN w:val="0"/>
                          <w:adjustRightInd w:val="0"/>
                          <w:jc w:val="center"/>
                          <w:rPr>
                            <w:b/>
                          </w:rPr>
                        </w:pPr>
                        <w:r>
                          <w:rPr>
                            <w:rFonts w:hint="eastAsia"/>
                            <w:b/>
                          </w:rPr>
                          <w:t>附注</w:t>
                        </w:r>
                      </w:p>
                    </w:sdtContent>
                  </w:sdt>
                </w:tc>
                <w:tc>
                  <w:tcPr>
                    <w:tcW w:w="2171" w:type="dxa"/>
                    <w:tcBorders>
                      <w:top w:val="outset" w:sz="4" w:space="0" w:color="auto"/>
                      <w:left w:val="outset" w:sz="4" w:space="0" w:color="auto"/>
                      <w:bottom w:val="outset" w:sz="4" w:space="0" w:color="auto"/>
                      <w:right w:val="outset" w:sz="4" w:space="0" w:color="auto"/>
                    </w:tcBorders>
                    <w:vAlign w:val="center"/>
                  </w:tcPr>
                  <w:sdt>
                    <w:sdtPr>
                      <w:tag w:val="_PLD_a5e1076b6ae14d71abde0e9180405588"/>
                      <w:id w:val="639929059"/>
                    </w:sdtPr>
                    <w:sdtEndPr/>
                    <w:sdtContent>
                      <w:p w:rsidR="005C0233" w:rsidRDefault="00B455C7">
                        <w:pPr>
                          <w:autoSpaceDE w:val="0"/>
                          <w:autoSpaceDN w:val="0"/>
                          <w:adjustRightInd w:val="0"/>
                          <w:jc w:val="center"/>
                          <w:rPr>
                            <w:b/>
                          </w:rPr>
                        </w:pPr>
                        <w:r>
                          <w:rPr>
                            <w:rFonts w:hint="eastAsia"/>
                            <w:b/>
                          </w:rPr>
                          <w:t>2025</w:t>
                        </w:r>
                        <w:r>
                          <w:rPr>
                            <w:rFonts w:hint="eastAsia"/>
                            <w:b/>
                          </w:rPr>
                          <w:t>年度</w:t>
                        </w:r>
                      </w:p>
                    </w:sdtContent>
                  </w:sdt>
                </w:tc>
                <w:tc>
                  <w:tcPr>
                    <w:tcW w:w="2164" w:type="dxa"/>
                    <w:tcBorders>
                      <w:top w:val="outset" w:sz="4" w:space="0" w:color="auto"/>
                      <w:left w:val="outset" w:sz="4" w:space="0" w:color="auto"/>
                      <w:bottom w:val="outset" w:sz="4" w:space="0" w:color="auto"/>
                      <w:right w:val="outset" w:sz="4" w:space="0" w:color="auto"/>
                    </w:tcBorders>
                    <w:vAlign w:val="center"/>
                  </w:tcPr>
                  <w:sdt>
                    <w:sdtPr>
                      <w:tag w:val="_PLD_9f1994ac47d2487c870c64df42698a51"/>
                      <w:id w:val="-1904219173"/>
                    </w:sdtPr>
                    <w:sdtEndPr/>
                    <w:sdtContent>
                      <w:p w:rsidR="005C0233" w:rsidRDefault="00B455C7">
                        <w:pPr>
                          <w:autoSpaceDE w:val="0"/>
                          <w:autoSpaceDN w:val="0"/>
                          <w:adjustRightInd w:val="0"/>
                          <w:jc w:val="center"/>
                          <w:rPr>
                            <w:b/>
                          </w:rPr>
                        </w:pPr>
                        <w:r>
                          <w:rPr>
                            <w:rFonts w:hint="eastAsia"/>
                            <w:b/>
                          </w:rPr>
                          <w:t>2024</w:t>
                        </w:r>
                        <w:r>
                          <w:rPr>
                            <w:rFonts w:hint="eastAsia"/>
                            <w:b/>
                          </w:rPr>
                          <w:t>年度</w:t>
                        </w:r>
                      </w:p>
                    </w:sdtContent>
                  </w:sdt>
                </w:tc>
              </w:tr>
              <w:tr w:rsidR="005C0233">
                <w:sdt>
                  <w:sdtPr>
                    <w:tag w:val="_PLD_d5384e7a1c2841c78793ee2e647fdb97"/>
                    <w:id w:val="-1934820602"/>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szCs w:val="21"/>
                          </w:rPr>
                        </w:pPr>
                        <w:r>
                          <w:rPr>
                            <w:rFonts w:hint="eastAsia"/>
                            <w:b/>
                            <w:bCs/>
                            <w:szCs w:val="21"/>
                          </w:rPr>
                          <w:t>一、经营活动产生的现金流量：</w:t>
                        </w:r>
                      </w:p>
                    </w:tc>
                  </w:sdtContent>
                </w:sdt>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销售商品、提供劳务收到的现金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6,270,399,960.23</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7,595,348,467.96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收到的税费返还</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pPr>
                      <w:rPr>
                        <w:color w:val="000000"/>
                        <w:szCs w:val="21"/>
                      </w:rPr>
                    </w:pP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收到其他与经营活动有关的现金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102,403,911.12</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81,023,735.40</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200" w:firstLine="420"/>
                      <w:rPr>
                        <w:color w:val="000000"/>
                        <w:szCs w:val="21"/>
                      </w:rPr>
                    </w:pPr>
                    <w:r>
                      <w:rPr>
                        <w:rFonts w:hint="eastAsia"/>
                        <w:szCs w:val="21"/>
                      </w:rPr>
                      <w:t>经营活动现金流入小计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6,372,803,871.35</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7,676,372,203.36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购买商品、接受劳务支付的现金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1,521,280,416.15</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1,326,840,329.52</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支付给职工及为职工支付的现金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2,819,859,691.70</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2,867,807,191.91</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支付的各项税费</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656,847,933.81</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999,365,371.06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支付其他与经营活动有关的现金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704,288,588.80</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1,114,702,710.38</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200" w:firstLine="420"/>
                      <w:rPr>
                        <w:color w:val="000000"/>
                        <w:szCs w:val="21"/>
                      </w:rPr>
                    </w:pPr>
                    <w:r>
                      <w:rPr>
                        <w:rFonts w:hint="eastAsia"/>
                        <w:szCs w:val="21"/>
                      </w:rPr>
                      <w:t>经营活动现金流出小计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5,702,276,630.46</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6,308,715,602.87</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经营活动产生的现金流量净额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670,527,240.89</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1,367,656,600.49</w:t>
                    </w:r>
                  </w:p>
                </w:tc>
              </w:tr>
              <w:tr w:rsidR="005C0233">
                <w:sdt>
                  <w:sdtPr>
                    <w:tag w:val="_PLD_ea89a8f6b76943769d484d535b94417c"/>
                    <w:id w:val="1917133118"/>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color w:val="008000"/>
                            <w:szCs w:val="21"/>
                          </w:rPr>
                        </w:pPr>
                        <w:r>
                          <w:rPr>
                            <w:rFonts w:hint="eastAsia"/>
                            <w:b/>
                            <w:bCs/>
                            <w:szCs w:val="21"/>
                          </w:rPr>
                          <w:t>二、投资活动产生的现金流量：</w:t>
                        </w:r>
                      </w:p>
                    </w:tc>
                  </w:sdtContent>
                </w:sdt>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收回投资收到的现金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872,000,000.00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1,915,000,000.00</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取得投资收益收到的现金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65,631,320.90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76,250,214.67</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处置固定资产、无形资产和其他长期资产收回的现金净额</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53,298,974.08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4,221,785.47</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处置子公司及其他营业单位</w:t>
                    </w:r>
                    <w:r>
                      <w:rPr>
                        <w:rFonts w:hint="eastAsia"/>
                        <w:szCs w:val="21"/>
                      </w:rPr>
                      <w:lastRenderedPageBreak/>
                      <w:t>收到的现金净额</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2,188,539.34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收到其他与投资活动有关的现金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200" w:firstLine="420"/>
                      <w:rPr>
                        <w:color w:val="000000"/>
                        <w:szCs w:val="21"/>
                      </w:rPr>
                    </w:pPr>
                    <w:r>
                      <w:rPr>
                        <w:rFonts w:hint="eastAsia"/>
                        <w:szCs w:val="21"/>
                      </w:rPr>
                      <w:t>投资活动现金流入小计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993,118,834.32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1,995,472,000.14</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购建固定资产、无形资产和其他长期资产支付的现金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558,270,081.49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927,321,049.84</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投资支付的现金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875,816,000.00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2,691,888,900.00</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r>
                      <w:rPr>
                        <w:rFonts w:hint="eastAsia"/>
                        <w:szCs w:val="21"/>
                      </w:rPr>
                      <w:t>取得子公司及其他营业单位支付的现金净额</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339,859,325.38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100" w:firstLine="210"/>
                      <w:rPr>
                        <w:szCs w:val="21"/>
                      </w:rPr>
                    </w:pPr>
                    <w:bookmarkStart w:id="187" w:name="_Hlk224907240"/>
                    <w:r>
                      <w:rPr>
                        <w:rFonts w:hint="eastAsia"/>
                        <w:szCs w:val="21"/>
                      </w:rPr>
                      <w:t>支付其他与投资活动有关的现金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1,136,854,543.79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p>
                </w:tc>
              </w:tr>
              <w:bookmarkEnd w:id="187"/>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200" w:firstLine="420"/>
                      <w:rPr>
                        <w:color w:val="000000"/>
                        <w:szCs w:val="21"/>
                      </w:rPr>
                    </w:pPr>
                    <w:r>
                      <w:rPr>
                        <w:rFonts w:hint="eastAsia"/>
                        <w:szCs w:val="21"/>
                      </w:rPr>
                      <w:t>投资活动现金流出小计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2,910,799,950.66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3,619,209,949.84</w:t>
                    </w:r>
                  </w:p>
                </w:tc>
              </w:tr>
              <w:tr w:rsidR="0060466A" w:rsidTr="005C0233">
                <w:tc>
                  <w:tcPr>
                    <w:tcW w:w="3145" w:type="dxa"/>
                    <w:tcBorders>
                      <w:top w:val="outset" w:sz="4" w:space="0" w:color="auto"/>
                      <w:left w:val="outset" w:sz="4" w:space="0" w:color="auto"/>
                      <w:bottom w:val="outset" w:sz="4" w:space="0" w:color="auto"/>
                      <w:right w:val="outset" w:sz="4" w:space="0" w:color="auto"/>
                    </w:tcBorders>
                    <w:vAlign w:val="center"/>
                  </w:tcPr>
                  <w:p w:rsidR="0060466A" w:rsidRDefault="0060466A">
                    <w:pPr>
                      <w:ind w:firstLineChars="300" w:firstLine="630"/>
                      <w:rPr>
                        <w:color w:val="000000"/>
                        <w:szCs w:val="21"/>
                      </w:rPr>
                    </w:pPr>
                    <w:r>
                      <w:rPr>
                        <w:rFonts w:hint="eastAsia"/>
                        <w:szCs w:val="21"/>
                      </w:rPr>
                      <w:t>投资活动产生的现金流量净额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rsidR="0060466A" w:rsidRDefault="0060466A">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60466A" w:rsidRDefault="0060466A">
                    <w:pPr>
                      <w:jc w:val="right"/>
                      <w:rPr>
                        <w:color w:val="000000"/>
                        <w:szCs w:val="21"/>
                      </w:rPr>
                    </w:pPr>
                    <w:r>
                      <w:rPr>
                        <w:color w:val="000000"/>
                        <w:szCs w:val="21"/>
                      </w:rPr>
                      <w:t xml:space="preserve"> -1,917,681,116.34 </w:t>
                    </w:r>
                  </w:p>
                </w:tc>
                <w:tc>
                  <w:tcPr>
                    <w:tcW w:w="2164" w:type="dxa"/>
                    <w:tcBorders>
                      <w:top w:val="outset" w:sz="4" w:space="0" w:color="auto"/>
                      <w:left w:val="outset" w:sz="4" w:space="0" w:color="auto"/>
                      <w:bottom w:val="outset" w:sz="4" w:space="0" w:color="auto"/>
                      <w:right w:val="outset" w:sz="4" w:space="0" w:color="auto"/>
                    </w:tcBorders>
                    <w:vAlign w:val="center"/>
                  </w:tcPr>
                  <w:p w:rsidR="0060466A" w:rsidRPr="004F4E8E" w:rsidRDefault="0060466A" w:rsidP="004F4E8E">
                    <w:pPr>
                      <w:jc w:val="right"/>
                      <w:rPr>
                        <w:color w:val="000000"/>
                        <w:szCs w:val="21"/>
                      </w:rPr>
                    </w:pPr>
                    <w:r w:rsidRPr="004F4E8E">
                      <w:rPr>
                        <w:color w:val="000000"/>
                        <w:szCs w:val="21"/>
                      </w:rPr>
                      <w:t>-1,623,737,949.70</w:t>
                    </w:r>
                  </w:p>
                </w:tc>
              </w:tr>
              <w:tr w:rsidR="005C0233">
                <w:sdt>
                  <w:sdtPr>
                    <w:tag w:val="_PLD_8b6929c78db14ee1bde1ca4b9a47a65c"/>
                    <w:id w:val="-1914003791"/>
                  </w:sdtPr>
                  <w:sdtEndPr/>
                  <w:sdtContent>
                    <w:tc>
                      <w:tcPr>
                        <w:tcW w:w="9049" w:type="dxa"/>
                        <w:gridSpan w:val="4"/>
                        <w:tcBorders>
                          <w:top w:val="outset" w:sz="4" w:space="0" w:color="auto"/>
                          <w:left w:val="outset" w:sz="4" w:space="0" w:color="auto"/>
                          <w:bottom w:val="outset" w:sz="4" w:space="0" w:color="auto"/>
                          <w:right w:val="outset" w:sz="4" w:space="0" w:color="auto"/>
                        </w:tcBorders>
                        <w:vAlign w:val="center"/>
                      </w:tcPr>
                      <w:p w:rsidR="005C0233" w:rsidRDefault="00B455C7">
                        <w:pPr>
                          <w:rPr>
                            <w:color w:val="008000"/>
                            <w:szCs w:val="21"/>
                          </w:rPr>
                        </w:pPr>
                        <w:r>
                          <w:rPr>
                            <w:rFonts w:hint="eastAsia"/>
                            <w:b/>
                            <w:bCs/>
                            <w:szCs w:val="21"/>
                          </w:rPr>
                          <w:t>三、筹资活动产生的现金流量：</w:t>
                        </w:r>
                      </w:p>
                    </w:tc>
                  </w:sdtContent>
                </w:sdt>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吸收投资收到的现金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取得借款收到的现金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1,770,768,973.92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1,189,518,682.71</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收到其他与筹资活动有关的现金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1,994,055.56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200" w:firstLine="420"/>
                      <w:rPr>
                        <w:color w:val="000000"/>
                        <w:szCs w:val="21"/>
                      </w:rPr>
                    </w:pPr>
                    <w:r>
                      <w:rPr>
                        <w:rFonts w:hint="eastAsia"/>
                        <w:szCs w:val="21"/>
                      </w:rPr>
                      <w:t>筹资活动现金流入小计</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1,770,768,973.92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1,191,512,738.27</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偿还债务支付的现金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Pr="00E47097" w:rsidRDefault="004F4E8E" w:rsidP="00E47097">
                    <w:pPr>
                      <w:jc w:val="right"/>
                      <w:rPr>
                        <w:color w:val="000000"/>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E47097" w:rsidP="00E47097">
                    <w:pPr>
                      <w:jc w:val="right"/>
                      <w:rPr>
                        <w:color w:val="000000"/>
                        <w:szCs w:val="21"/>
                      </w:rPr>
                    </w:pPr>
                    <w:r>
                      <w:rPr>
                        <w:color w:val="000000"/>
                        <w:szCs w:val="21"/>
                      </w:rPr>
                      <w:t xml:space="preserve"> </w:t>
                    </w:r>
                    <w:r w:rsidR="004F4E8E">
                      <w:rPr>
                        <w:color w:val="000000"/>
                        <w:szCs w:val="21"/>
                      </w:rPr>
                      <w:t xml:space="preserve">1,418,298,682.71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1,343,050,000.00</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szCs w:val="21"/>
                      </w:rPr>
                    </w:pPr>
                    <w:r>
                      <w:rPr>
                        <w:rFonts w:hint="eastAsia"/>
                        <w:szCs w:val="21"/>
                      </w:rPr>
                      <w:t>分配股利、利润或偿付利息支付的现金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613,187,244.15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1,068,528,318.29</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支付其他与筹资活动有关的现金</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231,019,074.25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80,198,543.84</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200" w:firstLine="420"/>
                      <w:rPr>
                        <w:color w:val="000000"/>
                        <w:szCs w:val="21"/>
                      </w:rPr>
                    </w:pPr>
                    <w:r>
                      <w:rPr>
                        <w:rFonts w:hint="eastAsia"/>
                        <w:szCs w:val="21"/>
                      </w:rPr>
                      <w:t>筹资活动现金流出小计</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2,262,505,001.11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2,491,776,862.13</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300" w:firstLine="630"/>
                      <w:rPr>
                        <w:color w:val="000000"/>
                        <w:szCs w:val="21"/>
                      </w:rPr>
                    </w:pPr>
                    <w:r>
                      <w:rPr>
                        <w:rFonts w:hint="eastAsia"/>
                        <w:szCs w:val="21"/>
                      </w:rPr>
                      <w:t>筹资活动产生的现金流量净额</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-491,736,027.19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-1,300,264,123.86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rPr>
                        <w:color w:val="000000"/>
                        <w:szCs w:val="21"/>
                      </w:rPr>
                    </w:pPr>
                    <w:r>
                      <w:rPr>
                        <w:rFonts w:hint="eastAsia"/>
                        <w:b/>
                        <w:bCs/>
                        <w:szCs w:val="21"/>
                      </w:rPr>
                      <w:t>四、汇率变动对现金及现金等价物的影响</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rPr>
                        <w:color w:val="000000"/>
                        <w:szCs w:val="21"/>
                      </w:rPr>
                    </w:pPr>
                    <w:r>
                      <w:rPr>
                        <w:rFonts w:hint="eastAsia"/>
                        <w:b/>
                        <w:bCs/>
                        <w:szCs w:val="21"/>
                      </w:rPr>
                      <w:t>五、现金及现金等价物净增加额</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 xml:space="preserve">-1,738,889,902.64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-1,556,345,473.07</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ind w:firstLineChars="100" w:firstLine="210"/>
                      <w:rPr>
                        <w:color w:val="000000"/>
                        <w:szCs w:val="21"/>
                      </w:rPr>
                    </w:pPr>
                    <w:r>
                      <w:rPr>
                        <w:rFonts w:hint="eastAsia"/>
                        <w:szCs w:val="21"/>
                      </w:rPr>
                      <w:t>加：期初现金及现金等价物余额</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pPr>
                      <w:jc w:val="right"/>
                      <w:rPr>
                        <w:color w:val="000000"/>
                        <w:szCs w:val="21"/>
                      </w:rPr>
                    </w:pPr>
                    <w:r>
                      <w:rPr>
                        <w:color w:val="000000"/>
                        <w:szCs w:val="21"/>
                      </w:rPr>
                      <w:t>4,709,950,770.99</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6,266,296,244.06</w:t>
                    </w:r>
                  </w:p>
                </w:tc>
              </w:tr>
              <w:tr w:rsidR="004F4E8E" w:rsidTr="005C0233">
                <w:tc>
                  <w:tcPr>
                    <w:tcW w:w="3145" w:type="dxa"/>
                    <w:tcBorders>
                      <w:top w:val="outset" w:sz="4" w:space="0" w:color="auto"/>
                      <w:left w:val="outset" w:sz="4" w:space="0" w:color="auto"/>
                      <w:bottom w:val="outset" w:sz="4" w:space="0" w:color="auto"/>
                      <w:right w:val="outset" w:sz="4" w:space="0" w:color="auto"/>
                    </w:tcBorders>
                    <w:vAlign w:val="center"/>
                  </w:tcPr>
                  <w:p w:rsidR="004F4E8E" w:rsidRDefault="004F4E8E">
                    <w:pPr>
                      <w:rPr>
                        <w:color w:val="000000"/>
                        <w:szCs w:val="21"/>
                      </w:rPr>
                    </w:pPr>
                    <w:r>
                      <w:rPr>
                        <w:rFonts w:hint="eastAsia"/>
                        <w:b/>
                        <w:bCs/>
                        <w:szCs w:val="21"/>
                      </w:rPr>
                      <w:t>六、期末现金及现金等价物余额</w:t>
                    </w:r>
                  </w:p>
                </w:tc>
                <w:tc>
                  <w:tcPr>
                    <w:tcW w:w="1569" w:type="dxa"/>
                    <w:tcBorders>
                      <w:top w:val="outset" w:sz="4" w:space="0" w:color="auto"/>
                      <w:left w:val="outset" w:sz="4" w:space="0" w:color="auto"/>
                      <w:bottom w:val="outset" w:sz="4" w:space="0" w:color="auto"/>
                      <w:right w:val="outset" w:sz="4" w:space="0" w:color="auto"/>
                    </w:tcBorders>
                    <w:vAlign w:val="center"/>
                  </w:tcPr>
                  <w:p w:rsidR="004F4E8E" w:rsidRDefault="004F4E8E">
                    <w:pPr>
                      <w:rPr>
                        <w:szCs w:val="21"/>
                      </w:rPr>
                    </w:pPr>
                  </w:p>
                </w:tc>
                <w:tc>
                  <w:tcPr>
                    <w:tcW w:w="2171" w:type="dxa"/>
                    <w:tcBorders>
                      <w:top w:val="outset" w:sz="4" w:space="0" w:color="auto"/>
                      <w:left w:val="outset" w:sz="4" w:space="0" w:color="auto"/>
                      <w:bottom w:val="outset" w:sz="4" w:space="0" w:color="auto"/>
                      <w:right w:val="outset" w:sz="4" w:space="0" w:color="auto"/>
                    </w:tcBorders>
                    <w:vAlign w:val="center"/>
                  </w:tcPr>
                  <w:p w:rsidR="004F4E8E" w:rsidRDefault="004F4E8E" w:rsidP="00CC3120">
                    <w:pPr>
                      <w:jc w:val="right"/>
                      <w:rPr>
                        <w:color w:val="000000"/>
                        <w:szCs w:val="21"/>
                      </w:rPr>
                    </w:pPr>
                    <w:r>
                      <w:rPr>
                        <w:color w:val="000000"/>
                        <w:szCs w:val="21"/>
                      </w:rPr>
                      <w:t xml:space="preserve">2,971,060,868.35 </w:t>
                    </w:r>
                  </w:p>
                </w:tc>
                <w:tc>
                  <w:tcPr>
                    <w:tcW w:w="2164" w:type="dxa"/>
                    <w:tcBorders>
                      <w:top w:val="outset" w:sz="4" w:space="0" w:color="auto"/>
                      <w:left w:val="outset" w:sz="4" w:space="0" w:color="auto"/>
                      <w:bottom w:val="outset" w:sz="4" w:space="0" w:color="auto"/>
                      <w:right w:val="outset" w:sz="4" w:space="0" w:color="auto"/>
                    </w:tcBorders>
                    <w:vAlign w:val="center"/>
                  </w:tcPr>
                  <w:p w:rsidR="004F4E8E" w:rsidRPr="004F4E8E" w:rsidRDefault="004F4E8E" w:rsidP="004F4E8E">
                    <w:pPr>
                      <w:jc w:val="right"/>
                      <w:rPr>
                        <w:color w:val="000000"/>
                        <w:szCs w:val="21"/>
                      </w:rPr>
                    </w:pPr>
                    <w:r w:rsidRPr="004F4E8E">
                      <w:rPr>
                        <w:color w:val="000000"/>
                        <w:szCs w:val="21"/>
                      </w:rPr>
                      <w:t>4,709,950,770.99</w:t>
                    </w:r>
                  </w:p>
                </w:tc>
              </w:tr>
            </w:tbl>
            <w:p w:rsidR="005C0233" w:rsidRDefault="005C0233"/>
            <w:p w:rsidR="005C0233" w:rsidRDefault="00B455C7">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27222293"/>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40233221"/>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993366917"/>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5C0233" w:rsidRDefault="009D631F">
          <w:pPr>
            <w:rPr>
              <w:b/>
              <w:bCs/>
              <w:color w:val="FF0000"/>
              <w:szCs w:val="21"/>
            </w:rPr>
          </w:pPr>
        </w:p>
      </w:sdtContent>
    </w:sdt>
    <w:bookmarkEnd w:id="186"/>
    <w:p w:rsidR="005C0233" w:rsidRDefault="005C0233">
      <w:pPr>
        <w:rPr>
          <w:szCs w:val="21"/>
        </w:rPr>
      </w:pPr>
    </w:p>
    <w:p w:rsidR="005C0233" w:rsidRDefault="005C0233">
      <w:pPr>
        <w:snapToGrid w:val="0"/>
        <w:spacing w:line="240" w:lineRule="atLeast"/>
        <w:ind w:rightChars="-73" w:right="-153"/>
        <w:rPr>
          <w:szCs w:val="21"/>
        </w:rPr>
      </w:pPr>
    </w:p>
    <w:p w:rsidR="005C0233" w:rsidRDefault="005C0233">
      <w:pPr>
        <w:snapToGrid w:val="0"/>
        <w:spacing w:line="240" w:lineRule="atLeast"/>
        <w:ind w:rightChars="-73" w:right="-153"/>
        <w:rPr>
          <w:szCs w:val="21"/>
        </w:rPr>
        <w:sectPr w:rsidR="005C0233">
          <w:pgSz w:w="11906" w:h="16838"/>
          <w:pgMar w:top="1525" w:right="1276" w:bottom="1440" w:left="1797" w:header="856" w:footer="992" w:gutter="0"/>
          <w:cols w:space="425"/>
          <w:docGrid w:linePitch="312"/>
        </w:sectPr>
      </w:pPr>
    </w:p>
    <w:bookmarkStart w:id="188" w:name="_Hlk533930052" w:displacedByCustomXml="next"/>
    <w:sdt>
      <w:sdtPr>
        <w:rPr>
          <w:b/>
          <w:szCs w:val="21"/>
        </w:rPr>
        <w:alias w:val="选项模块:需要编制合并报表（所有者权益变动表）"/>
        <w:tag w:val="_GBC_3b1dcbfa33024cc0a5c2f3d693817342"/>
        <w:id w:val="1761877700"/>
      </w:sdtPr>
      <w:sdtEndPr>
        <w:rPr>
          <w:b w:val="0"/>
          <w:color w:val="FF0000"/>
          <w:szCs w:val="20"/>
        </w:rPr>
      </w:sdtEndPr>
      <w:sdtContent>
        <w:p w:rsidR="005C0233" w:rsidRDefault="005C0233">
          <w:pPr>
            <w:tabs>
              <w:tab w:val="left" w:pos="10080"/>
            </w:tabs>
            <w:snapToGrid w:val="0"/>
            <w:spacing w:line="240" w:lineRule="atLeast"/>
            <w:ind w:rightChars="12" w:right="25"/>
            <w:jc w:val="center"/>
            <w:rPr>
              <w:b/>
              <w:szCs w:val="21"/>
            </w:rPr>
          </w:pPr>
        </w:p>
        <w:sdt>
          <w:sdtPr>
            <w:rPr>
              <w:b/>
              <w:szCs w:val="21"/>
            </w:rPr>
            <w:tag w:val="_GBC_3eeab460b9b64d53b91f5e0ddcd3030f"/>
            <w:id w:val="1063072500"/>
          </w:sdtPr>
          <w:sdtEndPr>
            <w:rPr>
              <w:rFonts w:hint="eastAsia"/>
              <w:b w:val="0"/>
            </w:rPr>
          </w:sdtEndPr>
          <w:sdtContent>
            <w:p w:rsidR="005C0233" w:rsidRDefault="00B455C7">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5C0233" w:rsidRDefault="00B455C7">
              <w:pPr>
                <w:tabs>
                  <w:tab w:val="left" w:pos="10080"/>
                </w:tabs>
                <w:snapToGrid w:val="0"/>
                <w:spacing w:line="240" w:lineRule="atLeast"/>
                <w:ind w:rightChars="12" w:right="25"/>
                <w:jc w:val="center"/>
                <w:rPr>
                  <w:szCs w:val="21"/>
                </w:rPr>
              </w:pPr>
              <w:r>
                <w:rPr>
                  <w:szCs w:val="21"/>
                </w:rPr>
                <w:t>2025</w:t>
              </w:r>
              <w:r>
                <w:rPr>
                  <w:szCs w:val="21"/>
                </w:rPr>
                <w:t>年</w:t>
              </w:r>
              <w:r>
                <w:rPr>
                  <w:rFonts w:hint="eastAsia"/>
                  <w:szCs w:val="21"/>
                </w:rPr>
                <w:t>1</w:t>
              </w:r>
              <w:r>
                <w:rPr>
                  <w:rFonts w:hint="eastAsia"/>
                  <w:szCs w:val="21"/>
                </w:rPr>
                <w:t>—</w:t>
              </w:r>
              <w:r>
                <w:rPr>
                  <w:rFonts w:hint="eastAsia"/>
                  <w:szCs w:val="21"/>
                </w:rPr>
                <w:t>12</w:t>
              </w:r>
              <w:r>
                <w:rPr>
                  <w:rFonts w:hint="eastAsia"/>
                  <w:szCs w:val="21"/>
                </w:rPr>
                <w:t>月</w:t>
              </w:r>
            </w:p>
            <w:p w:rsidR="005C0233" w:rsidRDefault="00B455C7">
              <w:pPr>
                <w:tabs>
                  <w:tab w:val="left" w:pos="10080"/>
                </w:tabs>
                <w:snapToGrid w:val="0"/>
                <w:spacing w:line="240" w:lineRule="atLeast"/>
                <w:jc w:val="right"/>
                <w:rPr>
                  <w:szCs w:val="21"/>
                </w:rPr>
              </w:pPr>
              <w:r>
                <w:rPr>
                  <w:szCs w:val="21"/>
                </w:rPr>
                <w:t>单位</w:t>
              </w:r>
              <w:r>
                <w:rPr>
                  <w:rFonts w:hint="eastAsia"/>
                  <w:szCs w:val="21"/>
                </w:rPr>
                <w:t>：</w:t>
              </w:r>
              <w:sdt>
                <w:sdtPr>
                  <w:rPr>
                    <w:szCs w:val="21"/>
                  </w:rPr>
                  <w:alias w:val="单位：合并股东权益调节表"/>
                  <w:tag w:val="_GBC_57faea4e453e49ad93821b7dd6ce8bc4"/>
                  <w:id w:val="-1949845080"/>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r>
                <w:rPr>
                  <w:rFonts w:hint="eastAsia"/>
                  <w:szCs w:val="21"/>
                </w:rPr>
                <w:t>：</w:t>
              </w:r>
              <w:sdt>
                <w:sdtPr>
                  <w:rPr>
                    <w:szCs w:val="21"/>
                  </w:rPr>
                  <w:alias w:val="币种：合并股东权益调节表"/>
                  <w:tag w:val="_GBC_cef77704267643d794145c73763360e5"/>
                  <w:id w:val="-8480975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769"/>
                <w:gridCol w:w="769"/>
                <w:gridCol w:w="769"/>
                <w:gridCol w:w="769"/>
                <w:gridCol w:w="769"/>
                <w:gridCol w:w="769"/>
                <w:gridCol w:w="769"/>
                <w:gridCol w:w="769"/>
                <w:gridCol w:w="769"/>
                <w:gridCol w:w="769"/>
                <w:gridCol w:w="769"/>
                <w:gridCol w:w="817"/>
                <w:gridCol w:w="876"/>
                <w:gridCol w:w="960"/>
                <w:gridCol w:w="1173"/>
              </w:tblGrid>
              <w:tr w:rsidR="005C0233">
                <w:trPr>
                  <w:cantSplit/>
                </w:trPr>
                <w:tc>
                  <w:tcPr>
                    <w:tcW w:w="1803" w:type="dxa"/>
                    <w:vMerge w:val="restart"/>
                    <w:vAlign w:val="center"/>
                  </w:tcPr>
                  <w:sdt>
                    <w:sdtPr>
                      <w:tag w:val="_PLD_245a9e71ca1b403fad3a821efeb272de"/>
                      <w:id w:val="-254906269"/>
                    </w:sdtPr>
                    <w:sdtEndPr/>
                    <w:sdtContent>
                      <w:p w:rsidR="005C0233" w:rsidRDefault="00B455C7">
                        <w:pPr>
                          <w:snapToGrid w:val="0"/>
                          <w:spacing w:line="240" w:lineRule="atLeast"/>
                          <w:jc w:val="center"/>
                          <w:rPr>
                            <w:sz w:val="18"/>
                            <w:szCs w:val="18"/>
                          </w:rPr>
                        </w:pPr>
                        <w:r>
                          <w:rPr>
                            <w:rFonts w:hint="eastAsia"/>
                            <w:sz w:val="18"/>
                            <w:szCs w:val="18"/>
                          </w:rPr>
                          <w:t>项目</w:t>
                        </w:r>
                      </w:p>
                    </w:sdtContent>
                  </w:sdt>
                </w:tc>
                <w:tc>
                  <w:tcPr>
                    <w:tcW w:w="12285" w:type="dxa"/>
                    <w:gridSpan w:val="15"/>
                    <w:vAlign w:val="center"/>
                  </w:tcPr>
                  <w:p w:rsidR="005C0233" w:rsidRDefault="00B455C7">
                    <w:pPr>
                      <w:snapToGrid w:val="0"/>
                      <w:spacing w:line="240" w:lineRule="atLeast"/>
                      <w:ind w:rightChars="-759" w:right="-1594"/>
                      <w:jc w:val="center"/>
                    </w:pPr>
                    <w:r>
                      <w:rPr>
                        <w:rFonts w:hint="eastAsia"/>
                      </w:rPr>
                      <w:t xml:space="preserve"> </w:t>
                    </w:r>
                    <w:sdt>
                      <w:sdtPr>
                        <w:tag w:val="_PLD_74b2c30f72fb403387c8b0e2a353f994"/>
                        <w:id w:val="-492634047"/>
                      </w:sdtPr>
                      <w:sdtEndPr/>
                      <w:sdtContent>
                        <w:r>
                          <w:rPr>
                            <w:rFonts w:hint="eastAsia"/>
                            <w:sz w:val="18"/>
                          </w:rPr>
                          <w:t>2025</w:t>
                        </w:r>
                        <w:r>
                          <w:rPr>
                            <w:rFonts w:hint="eastAsia"/>
                            <w:sz w:val="18"/>
                          </w:rPr>
                          <w:t>年度</w:t>
                        </w:r>
                      </w:sdtContent>
                    </w:sdt>
                  </w:p>
                </w:tc>
              </w:tr>
              <w:tr w:rsidR="005C0233" w:rsidTr="005C0233">
                <w:trPr>
                  <w:cantSplit/>
                  <w:trHeight w:val="540"/>
                </w:trPr>
                <w:tc>
                  <w:tcPr>
                    <w:tcW w:w="1803" w:type="dxa"/>
                    <w:vMerge/>
                    <w:vAlign w:val="center"/>
                  </w:tcPr>
                  <w:p w:rsidR="005C0233" w:rsidRDefault="005C0233">
                    <w:pPr>
                      <w:snapToGrid w:val="0"/>
                      <w:spacing w:line="240" w:lineRule="atLeast"/>
                      <w:ind w:rightChars="-759" w:right="-1594"/>
                      <w:rPr>
                        <w:sz w:val="18"/>
                        <w:szCs w:val="18"/>
                      </w:rPr>
                    </w:pPr>
                  </w:p>
                </w:tc>
                <w:sdt>
                  <w:sdtPr>
                    <w:tag w:val="_PLD_48b1c4daa55343f0a820ecc94c441958"/>
                    <w:id w:val="-54010435"/>
                  </w:sdtPr>
                  <w:sdtEndPr/>
                  <w:sdtContent>
                    <w:tc>
                      <w:tcPr>
                        <w:tcW w:w="10152" w:type="dxa"/>
                        <w:gridSpan w:val="13"/>
                        <w:vAlign w:val="center"/>
                      </w:tcPr>
                      <w:p w:rsidR="005C0233" w:rsidRDefault="00B455C7">
                        <w:pPr>
                          <w:jc w:val="center"/>
                        </w:pPr>
                        <w:r>
                          <w:rPr>
                            <w:sz w:val="18"/>
                            <w:szCs w:val="18"/>
                          </w:rPr>
                          <w:t>归属于母公司所有者权益</w:t>
                        </w:r>
                      </w:p>
                    </w:tc>
                  </w:sdtContent>
                </w:sdt>
                <w:sdt>
                  <w:sdtPr>
                    <w:tag w:val="_PLD_de4010a56d78401ebd4bb48e62167082"/>
                    <w:id w:val="264736500"/>
                  </w:sdtPr>
                  <w:sdtEndPr/>
                  <w:sdtContent>
                    <w:tc>
                      <w:tcPr>
                        <w:tcW w:w="960" w:type="dxa"/>
                        <w:vMerge w:val="restart"/>
                        <w:vAlign w:val="center"/>
                      </w:tcPr>
                      <w:p w:rsidR="005C0233" w:rsidRDefault="00B455C7">
                        <w:pPr>
                          <w:jc w:val="center"/>
                          <w:rPr>
                            <w:sz w:val="18"/>
                            <w:szCs w:val="18"/>
                          </w:rPr>
                        </w:pPr>
                        <w:r>
                          <w:rPr>
                            <w:sz w:val="18"/>
                            <w:szCs w:val="18"/>
                          </w:rPr>
                          <w:t>少数股东权益</w:t>
                        </w:r>
                      </w:p>
                    </w:tc>
                  </w:sdtContent>
                </w:sdt>
                <w:sdt>
                  <w:sdtPr>
                    <w:tag w:val="_PLD_ff9bc6143ed9429e80e1ed144f5ff16d"/>
                    <w:id w:val="-2131077966"/>
                  </w:sdtPr>
                  <w:sdtEndPr/>
                  <w:sdtContent>
                    <w:tc>
                      <w:tcPr>
                        <w:tcW w:w="1173" w:type="dxa"/>
                        <w:vMerge w:val="restart"/>
                        <w:vAlign w:val="center"/>
                      </w:tcPr>
                      <w:p w:rsidR="005C0233" w:rsidRDefault="00B455C7">
                        <w:pPr>
                          <w:jc w:val="center"/>
                          <w:rPr>
                            <w:sz w:val="18"/>
                            <w:szCs w:val="18"/>
                          </w:rPr>
                        </w:pPr>
                        <w:r>
                          <w:rPr>
                            <w:sz w:val="18"/>
                            <w:szCs w:val="18"/>
                          </w:rPr>
                          <w:t>所有者权益合计</w:t>
                        </w:r>
                      </w:p>
                    </w:tc>
                  </w:sdtContent>
                </w:sdt>
              </w:tr>
              <w:tr w:rsidR="005C0233" w:rsidTr="005C0233">
                <w:trPr>
                  <w:cantSplit/>
                  <w:trHeight w:val="352"/>
                </w:trPr>
                <w:tc>
                  <w:tcPr>
                    <w:tcW w:w="1803" w:type="dxa"/>
                    <w:vMerge/>
                    <w:vAlign w:val="center"/>
                  </w:tcPr>
                  <w:p w:rsidR="005C0233" w:rsidRDefault="005C0233">
                    <w:pPr>
                      <w:snapToGrid w:val="0"/>
                      <w:spacing w:line="240" w:lineRule="atLeast"/>
                      <w:ind w:rightChars="-759" w:right="-1594"/>
                      <w:rPr>
                        <w:sz w:val="18"/>
                        <w:szCs w:val="18"/>
                      </w:rPr>
                    </w:pPr>
                  </w:p>
                </w:tc>
                <w:sdt>
                  <w:sdtPr>
                    <w:tag w:val="_PLD_2a43f0f223d141f0855f6cbb9e60b12f"/>
                    <w:id w:val="-202139332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实收资本</w:t>
                        </w:r>
                        <w:r>
                          <w:rPr>
                            <w:rFonts w:hint="eastAsia"/>
                            <w:sz w:val="18"/>
                            <w:szCs w:val="18"/>
                          </w:rPr>
                          <w:t>(</w:t>
                        </w:r>
                        <w:r>
                          <w:rPr>
                            <w:rFonts w:hint="eastAsia"/>
                            <w:sz w:val="18"/>
                            <w:szCs w:val="18"/>
                          </w:rPr>
                          <w:t>或股本</w:t>
                        </w:r>
                        <w:r>
                          <w:rPr>
                            <w:rFonts w:hint="eastAsia"/>
                            <w:sz w:val="18"/>
                            <w:szCs w:val="18"/>
                          </w:rPr>
                          <w:t>)</w:t>
                        </w:r>
                      </w:p>
                    </w:tc>
                  </w:sdtContent>
                </w:sdt>
                <w:sdt>
                  <w:sdtPr>
                    <w:tag w:val="_PLD_39cb94703877409e9e50d4bf964d43e4"/>
                    <w:id w:val="395096127"/>
                  </w:sdtPr>
                  <w:sdtEndPr/>
                  <w:sdtContent>
                    <w:tc>
                      <w:tcPr>
                        <w:tcW w:w="2307" w:type="dxa"/>
                        <w:gridSpan w:val="3"/>
                        <w:vAlign w:val="center"/>
                      </w:tcPr>
                      <w:p w:rsidR="005C0233" w:rsidRDefault="00B455C7">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135492280"/>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29842054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777754968"/>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523909795"/>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98122971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70043825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333034221"/>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未分配利润</w:t>
                        </w:r>
                      </w:p>
                    </w:tc>
                  </w:sdtContent>
                </w:sdt>
                <w:tc>
                  <w:tcPr>
                    <w:tcW w:w="817" w:type="dxa"/>
                    <w:vMerge w:val="restart"/>
                    <w:vAlign w:val="center"/>
                  </w:tcPr>
                  <w:sdt>
                    <w:sdtPr>
                      <w:tag w:val="_PLD_b504a77359e042b99ce9a2513e44008d"/>
                      <w:id w:val="-152685092"/>
                    </w:sdtPr>
                    <w:sdtEndPr/>
                    <w:sdtContent>
                      <w:p w:rsidR="005C0233" w:rsidRDefault="00B455C7">
                        <w:pPr>
                          <w:jc w:val="center"/>
                          <w:rPr>
                            <w:sz w:val="18"/>
                            <w:szCs w:val="18"/>
                          </w:rPr>
                        </w:pPr>
                        <w:r>
                          <w:rPr>
                            <w:rFonts w:hint="eastAsia"/>
                            <w:sz w:val="18"/>
                            <w:szCs w:val="18"/>
                          </w:rPr>
                          <w:t>其他</w:t>
                        </w:r>
                      </w:p>
                    </w:sdtContent>
                  </w:sdt>
                </w:tc>
                <w:tc>
                  <w:tcPr>
                    <w:tcW w:w="876" w:type="dxa"/>
                    <w:vMerge w:val="restart"/>
                    <w:vAlign w:val="center"/>
                  </w:tcPr>
                  <w:sdt>
                    <w:sdtPr>
                      <w:tag w:val="_PLD_30b039ff7c714652865f3029df27082b"/>
                      <w:id w:val="-2050447362"/>
                    </w:sdtPr>
                    <w:sdtEndPr/>
                    <w:sdtContent>
                      <w:p w:rsidR="005C0233" w:rsidRDefault="00B455C7">
                        <w:pPr>
                          <w:jc w:val="center"/>
                          <w:rPr>
                            <w:sz w:val="18"/>
                            <w:szCs w:val="18"/>
                          </w:rPr>
                        </w:pPr>
                        <w:r>
                          <w:rPr>
                            <w:rFonts w:hint="eastAsia"/>
                            <w:sz w:val="18"/>
                            <w:szCs w:val="18"/>
                          </w:rPr>
                          <w:t>小计</w:t>
                        </w:r>
                      </w:p>
                    </w:sdtContent>
                  </w:sdt>
                </w:tc>
                <w:tc>
                  <w:tcPr>
                    <w:tcW w:w="960" w:type="dxa"/>
                    <w:vMerge/>
                    <w:vAlign w:val="center"/>
                  </w:tcPr>
                  <w:p w:rsidR="005C0233" w:rsidRDefault="005C0233">
                    <w:pPr>
                      <w:jc w:val="center"/>
                      <w:rPr>
                        <w:sz w:val="18"/>
                        <w:szCs w:val="18"/>
                      </w:rPr>
                    </w:pPr>
                  </w:p>
                </w:tc>
                <w:tc>
                  <w:tcPr>
                    <w:tcW w:w="1173" w:type="dxa"/>
                    <w:vMerge/>
                    <w:vAlign w:val="center"/>
                  </w:tcPr>
                  <w:p w:rsidR="005C0233" w:rsidRDefault="005C0233">
                    <w:pPr>
                      <w:jc w:val="center"/>
                      <w:rPr>
                        <w:sz w:val="18"/>
                        <w:szCs w:val="18"/>
                      </w:rPr>
                    </w:pPr>
                  </w:p>
                </w:tc>
              </w:tr>
              <w:tr w:rsidR="005C0233" w:rsidTr="005C0233">
                <w:trPr>
                  <w:cantSplit/>
                  <w:trHeight w:val="345"/>
                </w:trPr>
                <w:tc>
                  <w:tcPr>
                    <w:tcW w:w="1803" w:type="dxa"/>
                    <w:vMerge/>
                    <w:vAlign w:val="center"/>
                  </w:tcPr>
                  <w:p w:rsidR="005C0233" w:rsidRDefault="005C0233">
                    <w:pPr>
                      <w:snapToGrid w:val="0"/>
                      <w:spacing w:line="240" w:lineRule="atLeast"/>
                      <w:ind w:rightChars="-759" w:right="-1594"/>
                      <w:rPr>
                        <w:sz w:val="18"/>
                        <w:szCs w:val="18"/>
                      </w:rPr>
                    </w:pPr>
                  </w:p>
                </w:tc>
                <w:tc>
                  <w:tcPr>
                    <w:tcW w:w="769" w:type="dxa"/>
                    <w:vMerge/>
                    <w:vAlign w:val="center"/>
                  </w:tcPr>
                  <w:p w:rsidR="005C0233" w:rsidRDefault="005C0233">
                    <w:pPr>
                      <w:snapToGrid w:val="0"/>
                      <w:spacing w:line="240" w:lineRule="atLeast"/>
                      <w:jc w:val="center"/>
                      <w:rPr>
                        <w:sz w:val="18"/>
                        <w:szCs w:val="18"/>
                      </w:rPr>
                    </w:pPr>
                  </w:p>
                </w:tc>
                <w:sdt>
                  <w:sdtPr>
                    <w:tag w:val="_PLD_b607c17c743149d295a2a79708dbacd2"/>
                    <w:id w:val="569859748"/>
                  </w:sdtPr>
                  <w:sdtEndPr/>
                  <w:sdtContent>
                    <w:tc>
                      <w:tcPr>
                        <w:tcW w:w="769" w:type="dxa"/>
                        <w:vAlign w:val="center"/>
                      </w:tcPr>
                      <w:p w:rsidR="005C0233" w:rsidRDefault="00B455C7">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227504316"/>
                  </w:sdtPr>
                  <w:sdtEndPr/>
                  <w:sdtContent>
                    <w:tc>
                      <w:tcPr>
                        <w:tcW w:w="769" w:type="dxa"/>
                        <w:vAlign w:val="center"/>
                      </w:tcPr>
                      <w:p w:rsidR="005C0233" w:rsidRDefault="00B455C7">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760418671"/>
                  </w:sdtPr>
                  <w:sdtEndPr/>
                  <w:sdtContent>
                    <w:tc>
                      <w:tcPr>
                        <w:tcW w:w="769" w:type="dxa"/>
                        <w:vAlign w:val="center"/>
                      </w:tcPr>
                      <w:p w:rsidR="005C0233" w:rsidRDefault="00B455C7">
                        <w:pPr>
                          <w:snapToGrid w:val="0"/>
                          <w:spacing w:line="240" w:lineRule="atLeast"/>
                          <w:jc w:val="center"/>
                          <w:rPr>
                            <w:sz w:val="18"/>
                            <w:szCs w:val="18"/>
                          </w:rPr>
                        </w:pPr>
                        <w:r>
                          <w:rPr>
                            <w:rFonts w:hint="eastAsia"/>
                            <w:sz w:val="18"/>
                            <w:szCs w:val="18"/>
                          </w:rPr>
                          <w:t>其他</w:t>
                        </w:r>
                      </w:p>
                    </w:tc>
                  </w:sdtContent>
                </w:sdt>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817" w:type="dxa"/>
                    <w:vMerge/>
                    <w:vAlign w:val="center"/>
                  </w:tcPr>
                  <w:p w:rsidR="005C0233" w:rsidRDefault="005C0233">
                    <w:pPr>
                      <w:jc w:val="center"/>
                      <w:rPr>
                        <w:sz w:val="18"/>
                        <w:szCs w:val="18"/>
                      </w:rPr>
                    </w:pPr>
                  </w:p>
                </w:tc>
                <w:tc>
                  <w:tcPr>
                    <w:tcW w:w="876" w:type="dxa"/>
                    <w:vMerge/>
                    <w:vAlign w:val="center"/>
                  </w:tcPr>
                  <w:p w:rsidR="005C0233" w:rsidRDefault="005C0233">
                    <w:pPr>
                      <w:jc w:val="center"/>
                      <w:rPr>
                        <w:sz w:val="18"/>
                        <w:szCs w:val="18"/>
                      </w:rPr>
                    </w:pPr>
                  </w:p>
                </w:tc>
                <w:tc>
                  <w:tcPr>
                    <w:tcW w:w="960" w:type="dxa"/>
                    <w:vMerge/>
                    <w:vAlign w:val="center"/>
                  </w:tcPr>
                  <w:p w:rsidR="005C0233" w:rsidRDefault="005C0233">
                    <w:pPr>
                      <w:jc w:val="center"/>
                      <w:rPr>
                        <w:sz w:val="18"/>
                        <w:szCs w:val="18"/>
                      </w:rPr>
                    </w:pPr>
                  </w:p>
                </w:tc>
                <w:tc>
                  <w:tcPr>
                    <w:tcW w:w="1173" w:type="dxa"/>
                    <w:vMerge/>
                    <w:tcBorders>
                      <w:bottom w:val="nil"/>
                    </w:tcBorders>
                    <w:vAlign w:val="center"/>
                  </w:tcPr>
                  <w:p w:rsidR="005C0233" w:rsidRDefault="005C0233">
                    <w:pPr>
                      <w:jc w:val="center"/>
                      <w:rPr>
                        <w:sz w:val="18"/>
                        <w:szCs w:val="18"/>
                      </w:rPr>
                    </w:pPr>
                  </w:p>
                </w:tc>
              </w:tr>
              <w:tr w:rsidR="0010443F" w:rsidTr="00723250">
                <w:sdt>
                  <w:sdtPr>
                    <w:tag w:val="_PLD_4fdfc5e6b5c34cfdb08e5d5e3943966e"/>
                    <w:id w:val="169614539"/>
                  </w:sdtPr>
                  <w:sdtEndPr/>
                  <w:sdtContent>
                    <w:tc>
                      <w:tcPr>
                        <w:tcW w:w="1803" w:type="dxa"/>
                        <w:vAlign w:val="center"/>
                      </w:tcPr>
                      <w:p w:rsidR="0010443F" w:rsidRDefault="0010443F">
                        <w:pPr>
                          <w:rPr>
                            <w:sz w:val="18"/>
                            <w:szCs w:val="18"/>
                          </w:rPr>
                        </w:pPr>
                        <w:r>
                          <w:rPr>
                            <w:sz w:val="18"/>
                            <w:szCs w:val="18"/>
                          </w:rPr>
                          <w:t>一、上年</w:t>
                        </w:r>
                        <w:r>
                          <w:rPr>
                            <w:rFonts w:hint="eastAsia"/>
                            <w:sz w:val="18"/>
                            <w:szCs w:val="18"/>
                          </w:rPr>
                          <w:t>年</w:t>
                        </w:r>
                        <w:r>
                          <w:rPr>
                            <w:sz w:val="18"/>
                            <w:szCs w:val="18"/>
                          </w:rPr>
                          <w:t>末余额</w:t>
                        </w:r>
                      </w:p>
                    </w:tc>
                  </w:sdtContent>
                </w:sdt>
                <w:tc>
                  <w:tcPr>
                    <w:tcW w:w="769" w:type="dxa"/>
                  </w:tcPr>
                  <w:p w:rsidR="0010443F" w:rsidRPr="0010443F" w:rsidRDefault="0010443F" w:rsidP="0010443F">
                    <w:pPr>
                      <w:jc w:val="right"/>
                      <w:rPr>
                        <w:color w:val="000000"/>
                        <w:szCs w:val="21"/>
                      </w:rPr>
                    </w:pPr>
                    <w:r w:rsidRPr="0010443F">
                      <w:rPr>
                        <w:color w:val="000000"/>
                        <w:szCs w:val="21"/>
                      </w:rPr>
                      <w:t xml:space="preserve"> 1,200,004,884.00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1,607,786,629.39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1,192,075.63 </w:t>
                    </w:r>
                  </w:p>
                </w:tc>
                <w:tc>
                  <w:tcPr>
                    <w:tcW w:w="769" w:type="dxa"/>
                  </w:tcPr>
                  <w:p w:rsidR="0010443F" w:rsidRPr="0010443F" w:rsidRDefault="0010443F" w:rsidP="0010443F">
                    <w:pPr>
                      <w:jc w:val="right"/>
                      <w:rPr>
                        <w:color w:val="000000"/>
                        <w:szCs w:val="21"/>
                      </w:rPr>
                    </w:pPr>
                    <w:r w:rsidRPr="0010443F">
                      <w:rPr>
                        <w:color w:val="000000"/>
                        <w:szCs w:val="21"/>
                      </w:rPr>
                      <w:t xml:space="preserve"> 762,577,273.88 </w:t>
                    </w:r>
                  </w:p>
                </w:tc>
                <w:tc>
                  <w:tcPr>
                    <w:tcW w:w="769" w:type="dxa"/>
                  </w:tcPr>
                  <w:p w:rsidR="0010443F" w:rsidRPr="0010443F" w:rsidRDefault="0010443F" w:rsidP="0010443F">
                    <w:pPr>
                      <w:jc w:val="right"/>
                      <w:rPr>
                        <w:color w:val="000000"/>
                        <w:szCs w:val="21"/>
                      </w:rPr>
                    </w:pPr>
                    <w:r w:rsidRPr="0010443F">
                      <w:rPr>
                        <w:color w:val="000000"/>
                        <w:szCs w:val="21"/>
                      </w:rPr>
                      <w:t xml:space="preserve"> 603,320,592.26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8,190,175,035.12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12,365,056,490.28 </w:t>
                    </w:r>
                  </w:p>
                </w:tc>
                <w:tc>
                  <w:tcPr>
                    <w:tcW w:w="960" w:type="dxa"/>
                  </w:tcPr>
                  <w:p w:rsidR="0010443F" w:rsidRPr="0010443F" w:rsidRDefault="0010443F" w:rsidP="0010443F">
                    <w:pPr>
                      <w:jc w:val="right"/>
                      <w:rPr>
                        <w:color w:val="000000"/>
                        <w:szCs w:val="21"/>
                      </w:rPr>
                    </w:pPr>
                    <w:r w:rsidRPr="0010443F">
                      <w:rPr>
                        <w:color w:val="000000"/>
                        <w:szCs w:val="21"/>
                      </w:rPr>
                      <w:t xml:space="preserve"> 68,446,016.73 </w:t>
                    </w:r>
                  </w:p>
                </w:tc>
                <w:tc>
                  <w:tcPr>
                    <w:tcW w:w="1173" w:type="dxa"/>
                  </w:tcPr>
                  <w:p w:rsidR="0010443F" w:rsidRPr="0010443F" w:rsidRDefault="0010443F" w:rsidP="0010443F">
                    <w:pPr>
                      <w:jc w:val="right"/>
                      <w:rPr>
                        <w:color w:val="000000"/>
                        <w:szCs w:val="21"/>
                      </w:rPr>
                    </w:pPr>
                    <w:r w:rsidRPr="0010443F">
                      <w:rPr>
                        <w:color w:val="000000"/>
                        <w:szCs w:val="21"/>
                      </w:rPr>
                      <w:t xml:space="preserve"> 12,433,502,507.01 </w:t>
                    </w:r>
                  </w:p>
                </w:tc>
              </w:tr>
              <w:tr w:rsidR="0010443F" w:rsidTr="00723250">
                <w:sdt>
                  <w:sdtPr>
                    <w:tag w:val="_PLD_90f04cf20717467298c2824a1c7b2f71"/>
                    <w:id w:val="-568498559"/>
                  </w:sdtPr>
                  <w:sdtEndPr/>
                  <w:sdtContent>
                    <w:tc>
                      <w:tcPr>
                        <w:tcW w:w="1803" w:type="dxa"/>
                        <w:vAlign w:val="center"/>
                      </w:tcPr>
                      <w:p w:rsidR="0010443F" w:rsidRDefault="0010443F">
                        <w:pPr>
                          <w:rPr>
                            <w:sz w:val="18"/>
                            <w:szCs w:val="18"/>
                          </w:rPr>
                        </w:pPr>
                        <w:r>
                          <w:rPr>
                            <w:rFonts w:hint="eastAsia"/>
                            <w:sz w:val="18"/>
                            <w:szCs w:val="18"/>
                          </w:rPr>
                          <w:t>加：</w:t>
                        </w:r>
                        <w:r>
                          <w:rPr>
                            <w:sz w:val="18"/>
                            <w:szCs w:val="18"/>
                          </w:rPr>
                          <w:t>会计政策变更</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Tr="00723250">
                <w:sdt>
                  <w:sdtPr>
                    <w:tag w:val="_PLD_d724580d38484f718fafd008f24a7505"/>
                    <w:id w:val="-1125233831"/>
                  </w:sdtPr>
                  <w:sdtEndPr/>
                  <w:sdtContent>
                    <w:tc>
                      <w:tcPr>
                        <w:tcW w:w="1803" w:type="dxa"/>
                        <w:vAlign w:val="center"/>
                      </w:tcPr>
                      <w:p w:rsidR="0010443F" w:rsidRDefault="0010443F">
                        <w:pPr>
                          <w:ind w:firstLineChars="200" w:firstLine="420"/>
                          <w:rPr>
                            <w:sz w:val="18"/>
                            <w:szCs w:val="18"/>
                          </w:rPr>
                        </w:pPr>
                        <w:r>
                          <w:rPr>
                            <w:sz w:val="18"/>
                            <w:szCs w:val="18"/>
                          </w:rPr>
                          <w:t>前期差错更正</w:t>
                        </w:r>
                      </w:p>
                    </w:tc>
                  </w:sdtContent>
                </w:sdt>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Tr="00723250">
                <w:sdt>
                  <w:sdtPr>
                    <w:tag w:val="_PLD_122e3287ddd140fb9d031a4dab8a8b13"/>
                    <w:id w:val="-494716581"/>
                  </w:sdtPr>
                  <w:sdtEndPr/>
                  <w:sdtContent>
                    <w:tc>
                      <w:tcPr>
                        <w:tcW w:w="1803" w:type="dxa"/>
                        <w:vAlign w:val="center"/>
                      </w:tcPr>
                      <w:p w:rsidR="0010443F" w:rsidRDefault="0010443F">
                        <w:pPr>
                          <w:ind w:firstLineChars="200" w:firstLine="420"/>
                          <w:rPr>
                            <w:sz w:val="18"/>
                            <w:szCs w:val="18"/>
                          </w:rPr>
                        </w:pPr>
                        <w:r>
                          <w:rPr>
                            <w:rFonts w:hint="eastAsia"/>
                            <w:sz w:val="18"/>
                            <w:szCs w:val="18"/>
                          </w:rPr>
                          <w:t>其他</w:t>
                        </w:r>
                      </w:p>
                    </w:tc>
                  </w:sdtContent>
                </w:sdt>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Tr="00723250">
                <w:sdt>
                  <w:sdtPr>
                    <w:tag w:val="_PLD_04db836e110543eab1bb1c6fb46bd857"/>
                    <w:id w:val="-1703238982"/>
                  </w:sdtPr>
                  <w:sdtEndPr/>
                  <w:sdtContent>
                    <w:tc>
                      <w:tcPr>
                        <w:tcW w:w="1803" w:type="dxa"/>
                        <w:vAlign w:val="center"/>
                      </w:tcPr>
                      <w:p w:rsidR="0010443F" w:rsidRDefault="0010443F">
                        <w:pPr>
                          <w:rPr>
                            <w:sz w:val="18"/>
                            <w:szCs w:val="18"/>
                          </w:rPr>
                        </w:pPr>
                        <w:r>
                          <w:rPr>
                            <w:sz w:val="18"/>
                            <w:szCs w:val="18"/>
                          </w:rPr>
                          <w:t>二、本年</w:t>
                        </w:r>
                        <w:r>
                          <w:rPr>
                            <w:rFonts w:hint="eastAsia"/>
                            <w:sz w:val="18"/>
                            <w:szCs w:val="18"/>
                          </w:rPr>
                          <w:t>期</w:t>
                        </w:r>
                        <w:r>
                          <w:rPr>
                            <w:sz w:val="18"/>
                            <w:szCs w:val="18"/>
                          </w:rPr>
                          <w:t>初余额</w:t>
                        </w:r>
                      </w:p>
                    </w:tc>
                  </w:sdtContent>
                </w:sdt>
                <w:tc>
                  <w:tcPr>
                    <w:tcW w:w="769" w:type="dxa"/>
                  </w:tcPr>
                  <w:p w:rsidR="0010443F" w:rsidRPr="0010443F" w:rsidRDefault="0010443F" w:rsidP="00723250">
                    <w:pPr>
                      <w:rPr>
                        <w:color w:val="000000"/>
                        <w:szCs w:val="21"/>
                      </w:rPr>
                    </w:pPr>
                    <w:r w:rsidRPr="0010443F">
                      <w:rPr>
                        <w:color w:val="000000"/>
                        <w:szCs w:val="21"/>
                      </w:rPr>
                      <w:t xml:space="preserve"> 1,200,004,884.00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1,607,786,629.39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1,192,075.63 </w:t>
                    </w:r>
                  </w:p>
                </w:tc>
                <w:tc>
                  <w:tcPr>
                    <w:tcW w:w="769" w:type="dxa"/>
                  </w:tcPr>
                  <w:p w:rsidR="0010443F" w:rsidRPr="0010443F" w:rsidRDefault="0010443F" w:rsidP="0010443F">
                    <w:pPr>
                      <w:jc w:val="right"/>
                      <w:rPr>
                        <w:color w:val="000000"/>
                        <w:szCs w:val="21"/>
                      </w:rPr>
                    </w:pPr>
                    <w:r w:rsidRPr="0010443F">
                      <w:rPr>
                        <w:color w:val="000000"/>
                        <w:szCs w:val="21"/>
                      </w:rPr>
                      <w:t xml:space="preserve"> 762,577,273.88 </w:t>
                    </w:r>
                  </w:p>
                </w:tc>
                <w:tc>
                  <w:tcPr>
                    <w:tcW w:w="769" w:type="dxa"/>
                  </w:tcPr>
                  <w:p w:rsidR="0010443F" w:rsidRPr="0010443F" w:rsidRDefault="0010443F" w:rsidP="0010443F">
                    <w:pPr>
                      <w:jc w:val="right"/>
                      <w:rPr>
                        <w:color w:val="000000"/>
                        <w:szCs w:val="21"/>
                      </w:rPr>
                    </w:pPr>
                    <w:r w:rsidRPr="0010443F">
                      <w:rPr>
                        <w:color w:val="000000"/>
                        <w:szCs w:val="21"/>
                      </w:rPr>
                      <w:t xml:space="preserve"> 603,320,592.26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8,190,175,035.12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12,365,056,490.28 </w:t>
                    </w:r>
                  </w:p>
                </w:tc>
                <w:tc>
                  <w:tcPr>
                    <w:tcW w:w="960" w:type="dxa"/>
                  </w:tcPr>
                  <w:p w:rsidR="0010443F" w:rsidRPr="0010443F" w:rsidRDefault="0010443F" w:rsidP="0010443F">
                    <w:pPr>
                      <w:jc w:val="right"/>
                      <w:rPr>
                        <w:color w:val="000000"/>
                        <w:szCs w:val="21"/>
                      </w:rPr>
                    </w:pPr>
                    <w:r w:rsidRPr="0010443F">
                      <w:rPr>
                        <w:color w:val="000000"/>
                        <w:szCs w:val="21"/>
                      </w:rPr>
                      <w:t xml:space="preserve"> 68,446,016.73 </w:t>
                    </w:r>
                  </w:p>
                </w:tc>
                <w:tc>
                  <w:tcPr>
                    <w:tcW w:w="1173" w:type="dxa"/>
                  </w:tcPr>
                  <w:p w:rsidR="0010443F" w:rsidRPr="0010443F" w:rsidRDefault="0010443F" w:rsidP="0010443F">
                    <w:pPr>
                      <w:jc w:val="right"/>
                      <w:rPr>
                        <w:color w:val="000000"/>
                        <w:szCs w:val="21"/>
                      </w:rPr>
                    </w:pPr>
                    <w:r w:rsidRPr="0010443F">
                      <w:rPr>
                        <w:color w:val="000000"/>
                        <w:szCs w:val="21"/>
                      </w:rPr>
                      <w:t xml:space="preserve"> 12,433,502,507.01 </w:t>
                    </w:r>
                  </w:p>
                </w:tc>
              </w:tr>
              <w:tr w:rsidR="0010443F" w:rsidTr="00723250">
                <w:sdt>
                  <w:sdtPr>
                    <w:tag w:val="_PLD_1ca4768a663c4afc8e9fee3a8dc71bc6"/>
                    <w:id w:val="304750770"/>
                  </w:sdtPr>
                  <w:sdtEndPr/>
                  <w:sdtContent>
                    <w:tc>
                      <w:tcPr>
                        <w:tcW w:w="1803" w:type="dxa"/>
                        <w:vAlign w:val="center"/>
                      </w:tcPr>
                      <w:p w:rsidR="0010443F" w:rsidRDefault="0010443F">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769" w:type="dxa"/>
                  </w:tcPr>
                  <w:p w:rsidR="0010443F" w:rsidRPr="0010443F" w:rsidRDefault="0010443F" w:rsidP="00723250">
                    <w:pPr>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380,513.37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-1,192,075.63 </w:t>
                    </w:r>
                  </w:p>
                </w:tc>
                <w:tc>
                  <w:tcPr>
                    <w:tcW w:w="769" w:type="dxa"/>
                  </w:tcPr>
                  <w:p w:rsidR="0010443F" w:rsidRPr="0010443F" w:rsidRDefault="0010443F" w:rsidP="0010443F">
                    <w:pPr>
                      <w:jc w:val="right"/>
                      <w:rPr>
                        <w:color w:val="000000"/>
                        <w:szCs w:val="21"/>
                      </w:rPr>
                    </w:pPr>
                    <w:r w:rsidRPr="0010443F">
                      <w:rPr>
                        <w:color w:val="000000"/>
                        <w:szCs w:val="21"/>
                      </w:rPr>
                      <w:t xml:space="preserve"> -88,954,246.61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-515,757,314.79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-605,523,123.66 </w:t>
                    </w:r>
                  </w:p>
                </w:tc>
                <w:tc>
                  <w:tcPr>
                    <w:tcW w:w="960" w:type="dxa"/>
                  </w:tcPr>
                  <w:p w:rsidR="0010443F" w:rsidRPr="0010443F" w:rsidRDefault="0010443F" w:rsidP="0010443F">
                    <w:pPr>
                      <w:jc w:val="right"/>
                      <w:rPr>
                        <w:color w:val="000000"/>
                        <w:szCs w:val="21"/>
                      </w:rPr>
                    </w:pPr>
                    <w:r w:rsidRPr="0010443F">
                      <w:rPr>
                        <w:color w:val="000000"/>
                        <w:szCs w:val="21"/>
                      </w:rPr>
                      <w:t xml:space="preserve"> 454,392,091.45 </w:t>
                    </w:r>
                  </w:p>
                </w:tc>
                <w:tc>
                  <w:tcPr>
                    <w:tcW w:w="1173" w:type="dxa"/>
                  </w:tcPr>
                  <w:p w:rsidR="0010443F" w:rsidRPr="0010443F" w:rsidRDefault="0010443F" w:rsidP="0010443F">
                    <w:pPr>
                      <w:jc w:val="right"/>
                      <w:rPr>
                        <w:color w:val="000000"/>
                        <w:szCs w:val="21"/>
                      </w:rPr>
                    </w:pPr>
                    <w:r w:rsidRPr="0010443F">
                      <w:rPr>
                        <w:color w:val="000000"/>
                        <w:szCs w:val="21"/>
                      </w:rPr>
                      <w:t xml:space="preserve"> -151,131,032.21 </w:t>
                    </w:r>
                  </w:p>
                </w:tc>
              </w:tr>
              <w:tr w:rsidR="0010443F" w:rsidTr="00723250">
                <w:sdt>
                  <w:sdtPr>
                    <w:tag w:val="_PLD_55a20255a0a245fd951d5eb42c559389"/>
                    <w:id w:val="-1954927782"/>
                  </w:sdtPr>
                  <w:sdtEndPr/>
                  <w:sdtContent>
                    <w:tc>
                      <w:tcPr>
                        <w:tcW w:w="1803" w:type="dxa"/>
                        <w:vAlign w:val="center"/>
                      </w:tcPr>
                      <w:p w:rsidR="0010443F" w:rsidRDefault="0010443F">
                        <w:pPr>
                          <w:rPr>
                            <w:sz w:val="18"/>
                            <w:szCs w:val="18"/>
                          </w:rPr>
                        </w:pPr>
                        <w:r>
                          <w:rPr>
                            <w:rFonts w:hint="eastAsia"/>
                            <w:sz w:val="18"/>
                            <w:szCs w:val="18"/>
                          </w:rPr>
                          <w:t>（一）综合收益总额</w:t>
                        </w:r>
                      </w:p>
                    </w:tc>
                  </w:sdtContent>
                </w:sdt>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-1,192,075.63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-191,755,996.11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-192,948,071.74 </w:t>
                    </w:r>
                  </w:p>
                </w:tc>
                <w:tc>
                  <w:tcPr>
                    <w:tcW w:w="960" w:type="dxa"/>
                  </w:tcPr>
                  <w:p w:rsidR="0010443F" w:rsidRPr="0010443F" w:rsidRDefault="0010443F" w:rsidP="0010443F">
                    <w:pPr>
                      <w:jc w:val="right"/>
                      <w:rPr>
                        <w:color w:val="000000"/>
                        <w:szCs w:val="21"/>
                      </w:rPr>
                    </w:pPr>
                    <w:r w:rsidRPr="0010443F">
                      <w:rPr>
                        <w:color w:val="000000"/>
                        <w:szCs w:val="21"/>
                      </w:rPr>
                      <w:t xml:space="preserve"> -13,582,061.44 </w:t>
                    </w:r>
                  </w:p>
                </w:tc>
                <w:tc>
                  <w:tcPr>
                    <w:tcW w:w="1173" w:type="dxa"/>
                  </w:tcPr>
                  <w:p w:rsidR="0010443F" w:rsidRPr="0010443F" w:rsidRDefault="0010443F" w:rsidP="0010443F">
                    <w:pPr>
                      <w:jc w:val="right"/>
                      <w:rPr>
                        <w:color w:val="000000"/>
                        <w:szCs w:val="21"/>
                      </w:rPr>
                    </w:pPr>
                    <w:r w:rsidRPr="0010443F">
                      <w:rPr>
                        <w:color w:val="000000"/>
                        <w:szCs w:val="21"/>
                      </w:rPr>
                      <w:t xml:space="preserve"> -206,530,133.18 </w:t>
                    </w:r>
                  </w:p>
                </w:tc>
              </w:tr>
              <w:tr w:rsidR="0010443F" w:rsidTr="00723250">
                <w:sdt>
                  <w:sdtPr>
                    <w:tag w:val="_PLD_cabd5a3f22a849b08cf8df11a07115b5"/>
                    <w:id w:val="1494451801"/>
                  </w:sdtPr>
                  <w:sdtEndPr/>
                  <w:sdtContent>
                    <w:tc>
                      <w:tcPr>
                        <w:tcW w:w="1803" w:type="dxa"/>
                        <w:vAlign w:val="center"/>
                      </w:tcPr>
                      <w:p w:rsidR="0010443F" w:rsidRDefault="0010443F">
                        <w:pPr>
                          <w:rPr>
                            <w:sz w:val="18"/>
                            <w:szCs w:val="18"/>
                          </w:rPr>
                        </w:pPr>
                        <w:r>
                          <w:rPr>
                            <w:sz w:val="18"/>
                            <w:szCs w:val="18"/>
                          </w:rPr>
                          <w:t>（</w:t>
                        </w:r>
                        <w:r>
                          <w:rPr>
                            <w:rFonts w:hint="eastAsia"/>
                            <w:sz w:val="18"/>
                            <w:szCs w:val="18"/>
                          </w:rPr>
                          <w:t>二</w:t>
                        </w:r>
                        <w:r>
                          <w:rPr>
                            <w:sz w:val="18"/>
                            <w:szCs w:val="18"/>
                          </w:rPr>
                          <w:t>）所有者投入和减少资本</w:t>
                        </w:r>
                      </w:p>
                    </w:tc>
                  </w:sdtContent>
                </w:sdt>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r w:rsidRPr="0010443F">
                      <w:rPr>
                        <w:color w:val="000000"/>
                        <w:szCs w:val="21"/>
                      </w:rPr>
                      <w:t xml:space="preserve"> 474,540,000.00 </w:t>
                    </w:r>
                  </w:p>
                </w:tc>
                <w:tc>
                  <w:tcPr>
                    <w:tcW w:w="1173" w:type="dxa"/>
                  </w:tcPr>
                  <w:p w:rsidR="0010443F" w:rsidRPr="0010443F" w:rsidRDefault="0010443F" w:rsidP="0010443F">
                    <w:pPr>
                      <w:jc w:val="right"/>
                      <w:rPr>
                        <w:color w:val="000000"/>
                        <w:szCs w:val="21"/>
                      </w:rPr>
                    </w:pPr>
                    <w:r w:rsidRPr="0010443F">
                      <w:rPr>
                        <w:color w:val="000000"/>
                        <w:szCs w:val="21"/>
                      </w:rPr>
                      <w:t xml:space="preserve"> 474,540,000.00 </w:t>
                    </w:r>
                  </w:p>
                </w:tc>
              </w:tr>
              <w:tr w:rsidR="0010443F" w:rsidTr="00723250">
                <w:sdt>
                  <w:sdtPr>
                    <w:tag w:val="_PLD_4d4d24462cb048579eb01f9b1c8956b1"/>
                    <w:id w:val="1399480875"/>
                  </w:sdtPr>
                  <w:sdtEndPr/>
                  <w:sdtContent>
                    <w:tc>
                      <w:tcPr>
                        <w:tcW w:w="1803" w:type="dxa"/>
                        <w:vAlign w:val="center"/>
                      </w:tcPr>
                      <w:p w:rsidR="0010443F" w:rsidRDefault="0010443F">
                        <w:pPr>
                          <w:rPr>
                            <w:sz w:val="18"/>
                            <w:szCs w:val="18"/>
                          </w:rPr>
                        </w:pPr>
                        <w:r>
                          <w:rPr>
                            <w:rFonts w:hint="eastAsia"/>
                            <w:sz w:val="18"/>
                            <w:szCs w:val="18"/>
                          </w:rPr>
                          <w:t>1</w:t>
                        </w:r>
                        <w:r>
                          <w:rPr>
                            <w:rFonts w:hint="eastAsia"/>
                            <w:sz w:val="18"/>
                            <w:szCs w:val="18"/>
                          </w:rPr>
                          <w:t>．所有者投入的普通股</w:t>
                        </w:r>
                      </w:p>
                    </w:tc>
                  </w:sdtContent>
                </w:sdt>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r w:rsidRPr="0010443F">
                      <w:rPr>
                        <w:color w:val="000000"/>
                        <w:szCs w:val="21"/>
                      </w:rPr>
                      <w:t xml:space="preserve"> 474,540,000.00 </w:t>
                    </w:r>
                  </w:p>
                </w:tc>
                <w:tc>
                  <w:tcPr>
                    <w:tcW w:w="1173" w:type="dxa"/>
                  </w:tcPr>
                  <w:p w:rsidR="0010443F" w:rsidRPr="0010443F" w:rsidRDefault="0010443F" w:rsidP="0010443F">
                    <w:pPr>
                      <w:jc w:val="right"/>
                      <w:rPr>
                        <w:color w:val="000000"/>
                        <w:szCs w:val="21"/>
                      </w:rPr>
                    </w:pPr>
                    <w:r w:rsidRPr="0010443F">
                      <w:rPr>
                        <w:color w:val="000000"/>
                        <w:szCs w:val="21"/>
                      </w:rPr>
                      <w:t xml:space="preserve"> 474,540,000.00 </w:t>
                    </w:r>
                  </w:p>
                </w:tc>
              </w:tr>
              <w:tr w:rsidR="0010443F" w:rsidRPr="0010443F" w:rsidTr="00723250">
                <w:sdt>
                  <w:sdtPr>
                    <w:tag w:val="_PLD_2b1df3030d9b41699f4a3e651f6c74e7"/>
                    <w:id w:val="1701667489"/>
                  </w:sdtPr>
                  <w:sdtEndPr/>
                  <w:sdtContent>
                    <w:tc>
                      <w:tcPr>
                        <w:tcW w:w="1803" w:type="dxa"/>
                        <w:vAlign w:val="center"/>
                      </w:tcPr>
                      <w:p w:rsidR="0010443F" w:rsidRDefault="0010443F">
                        <w:pPr>
                          <w:rPr>
                            <w:sz w:val="18"/>
                            <w:szCs w:val="18"/>
                          </w:rPr>
                        </w:pPr>
                        <w:r>
                          <w:rPr>
                            <w:rFonts w:hint="eastAsia"/>
                            <w:sz w:val="18"/>
                            <w:szCs w:val="18"/>
                          </w:rPr>
                          <w:t>2</w:t>
                        </w:r>
                        <w:r>
                          <w:rPr>
                            <w:rFonts w:hint="eastAsia"/>
                            <w:sz w:val="18"/>
                            <w:szCs w:val="18"/>
                          </w:rPr>
                          <w:t>．其他权益工具持有者投入资本</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bf20c7d29dbe4ecc8acea7b1a1149bd3"/>
                    <w:id w:val="13051992"/>
                  </w:sdtPr>
                  <w:sdtEndPr/>
                  <w:sdtContent>
                    <w:tc>
                      <w:tcPr>
                        <w:tcW w:w="1803" w:type="dxa"/>
                        <w:vAlign w:val="center"/>
                      </w:tcPr>
                      <w:p w:rsidR="0010443F" w:rsidRDefault="0010443F">
                        <w:pPr>
                          <w:rPr>
                            <w:sz w:val="18"/>
                            <w:szCs w:val="18"/>
                          </w:rPr>
                        </w:pPr>
                        <w:r>
                          <w:rPr>
                            <w:rFonts w:hint="eastAsia"/>
                            <w:sz w:val="18"/>
                            <w:szCs w:val="18"/>
                          </w:rPr>
                          <w:t>3</w:t>
                        </w:r>
                        <w:r>
                          <w:rPr>
                            <w:sz w:val="18"/>
                            <w:szCs w:val="18"/>
                          </w:rPr>
                          <w:t>．股份支付计入所有者权益的金额</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d3ce563048a9409f9366506e205c4124"/>
                    <w:id w:val="-131103857"/>
                  </w:sdtPr>
                  <w:sdtEndPr/>
                  <w:sdtContent>
                    <w:tc>
                      <w:tcPr>
                        <w:tcW w:w="1803" w:type="dxa"/>
                        <w:vAlign w:val="center"/>
                      </w:tcPr>
                      <w:p w:rsidR="0010443F" w:rsidRDefault="0010443F">
                        <w:pPr>
                          <w:rPr>
                            <w:sz w:val="18"/>
                            <w:szCs w:val="18"/>
                          </w:rPr>
                        </w:pPr>
                        <w:r>
                          <w:rPr>
                            <w:rFonts w:hint="eastAsia"/>
                            <w:sz w:val="18"/>
                            <w:szCs w:val="18"/>
                          </w:rPr>
                          <w:t>4</w:t>
                        </w:r>
                        <w:r>
                          <w:rPr>
                            <w:sz w:val="18"/>
                            <w:szCs w:val="18"/>
                          </w:rPr>
                          <w:t>．其他</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e5ace973797c4072b589e43841b34142"/>
                    <w:id w:val="1846129470"/>
                  </w:sdtPr>
                  <w:sdtEndPr/>
                  <w:sdtContent>
                    <w:tc>
                      <w:tcPr>
                        <w:tcW w:w="1803" w:type="dxa"/>
                        <w:vAlign w:val="center"/>
                      </w:tcPr>
                      <w:p w:rsidR="0010443F" w:rsidRDefault="0010443F">
                        <w:pPr>
                          <w:rPr>
                            <w:sz w:val="18"/>
                            <w:szCs w:val="18"/>
                          </w:rPr>
                        </w:pPr>
                        <w:r>
                          <w:rPr>
                            <w:sz w:val="18"/>
                            <w:szCs w:val="18"/>
                          </w:rPr>
                          <w:t>（</w:t>
                        </w:r>
                        <w:r>
                          <w:rPr>
                            <w:rFonts w:hint="eastAsia"/>
                            <w:sz w:val="18"/>
                            <w:szCs w:val="18"/>
                          </w:rPr>
                          <w:t>三</w:t>
                        </w:r>
                        <w:r>
                          <w:rPr>
                            <w:sz w:val="18"/>
                            <w:szCs w:val="18"/>
                          </w:rPr>
                          <w:t>）利润分配</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-324,001,318.68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-324,001,318.68 </w:t>
                    </w:r>
                  </w:p>
                </w:tc>
                <w:tc>
                  <w:tcPr>
                    <w:tcW w:w="960" w:type="dxa"/>
                  </w:tcPr>
                  <w:p w:rsidR="0010443F" w:rsidRPr="0010443F" w:rsidRDefault="0010443F" w:rsidP="0010443F">
                    <w:pPr>
                      <w:jc w:val="right"/>
                      <w:rPr>
                        <w:color w:val="000000"/>
                        <w:szCs w:val="21"/>
                      </w:rPr>
                    </w:pPr>
                    <w:r w:rsidRPr="0010443F">
                      <w:rPr>
                        <w:color w:val="000000"/>
                        <w:szCs w:val="21"/>
                      </w:rPr>
                      <w:t xml:space="preserve"> -6,565,847.11 </w:t>
                    </w:r>
                  </w:p>
                </w:tc>
                <w:tc>
                  <w:tcPr>
                    <w:tcW w:w="1173" w:type="dxa"/>
                  </w:tcPr>
                  <w:p w:rsidR="0010443F" w:rsidRPr="0010443F" w:rsidRDefault="0010443F" w:rsidP="0010443F">
                    <w:pPr>
                      <w:jc w:val="right"/>
                      <w:rPr>
                        <w:color w:val="000000"/>
                        <w:szCs w:val="21"/>
                      </w:rPr>
                    </w:pPr>
                    <w:r w:rsidRPr="0010443F">
                      <w:rPr>
                        <w:color w:val="000000"/>
                        <w:szCs w:val="21"/>
                      </w:rPr>
                      <w:t xml:space="preserve"> -330,567,165.79 </w:t>
                    </w:r>
                  </w:p>
                </w:tc>
              </w:tr>
              <w:tr w:rsidR="0010443F" w:rsidRPr="0010443F" w:rsidTr="00723250">
                <w:sdt>
                  <w:sdtPr>
                    <w:tag w:val="_PLD_56984731c08d48a08692b6a589fbe555"/>
                    <w:id w:val="-1394654963"/>
                  </w:sdtPr>
                  <w:sdtEndPr/>
                  <w:sdtContent>
                    <w:tc>
                      <w:tcPr>
                        <w:tcW w:w="1803" w:type="dxa"/>
                        <w:vAlign w:val="center"/>
                      </w:tcPr>
                      <w:p w:rsidR="0010443F" w:rsidRDefault="0010443F">
                        <w:pPr>
                          <w:rPr>
                            <w:sz w:val="18"/>
                            <w:szCs w:val="18"/>
                          </w:rPr>
                        </w:pPr>
                        <w:r>
                          <w:rPr>
                            <w:sz w:val="18"/>
                            <w:szCs w:val="18"/>
                          </w:rPr>
                          <w:t>1</w:t>
                        </w:r>
                        <w:r>
                          <w:rPr>
                            <w:sz w:val="18"/>
                            <w:szCs w:val="18"/>
                          </w:rPr>
                          <w:t>．提取盈余公积</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d30e7cefb4de4113b5c1abddf8a241d4"/>
                    <w:id w:val="-175811992"/>
                  </w:sdtPr>
                  <w:sdtEndPr/>
                  <w:sdtContent>
                    <w:tc>
                      <w:tcPr>
                        <w:tcW w:w="1803" w:type="dxa"/>
                        <w:vAlign w:val="center"/>
                      </w:tcPr>
                      <w:p w:rsidR="0010443F" w:rsidRDefault="0010443F">
                        <w:pPr>
                          <w:rPr>
                            <w:sz w:val="18"/>
                            <w:szCs w:val="18"/>
                          </w:rPr>
                        </w:pPr>
                        <w:r>
                          <w:rPr>
                            <w:sz w:val="18"/>
                            <w:szCs w:val="18"/>
                          </w:rPr>
                          <w:t>2</w:t>
                        </w:r>
                        <w:r>
                          <w:rPr>
                            <w:sz w:val="18"/>
                            <w:szCs w:val="18"/>
                          </w:rPr>
                          <w:t>．提取一般风险准备</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6d573481d9af49e2a8ab22ecd061ccf7"/>
                    <w:id w:val="-944534629"/>
                  </w:sdtPr>
                  <w:sdtEndPr/>
                  <w:sdtContent>
                    <w:tc>
                      <w:tcPr>
                        <w:tcW w:w="1803" w:type="dxa"/>
                        <w:vAlign w:val="center"/>
                      </w:tcPr>
                      <w:p w:rsidR="0010443F" w:rsidRDefault="0010443F">
                        <w:pPr>
                          <w:rPr>
                            <w:sz w:val="18"/>
                            <w:szCs w:val="18"/>
                          </w:rPr>
                        </w:pPr>
                        <w:r>
                          <w:rPr>
                            <w:sz w:val="18"/>
                            <w:szCs w:val="18"/>
                          </w:rPr>
                          <w:t>3</w:t>
                        </w:r>
                        <w:r>
                          <w:rPr>
                            <w:sz w:val="18"/>
                            <w:szCs w:val="18"/>
                          </w:rPr>
                          <w:t>．对所有者（或股东）的分配</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-324,001,318.68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-324,001,318.68 </w:t>
                    </w:r>
                  </w:p>
                </w:tc>
                <w:tc>
                  <w:tcPr>
                    <w:tcW w:w="960" w:type="dxa"/>
                  </w:tcPr>
                  <w:p w:rsidR="0010443F" w:rsidRPr="0010443F" w:rsidRDefault="0010443F" w:rsidP="0010443F">
                    <w:pPr>
                      <w:jc w:val="right"/>
                      <w:rPr>
                        <w:color w:val="000000"/>
                        <w:szCs w:val="21"/>
                      </w:rPr>
                    </w:pPr>
                    <w:r w:rsidRPr="0010443F">
                      <w:rPr>
                        <w:color w:val="000000"/>
                        <w:szCs w:val="21"/>
                      </w:rPr>
                      <w:t xml:space="preserve"> -6,565,847.11 </w:t>
                    </w:r>
                  </w:p>
                </w:tc>
                <w:tc>
                  <w:tcPr>
                    <w:tcW w:w="1173" w:type="dxa"/>
                  </w:tcPr>
                  <w:p w:rsidR="0010443F" w:rsidRPr="0010443F" w:rsidRDefault="0010443F" w:rsidP="0010443F">
                    <w:pPr>
                      <w:jc w:val="right"/>
                      <w:rPr>
                        <w:color w:val="000000"/>
                        <w:szCs w:val="21"/>
                      </w:rPr>
                    </w:pPr>
                    <w:r w:rsidRPr="0010443F">
                      <w:rPr>
                        <w:color w:val="000000"/>
                        <w:szCs w:val="21"/>
                      </w:rPr>
                      <w:t xml:space="preserve"> -330,567,165.79 </w:t>
                    </w:r>
                  </w:p>
                </w:tc>
              </w:tr>
              <w:tr w:rsidR="0010443F" w:rsidRPr="0010443F" w:rsidTr="00723250">
                <w:sdt>
                  <w:sdtPr>
                    <w:tag w:val="_PLD_dd87d5b565c74b3faf2e05ed9840875a"/>
                    <w:id w:val="436958051"/>
                  </w:sdtPr>
                  <w:sdtEndPr/>
                  <w:sdtContent>
                    <w:tc>
                      <w:tcPr>
                        <w:tcW w:w="1803" w:type="dxa"/>
                        <w:vAlign w:val="center"/>
                      </w:tcPr>
                      <w:p w:rsidR="0010443F" w:rsidRDefault="0010443F">
                        <w:pPr>
                          <w:rPr>
                            <w:sz w:val="18"/>
                            <w:szCs w:val="18"/>
                          </w:rPr>
                        </w:pPr>
                        <w:r>
                          <w:rPr>
                            <w:sz w:val="18"/>
                            <w:szCs w:val="18"/>
                          </w:rPr>
                          <w:t>4</w:t>
                        </w:r>
                        <w:r>
                          <w:rPr>
                            <w:sz w:val="18"/>
                            <w:szCs w:val="18"/>
                          </w:rPr>
                          <w:t>．其他</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92da940e723e49d8b19944c326b0a372"/>
                    <w:id w:val="-409533644"/>
                  </w:sdtPr>
                  <w:sdtEndPr/>
                  <w:sdtContent>
                    <w:tc>
                      <w:tcPr>
                        <w:tcW w:w="1803" w:type="dxa"/>
                        <w:vAlign w:val="center"/>
                      </w:tcPr>
                      <w:p w:rsidR="0010443F" w:rsidRDefault="0010443F">
                        <w:pPr>
                          <w:rPr>
                            <w:sz w:val="18"/>
                            <w:szCs w:val="18"/>
                          </w:rPr>
                        </w:pPr>
                        <w:r>
                          <w:rPr>
                            <w:sz w:val="18"/>
                            <w:szCs w:val="18"/>
                          </w:rPr>
                          <w:t>（</w:t>
                        </w:r>
                        <w:r>
                          <w:rPr>
                            <w:rFonts w:hint="eastAsia"/>
                            <w:sz w:val="18"/>
                            <w:szCs w:val="18"/>
                          </w:rPr>
                          <w:t>四</w:t>
                        </w:r>
                        <w:r>
                          <w:rPr>
                            <w:sz w:val="18"/>
                            <w:szCs w:val="18"/>
                          </w:rPr>
                          <w:t>）所有者权益内部结转</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88fb253c66e143fa8d6fda4d400657ec"/>
                    <w:id w:val="988678599"/>
                  </w:sdtPr>
                  <w:sdtEndPr/>
                  <w:sdtContent>
                    <w:tc>
                      <w:tcPr>
                        <w:tcW w:w="1803" w:type="dxa"/>
                        <w:vAlign w:val="center"/>
                      </w:tcPr>
                      <w:p w:rsidR="0010443F" w:rsidRDefault="0010443F">
                        <w:pPr>
                          <w:rPr>
                            <w:sz w:val="18"/>
                            <w:szCs w:val="18"/>
                          </w:rPr>
                        </w:pPr>
                        <w:r>
                          <w:rPr>
                            <w:sz w:val="18"/>
                            <w:szCs w:val="18"/>
                          </w:rPr>
                          <w:t>1</w:t>
                        </w:r>
                        <w:r>
                          <w:rPr>
                            <w:sz w:val="18"/>
                            <w:szCs w:val="18"/>
                          </w:rPr>
                          <w:t>．资本公积转增资本（或股本）</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15cc23aa9ca343c08333ba7ee1b1325c"/>
                    <w:id w:val="1864243603"/>
                  </w:sdtPr>
                  <w:sdtEndPr/>
                  <w:sdtContent>
                    <w:tc>
                      <w:tcPr>
                        <w:tcW w:w="1803" w:type="dxa"/>
                        <w:vAlign w:val="center"/>
                      </w:tcPr>
                      <w:p w:rsidR="0010443F" w:rsidRDefault="0010443F">
                        <w:pPr>
                          <w:rPr>
                            <w:sz w:val="18"/>
                            <w:szCs w:val="18"/>
                          </w:rPr>
                        </w:pPr>
                        <w:r>
                          <w:rPr>
                            <w:sz w:val="18"/>
                            <w:szCs w:val="18"/>
                          </w:rPr>
                          <w:t>2</w:t>
                        </w:r>
                        <w:r>
                          <w:rPr>
                            <w:sz w:val="18"/>
                            <w:szCs w:val="18"/>
                          </w:rPr>
                          <w:t>．盈余公积转增资本（或股本）</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9db953ff4eb242bd9b2d516481ce5c51"/>
                    <w:id w:val="2055039931"/>
                  </w:sdtPr>
                  <w:sdtEndPr/>
                  <w:sdtContent>
                    <w:tc>
                      <w:tcPr>
                        <w:tcW w:w="1803" w:type="dxa"/>
                        <w:vAlign w:val="center"/>
                      </w:tcPr>
                      <w:p w:rsidR="0010443F" w:rsidRDefault="0010443F">
                        <w:pPr>
                          <w:rPr>
                            <w:sz w:val="18"/>
                            <w:szCs w:val="18"/>
                          </w:rPr>
                        </w:pPr>
                        <w:r>
                          <w:rPr>
                            <w:sz w:val="18"/>
                            <w:szCs w:val="18"/>
                          </w:rPr>
                          <w:t>3</w:t>
                        </w:r>
                        <w:r>
                          <w:rPr>
                            <w:sz w:val="18"/>
                            <w:szCs w:val="18"/>
                          </w:rPr>
                          <w:t>．盈余公积弥补亏损</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tc>
                  <w:tcPr>
                    <w:tcW w:w="1803" w:type="dxa"/>
                    <w:vAlign w:val="center"/>
                  </w:tcPr>
                  <w:sdt>
                    <w:sdtPr>
                      <w:tag w:val="_PLD_4cff15a1162840c480701077d824f063"/>
                      <w:id w:val="1018738183"/>
                    </w:sdtPr>
                    <w:sdtEndPr/>
                    <w:sdtContent>
                      <w:p w:rsidR="0010443F" w:rsidRDefault="0010443F">
                        <w:r>
                          <w:rPr>
                            <w:sz w:val="18"/>
                            <w:szCs w:val="18"/>
                          </w:rPr>
                          <w:t>4</w:t>
                        </w:r>
                        <w:r>
                          <w:rPr>
                            <w:sz w:val="18"/>
                            <w:szCs w:val="18"/>
                          </w:rPr>
                          <w:t>．设定受益计划变动额结转留存收益</w:t>
                        </w:r>
                      </w:p>
                    </w:sdtContent>
                  </w:sdt>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tc>
                  <w:tcPr>
                    <w:tcW w:w="1803" w:type="dxa"/>
                    <w:vAlign w:val="center"/>
                  </w:tcPr>
                  <w:sdt>
                    <w:sdtPr>
                      <w:tag w:val="_PLD_01b44dab85214948b610b65ce91a85dd"/>
                      <w:id w:val="2091036614"/>
                    </w:sdtPr>
                    <w:sdtEndPr/>
                    <w:sdtContent>
                      <w:p w:rsidR="0010443F" w:rsidRDefault="0010443F">
                        <w:pPr>
                          <w:rPr>
                            <w:sz w:val="18"/>
                            <w:szCs w:val="18"/>
                          </w:rPr>
                        </w:pPr>
                        <w:r>
                          <w:rPr>
                            <w:sz w:val="18"/>
                            <w:szCs w:val="18"/>
                          </w:rPr>
                          <w:t>5</w:t>
                        </w:r>
                        <w:r>
                          <w:rPr>
                            <w:sz w:val="18"/>
                            <w:szCs w:val="18"/>
                          </w:rPr>
                          <w:t>．其他综合收益结转留存收益</w:t>
                        </w:r>
                      </w:p>
                    </w:sdtContent>
                  </w:sdt>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p>
                </w:tc>
              </w:tr>
              <w:tr w:rsidR="0010443F" w:rsidRPr="0010443F" w:rsidTr="00723250">
                <w:sdt>
                  <w:sdtPr>
                    <w:tag w:val="_PLD_3ac599075bf24593ba41b1bec2fb0e9e"/>
                    <w:id w:val="-1383786007"/>
                  </w:sdtPr>
                  <w:sdtEndPr/>
                  <w:sdtContent>
                    <w:tc>
                      <w:tcPr>
                        <w:tcW w:w="1803" w:type="dxa"/>
                        <w:vAlign w:val="center"/>
                      </w:tcPr>
                      <w:p w:rsidR="0010443F" w:rsidRDefault="0010443F">
                        <w:pPr>
                          <w:rPr>
                            <w:sz w:val="18"/>
                            <w:szCs w:val="18"/>
                          </w:rPr>
                        </w:pPr>
                        <w:r>
                          <w:rPr>
                            <w:sz w:val="18"/>
                            <w:szCs w:val="18"/>
                          </w:rPr>
                          <w:t>6</w:t>
                        </w:r>
                        <w:r>
                          <w:rPr>
                            <w:sz w:val="18"/>
                            <w:szCs w:val="18"/>
                          </w:rPr>
                          <w:t>．其他</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r w:rsidRPr="0010443F">
                      <w:rPr>
                        <w:color w:val="000000"/>
                        <w:szCs w:val="21"/>
                      </w:rPr>
                      <w:t xml:space="preserve"> - </w:t>
                    </w:r>
                  </w:p>
                </w:tc>
              </w:tr>
              <w:tr w:rsidR="0010443F" w:rsidRPr="0010443F" w:rsidTr="00723250">
                <w:sdt>
                  <w:sdtPr>
                    <w:tag w:val="_PLD_e606d8680d944e6999b3743f1fcf75f9"/>
                    <w:id w:val="1272127520"/>
                  </w:sdtPr>
                  <w:sdtEndPr/>
                  <w:sdtContent>
                    <w:tc>
                      <w:tcPr>
                        <w:tcW w:w="1803" w:type="dxa"/>
                        <w:vAlign w:val="center"/>
                      </w:tcPr>
                      <w:p w:rsidR="0010443F" w:rsidRDefault="0010443F">
                        <w:pPr>
                          <w:rPr>
                            <w:sz w:val="18"/>
                            <w:szCs w:val="18"/>
                          </w:rPr>
                        </w:pPr>
                        <w:r>
                          <w:rPr>
                            <w:rFonts w:hint="eastAsia"/>
                            <w:sz w:val="18"/>
                            <w:szCs w:val="18"/>
                          </w:rPr>
                          <w:t>（五）专项储备</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-88,954,246.61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-88,954,246.61 </w:t>
                    </w: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r w:rsidRPr="0010443F">
                      <w:rPr>
                        <w:color w:val="000000"/>
                        <w:szCs w:val="21"/>
                      </w:rPr>
                      <w:t xml:space="preserve"> -88,954,246.61 </w:t>
                    </w:r>
                  </w:p>
                </w:tc>
              </w:tr>
              <w:tr w:rsidR="0010443F" w:rsidRPr="0010443F" w:rsidTr="00723250">
                <w:sdt>
                  <w:sdtPr>
                    <w:tag w:val="_PLD_c1e7a107b4eb42c48000b98a786d499c"/>
                    <w:id w:val="-877861322"/>
                  </w:sdtPr>
                  <w:sdtEndPr/>
                  <w:sdtContent>
                    <w:tc>
                      <w:tcPr>
                        <w:tcW w:w="1803" w:type="dxa"/>
                        <w:vAlign w:val="center"/>
                      </w:tcPr>
                      <w:p w:rsidR="0010443F" w:rsidRDefault="0010443F">
                        <w:pPr>
                          <w:rPr>
                            <w:sz w:val="18"/>
                            <w:szCs w:val="18"/>
                          </w:rPr>
                        </w:pPr>
                        <w:r>
                          <w:rPr>
                            <w:rFonts w:hint="eastAsia"/>
                            <w:sz w:val="18"/>
                            <w:szCs w:val="18"/>
                          </w:rPr>
                          <w:t>1</w:t>
                        </w:r>
                        <w:r>
                          <w:rPr>
                            <w:rFonts w:hint="eastAsia"/>
                            <w:sz w:val="18"/>
                            <w:szCs w:val="18"/>
                          </w:rPr>
                          <w:t>．本期提取</w:t>
                        </w:r>
                      </w:p>
                    </w:tc>
                  </w:sdtContent>
                </w:sdt>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658,7</w:t>
                    </w:r>
                    <w:r w:rsidRPr="0010443F">
                      <w:rPr>
                        <w:color w:val="000000"/>
                        <w:szCs w:val="21"/>
                      </w:rPr>
                      <w:lastRenderedPageBreak/>
                      <w:t xml:space="preserve">07,545.37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658,70</w:t>
                    </w:r>
                    <w:r w:rsidRPr="0010443F">
                      <w:rPr>
                        <w:color w:val="000000"/>
                        <w:szCs w:val="21"/>
                      </w:rPr>
                      <w:lastRenderedPageBreak/>
                      <w:t xml:space="preserve">7,545.37 </w:t>
                    </w: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r w:rsidRPr="0010443F">
                      <w:rPr>
                        <w:color w:val="000000"/>
                        <w:szCs w:val="21"/>
                      </w:rPr>
                      <w:t xml:space="preserve"> 658,707,54</w:t>
                    </w:r>
                    <w:r w:rsidRPr="0010443F">
                      <w:rPr>
                        <w:color w:val="000000"/>
                        <w:szCs w:val="21"/>
                      </w:rPr>
                      <w:lastRenderedPageBreak/>
                      <w:t xml:space="preserve">5.37 </w:t>
                    </w:r>
                  </w:p>
                </w:tc>
              </w:tr>
              <w:tr w:rsidR="0010443F" w:rsidTr="00723250">
                <w:sdt>
                  <w:sdtPr>
                    <w:tag w:val="_PLD_69b59bbd4f7a49708a1fc0c2a96e3869"/>
                    <w:id w:val="562754896"/>
                  </w:sdtPr>
                  <w:sdtEndPr/>
                  <w:sdtContent>
                    <w:tc>
                      <w:tcPr>
                        <w:tcW w:w="1803" w:type="dxa"/>
                        <w:vAlign w:val="center"/>
                      </w:tcPr>
                      <w:p w:rsidR="0010443F" w:rsidRDefault="0010443F">
                        <w:pPr>
                          <w:rPr>
                            <w:sz w:val="18"/>
                            <w:szCs w:val="18"/>
                          </w:rPr>
                        </w:pPr>
                        <w:r>
                          <w:rPr>
                            <w:rFonts w:hint="eastAsia"/>
                            <w:sz w:val="18"/>
                            <w:szCs w:val="18"/>
                          </w:rPr>
                          <w:t>2</w:t>
                        </w:r>
                        <w:r>
                          <w:rPr>
                            <w:rFonts w:hint="eastAsia"/>
                            <w:sz w:val="18"/>
                            <w:szCs w:val="18"/>
                          </w:rPr>
                          <w:t>．本期使用</w:t>
                        </w:r>
                      </w:p>
                    </w:tc>
                  </w:sdtContent>
                </w:sdt>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r w:rsidRPr="0010443F">
                      <w:rPr>
                        <w:color w:val="000000"/>
                        <w:szCs w:val="21"/>
                      </w:rPr>
                      <w:t xml:space="preserve"> 747,661,791.98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747,661,791.98 </w:t>
                    </w: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r w:rsidRPr="0010443F">
                      <w:rPr>
                        <w:color w:val="000000"/>
                        <w:szCs w:val="21"/>
                      </w:rPr>
                      <w:t xml:space="preserve"> 747,661,791.98 </w:t>
                    </w:r>
                  </w:p>
                </w:tc>
              </w:tr>
              <w:tr w:rsidR="0010443F" w:rsidTr="00723250">
                <w:sdt>
                  <w:sdtPr>
                    <w:tag w:val="_PLD_8e6f5912872d41cc910f3bdca18b82d0"/>
                    <w:id w:val="1925455292"/>
                  </w:sdtPr>
                  <w:sdtEndPr/>
                  <w:sdtContent>
                    <w:tc>
                      <w:tcPr>
                        <w:tcW w:w="1803" w:type="dxa"/>
                        <w:vAlign w:val="center"/>
                      </w:tcPr>
                      <w:p w:rsidR="0010443F" w:rsidRDefault="0010443F">
                        <w:pPr>
                          <w:rPr>
                            <w:sz w:val="18"/>
                            <w:szCs w:val="18"/>
                          </w:rPr>
                        </w:pPr>
                        <w:r>
                          <w:rPr>
                            <w:rFonts w:hint="eastAsia"/>
                            <w:sz w:val="18"/>
                            <w:szCs w:val="18"/>
                          </w:rPr>
                          <w:t>（六）其他</w:t>
                        </w:r>
                      </w:p>
                    </w:tc>
                  </w:sdtContent>
                </w:sdt>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r w:rsidRPr="00935820">
                      <w:t xml:space="preserve"> 380,513.37 </w:t>
                    </w:r>
                  </w:p>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380,513.37 </w:t>
                    </w:r>
                  </w:p>
                </w:tc>
                <w:tc>
                  <w:tcPr>
                    <w:tcW w:w="960" w:type="dxa"/>
                  </w:tcPr>
                  <w:p w:rsidR="0010443F" w:rsidRPr="0010443F" w:rsidRDefault="0010443F" w:rsidP="0010443F">
                    <w:pPr>
                      <w:jc w:val="right"/>
                      <w:rPr>
                        <w:color w:val="000000"/>
                        <w:szCs w:val="21"/>
                      </w:rPr>
                    </w:pPr>
                  </w:p>
                </w:tc>
                <w:tc>
                  <w:tcPr>
                    <w:tcW w:w="1173" w:type="dxa"/>
                  </w:tcPr>
                  <w:p w:rsidR="0010443F" w:rsidRPr="0010443F" w:rsidRDefault="0010443F" w:rsidP="0010443F">
                    <w:pPr>
                      <w:jc w:val="right"/>
                      <w:rPr>
                        <w:color w:val="000000"/>
                        <w:szCs w:val="21"/>
                      </w:rPr>
                    </w:pPr>
                    <w:r w:rsidRPr="0010443F">
                      <w:rPr>
                        <w:color w:val="000000"/>
                        <w:szCs w:val="21"/>
                      </w:rPr>
                      <w:t xml:space="preserve"> 380,513.37 </w:t>
                    </w:r>
                  </w:p>
                </w:tc>
              </w:tr>
              <w:tr w:rsidR="0010443F" w:rsidTr="00723250">
                <w:sdt>
                  <w:sdtPr>
                    <w:tag w:val="_PLD_f6ec7abefe954758b48497b1b1440546"/>
                    <w:id w:val="-148139912"/>
                  </w:sdtPr>
                  <w:sdtEndPr/>
                  <w:sdtContent>
                    <w:tc>
                      <w:tcPr>
                        <w:tcW w:w="1803" w:type="dxa"/>
                        <w:vAlign w:val="center"/>
                      </w:tcPr>
                      <w:p w:rsidR="0010443F" w:rsidRDefault="0010443F">
                        <w:pPr>
                          <w:rPr>
                            <w:sz w:val="18"/>
                            <w:szCs w:val="18"/>
                          </w:rPr>
                        </w:pPr>
                        <w:r>
                          <w:rPr>
                            <w:sz w:val="18"/>
                            <w:szCs w:val="18"/>
                          </w:rPr>
                          <w:t>四、本期期末余额</w:t>
                        </w:r>
                      </w:p>
                    </w:tc>
                  </w:sdtContent>
                </w:sdt>
                <w:tc>
                  <w:tcPr>
                    <w:tcW w:w="769" w:type="dxa"/>
                  </w:tcPr>
                  <w:p w:rsidR="0010443F" w:rsidRPr="00935820" w:rsidRDefault="0010443F" w:rsidP="00723250">
                    <w:r w:rsidRPr="00935820">
                      <w:t xml:space="preserve"> 1,200,004,884.00 </w:t>
                    </w:r>
                  </w:p>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935820" w:rsidRDefault="0010443F" w:rsidP="00723250">
                    <w:r w:rsidRPr="00935820">
                      <w:t xml:space="preserve"> 1,608,167,142.76 </w:t>
                    </w:r>
                  </w:p>
                </w:tc>
                <w:tc>
                  <w:tcPr>
                    <w:tcW w:w="769" w:type="dxa"/>
                  </w:tcPr>
                  <w:p w:rsidR="0010443F" w:rsidRPr="00935820" w:rsidRDefault="0010443F" w:rsidP="00723250"/>
                </w:tc>
                <w:tc>
                  <w:tcPr>
                    <w:tcW w:w="769" w:type="dxa"/>
                  </w:tcPr>
                  <w:p w:rsidR="0010443F" w:rsidRPr="00935820" w:rsidRDefault="0010443F" w:rsidP="00723250"/>
                </w:tc>
                <w:tc>
                  <w:tcPr>
                    <w:tcW w:w="769" w:type="dxa"/>
                  </w:tcPr>
                  <w:p w:rsidR="0010443F" w:rsidRPr="0010443F" w:rsidRDefault="0010443F" w:rsidP="0010443F">
                    <w:pPr>
                      <w:jc w:val="right"/>
                      <w:rPr>
                        <w:color w:val="000000"/>
                        <w:szCs w:val="21"/>
                      </w:rPr>
                    </w:pPr>
                    <w:r w:rsidRPr="0010443F">
                      <w:rPr>
                        <w:color w:val="000000"/>
                        <w:szCs w:val="21"/>
                      </w:rPr>
                      <w:t xml:space="preserve"> 673,623,027.27 </w:t>
                    </w:r>
                  </w:p>
                </w:tc>
                <w:tc>
                  <w:tcPr>
                    <w:tcW w:w="769" w:type="dxa"/>
                  </w:tcPr>
                  <w:p w:rsidR="0010443F" w:rsidRPr="0010443F" w:rsidRDefault="0010443F" w:rsidP="0010443F">
                    <w:pPr>
                      <w:jc w:val="right"/>
                      <w:rPr>
                        <w:color w:val="000000"/>
                        <w:szCs w:val="21"/>
                      </w:rPr>
                    </w:pPr>
                    <w:r w:rsidRPr="0010443F">
                      <w:rPr>
                        <w:color w:val="000000"/>
                        <w:szCs w:val="21"/>
                      </w:rPr>
                      <w:t xml:space="preserve"> 603,320,592.26 </w:t>
                    </w:r>
                  </w:p>
                </w:tc>
                <w:tc>
                  <w:tcPr>
                    <w:tcW w:w="769" w:type="dxa"/>
                  </w:tcPr>
                  <w:p w:rsidR="0010443F" w:rsidRPr="0010443F" w:rsidRDefault="0010443F" w:rsidP="0010443F">
                    <w:pPr>
                      <w:jc w:val="right"/>
                      <w:rPr>
                        <w:color w:val="000000"/>
                        <w:szCs w:val="21"/>
                      </w:rPr>
                    </w:pPr>
                  </w:p>
                </w:tc>
                <w:tc>
                  <w:tcPr>
                    <w:tcW w:w="769" w:type="dxa"/>
                  </w:tcPr>
                  <w:p w:rsidR="0010443F" w:rsidRPr="0010443F" w:rsidRDefault="0010443F" w:rsidP="0010443F">
                    <w:pPr>
                      <w:jc w:val="right"/>
                      <w:rPr>
                        <w:color w:val="000000"/>
                        <w:szCs w:val="21"/>
                      </w:rPr>
                    </w:pPr>
                    <w:r w:rsidRPr="0010443F">
                      <w:rPr>
                        <w:color w:val="000000"/>
                        <w:szCs w:val="21"/>
                      </w:rPr>
                      <w:t xml:space="preserve"> 7,674,417,720.33 </w:t>
                    </w:r>
                  </w:p>
                </w:tc>
                <w:tc>
                  <w:tcPr>
                    <w:tcW w:w="817" w:type="dxa"/>
                  </w:tcPr>
                  <w:p w:rsidR="0010443F" w:rsidRPr="0010443F" w:rsidRDefault="0010443F" w:rsidP="0010443F">
                    <w:pPr>
                      <w:jc w:val="right"/>
                      <w:rPr>
                        <w:color w:val="000000"/>
                        <w:szCs w:val="21"/>
                      </w:rPr>
                    </w:pPr>
                  </w:p>
                </w:tc>
                <w:tc>
                  <w:tcPr>
                    <w:tcW w:w="876" w:type="dxa"/>
                  </w:tcPr>
                  <w:p w:rsidR="0010443F" w:rsidRPr="0010443F" w:rsidRDefault="0010443F" w:rsidP="0010443F">
                    <w:pPr>
                      <w:jc w:val="right"/>
                      <w:rPr>
                        <w:color w:val="000000"/>
                        <w:szCs w:val="21"/>
                      </w:rPr>
                    </w:pPr>
                    <w:r w:rsidRPr="0010443F">
                      <w:rPr>
                        <w:color w:val="000000"/>
                        <w:szCs w:val="21"/>
                      </w:rPr>
                      <w:t xml:space="preserve"> 11,759,533,366.62 </w:t>
                    </w:r>
                  </w:p>
                </w:tc>
                <w:tc>
                  <w:tcPr>
                    <w:tcW w:w="960" w:type="dxa"/>
                  </w:tcPr>
                  <w:p w:rsidR="0010443F" w:rsidRPr="0010443F" w:rsidRDefault="0010443F" w:rsidP="0010443F">
                    <w:pPr>
                      <w:jc w:val="right"/>
                      <w:rPr>
                        <w:color w:val="000000"/>
                        <w:szCs w:val="21"/>
                      </w:rPr>
                    </w:pPr>
                    <w:r w:rsidRPr="0010443F">
                      <w:rPr>
                        <w:color w:val="000000"/>
                        <w:szCs w:val="21"/>
                      </w:rPr>
                      <w:t xml:space="preserve"> 522,838,108.18 </w:t>
                    </w:r>
                  </w:p>
                </w:tc>
                <w:tc>
                  <w:tcPr>
                    <w:tcW w:w="1173" w:type="dxa"/>
                  </w:tcPr>
                  <w:p w:rsidR="0010443F" w:rsidRPr="0010443F" w:rsidRDefault="0010443F" w:rsidP="0010443F">
                    <w:pPr>
                      <w:jc w:val="right"/>
                      <w:rPr>
                        <w:color w:val="000000"/>
                        <w:szCs w:val="21"/>
                      </w:rPr>
                    </w:pPr>
                    <w:r w:rsidRPr="0010443F">
                      <w:rPr>
                        <w:color w:val="000000"/>
                        <w:szCs w:val="21"/>
                      </w:rPr>
                      <w:t xml:space="preserve"> 12,282,371,474.80 </w:t>
                    </w:r>
                  </w:p>
                </w:tc>
              </w:tr>
            </w:tbl>
            <w:p w:rsidR="005C0233" w:rsidRDefault="005C0233">
              <w:pPr>
                <w:snapToGrid w:val="0"/>
                <w:spacing w:line="240" w:lineRule="atLeast"/>
                <w:ind w:rightChars="-759" w:right="-1594"/>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769"/>
                <w:gridCol w:w="769"/>
                <w:gridCol w:w="769"/>
                <w:gridCol w:w="769"/>
                <w:gridCol w:w="769"/>
                <w:gridCol w:w="769"/>
                <w:gridCol w:w="769"/>
                <w:gridCol w:w="769"/>
                <w:gridCol w:w="769"/>
                <w:gridCol w:w="769"/>
                <w:gridCol w:w="865"/>
                <w:gridCol w:w="853"/>
                <w:gridCol w:w="817"/>
                <w:gridCol w:w="969"/>
                <w:gridCol w:w="1057"/>
              </w:tblGrid>
              <w:tr w:rsidR="005C0233">
                <w:trPr>
                  <w:cantSplit/>
                </w:trPr>
                <w:tc>
                  <w:tcPr>
                    <w:tcW w:w="1837" w:type="dxa"/>
                    <w:vMerge w:val="restart"/>
                    <w:vAlign w:val="center"/>
                  </w:tcPr>
                  <w:sdt>
                    <w:sdtPr>
                      <w:tag w:val="_PLD_229212c664af43faa41821d5eec551b8"/>
                      <w:id w:val="-1479604206"/>
                    </w:sdtPr>
                    <w:sdtEndPr/>
                    <w:sdtContent>
                      <w:p w:rsidR="005C0233" w:rsidRDefault="00B455C7">
                        <w:pPr>
                          <w:snapToGrid w:val="0"/>
                          <w:spacing w:line="240" w:lineRule="atLeast"/>
                          <w:jc w:val="center"/>
                          <w:rPr>
                            <w:sz w:val="18"/>
                            <w:szCs w:val="18"/>
                          </w:rPr>
                        </w:pPr>
                        <w:r>
                          <w:rPr>
                            <w:rFonts w:hint="eastAsia"/>
                            <w:sz w:val="18"/>
                            <w:szCs w:val="18"/>
                          </w:rPr>
                          <w:t>项目</w:t>
                        </w:r>
                      </w:p>
                    </w:sdtContent>
                  </w:sdt>
                </w:tc>
                <w:tc>
                  <w:tcPr>
                    <w:tcW w:w="12251" w:type="dxa"/>
                    <w:gridSpan w:val="15"/>
                    <w:vAlign w:val="center"/>
                  </w:tcPr>
                  <w:p w:rsidR="005C0233" w:rsidRDefault="00B455C7">
                    <w:pPr>
                      <w:snapToGrid w:val="0"/>
                      <w:spacing w:line="240" w:lineRule="atLeast"/>
                      <w:ind w:rightChars="-759" w:right="-1594"/>
                      <w:jc w:val="center"/>
                    </w:pPr>
                    <w:r>
                      <w:rPr>
                        <w:rFonts w:hint="eastAsia"/>
                      </w:rPr>
                      <w:t xml:space="preserve"> </w:t>
                    </w:r>
                    <w:sdt>
                      <w:sdtPr>
                        <w:tag w:val="_PLD_5c8dcea3749f4f92b2d283c717162a73"/>
                        <w:id w:val="-363364687"/>
                      </w:sdtPr>
                      <w:sdtEndPr/>
                      <w:sdtContent>
                        <w:r>
                          <w:rPr>
                            <w:rFonts w:hint="eastAsia"/>
                            <w:sz w:val="18"/>
                            <w:szCs w:val="18"/>
                          </w:rPr>
                          <w:t>2024</w:t>
                        </w:r>
                        <w:r>
                          <w:rPr>
                            <w:rFonts w:hint="eastAsia"/>
                            <w:sz w:val="18"/>
                            <w:szCs w:val="18"/>
                          </w:rPr>
                          <w:t>年度</w:t>
                        </w:r>
                      </w:sdtContent>
                    </w:sdt>
                  </w:p>
                </w:tc>
              </w:tr>
              <w:tr w:rsidR="005C0233" w:rsidTr="005C0233">
                <w:trPr>
                  <w:cantSplit/>
                  <w:trHeight w:val="471"/>
                </w:trPr>
                <w:tc>
                  <w:tcPr>
                    <w:tcW w:w="1837" w:type="dxa"/>
                    <w:vMerge/>
                    <w:vAlign w:val="center"/>
                  </w:tcPr>
                  <w:p w:rsidR="005C0233" w:rsidRDefault="005C0233">
                    <w:pPr>
                      <w:snapToGrid w:val="0"/>
                      <w:spacing w:line="240" w:lineRule="atLeast"/>
                      <w:ind w:rightChars="-759" w:right="-1594"/>
                      <w:rPr>
                        <w:sz w:val="18"/>
                        <w:szCs w:val="18"/>
                      </w:rPr>
                    </w:pPr>
                  </w:p>
                </w:tc>
                <w:sdt>
                  <w:sdtPr>
                    <w:tag w:val="_PLD_e725a8cacf9d4d1abedbfeae17c394e0"/>
                    <w:id w:val="-1361502097"/>
                  </w:sdtPr>
                  <w:sdtEndPr/>
                  <w:sdtContent>
                    <w:tc>
                      <w:tcPr>
                        <w:tcW w:w="10225" w:type="dxa"/>
                        <w:gridSpan w:val="13"/>
                        <w:vAlign w:val="center"/>
                      </w:tcPr>
                      <w:p w:rsidR="005C0233" w:rsidRDefault="00B455C7">
                        <w:pPr>
                          <w:jc w:val="center"/>
                        </w:pPr>
                        <w:r>
                          <w:rPr>
                            <w:sz w:val="18"/>
                            <w:szCs w:val="18"/>
                          </w:rPr>
                          <w:t>归属于母公司所有者权益</w:t>
                        </w:r>
                      </w:p>
                    </w:tc>
                  </w:sdtContent>
                </w:sdt>
                <w:sdt>
                  <w:sdtPr>
                    <w:tag w:val="_PLD_fe6c49384f0941088b29ad945caeb72b"/>
                    <w:id w:val="-1815097843"/>
                  </w:sdtPr>
                  <w:sdtEndPr/>
                  <w:sdtContent>
                    <w:tc>
                      <w:tcPr>
                        <w:tcW w:w="969" w:type="dxa"/>
                        <w:vMerge w:val="restart"/>
                        <w:vAlign w:val="center"/>
                      </w:tcPr>
                      <w:p w:rsidR="005C0233" w:rsidRDefault="00B455C7">
                        <w:pPr>
                          <w:jc w:val="center"/>
                          <w:rPr>
                            <w:sz w:val="18"/>
                            <w:szCs w:val="18"/>
                          </w:rPr>
                        </w:pPr>
                        <w:r>
                          <w:rPr>
                            <w:sz w:val="18"/>
                            <w:szCs w:val="18"/>
                          </w:rPr>
                          <w:t>少数股东权益</w:t>
                        </w:r>
                      </w:p>
                    </w:tc>
                  </w:sdtContent>
                </w:sdt>
                <w:sdt>
                  <w:sdtPr>
                    <w:tag w:val="_PLD_bbe71d4307504d648ce52638ee90ccd4"/>
                    <w:id w:val="965009563"/>
                  </w:sdtPr>
                  <w:sdtEndPr/>
                  <w:sdtContent>
                    <w:tc>
                      <w:tcPr>
                        <w:tcW w:w="1057" w:type="dxa"/>
                        <w:vMerge w:val="restart"/>
                        <w:vAlign w:val="center"/>
                      </w:tcPr>
                      <w:p w:rsidR="005C0233" w:rsidRDefault="00B455C7">
                        <w:pPr>
                          <w:jc w:val="center"/>
                          <w:rPr>
                            <w:sz w:val="18"/>
                            <w:szCs w:val="18"/>
                          </w:rPr>
                        </w:pPr>
                        <w:r>
                          <w:rPr>
                            <w:sz w:val="18"/>
                            <w:szCs w:val="18"/>
                          </w:rPr>
                          <w:t>所有者权益合计</w:t>
                        </w:r>
                      </w:p>
                    </w:tc>
                  </w:sdtContent>
                </w:sdt>
              </w:tr>
              <w:tr w:rsidR="005C0233" w:rsidTr="005C0233">
                <w:trPr>
                  <w:cantSplit/>
                  <w:trHeight w:val="383"/>
                </w:trPr>
                <w:tc>
                  <w:tcPr>
                    <w:tcW w:w="1837" w:type="dxa"/>
                    <w:vMerge/>
                    <w:vAlign w:val="center"/>
                  </w:tcPr>
                  <w:p w:rsidR="005C0233" w:rsidRDefault="005C0233">
                    <w:pPr>
                      <w:snapToGrid w:val="0"/>
                      <w:spacing w:line="240" w:lineRule="atLeast"/>
                      <w:ind w:rightChars="-759" w:right="-1594"/>
                      <w:rPr>
                        <w:sz w:val="18"/>
                        <w:szCs w:val="18"/>
                      </w:rPr>
                    </w:pPr>
                  </w:p>
                </w:tc>
                <w:sdt>
                  <w:sdtPr>
                    <w:tag w:val="_PLD_941585ba85eb48fa931876151974e425"/>
                    <w:id w:val="-92705471"/>
                  </w:sdtPr>
                  <w:sdtEndPr/>
                  <w:sdtContent>
                    <w:tc>
                      <w:tcPr>
                        <w:tcW w:w="769" w:type="dxa"/>
                        <w:vMerge w:val="restart"/>
                        <w:vAlign w:val="center"/>
                      </w:tcPr>
                      <w:p w:rsidR="005C0233" w:rsidRDefault="00B455C7">
                        <w:pPr>
                          <w:snapToGrid w:val="0"/>
                          <w:spacing w:line="240" w:lineRule="atLeast"/>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4097b1c4c4f449ef94e9dedb67cf7c3a"/>
                    <w:id w:val="-1171250156"/>
                  </w:sdtPr>
                  <w:sdtEndPr/>
                  <w:sdtContent>
                    <w:tc>
                      <w:tcPr>
                        <w:tcW w:w="2307" w:type="dxa"/>
                        <w:gridSpan w:val="3"/>
                        <w:vAlign w:val="center"/>
                      </w:tcPr>
                      <w:p w:rsidR="005C0233" w:rsidRDefault="00B455C7">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55288967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741410854"/>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544207857"/>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284737448"/>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901291524"/>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1728642793"/>
                  </w:sdtPr>
                  <w:sdtEndPr/>
                  <w:sdtContent>
                    <w:tc>
                      <w:tcPr>
                        <w:tcW w:w="769" w:type="dxa"/>
                        <w:vMerge w:val="restart"/>
                        <w:vAlign w:val="center"/>
                      </w:tcPr>
                      <w:p w:rsidR="005C0233" w:rsidRDefault="00B455C7">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530321498"/>
                  </w:sdtPr>
                  <w:sdtEndPr/>
                  <w:sdtContent>
                    <w:tc>
                      <w:tcPr>
                        <w:tcW w:w="865" w:type="dxa"/>
                        <w:vMerge w:val="restart"/>
                        <w:vAlign w:val="center"/>
                      </w:tcPr>
                      <w:p w:rsidR="005C0233" w:rsidRDefault="00B455C7">
                        <w:pPr>
                          <w:snapToGrid w:val="0"/>
                          <w:spacing w:line="240" w:lineRule="atLeast"/>
                          <w:jc w:val="center"/>
                          <w:rPr>
                            <w:sz w:val="18"/>
                            <w:szCs w:val="18"/>
                          </w:rPr>
                        </w:pPr>
                        <w:r>
                          <w:rPr>
                            <w:rFonts w:hint="eastAsia"/>
                            <w:sz w:val="18"/>
                            <w:szCs w:val="18"/>
                          </w:rPr>
                          <w:t>未分配利润</w:t>
                        </w:r>
                      </w:p>
                    </w:tc>
                  </w:sdtContent>
                </w:sdt>
                <w:tc>
                  <w:tcPr>
                    <w:tcW w:w="853" w:type="dxa"/>
                    <w:vMerge w:val="restart"/>
                    <w:vAlign w:val="center"/>
                  </w:tcPr>
                  <w:sdt>
                    <w:sdtPr>
                      <w:tag w:val="_PLD_ae449a7a80f64d56b34968f1f21d2198"/>
                      <w:id w:val="-1865271268"/>
                    </w:sdtPr>
                    <w:sdtEndPr/>
                    <w:sdtContent>
                      <w:p w:rsidR="005C0233" w:rsidRDefault="00B455C7">
                        <w:pPr>
                          <w:jc w:val="center"/>
                          <w:rPr>
                            <w:sz w:val="18"/>
                            <w:szCs w:val="18"/>
                          </w:rPr>
                        </w:pPr>
                        <w:r>
                          <w:rPr>
                            <w:rFonts w:hint="eastAsia"/>
                            <w:sz w:val="18"/>
                            <w:szCs w:val="18"/>
                          </w:rPr>
                          <w:t>其他</w:t>
                        </w:r>
                      </w:p>
                    </w:sdtContent>
                  </w:sdt>
                </w:tc>
                <w:tc>
                  <w:tcPr>
                    <w:tcW w:w="817" w:type="dxa"/>
                    <w:vMerge w:val="restart"/>
                    <w:vAlign w:val="center"/>
                  </w:tcPr>
                  <w:sdt>
                    <w:sdtPr>
                      <w:tag w:val="_PLD_f2691f33b2164ad8b83415f8cd404dea"/>
                      <w:id w:val="-921024579"/>
                    </w:sdtPr>
                    <w:sdtEndPr/>
                    <w:sdtContent>
                      <w:p w:rsidR="005C0233" w:rsidRDefault="00B455C7">
                        <w:pPr>
                          <w:jc w:val="center"/>
                          <w:rPr>
                            <w:sz w:val="18"/>
                            <w:szCs w:val="18"/>
                          </w:rPr>
                        </w:pPr>
                        <w:r>
                          <w:rPr>
                            <w:rFonts w:hint="eastAsia"/>
                            <w:sz w:val="18"/>
                            <w:szCs w:val="18"/>
                          </w:rPr>
                          <w:t>小计</w:t>
                        </w:r>
                      </w:p>
                    </w:sdtContent>
                  </w:sdt>
                </w:tc>
                <w:tc>
                  <w:tcPr>
                    <w:tcW w:w="969" w:type="dxa"/>
                    <w:vMerge/>
                    <w:vAlign w:val="center"/>
                  </w:tcPr>
                  <w:p w:rsidR="005C0233" w:rsidRDefault="005C0233">
                    <w:pPr>
                      <w:jc w:val="center"/>
                      <w:rPr>
                        <w:sz w:val="18"/>
                        <w:szCs w:val="18"/>
                      </w:rPr>
                    </w:pPr>
                  </w:p>
                </w:tc>
                <w:tc>
                  <w:tcPr>
                    <w:tcW w:w="1057" w:type="dxa"/>
                    <w:vMerge/>
                    <w:vAlign w:val="center"/>
                  </w:tcPr>
                  <w:p w:rsidR="005C0233" w:rsidRDefault="005C0233">
                    <w:pPr>
                      <w:jc w:val="center"/>
                      <w:rPr>
                        <w:sz w:val="18"/>
                        <w:szCs w:val="18"/>
                      </w:rPr>
                    </w:pPr>
                  </w:p>
                </w:tc>
              </w:tr>
              <w:tr w:rsidR="005C0233" w:rsidTr="005C0233">
                <w:trPr>
                  <w:cantSplit/>
                  <w:trHeight w:val="303"/>
                </w:trPr>
                <w:tc>
                  <w:tcPr>
                    <w:tcW w:w="1837" w:type="dxa"/>
                    <w:vMerge/>
                    <w:vAlign w:val="center"/>
                  </w:tcPr>
                  <w:p w:rsidR="005C0233" w:rsidRDefault="005C0233">
                    <w:pPr>
                      <w:snapToGrid w:val="0"/>
                      <w:spacing w:line="240" w:lineRule="atLeast"/>
                      <w:ind w:rightChars="-759" w:right="-1594"/>
                      <w:rPr>
                        <w:sz w:val="18"/>
                        <w:szCs w:val="18"/>
                      </w:rPr>
                    </w:pPr>
                  </w:p>
                </w:tc>
                <w:tc>
                  <w:tcPr>
                    <w:tcW w:w="769" w:type="dxa"/>
                    <w:vMerge/>
                    <w:vAlign w:val="center"/>
                  </w:tcPr>
                  <w:p w:rsidR="005C0233" w:rsidRDefault="005C0233">
                    <w:pPr>
                      <w:snapToGrid w:val="0"/>
                      <w:spacing w:line="240" w:lineRule="atLeast"/>
                      <w:jc w:val="center"/>
                      <w:rPr>
                        <w:sz w:val="18"/>
                        <w:szCs w:val="18"/>
                      </w:rPr>
                    </w:pPr>
                  </w:p>
                </w:tc>
                <w:sdt>
                  <w:sdtPr>
                    <w:tag w:val="_PLD_c8e4e3f938444f399262729a0267aa59"/>
                    <w:id w:val="-1912990810"/>
                  </w:sdtPr>
                  <w:sdtEndPr/>
                  <w:sdtContent>
                    <w:tc>
                      <w:tcPr>
                        <w:tcW w:w="769" w:type="dxa"/>
                        <w:vAlign w:val="center"/>
                      </w:tcPr>
                      <w:p w:rsidR="005C0233" w:rsidRDefault="00B455C7">
                        <w:pPr>
                          <w:jc w:val="center"/>
                          <w:rPr>
                            <w:sz w:val="18"/>
                            <w:szCs w:val="18"/>
                          </w:rPr>
                        </w:pPr>
                        <w:r>
                          <w:rPr>
                            <w:rFonts w:hint="eastAsia"/>
                            <w:sz w:val="18"/>
                            <w:szCs w:val="18"/>
                          </w:rPr>
                          <w:t>优先股</w:t>
                        </w:r>
                      </w:p>
                    </w:tc>
                  </w:sdtContent>
                </w:sdt>
                <w:sdt>
                  <w:sdtPr>
                    <w:tag w:val="_PLD_70f3796cf4ab4ecbb92343a346942a09"/>
                    <w:id w:val="43805996"/>
                  </w:sdtPr>
                  <w:sdtEndPr/>
                  <w:sdtContent>
                    <w:tc>
                      <w:tcPr>
                        <w:tcW w:w="769" w:type="dxa"/>
                        <w:vAlign w:val="center"/>
                      </w:tcPr>
                      <w:p w:rsidR="005C0233" w:rsidRDefault="00B455C7">
                        <w:pPr>
                          <w:jc w:val="center"/>
                          <w:rPr>
                            <w:sz w:val="18"/>
                            <w:szCs w:val="18"/>
                          </w:rPr>
                        </w:pPr>
                        <w:r>
                          <w:rPr>
                            <w:rFonts w:hint="eastAsia"/>
                            <w:sz w:val="18"/>
                            <w:szCs w:val="18"/>
                          </w:rPr>
                          <w:t>永续债</w:t>
                        </w:r>
                      </w:p>
                    </w:tc>
                  </w:sdtContent>
                </w:sdt>
                <w:sdt>
                  <w:sdtPr>
                    <w:tag w:val="_PLD_a3d4853d11ed4217a1c5e27cfc45c1c9"/>
                    <w:id w:val="-1650202826"/>
                  </w:sdtPr>
                  <w:sdtEndPr/>
                  <w:sdtContent>
                    <w:tc>
                      <w:tcPr>
                        <w:tcW w:w="769" w:type="dxa"/>
                        <w:vAlign w:val="center"/>
                      </w:tcPr>
                      <w:p w:rsidR="005C0233" w:rsidRDefault="00B455C7">
                        <w:pPr>
                          <w:jc w:val="center"/>
                          <w:rPr>
                            <w:sz w:val="18"/>
                            <w:szCs w:val="18"/>
                          </w:rPr>
                        </w:pPr>
                        <w:r>
                          <w:rPr>
                            <w:rFonts w:hint="eastAsia"/>
                            <w:sz w:val="18"/>
                            <w:szCs w:val="18"/>
                          </w:rPr>
                          <w:t>其他</w:t>
                        </w:r>
                      </w:p>
                    </w:tc>
                  </w:sdtContent>
                </w:sdt>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769" w:type="dxa"/>
                    <w:vMerge/>
                    <w:vAlign w:val="center"/>
                  </w:tcPr>
                  <w:p w:rsidR="005C0233" w:rsidRDefault="005C0233">
                    <w:pPr>
                      <w:snapToGrid w:val="0"/>
                      <w:spacing w:line="240" w:lineRule="atLeast"/>
                      <w:jc w:val="center"/>
                      <w:rPr>
                        <w:sz w:val="18"/>
                        <w:szCs w:val="18"/>
                      </w:rPr>
                    </w:pPr>
                  </w:p>
                </w:tc>
                <w:tc>
                  <w:tcPr>
                    <w:tcW w:w="865" w:type="dxa"/>
                    <w:vMerge/>
                    <w:vAlign w:val="center"/>
                  </w:tcPr>
                  <w:p w:rsidR="005C0233" w:rsidRDefault="005C0233">
                    <w:pPr>
                      <w:snapToGrid w:val="0"/>
                      <w:spacing w:line="240" w:lineRule="atLeast"/>
                      <w:jc w:val="center"/>
                      <w:rPr>
                        <w:sz w:val="18"/>
                        <w:szCs w:val="18"/>
                      </w:rPr>
                    </w:pPr>
                  </w:p>
                </w:tc>
                <w:tc>
                  <w:tcPr>
                    <w:tcW w:w="853" w:type="dxa"/>
                    <w:vMerge/>
                    <w:vAlign w:val="center"/>
                  </w:tcPr>
                  <w:p w:rsidR="005C0233" w:rsidRDefault="005C0233">
                    <w:pPr>
                      <w:jc w:val="center"/>
                      <w:rPr>
                        <w:sz w:val="18"/>
                        <w:szCs w:val="18"/>
                      </w:rPr>
                    </w:pPr>
                  </w:p>
                </w:tc>
                <w:tc>
                  <w:tcPr>
                    <w:tcW w:w="817" w:type="dxa"/>
                    <w:vMerge/>
                    <w:vAlign w:val="center"/>
                  </w:tcPr>
                  <w:p w:rsidR="005C0233" w:rsidRDefault="005C0233">
                    <w:pPr>
                      <w:jc w:val="center"/>
                      <w:rPr>
                        <w:sz w:val="18"/>
                        <w:szCs w:val="18"/>
                      </w:rPr>
                    </w:pPr>
                  </w:p>
                </w:tc>
                <w:tc>
                  <w:tcPr>
                    <w:tcW w:w="969" w:type="dxa"/>
                    <w:vMerge/>
                    <w:vAlign w:val="center"/>
                  </w:tcPr>
                  <w:p w:rsidR="005C0233" w:rsidRDefault="005C0233">
                    <w:pPr>
                      <w:jc w:val="center"/>
                      <w:rPr>
                        <w:sz w:val="18"/>
                        <w:szCs w:val="18"/>
                      </w:rPr>
                    </w:pPr>
                  </w:p>
                </w:tc>
                <w:tc>
                  <w:tcPr>
                    <w:tcW w:w="1057" w:type="dxa"/>
                    <w:vMerge/>
                    <w:tcBorders>
                      <w:bottom w:val="nil"/>
                    </w:tcBorders>
                    <w:vAlign w:val="center"/>
                  </w:tcPr>
                  <w:p w:rsidR="005C0233" w:rsidRDefault="005C0233">
                    <w:pPr>
                      <w:jc w:val="center"/>
                      <w:rPr>
                        <w:sz w:val="18"/>
                        <w:szCs w:val="18"/>
                      </w:rPr>
                    </w:pPr>
                  </w:p>
                </w:tc>
              </w:tr>
              <w:tr w:rsidR="005C0233" w:rsidTr="005C0233">
                <w:sdt>
                  <w:sdtPr>
                    <w:tag w:val="_PLD_24c39056f5874862855dc37ef7f0d558"/>
                    <w:id w:val="1685860214"/>
                  </w:sdtPr>
                  <w:sdtEndPr/>
                  <w:sdtContent>
                    <w:tc>
                      <w:tcPr>
                        <w:tcW w:w="1837" w:type="dxa"/>
                        <w:vAlign w:val="center"/>
                      </w:tcPr>
                      <w:p w:rsidR="005C0233" w:rsidRDefault="00B455C7">
                        <w:pPr>
                          <w:rPr>
                            <w:sz w:val="18"/>
                            <w:szCs w:val="18"/>
                          </w:rPr>
                        </w:pPr>
                        <w:r>
                          <w:rPr>
                            <w:sz w:val="18"/>
                            <w:szCs w:val="18"/>
                          </w:rPr>
                          <w:t>一、上年</w:t>
                        </w:r>
                        <w:r>
                          <w:rPr>
                            <w:rFonts w:hint="eastAsia"/>
                            <w:sz w:val="18"/>
                            <w:szCs w:val="18"/>
                          </w:rPr>
                          <w:t>年</w:t>
                        </w:r>
                        <w:r>
                          <w:rPr>
                            <w:sz w:val="18"/>
                            <w:szCs w:val="18"/>
                          </w:rPr>
                          <w:t>末余额</w:t>
                        </w:r>
                      </w:p>
                    </w:tc>
                  </w:sdtContent>
                </w:sdt>
                <w:tc>
                  <w:tcPr>
                    <w:tcW w:w="769" w:type="dxa"/>
                    <w:vAlign w:val="center"/>
                  </w:tcPr>
                  <w:p w:rsidR="005C0233" w:rsidRPr="00011E14" w:rsidRDefault="00B455C7" w:rsidP="005C0233">
                    <w:pPr>
                      <w:jc w:val="right"/>
                    </w:pPr>
                    <w:r w:rsidRPr="00011E14">
                      <w:t>1,200,004,884.00</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1,605,014,899.36</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815,644,483.37</w:t>
                    </w:r>
                  </w:p>
                </w:tc>
                <w:tc>
                  <w:tcPr>
                    <w:tcW w:w="769" w:type="dxa"/>
                    <w:vAlign w:val="center"/>
                  </w:tcPr>
                  <w:p w:rsidR="005C0233" w:rsidRPr="00011E14" w:rsidRDefault="00B455C7" w:rsidP="005C0233">
                    <w:pPr>
                      <w:jc w:val="right"/>
                    </w:pPr>
                    <w:r w:rsidRPr="00011E14">
                      <w:t>603,320,592.26</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8,378,216,931.41</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7D5094" w:rsidP="005C0233">
                    <w:pPr>
                      <w:ind w:right="180"/>
                      <w:jc w:val="right"/>
                    </w:pPr>
                    <w:r w:rsidRPr="007D5094">
                      <w:t>12,602,201,790.40</w:t>
                    </w:r>
                  </w:p>
                </w:tc>
                <w:tc>
                  <w:tcPr>
                    <w:tcW w:w="969" w:type="dxa"/>
                    <w:vAlign w:val="center"/>
                  </w:tcPr>
                  <w:p w:rsidR="005C0233" w:rsidRPr="00011E14" w:rsidRDefault="007D5094" w:rsidP="005C0233">
                    <w:pPr>
                      <w:jc w:val="right"/>
                    </w:pPr>
                    <w:r w:rsidRPr="007D5094">
                      <w:t>83,699,461.93</w:t>
                    </w:r>
                    <w:r w:rsidR="00B455C7" w:rsidRPr="00011E14">
                      <w:t xml:space="preserve"> </w:t>
                    </w:r>
                  </w:p>
                </w:tc>
                <w:tc>
                  <w:tcPr>
                    <w:tcW w:w="1057" w:type="dxa"/>
                    <w:vAlign w:val="center"/>
                  </w:tcPr>
                  <w:p w:rsidR="005C0233" w:rsidRPr="00011E14" w:rsidRDefault="00B455C7" w:rsidP="005C0233">
                    <w:pPr>
                      <w:jc w:val="right"/>
                    </w:pPr>
                    <w:r w:rsidRPr="00011E14">
                      <w:t xml:space="preserve">12,685,901,252.33 </w:t>
                    </w:r>
                  </w:p>
                </w:tc>
              </w:tr>
              <w:tr w:rsidR="005C0233" w:rsidTr="005C0233">
                <w:sdt>
                  <w:sdtPr>
                    <w:tag w:val="_PLD_5feb351bb250466a8fad5b20d2922c70"/>
                    <w:id w:val="310291573"/>
                  </w:sdtPr>
                  <w:sdtEndPr/>
                  <w:sdtContent>
                    <w:tc>
                      <w:tcPr>
                        <w:tcW w:w="1837" w:type="dxa"/>
                        <w:vAlign w:val="center"/>
                      </w:tcPr>
                      <w:p w:rsidR="005C0233" w:rsidRDefault="00B455C7">
                        <w:pPr>
                          <w:rPr>
                            <w:sz w:val="18"/>
                            <w:szCs w:val="18"/>
                          </w:rPr>
                        </w:pPr>
                        <w:r>
                          <w:rPr>
                            <w:rFonts w:hint="eastAsia"/>
                            <w:sz w:val="18"/>
                            <w:szCs w:val="18"/>
                          </w:rPr>
                          <w:t>加：</w:t>
                        </w:r>
                        <w:r>
                          <w:rPr>
                            <w:sz w:val="18"/>
                            <w:szCs w:val="18"/>
                          </w:rPr>
                          <w:t>会计政策变更</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b3480764b7144ae885e5b5b29f4f4705"/>
                    <w:id w:val="1942960430"/>
                  </w:sdtPr>
                  <w:sdtEndPr/>
                  <w:sdtContent>
                    <w:tc>
                      <w:tcPr>
                        <w:tcW w:w="1837" w:type="dxa"/>
                        <w:vAlign w:val="center"/>
                      </w:tcPr>
                      <w:p w:rsidR="005C0233" w:rsidRDefault="00B455C7">
                        <w:pPr>
                          <w:ind w:firstLineChars="200" w:firstLine="420"/>
                          <w:rPr>
                            <w:sz w:val="18"/>
                            <w:szCs w:val="18"/>
                          </w:rPr>
                        </w:pPr>
                        <w:r>
                          <w:rPr>
                            <w:sz w:val="18"/>
                            <w:szCs w:val="18"/>
                          </w:rPr>
                          <w:t>前期差错更正</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3226061f12cf4cf887adc2639edc13d6"/>
                    <w:id w:val="-144889030"/>
                  </w:sdtPr>
                  <w:sdtEndPr/>
                  <w:sdtContent>
                    <w:tc>
                      <w:tcPr>
                        <w:tcW w:w="1837" w:type="dxa"/>
                        <w:vAlign w:val="center"/>
                      </w:tcPr>
                      <w:p w:rsidR="005C0233" w:rsidRDefault="00B455C7">
                        <w:pPr>
                          <w:ind w:firstLineChars="200" w:firstLine="420"/>
                          <w:rPr>
                            <w:sz w:val="18"/>
                            <w:szCs w:val="18"/>
                          </w:rPr>
                        </w:pPr>
                        <w:r>
                          <w:rPr>
                            <w:rFonts w:hint="eastAsia"/>
                            <w:sz w:val="18"/>
                            <w:szCs w:val="18"/>
                          </w:rPr>
                          <w:t>其他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6438083d485a4ed1a2cb2a35b3d400f3"/>
                    <w:id w:val="-1768215902"/>
                  </w:sdtPr>
                  <w:sdtEndPr/>
                  <w:sdtContent>
                    <w:tc>
                      <w:tcPr>
                        <w:tcW w:w="1837" w:type="dxa"/>
                        <w:vAlign w:val="center"/>
                      </w:tcPr>
                      <w:p w:rsidR="005C0233" w:rsidRDefault="00B455C7">
                        <w:pPr>
                          <w:rPr>
                            <w:sz w:val="18"/>
                            <w:szCs w:val="18"/>
                          </w:rPr>
                        </w:pPr>
                        <w:r>
                          <w:rPr>
                            <w:sz w:val="18"/>
                            <w:szCs w:val="18"/>
                          </w:rPr>
                          <w:t>二、本年</w:t>
                        </w:r>
                        <w:r>
                          <w:rPr>
                            <w:rFonts w:hint="eastAsia"/>
                            <w:sz w:val="18"/>
                            <w:szCs w:val="18"/>
                          </w:rPr>
                          <w:t>期</w:t>
                        </w:r>
                        <w:r>
                          <w:rPr>
                            <w:sz w:val="18"/>
                            <w:szCs w:val="18"/>
                          </w:rPr>
                          <w:t>初余额</w:t>
                        </w:r>
                      </w:p>
                    </w:tc>
                  </w:sdtContent>
                </w:sdt>
                <w:tc>
                  <w:tcPr>
                    <w:tcW w:w="769" w:type="dxa"/>
                    <w:vAlign w:val="center"/>
                  </w:tcPr>
                  <w:p w:rsidR="005C0233" w:rsidRPr="00011E14" w:rsidRDefault="00B455C7" w:rsidP="005C0233">
                    <w:pPr>
                      <w:jc w:val="right"/>
                    </w:pPr>
                    <w:r w:rsidRPr="00011E14">
                      <w:t xml:space="preserve">1,200,004,884.00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1,605,014,899.36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815,644,483.37 </w:t>
                    </w:r>
                  </w:p>
                </w:tc>
                <w:tc>
                  <w:tcPr>
                    <w:tcW w:w="769" w:type="dxa"/>
                    <w:vAlign w:val="center"/>
                  </w:tcPr>
                  <w:p w:rsidR="005C0233" w:rsidRPr="00011E14" w:rsidRDefault="00B455C7" w:rsidP="005C0233">
                    <w:pPr>
                      <w:jc w:val="right"/>
                    </w:pPr>
                    <w:r w:rsidRPr="00011E14">
                      <w:t xml:space="preserve">603,320,592.26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8,378,216,931.41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7D5094" w:rsidP="005C0233">
                    <w:pPr>
                      <w:jc w:val="right"/>
                    </w:pPr>
                    <w:r w:rsidRPr="007D5094">
                      <w:t>12,602,201,790.40</w:t>
                    </w:r>
                    <w:r w:rsidR="00B455C7" w:rsidRPr="00011E14">
                      <w:t xml:space="preserve"> </w:t>
                    </w:r>
                  </w:p>
                </w:tc>
                <w:tc>
                  <w:tcPr>
                    <w:tcW w:w="969" w:type="dxa"/>
                    <w:vAlign w:val="center"/>
                  </w:tcPr>
                  <w:p w:rsidR="005C0233" w:rsidRPr="00011E14" w:rsidRDefault="00B455C7" w:rsidP="005C0233">
                    <w:pPr>
                      <w:jc w:val="right"/>
                    </w:pPr>
                    <w:r w:rsidRPr="00011E14">
                      <w:t xml:space="preserve">83,699,461.93 </w:t>
                    </w:r>
                  </w:p>
                </w:tc>
                <w:tc>
                  <w:tcPr>
                    <w:tcW w:w="1057" w:type="dxa"/>
                    <w:vAlign w:val="center"/>
                  </w:tcPr>
                  <w:p w:rsidR="005C0233" w:rsidRPr="00011E14" w:rsidRDefault="00B455C7" w:rsidP="005C0233">
                    <w:pPr>
                      <w:jc w:val="right"/>
                    </w:pPr>
                    <w:r w:rsidRPr="00011E14">
                      <w:t xml:space="preserve">12,685,901,252.33 </w:t>
                    </w:r>
                  </w:p>
                </w:tc>
              </w:tr>
              <w:tr w:rsidR="005C0233" w:rsidTr="005C0233">
                <w:sdt>
                  <w:sdtPr>
                    <w:tag w:val="_PLD_a0d70a8ecfa64251bc0240cb363e3dd7"/>
                    <w:id w:val="-606120280"/>
                  </w:sdtPr>
                  <w:sdtEndPr/>
                  <w:sdtContent>
                    <w:tc>
                      <w:tcPr>
                        <w:tcW w:w="1837" w:type="dxa"/>
                        <w:vAlign w:val="center"/>
                      </w:tcPr>
                      <w:p w:rsidR="005C0233" w:rsidRDefault="00B455C7">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2,771,730.03</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7D5094" w:rsidP="005C0233">
                    <w:pPr>
                      <w:jc w:val="right"/>
                    </w:pPr>
                    <w:r w:rsidRPr="007D5094">
                      <w:t>1,192,075.63</w:t>
                    </w:r>
                    <w:r w:rsidR="00B455C7" w:rsidRPr="00011E14">
                      <w:t xml:space="preserve"> </w:t>
                    </w:r>
                  </w:p>
                </w:tc>
                <w:tc>
                  <w:tcPr>
                    <w:tcW w:w="769" w:type="dxa"/>
                    <w:vAlign w:val="center"/>
                  </w:tcPr>
                  <w:p w:rsidR="005C0233" w:rsidRPr="00011E14" w:rsidRDefault="007D5094" w:rsidP="005C0233">
                    <w:pPr>
                      <w:jc w:val="right"/>
                    </w:pPr>
                    <w:r w:rsidRPr="007D5094">
                      <w:t>-53,067,209.49</w:t>
                    </w:r>
                    <w:r w:rsidR="00B455C7"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7D5094" w:rsidP="005C0233">
                    <w:pPr>
                      <w:jc w:val="right"/>
                    </w:pPr>
                    <w:r w:rsidRPr="007D5094">
                      <w:t>-188,041,896.29</w:t>
                    </w:r>
                    <w:r w:rsidR="00B455C7"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7D5094" w:rsidP="005C0233">
                    <w:pPr>
                      <w:jc w:val="right"/>
                    </w:pPr>
                    <w:r w:rsidRPr="007D5094">
                      <w:t>-237,145,300.12</w:t>
                    </w:r>
                    <w:r w:rsidR="00B455C7" w:rsidRPr="00011E14">
                      <w:t xml:space="preserve"> </w:t>
                    </w:r>
                  </w:p>
                </w:tc>
                <w:tc>
                  <w:tcPr>
                    <w:tcW w:w="969" w:type="dxa"/>
                    <w:vAlign w:val="center"/>
                  </w:tcPr>
                  <w:p w:rsidR="005C0233" w:rsidRPr="00011E14" w:rsidRDefault="00D821F2" w:rsidP="005C0233">
                    <w:pPr>
                      <w:jc w:val="right"/>
                    </w:pPr>
                    <w:r w:rsidRPr="00D821F2">
                      <w:t>-15,253,445.20</w:t>
                    </w:r>
                    <w:r w:rsidR="00B455C7" w:rsidRPr="00011E14">
                      <w:t xml:space="preserve"> </w:t>
                    </w:r>
                  </w:p>
                </w:tc>
                <w:tc>
                  <w:tcPr>
                    <w:tcW w:w="1057" w:type="dxa"/>
                    <w:vAlign w:val="center"/>
                  </w:tcPr>
                  <w:p w:rsidR="005C0233" w:rsidRPr="00011E14" w:rsidRDefault="00B455C7" w:rsidP="005C0233">
                    <w:pPr>
                      <w:jc w:val="right"/>
                    </w:pPr>
                    <w:r w:rsidRPr="00011E14">
                      <w:t xml:space="preserve">-252,398,745.32 </w:t>
                    </w:r>
                  </w:p>
                </w:tc>
              </w:tr>
              <w:tr w:rsidR="005C0233" w:rsidTr="005C0233">
                <w:sdt>
                  <w:sdtPr>
                    <w:tag w:val="_PLD_d3b5283bf10a4a3c8882e3f3c30046c5"/>
                    <w:id w:val="-981380255"/>
                  </w:sdtPr>
                  <w:sdtEndPr/>
                  <w:sdtContent>
                    <w:tc>
                      <w:tcPr>
                        <w:tcW w:w="1837" w:type="dxa"/>
                        <w:vAlign w:val="center"/>
                      </w:tcPr>
                      <w:p w:rsidR="005C0233" w:rsidRDefault="00B455C7">
                        <w:pPr>
                          <w:rPr>
                            <w:sz w:val="18"/>
                            <w:szCs w:val="18"/>
                          </w:rPr>
                        </w:pPr>
                        <w:r>
                          <w:rPr>
                            <w:rFonts w:hint="eastAsia"/>
                            <w:sz w:val="18"/>
                            <w:szCs w:val="18"/>
                          </w:rPr>
                          <w:t>（一）综合收益总额</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1,192,</w:t>
                    </w:r>
                    <w:r w:rsidRPr="00011E14">
                      <w:lastRenderedPageBreak/>
                      <w:t>075.63</w:t>
                    </w:r>
                  </w:p>
                </w:tc>
                <w:tc>
                  <w:tcPr>
                    <w:tcW w:w="769" w:type="dxa"/>
                    <w:vAlign w:val="center"/>
                  </w:tcPr>
                  <w:p w:rsidR="005C0233" w:rsidRPr="00011E14" w:rsidRDefault="00B455C7" w:rsidP="005C0233">
                    <w:pPr>
                      <w:jc w:val="right"/>
                    </w:pPr>
                    <w:r w:rsidRPr="00011E14">
                      <w:lastRenderedPageBreak/>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1,071,9</w:t>
                    </w:r>
                    <w:r w:rsidRPr="00011E14">
                      <w:lastRenderedPageBreak/>
                      <w:t>63,231.91</w:t>
                    </w:r>
                  </w:p>
                </w:tc>
                <w:tc>
                  <w:tcPr>
                    <w:tcW w:w="853" w:type="dxa"/>
                    <w:vAlign w:val="center"/>
                  </w:tcPr>
                  <w:p w:rsidR="005C0233" w:rsidRPr="00011E14" w:rsidRDefault="00B455C7" w:rsidP="005C0233">
                    <w:pPr>
                      <w:jc w:val="right"/>
                    </w:pPr>
                    <w:r w:rsidRPr="00011E14">
                      <w:lastRenderedPageBreak/>
                      <w:t xml:space="preserve">　</w:t>
                    </w:r>
                  </w:p>
                </w:tc>
                <w:tc>
                  <w:tcPr>
                    <w:tcW w:w="817" w:type="dxa"/>
                    <w:vAlign w:val="center"/>
                  </w:tcPr>
                  <w:p w:rsidR="005C0233" w:rsidRPr="00011E14" w:rsidRDefault="00D821F2" w:rsidP="005C0233">
                    <w:pPr>
                      <w:jc w:val="right"/>
                    </w:pPr>
                    <w:r w:rsidRPr="00D821F2">
                      <w:t>1,073,</w:t>
                    </w:r>
                    <w:r w:rsidRPr="00D821F2">
                      <w:lastRenderedPageBreak/>
                      <w:t>155,307.54</w:t>
                    </w:r>
                    <w:r w:rsidR="00B455C7" w:rsidRPr="00011E14">
                      <w:t xml:space="preserve"> </w:t>
                    </w:r>
                  </w:p>
                </w:tc>
                <w:tc>
                  <w:tcPr>
                    <w:tcW w:w="969" w:type="dxa"/>
                    <w:vAlign w:val="center"/>
                  </w:tcPr>
                  <w:p w:rsidR="005C0233" w:rsidRPr="00011E14" w:rsidRDefault="007D5094" w:rsidP="005C0233">
                    <w:pPr>
                      <w:jc w:val="right"/>
                    </w:pPr>
                    <w:r w:rsidRPr="007D5094">
                      <w:lastRenderedPageBreak/>
                      <w:t>-15,151,</w:t>
                    </w:r>
                    <w:r w:rsidRPr="007D5094">
                      <w:lastRenderedPageBreak/>
                      <w:t>297.80</w:t>
                    </w:r>
                    <w:r w:rsidR="00B455C7" w:rsidRPr="00011E14">
                      <w:t xml:space="preserve"> </w:t>
                    </w:r>
                  </w:p>
                </w:tc>
                <w:tc>
                  <w:tcPr>
                    <w:tcW w:w="1057" w:type="dxa"/>
                    <w:vAlign w:val="center"/>
                  </w:tcPr>
                  <w:p w:rsidR="005C0233" w:rsidRPr="00011E14" w:rsidRDefault="00B455C7" w:rsidP="005C0233">
                    <w:pPr>
                      <w:jc w:val="right"/>
                    </w:pPr>
                    <w:r w:rsidRPr="00011E14">
                      <w:lastRenderedPageBreak/>
                      <w:t>1,058,004</w:t>
                    </w:r>
                    <w:r w:rsidRPr="00011E14">
                      <w:lastRenderedPageBreak/>
                      <w:t xml:space="preserve">,009.74 </w:t>
                    </w:r>
                  </w:p>
                </w:tc>
              </w:tr>
              <w:tr w:rsidR="005C0233" w:rsidTr="005C0233">
                <w:sdt>
                  <w:sdtPr>
                    <w:tag w:val="_PLD_ecb1a0919fe148e5893e9977ac112e36"/>
                    <w:id w:val="206764665"/>
                  </w:sdtPr>
                  <w:sdtEndPr/>
                  <w:sdtContent>
                    <w:tc>
                      <w:tcPr>
                        <w:tcW w:w="1837" w:type="dxa"/>
                        <w:vAlign w:val="center"/>
                      </w:tcPr>
                      <w:p w:rsidR="005C0233" w:rsidRDefault="00B455C7">
                        <w:pPr>
                          <w:rPr>
                            <w:sz w:val="18"/>
                            <w:szCs w:val="18"/>
                          </w:rPr>
                        </w:pPr>
                        <w:r>
                          <w:rPr>
                            <w:sz w:val="18"/>
                            <w:szCs w:val="18"/>
                          </w:rPr>
                          <w:t>（</w:t>
                        </w:r>
                        <w:r>
                          <w:rPr>
                            <w:rFonts w:hint="eastAsia"/>
                            <w:sz w:val="18"/>
                            <w:szCs w:val="18"/>
                          </w:rPr>
                          <w:t>二</w:t>
                        </w:r>
                        <w:r>
                          <w:rPr>
                            <w:sz w:val="18"/>
                            <w:szCs w:val="18"/>
                          </w:rPr>
                          <w:t>）所有者投入和减少资本</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5C0233" w:rsidP="005C0233">
                    <w:pPr>
                      <w:jc w:val="right"/>
                    </w:pPr>
                  </w:p>
                </w:tc>
                <w:tc>
                  <w:tcPr>
                    <w:tcW w:w="1057" w:type="dxa"/>
                    <w:vAlign w:val="center"/>
                  </w:tcPr>
                  <w:p w:rsidR="005C0233" w:rsidRPr="00011E14" w:rsidRDefault="00B455C7" w:rsidP="005C0233">
                    <w:pPr>
                      <w:jc w:val="right"/>
                    </w:pPr>
                    <w:r w:rsidRPr="00011E14">
                      <w:t xml:space="preserve">　</w:t>
                    </w:r>
                  </w:p>
                </w:tc>
              </w:tr>
              <w:tr w:rsidR="005C0233" w:rsidTr="005C0233">
                <w:sdt>
                  <w:sdtPr>
                    <w:tag w:val="_PLD_611ba2ed8c6b439788c9acf67433da0c"/>
                    <w:id w:val="1669211368"/>
                  </w:sdtPr>
                  <w:sdtEndPr/>
                  <w:sdtContent>
                    <w:tc>
                      <w:tcPr>
                        <w:tcW w:w="1837" w:type="dxa"/>
                        <w:vAlign w:val="center"/>
                      </w:tcPr>
                      <w:p w:rsidR="005C0233" w:rsidRDefault="00B455C7">
                        <w:pPr>
                          <w:rPr>
                            <w:sz w:val="18"/>
                            <w:szCs w:val="18"/>
                          </w:rPr>
                        </w:pPr>
                        <w:r>
                          <w:rPr>
                            <w:rFonts w:hint="eastAsia"/>
                            <w:sz w:val="18"/>
                            <w:szCs w:val="18"/>
                          </w:rPr>
                          <w:t>1</w:t>
                        </w:r>
                        <w:r>
                          <w:rPr>
                            <w:rFonts w:hint="eastAsia"/>
                            <w:sz w:val="18"/>
                            <w:szCs w:val="18"/>
                          </w:rPr>
                          <w:t>．所有者投入的普通股</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c90ad87987d54aec9ebb059ca9fe2d83"/>
                    <w:id w:val="837198223"/>
                  </w:sdtPr>
                  <w:sdtEndPr/>
                  <w:sdtContent>
                    <w:tc>
                      <w:tcPr>
                        <w:tcW w:w="1837" w:type="dxa"/>
                        <w:vAlign w:val="center"/>
                      </w:tcPr>
                      <w:p w:rsidR="005C0233" w:rsidRDefault="00B455C7">
                        <w:pPr>
                          <w:rPr>
                            <w:sz w:val="18"/>
                            <w:szCs w:val="18"/>
                          </w:rPr>
                        </w:pPr>
                        <w:r>
                          <w:rPr>
                            <w:rFonts w:hint="eastAsia"/>
                            <w:sz w:val="18"/>
                            <w:szCs w:val="18"/>
                          </w:rPr>
                          <w:t>2</w:t>
                        </w:r>
                        <w:r>
                          <w:rPr>
                            <w:rFonts w:hint="eastAsia"/>
                            <w:sz w:val="18"/>
                            <w:szCs w:val="18"/>
                          </w:rPr>
                          <w:t>．其他权益工具持有者投入资本</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d73580ad15ab461695606b09453b2233"/>
                    <w:id w:val="1182629957"/>
                  </w:sdtPr>
                  <w:sdtEndPr/>
                  <w:sdtContent>
                    <w:tc>
                      <w:tcPr>
                        <w:tcW w:w="1837" w:type="dxa"/>
                        <w:vAlign w:val="center"/>
                      </w:tcPr>
                      <w:p w:rsidR="005C0233" w:rsidRDefault="00B455C7">
                        <w:pPr>
                          <w:rPr>
                            <w:sz w:val="18"/>
                            <w:szCs w:val="18"/>
                          </w:rPr>
                        </w:pPr>
                        <w:r>
                          <w:rPr>
                            <w:rFonts w:hint="eastAsia"/>
                            <w:sz w:val="18"/>
                            <w:szCs w:val="18"/>
                          </w:rPr>
                          <w:t>3</w:t>
                        </w:r>
                        <w:r>
                          <w:rPr>
                            <w:sz w:val="18"/>
                            <w:szCs w:val="18"/>
                          </w:rPr>
                          <w:t>．股份支付计入所有者权益的金额</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32d1c7d278224bfa80a28845c7639c86"/>
                    <w:id w:val="583115978"/>
                  </w:sdtPr>
                  <w:sdtEndPr/>
                  <w:sdtContent>
                    <w:tc>
                      <w:tcPr>
                        <w:tcW w:w="1837" w:type="dxa"/>
                        <w:vAlign w:val="center"/>
                      </w:tcPr>
                      <w:p w:rsidR="005C0233" w:rsidRDefault="00B455C7">
                        <w:pPr>
                          <w:rPr>
                            <w:sz w:val="18"/>
                            <w:szCs w:val="18"/>
                          </w:rPr>
                        </w:pPr>
                        <w:r>
                          <w:rPr>
                            <w:rFonts w:hint="eastAsia"/>
                            <w:sz w:val="18"/>
                            <w:szCs w:val="18"/>
                          </w:rPr>
                          <w:t>4</w:t>
                        </w:r>
                        <w:r>
                          <w:rPr>
                            <w:sz w:val="18"/>
                            <w:szCs w:val="18"/>
                          </w:rPr>
                          <w:t>．其他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4f4c1a0d22784a4a81a90a7b772560b9"/>
                    <w:id w:val="774748928"/>
                  </w:sdtPr>
                  <w:sdtEndPr/>
                  <w:sdtContent>
                    <w:tc>
                      <w:tcPr>
                        <w:tcW w:w="1837" w:type="dxa"/>
                        <w:vAlign w:val="center"/>
                      </w:tcPr>
                      <w:p w:rsidR="005C0233" w:rsidRDefault="00B455C7">
                        <w:pPr>
                          <w:rPr>
                            <w:sz w:val="18"/>
                            <w:szCs w:val="18"/>
                          </w:rPr>
                        </w:pPr>
                        <w:r>
                          <w:rPr>
                            <w:sz w:val="18"/>
                            <w:szCs w:val="18"/>
                          </w:rPr>
                          <w:t>（</w:t>
                        </w:r>
                        <w:r>
                          <w:rPr>
                            <w:rFonts w:hint="eastAsia"/>
                            <w:sz w:val="18"/>
                            <w:szCs w:val="18"/>
                          </w:rPr>
                          <w:t>三</w:t>
                        </w:r>
                        <w:r>
                          <w:rPr>
                            <w:sz w:val="18"/>
                            <w:szCs w:val="18"/>
                          </w:rPr>
                          <w:t>）利润分配</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rPr>
                        <w:rFonts w:hint="eastAsia"/>
                      </w:rPr>
                      <w:t>-1,260,005,128.20</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7D5094" w:rsidP="005C0233">
                    <w:pPr>
                      <w:jc w:val="right"/>
                    </w:pPr>
                    <w:r w:rsidRPr="007D5094">
                      <w:t>-1,260,005,128.20</w:t>
                    </w:r>
                    <w:r w:rsidR="00B455C7"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-1,260,005,128.20 </w:t>
                    </w:r>
                  </w:p>
                </w:tc>
              </w:tr>
              <w:tr w:rsidR="005C0233" w:rsidTr="005C0233">
                <w:sdt>
                  <w:sdtPr>
                    <w:tag w:val="_PLD_73a49eb420a24cdbb4f7f5ce05660344"/>
                    <w:id w:val="1321305111"/>
                  </w:sdtPr>
                  <w:sdtEndPr/>
                  <w:sdtContent>
                    <w:tc>
                      <w:tcPr>
                        <w:tcW w:w="1837" w:type="dxa"/>
                        <w:vAlign w:val="center"/>
                      </w:tcPr>
                      <w:p w:rsidR="005C0233" w:rsidRDefault="00B455C7">
                        <w:pPr>
                          <w:rPr>
                            <w:sz w:val="18"/>
                            <w:szCs w:val="18"/>
                          </w:rPr>
                        </w:pPr>
                        <w:r>
                          <w:rPr>
                            <w:sz w:val="18"/>
                            <w:szCs w:val="18"/>
                          </w:rPr>
                          <w:t>1</w:t>
                        </w:r>
                        <w:r>
                          <w:rPr>
                            <w:sz w:val="18"/>
                            <w:szCs w:val="18"/>
                          </w:rPr>
                          <w:t>．提取盈余公积</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230083ca1b684aa0b92b69b31995ea1b"/>
                    <w:id w:val="-1249576097"/>
                  </w:sdtPr>
                  <w:sdtEndPr/>
                  <w:sdtContent>
                    <w:tc>
                      <w:tcPr>
                        <w:tcW w:w="1837" w:type="dxa"/>
                        <w:vAlign w:val="center"/>
                      </w:tcPr>
                      <w:p w:rsidR="005C0233" w:rsidRDefault="00B455C7">
                        <w:pPr>
                          <w:rPr>
                            <w:sz w:val="18"/>
                            <w:szCs w:val="18"/>
                          </w:rPr>
                        </w:pPr>
                        <w:r>
                          <w:rPr>
                            <w:sz w:val="18"/>
                            <w:szCs w:val="18"/>
                          </w:rPr>
                          <w:t>2</w:t>
                        </w:r>
                        <w:r>
                          <w:rPr>
                            <w:sz w:val="18"/>
                            <w:szCs w:val="18"/>
                          </w:rPr>
                          <w:t>．提取一般风险准备</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d19b1d04bab14e67b22ee23afd215d76"/>
                    <w:id w:val="-938680251"/>
                  </w:sdtPr>
                  <w:sdtEndPr/>
                  <w:sdtContent>
                    <w:tc>
                      <w:tcPr>
                        <w:tcW w:w="1837" w:type="dxa"/>
                        <w:vAlign w:val="center"/>
                      </w:tcPr>
                      <w:p w:rsidR="005C0233" w:rsidRDefault="00B455C7">
                        <w:pPr>
                          <w:rPr>
                            <w:sz w:val="18"/>
                            <w:szCs w:val="18"/>
                          </w:rPr>
                        </w:pPr>
                        <w:r>
                          <w:rPr>
                            <w:sz w:val="18"/>
                            <w:szCs w:val="18"/>
                          </w:rPr>
                          <w:t>3</w:t>
                        </w:r>
                        <w:r>
                          <w:rPr>
                            <w:sz w:val="18"/>
                            <w:szCs w:val="18"/>
                          </w:rPr>
                          <w:t>．对所有者（或股东）的分配</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rPr>
                        <w:rFonts w:hint="eastAsia"/>
                      </w:rPr>
                      <w:t>-1,260,005,128.20</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7D5094" w:rsidP="005C0233">
                    <w:pPr>
                      <w:jc w:val="right"/>
                    </w:pPr>
                    <w:r w:rsidRPr="007D5094">
                      <w:t>-1,260,005,128.20</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-1,260,005,128.20 </w:t>
                    </w:r>
                  </w:p>
                </w:tc>
              </w:tr>
              <w:tr w:rsidR="005C0233" w:rsidTr="005C0233">
                <w:sdt>
                  <w:sdtPr>
                    <w:tag w:val="_PLD_6e5628e129d04d23a2d71da503cecfdd"/>
                    <w:id w:val="319933733"/>
                  </w:sdtPr>
                  <w:sdtEndPr/>
                  <w:sdtContent>
                    <w:tc>
                      <w:tcPr>
                        <w:tcW w:w="1837" w:type="dxa"/>
                        <w:vAlign w:val="center"/>
                      </w:tcPr>
                      <w:p w:rsidR="005C0233" w:rsidRDefault="00B455C7">
                        <w:pPr>
                          <w:rPr>
                            <w:sz w:val="18"/>
                            <w:szCs w:val="18"/>
                          </w:rPr>
                        </w:pPr>
                        <w:r>
                          <w:rPr>
                            <w:sz w:val="18"/>
                            <w:szCs w:val="18"/>
                          </w:rPr>
                          <w:t>4</w:t>
                        </w:r>
                        <w:r>
                          <w:rPr>
                            <w:sz w:val="18"/>
                            <w:szCs w:val="18"/>
                          </w:rPr>
                          <w:t>．其他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5C0233" w:rsidP="005C0233">
                    <w:pPr>
                      <w:jc w:val="right"/>
                    </w:pP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a953b61d69004a7a91974afa1318df0a"/>
                    <w:id w:val="1790858819"/>
                  </w:sdtPr>
                  <w:sdtEndPr/>
                  <w:sdtContent>
                    <w:tc>
                      <w:tcPr>
                        <w:tcW w:w="1837" w:type="dxa"/>
                        <w:vAlign w:val="center"/>
                      </w:tcPr>
                      <w:p w:rsidR="005C0233" w:rsidRDefault="00B455C7">
                        <w:pPr>
                          <w:rPr>
                            <w:sz w:val="18"/>
                            <w:szCs w:val="18"/>
                          </w:rPr>
                        </w:pPr>
                        <w:r>
                          <w:rPr>
                            <w:sz w:val="18"/>
                            <w:szCs w:val="18"/>
                          </w:rPr>
                          <w:t>（</w:t>
                        </w:r>
                        <w:r>
                          <w:rPr>
                            <w:rFonts w:hint="eastAsia"/>
                            <w:sz w:val="18"/>
                            <w:szCs w:val="18"/>
                          </w:rPr>
                          <w:t>四</w:t>
                        </w:r>
                        <w:r>
                          <w:rPr>
                            <w:sz w:val="18"/>
                            <w:szCs w:val="18"/>
                          </w:rPr>
                          <w:t>）所有者权益内部结转</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278fa3d290b3473aacd1d849016a2959"/>
                    <w:id w:val="-1691829967"/>
                  </w:sdtPr>
                  <w:sdtEndPr/>
                  <w:sdtContent>
                    <w:tc>
                      <w:tcPr>
                        <w:tcW w:w="1837" w:type="dxa"/>
                        <w:vAlign w:val="center"/>
                      </w:tcPr>
                      <w:p w:rsidR="005C0233" w:rsidRDefault="00B455C7">
                        <w:pPr>
                          <w:rPr>
                            <w:sz w:val="18"/>
                            <w:szCs w:val="18"/>
                          </w:rPr>
                        </w:pPr>
                        <w:r>
                          <w:rPr>
                            <w:sz w:val="18"/>
                            <w:szCs w:val="18"/>
                          </w:rPr>
                          <w:t>1</w:t>
                        </w:r>
                        <w:r>
                          <w:rPr>
                            <w:sz w:val="18"/>
                            <w:szCs w:val="18"/>
                          </w:rPr>
                          <w:t>．资本公积转增资本（或股本）</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2dbeb2e6cbbd4ba2a65e4f369c7e7929"/>
                    <w:id w:val="-526707659"/>
                  </w:sdtPr>
                  <w:sdtEndPr/>
                  <w:sdtContent>
                    <w:tc>
                      <w:tcPr>
                        <w:tcW w:w="1837" w:type="dxa"/>
                        <w:vAlign w:val="center"/>
                      </w:tcPr>
                      <w:p w:rsidR="005C0233" w:rsidRDefault="00B455C7">
                        <w:pPr>
                          <w:rPr>
                            <w:sz w:val="18"/>
                            <w:szCs w:val="18"/>
                          </w:rPr>
                        </w:pPr>
                        <w:r>
                          <w:rPr>
                            <w:sz w:val="18"/>
                            <w:szCs w:val="18"/>
                          </w:rPr>
                          <w:t>2</w:t>
                        </w:r>
                        <w:r>
                          <w:rPr>
                            <w:sz w:val="18"/>
                            <w:szCs w:val="18"/>
                          </w:rPr>
                          <w:t>．盈余公积转增资本（或股本）</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58f2b570df754e85bb72c0f63cdd3f1c"/>
                    <w:id w:val="-1877922528"/>
                  </w:sdtPr>
                  <w:sdtEndPr/>
                  <w:sdtContent>
                    <w:tc>
                      <w:tcPr>
                        <w:tcW w:w="1837" w:type="dxa"/>
                        <w:vAlign w:val="center"/>
                      </w:tcPr>
                      <w:p w:rsidR="005C0233" w:rsidRDefault="00B455C7">
                        <w:pPr>
                          <w:rPr>
                            <w:sz w:val="18"/>
                            <w:szCs w:val="18"/>
                          </w:rPr>
                        </w:pPr>
                        <w:r>
                          <w:rPr>
                            <w:sz w:val="18"/>
                            <w:szCs w:val="18"/>
                          </w:rPr>
                          <w:t>3</w:t>
                        </w:r>
                        <w:r>
                          <w:rPr>
                            <w:sz w:val="18"/>
                            <w:szCs w:val="18"/>
                          </w:rPr>
                          <w:t>．盈余公积弥补亏损</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tc>
                  <w:tcPr>
                    <w:tcW w:w="1837" w:type="dxa"/>
                    <w:vAlign w:val="center"/>
                  </w:tcPr>
                  <w:sdt>
                    <w:sdtPr>
                      <w:tag w:val="_PLD_88022ba02c7c4775ba5e9f75f6b07fa4"/>
                      <w:id w:val="1917133646"/>
                    </w:sdtPr>
                    <w:sdtEndPr/>
                    <w:sdtContent>
                      <w:p w:rsidR="005C0233" w:rsidRDefault="00B455C7">
                        <w:r>
                          <w:rPr>
                            <w:sz w:val="18"/>
                            <w:szCs w:val="18"/>
                          </w:rPr>
                          <w:t>4</w:t>
                        </w:r>
                        <w:r>
                          <w:rPr>
                            <w:sz w:val="18"/>
                            <w:szCs w:val="18"/>
                          </w:rPr>
                          <w:t>．设定受益计划变动额结转留存收益</w:t>
                        </w:r>
                      </w:p>
                    </w:sdtContent>
                  </w:sdt>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tc>
                  <w:tcPr>
                    <w:tcW w:w="1837" w:type="dxa"/>
                    <w:vAlign w:val="center"/>
                  </w:tcPr>
                  <w:sdt>
                    <w:sdtPr>
                      <w:tag w:val="_PLD_0259028a18dd4c059a8b77a9e4fe86f9"/>
                      <w:id w:val="-1224904686"/>
                    </w:sdtPr>
                    <w:sdtEndPr/>
                    <w:sdtContent>
                      <w:p w:rsidR="005C0233" w:rsidRDefault="00B455C7">
                        <w:pPr>
                          <w:rPr>
                            <w:sz w:val="18"/>
                            <w:szCs w:val="18"/>
                          </w:rPr>
                        </w:pPr>
                        <w:r>
                          <w:rPr>
                            <w:sz w:val="18"/>
                            <w:szCs w:val="18"/>
                          </w:rPr>
                          <w:t>5</w:t>
                        </w:r>
                        <w:r>
                          <w:rPr>
                            <w:sz w:val="18"/>
                            <w:szCs w:val="18"/>
                          </w:rPr>
                          <w:t>．其他综合收益结转留存收益</w:t>
                        </w:r>
                      </w:p>
                    </w:sdtContent>
                  </w:sdt>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5844253ac18b45ceaa765e5b2f55d052"/>
                    <w:id w:val="-1259056164"/>
                  </w:sdtPr>
                  <w:sdtEndPr/>
                  <w:sdtContent>
                    <w:tc>
                      <w:tcPr>
                        <w:tcW w:w="1837" w:type="dxa"/>
                        <w:vAlign w:val="center"/>
                      </w:tcPr>
                      <w:p w:rsidR="005C0233" w:rsidRDefault="00B455C7">
                        <w:pPr>
                          <w:rPr>
                            <w:sz w:val="18"/>
                            <w:szCs w:val="18"/>
                          </w:rPr>
                        </w:pPr>
                        <w:r>
                          <w:rPr>
                            <w:sz w:val="18"/>
                            <w:szCs w:val="18"/>
                          </w:rPr>
                          <w:t>6</w:t>
                        </w:r>
                        <w:r>
                          <w:rPr>
                            <w:sz w:val="18"/>
                            <w:szCs w:val="18"/>
                          </w:rPr>
                          <w:t>．其他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B455C7" w:rsidP="005C0233">
                    <w:pPr>
                      <w:jc w:val="right"/>
                    </w:pPr>
                    <w:r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　</w:t>
                    </w:r>
                  </w:p>
                </w:tc>
              </w:tr>
              <w:tr w:rsidR="005C0233" w:rsidTr="005C0233">
                <w:sdt>
                  <w:sdtPr>
                    <w:tag w:val="_PLD_3bbf2260615f4991a49bda77fd1fc28b"/>
                    <w:id w:val="1659268854"/>
                  </w:sdtPr>
                  <w:sdtEndPr/>
                  <w:sdtContent>
                    <w:tc>
                      <w:tcPr>
                        <w:tcW w:w="1837" w:type="dxa"/>
                        <w:vAlign w:val="center"/>
                      </w:tcPr>
                      <w:p w:rsidR="005C0233" w:rsidRDefault="00B455C7">
                        <w:pPr>
                          <w:rPr>
                            <w:sz w:val="18"/>
                            <w:szCs w:val="18"/>
                          </w:rPr>
                        </w:pPr>
                        <w:r>
                          <w:rPr>
                            <w:rFonts w:hint="eastAsia"/>
                            <w:sz w:val="18"/>
                            <w:szCs w:val="18"/>
                          </w:rPr>
                          <w:t>（五）专项储备</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-53,067,209.49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D821F2" w:rsidP="005C0233">
                    <w:pPr>
                      <w:jc w:val="right"/>
                    </w:pPr>
                    <w:r w:rsidRPr="00D821F2">
                      <w:t>-53,067,209.49</w:t>
                    </w:r>
                    <w:r w:rsidR="00B455C7" w:rsidRPr="00011E14">
                      <w:t xml:space="preserve"> </w:t>
                    </w:r>
                  </w:p>
                </w:tc>
                <w:tc>
                  <w:tcPr>
                    <w:tcW w:w="969" w:type="dxa"/>
                    <w:vAlign w:val="center"/>
                  </w:tcPr>
                  <w:p w:rsidR="005C0233" w:rsidRPr="00011E14" w:rsidRDefault="007D5094" w:rsidP="005C0233">
                    <w:pPr>
                      <w:jc w:val="right"/>
                    </w:pPr>
                    <w:r w:rsidRPr="007D5094">
                      <w:t>-102,147.40</w:t>
                    </w:r>
                    <w:r w:rsidR="00B455C7" w:rsidRPr="00011E14">
                      <w:t xml:space="preserve"> </w:t>
                    </w:r>
                  </w:p>
                </w:tc>
                <w:tc>
                  <w:tcPr>
                    <w:tcW w:w="1057" w:type="dxa"/>
                    <w:vAlign w:val="center"/>
                  </w:tcPr>
                  <w:p w:rsidR="005C0233" w:rsidRPr="00011E14" w:rsidRDefault="00B455C7" w:rsidP="005C0233">
                    <w:pPr>
                      <w:jc w:val="right"/>
                    </w:pPr>
                    <w:r w:rsidRPr="00011E14">
                      <w:t xml:space="preserve">-53,169,356.89 </w:t>
                    </w:r>
                  </w:p>
                </w:tc>
              </w:tr>
              <w:tr w:rsidR="005C0233" w:rsidTr="005C0233">
                <w:sdt>
                  <w:sdtPr>
                    <w:tag w:val="_PLD_f1e833fa15ec452384f3784c7a9b36fe"/>
                    <w:id w:val="945273422"/>
                  </w:sdtPr>
                  <w:sdtEndPr/>
                  <w:sdtContent>
                    <w:tc>
                      <w:tcPr>
                        <w:tcW w:w="1837" w:type="dxa"/>
                        <w:vAlign w:val="center"/>
                      </w:tcPr>
                      <w:p w:rsidR="005C0233" w:rsidRDefault="00B455C7">
                        <w:pPr>
                          <w:rPr>
                            <w:sz w:val="18"/>
                            <w:szCs w:val="18"/>
                          </w:rPr>
                        </w:pPr>
                        <w:r>
                          <w:rPr>
                            <w:rFonts w:hint="eastAsia"/>
                            <w:sz w:val="18"/>
                            <w:szCs w:val="18"/>
                          </w:rPr>
                          <w:t>1</w:t>
                        </w:r>
                        <w:r>
                          <w:rPr>
                            <w:rFonts w:hint="eastAsia"/>
                            <w:sz w:val="18"/>
                            <w:szCs w:val="18"/>
                          </w:rPr>
                          <w:t>．本期提取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rPr>
                        <w:rFonts w:hint="eastAsia"/>
                      </w:rPr>
                      <w:t>634,0</w:t>
                    </w:r>
                    <w:r w:rsidRPr="00011E14">
                      <w:rPr>
                        <w:rFonts w:hint="eastAsia"/>
                      </w:rPr>
                      <w:lastRenderedPageBreak/>
                      <w:t>51,022.23</w:t>
                    </w:r>
                  </w:p>
                </w:tc>
                <w:tc>
                  <w:tcPr>
                    <w:tcW w:w="769" w:type="dxa"/>
                    <w:vAlign w:val="center"/>
                  </w:tcPr>
                  <w:p w:rsidR="005C0233" w:rsidRPr="00011E14" w:rsidRDefault="00B455C7" w:rsidP="005C0233">
                    <w:pPr>
                      <w:jc w:val="right"/>
                    </w:pPr>
                    <w:r w:rsidRPr="00011E14">
                      <w:lastRenderedPageBreak/>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D821F2" w:rsidP="005C0233">
                    <w:pPr>
                      <w:jc w:val="right"/>
                    </w:pPr>
                    <w:r w:rsidRPr="00D821F2">
                      <w:t>634,05</w:t>
                    </w:r>
                    <w:r w:rsidRPr="00D821F2">
                      <w:lastRenderedPageBreak/>
                      <w:t>1,022.23</w:t>
                    </w:r>
                    <w:r w:rsidR="00B455C7" w:rsidRPr="00011E14">
                      <w:t xml:space="preserve"> </w:t>
                    </w:r>
                  </w:p>
                </w:tc>
                <w:tc>
                  <w:tcPr>
                    <w:tcW w:w="969" w:type="dxa"/>
                    <w:vAlign w:val="center"/>
                  </w:tcPr>
                  <w:p w:rsidR="005C0233" w:rsidRPr="00011E14" w:rsidRDefault="00D821F2" w:rsidP="005C0233">
                    <w:pPr>
                      <w:jc w:val="right"/>
                    </w:pPr>
                    <w:r w:rsidRPr="00D821F2">
                      <w:lastRenderedPageBreak/>
                      <w:t>541,997.</w:t>
                    </w:r>
                    <w:r w:rsidRPr="00D821F2">
                      <w:lastRenderedPageBreak/>
                      <w:t>99</w:t>
                    </w:r>
                    <w:r w:rsidR="00B455C7" w:rsidRPr="00011E14">
                      <w:t xml:space="preserve"> </w:t>
                    </w:r>
                  </w:p>
                </w:tc>
                <w:tc>
                  <w:tcPr>
                    <w:tcW w:w="1057" w:type="dxa"/>
                    <w:vAlign w:val="center"/>
                  </w:tcPr>
                  <w:p w:rsidR="005C0233" w:rsidRPr="00011E14" w:rsidRDefault="00B455C7" w:rsidP="005C0233">
                    <w:pPr>
                      <w:jc w:val="right"/>
                    </w:pPr>
                    <w:r w:rsidRPr="00011E14">
                      <w:lastRenderedPageBreak/>
                      <w:t>634,593,0</w:t>
                    </w:r>
                    <w:r w:rsidRPr="00011E14">
                      <w:lastRenderedPageBreak/>
                      <w:t xml:space="preserve">20.22 </w:t>
                    </w:r>
                  </w:p>
                </w:tc>
              </w:tr>
              <w:tr w:rsidR="005C0233" w:rsidTr="005C0233">
                <w:sdt>
                  <w:sdtPr>
                    <w:tag w:val="_PLD_301fc21ab7954268be9851ddd0cf2d8a"/>
                    <w:id w:val="-1340386875"/>
                  </w:sdtPr>
                  <w:sdtEndPr/>
                  <w:sdtContent>
                    <w:tc>
                      <w:tcPr>
                        <w:tcW w:w="1837" w:type="dxa"/>
                        <w:vAlign w:val="center"/>
                      </w:tcPr>
                      <w:p w:rsidR="005C0233" w:rsidRDefault="00B455C7">
                        <w:pPr>
                          <w:rPr>
                            <w:sz w:val="18"/>
                            <w:szCs w:val="18"/>
                          </w:rPr>
                        </w:pPr>
                        <w:r>
                          <w:rPr>
                            <w:rFonts w:hint="eastAsia"/>
                            <w:sz w:val="18"/>
                            <w:szCs w:val="18"/>
                          </w:rPr>
                          <w:t>2</w:t>
                        </w:r>
                        <w:r>
                          <w:rPr>
                            <w:rFonts w:hint="eastAsia"/>
                            <w:sz w:val="18"/>
                            <w:szCs w:val="18"/>
                          </w:rPr>
                          <w:t>．本期使用</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rPr>
                        <w:rFonts w:hint="eastAsia"/>
                      </w:rPr>
                      <w:t>687,118,231.72</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A125AE" w:rsidP="005C0233">
                    <w:pPr>
                      <w:jc w:val="right"/>
                    </w:pPr>
                    <w:r w:rsidRPr="00A125AE">
                      <w:t>687,118,231.72</w:t>
                    </w:r>
                    <w:r w:rsidR="00B455C7" w:rsidRPr="00011E14">
                      <w:t xml:space="preserve"> </w:t>
                    </w:r>
                  </w:p>
                </w:tc>
                <w:tc>
                  <w:tcPr>
                    <w:tcW w:w="969" w:type="dxa"/>
                    <w:vAlign w:val="center"/>
                  </w:tcPr>
                  <w:p w:rsidR="005C0233" w:rsidRPr="00011E14" w:rsidRDefault="00D821F2" w:rsidP="005C0233">
                    <w:pPr>
                      <w:jc w:val="right"/>
                    </w:pPr>
                    <w:r w:rsidRPr="00D821F2">
                      <w:t>644,145.39</w:t>
                    </w:r>
                  </w:p>
                </w:tc>
                <w:tc>
                  <w:tcPr>
                    <w:tcW w:w="1057" w:type="dxa"/>
                    <w:vAlign w:val="center"/>
                  </w:tcPr>
                  <w:p w:rsidR="005C0233" w:rsidRPr="00011E14" w:rsidRDefault="00B455C7" w:rsidP="005C0233">
                    <w:pPr>
                      <w:jc w:val="right"/>
                    </w:pPr>
                    <w:r w:rsidRPr="00011E14">
                      <w:t xml:space="preserve">687,762,377.11 </w:t>
                    </w:r>
                  </w:p>
                </w:tc>
              </w:tr>
              <w:tr w:rsidR="005C0233" w:rsidTr="005C0233">
                <w:sdt>
                  <w:sdtPr>
                    <w:tag w:val="_PLD_43b1e5b489b047e98cf38f8c5f130759"/>
                    <w:id w:val="1411500767"/>
                  </w:sdtPr>
                  <w:sdtEndPr/>
                  <w:sdtContent>
                    <w:tc>
                      <w:tcPr>
                        <w:tcW w:w="1837" w:type="dxa"/>
                        <w:vAlign w:val="center"/>
                      </w:tcPr>
                      <w:p w:rsidR="005C0233" w:rsidRDefault="00B455C7">
                        <w:pPr>
                          <w:rPr>
                            <w:sz w:val="18"/>
                            <w:szCs w:val="18"/>
                          </w:rPr>
                        </w:pPr>
                        <w:r>
                          <w:rPr>
                            <w:rFonts w:hint="eastAsia"/>
                            <w:sz w:val="18"/>
                            <w:szCs w:val="18"/>
                          </w:rPr>
                          <w:t>（六）其他</w:t>
                        </w:r>
                      </w:p>
                    </w:tc>
                  </w:sdtContent>
                </w:sdt>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2,771,730.03</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rPr>
                        <w:rFonts w:hint="eastAsia"/>
                      </w:rPr>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B455C7" w:rsidP="005C0233">
                    <w:pPr>
                      <w:jc w:val="right"/>
                    </w:pPr>
                    <w:r w:rsidRPr="00011E14">
                      <w:t xml:space="preserve">　</w:t>
                    </w:r>
                  </w:p>
                </w:tc>
                <w:tc>
                  <w:tcPr>
                    <w:tcW w:w="853" w:type="dxa"/>
                    <w:vAlign w:val="center"/>
                  </w:tcPr>
                  <w:p w:rsidR="005C0233" w:rsidRPr="00011E14" w:rsidRDefault="00B455C7" w:rsidP="005C0233">
                    <w:pPr>
                      <w:jc w:val="right"/>
                    </w:pPr>
                    <w:r w:rsidRPr="00011E14">
                      <w:t xml:space="preserve">　</w:t>
                    </w:r>
                  </w:p>
                </w:tc>
                <w:tc>
                  <w:tcPr>
                    <w:tcW w:w="817" w:type="dxa"/>
                    <w:vAlign w:val="center"/>
                  </w:tcPr>
                  <w:p w:rsidR="005C0233" w:rsidRPr="00011E14" w:rsidRDefault="00D821F2" w:rsidP="005C0233">
                    <w:pPr>
                      <w:jc w:val="right"/>
                    </w:pPr>
                    <w:bookmarkStart w:id="189" w:name="OLE_LINK17"/>
                    <w:bookmarkStart w:id="190" w:name="OLE_LINK20"/>
                    <w:r w:rsidRPr="00011E14">
                      <w:t>2,771,730.03</w:t>
                    </w:r>
                    <w:bookmarkEnd w:id="189"/>
                    <w:bookmarkEnd w:id="190"/>
                    <w:r w:rsidR="00B455C7" w:rsidRPr="00011E14">
                      <w:t xml:space="preserve"> </w:t>
                    </w:r>
                  </w:p>
                </w:tc>
                <w:tc>
                  <w:tcPr>
                    <w:tcW w:w="969" w:type="dxa"/>
                    <w:vAlign w:val="center"/>
                  </w:tcPr>
                  <w:p w:rsidR="005C0233" w:rsidRPr="00011E14" w:rsidRDefault="00B455C7" w:rsidP="005C0233">
                    <w:pPr>
                      <w:jc w:val="right"/>
                    </w:pPr>
                    <w:r w:rsidRPr="00011E14">
                      <w:t xml:space="preserve">　</w:t>
                    </w:r>
                  </w:p>
                </w:tc>
                <w:tc>
                  <w:tcPr>
                    <w:tcW w:w="1057" w:type="dxa"/>
                    <w:vAlign w:val="center"/>
                  </w:tcPr>
                  <w:p w:rsidR="005C0233" w:rsidRPr="00011E14" w:rsidRDefault="00B455C7" w:rsidP="005C0233">
                    <w:pPr>
                      <w:jc w:val="right"/>
                    </w:pPr>
                    <w:r w:rsidRPr="00011E14">
                      <w:t xml:space="preserve">2,771,730.03 </w:t>
                    </w:r>
                  </w:p>
                </w:tc>
              </w:tr>
              <w:tr w:rsidR="005C0233" w:rsidTr="005C0233">
                <w:sdt>
                  <w:sdtPr>
                    <w:tag w:val="_PLD_7355d7c321c84166a15737d2581911bf"/>
                    <w:id w:val="964085636"/>
                  </w:sdtPr>
                  <w:sdtEndPr/>
                  <w:sdtContent>
                    <w:tc>
                      <w:tcPr>
                        <w:tcW w:w="1837" w:type="dxa"/>
                        <w:vAlign w:val="center"/>
                      </w:tcPr>
                      <w:p w:rsidR="005C0233" w:rsidRDefault="00B455C7">
                        <w:pPr>
                          <w:rPr>
                            <w:sz w:val="18"/>
                            <w:szCs w:val="18"/>
                          </w:rPr>
                        </w:pPr>
                        <w:r>
                          <w:rPr>
                            <w:sz w:val="18"/>
                            <w:szCs w:val="18"/>
                          </w:rPr>
                          <w:t>四、本期期末余额</w:t>
                        </w:r>
                      </w:p>
                    </w:tc>
                  </w:sdtContent>
                </w:sdt>
                <w:tc>
                  <w:tcPr>
                    <w:tcW w:w="769" w:type="dxa"/>
                    <w:vAlign w:val="center"/>
                  </w:tcPr>
                  <w:p w:rsidR="005C0233" w:rsidRPr="00011E14" w:rsidRDefault="00D821F2" w:rsidP="005C0233">
                    <w:pPr>
                      <w:jc w:val="right"/>
                    </w:pPr>
                    <w:r w:rsidRPr="00D821F2">
                      <w:t>1,200,004,884.00</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D821F2" w:rsidP="005C0233">
                    <w:pPr>
                      <w:jc w:val="right"/>
                    </w:pPr>
                    <w:r w:rsidRPr="00D821F2">
                      <w:t>1,607,786,629.39</w:t>
                    </w:r>
                    <w:r w:rsidR="00B455C7" w:rsidRPr="00011E14">
                      <w:t xml:space="preserve"> </w:t>
                    </w:r>
                  </w:p>
                </w:tc>
                <w:tc>
                  <w:tcPr>
                    <w:tcW w:w="769" w:type="dxa"/>
                    <w:vAlign w:val="center"/>
                  </w:tcPr>
                  <w:p w:rsidR="005C0233" w:rsidRPr="00011E14" w:rsidRDefault="00B455C7" w:rsidP="005C0233">
                    <w:pPr>
                      <w:jc w:val="right"/>
                    </w:pPr>
                    <w:r w:rsidRPr="00011E14">
                      <w:t xml:space="preserve">　</w:t>
                    </w:r>
                  </w:p>
                </w:tc>
                <w:tc>
                  <w:tcPr>
                    <w:tcW w:w="769" w:type="dxa"/>
                    <w:vAlign w:val="center"/>
                  </w:tcPr>
                  <w:p w:rsidR="005C0233" w:rsidRPr="00011E14" w:rsidRDefault="00D821F2" w:rsidP="005C0233">
                    <w:pPr>
                      <w:jc w:val="right"/>
                    </w:pPr>
                    <w:r w:rsidRPr="00D821F2">
                      <w:t>1,192,075.63</w:t>
                    </w:r>
                    <w:r w:rsidR="00B455C7" w:rsidRPr="00011E14">
                      <w:t xml:space="preserve"> </w:t>
                    </w:r>
                  </w:p>
                </w:tc>
                <w:tc>
                  <w:tcPr>
                    <w:tcW w:w="769" w:type="dxa"/>
                    <w:vAlign w:val="center"/>
                  </w:tcPr>
                  <w:p w:rsidR="005C0233" w:rsidRPr="00011E14" w:rsidRDefault="00D821F2" w:rsidP="005C0233">
                    <w:pPr>
                      <w:jc w:val="right"/>
                    </w:pPr>
                    <w:r w:rsidRPr="00D821F2">
                      <w:t>762,577,273.88</w:t>
                    </w:r>
                    <w:r w:rsidR="00B455C7" w:rsidRPr="00011E14">
                      <w:t xml:space="preserve"> </w:t>
                    </w:r>
                  </w:p>
                </w:tc>
                <w:tc>
                  <w:tcPr>
                    <w:tcW w:w="769" w:type="dxa"/>
                    <w:vAlign w:val="center"/>
                  </w:tcPr>
                  <w:p w:rsidR="005C0233" w:rsidRPr="00011E14" w:rsidRDefault="007D5094" w:rsidP="005C0233">
                    <w:pPr>
                      <w:jc w:val="right"/>
                    </w:pPr>
                    <w:r w:rsidRPr="007D5094">
                      <w:t>603,320,592.26</w:t>
                    </w:r>
                    <w:r w:rsidR="00B455C7" w:rsidRPr="00011E14">
                      <w:t xml:space="preserve"> </w:t>
                    </w:r>
                  </w:p>
                </w:tc>
                <w:tc>
                  <w:tcPr>
                    <w:tcW w:w="769" w:type="dxa"/>
                    <w:vAlign w:val="center"/>
                  </w:tcPr>
                  <w:p w:rsidR="005C0233" w:rsidRPr="00011E14" w:rsidRDefault="00B455C7" w:rsidP="005C0233">
                    <w:pPr>
                      <w:jc w:val="right"/>
                    </w:pPr>
                    <w:r w:rsidRPr="00011E14">
                      <w:t xml:space="preserve">　</w:t>
                    </w:r>
                  </w:p>
                </w:tc>
                <w:tc>
                  <w:tcPr>
                    <w:tcW w:w="865" w:type="dxa"/>
                    <w:vAlign w:val="center"/>
                  </w:tcPr>
                  <w:p w:rsidR="005C0233" w:rsidRPr="00011E14" w:rsidRDefault="007D5094" w:rsidP="005C0233">
                    <w:pPr>
                      <w:jc w:val="right"/>
                    </w:pPr>
                    <w:r w:rsidRPr="007D5094">
                      <w:t>8,190,175,035.12</w:t>
                    </w:r>
                    <w:r w:rsidR="00B455C7" w:rsidRPr="00011E14">
                      <w:t xml:space="preserve"> </w:t>
                    </w:r>
                  </w:p>
                </w:tc>
                <w:tc>
                  <w:tcPr>
                    <w:tcW w:w="853" w:type="dxa"/>
                    <w:vAlign w:val="center"/>
                  </w:tcPr>
                  <w:p w:rsidR="005C0233" w:rsidRPr="00011E14" w:rsidRDefault="005C0233" w:rsidP="007D5094">
                    <w:pPr>
                      <w:jc w:val="right"/>
                    </w:pPr>
                  </w:p>
                </w:tc>
                <w:tc>
                  <w:tcPr>
                    <w:tcW w:w="817" w:type="dxa"/>
                    <w:vAlign w:val="center"/>
                  </w:tcPr>
                  <w:p w:rsidR="005C0233" w:rsidRPr="00011E14" w:rsidRDefault="007D5094" w:rsidP="005C0233">
                    <w:pPr>
                      <w:jc w:val="right"/>
                    </w:pPr>
                    <w:r w:rsidRPr="007D5094">
                      <w:t>12,365,056,490.28</w:t>
                    </w:r>
                    <w:r w:rsidR="00B455C7" w:rsidRPr="00011E14">
                      <w:t xml:space="preserve"> </w:t>
                    </w:r>
                  </w:p>
                </w:tc>
                <w:tc>
                  <w:tcPr>
                    <w:tcW w:w="969" w:type="dxa"/>
                    <w:vAlign w:val="center"/>
                  </w:tcPr>
                  <w:p w:rsidR="005C0233" w:rsidRPr="00011E14" w:rsidRDefault="00D821F2" w:rsidP="005C0233">
                    <w:pPr>
                      <w:ind w:right="210"/>
                      <w:jc w:val="right"/>
                    </w:pPr>
                    <w:r w:rsidRPr="00D821F2">
                      <w:t>68,446,016.73</w:t>
                    </w:r>
                  </w:p>
                </w:tc>
                <w:tc>
                  <w:tcPr>
                    <w:tcW w:w="1057" w:type="dxa"/>
                    <w:vAlign w:val="center"/>
                  </w:tcPr>
                  <w:p w:rsidR="005C0233" w:rsidRPr="00011E14" w:rsidRDefault="00B455C7" w:rsidP="005C0233">
                    <w:pPr>
                      <w:jc w:val="right"/>
                    </w:pPr>
                    <w:r w:rsidRPr="00011E14">
                      <w:t xml:space="preserve">12,433,502,507.01 </w:t>
                    </w:r>
                  </w:p>
                </w:tc>
              </w:tr>
            </w:tbl>
            <w:p w:rsidR="005C0233" w:rsidRDefault="00B455C7">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1807201245"/>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984992858"/>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541022185"/>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5C0233" w:rsidRDefault="005C0233">
          <w:pPr>
            <w:rPr>
              <w:szCs w:val="21"/>
            </w:rPr>
          </w:pPr>
        </w:p>
        <w:sdt>
          <w:sdtPr>
            <w:rPr>
              <w:b/>
              <w:szCs w:val="21"/>
            </w:rPr>
            <w:tag w:val="_GBC_24560eea01804b8b9d3678736eb60ca8"/>
            <w:id w:val="1987427867"/>
          </w:sdtPr>
          <w:sdtEndPr>
            <w:rPr>
              <w:rFonts w:hint="eastAsia"/>
              <w:b w:val="0"/>
            </w:rPr>
          </w:sdtEndPr>
          <w:sdtContent>
            <w:p w:rsidR="005C0233" w:rsidRDefault="00B455C7">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5C0233" w:rsidRDefault="00B455C7">
              <w:pPr>
                <w:tabs>
                  <w:tab w:val="left" w:pos="10080"/>
                </w:tabs>
                <w:snapToGrid w:val="0"/>
                <w:spacing w:line="240" w:lineRule="atLeast"/>
                <w:ind w:rightChars="12" w:right="25"/>
                <w:jc w:val="center"/>
                <w:rPr>
                  <w:b/>
                  <w:bCs/>
                  <w:szCs w:val="21"/>
                </w:rPr>
              </w:pPr>
              <w:r>
                <w:rPr>
                  <w:szCs w:val="21"/>
                </w:rPr>
                <w:t>2025</w:t>
              </w:r>
              <w:r>
                <w:rPr>
                  <w:szCs w:val="21"/>
                </w:rPr>
                <w:t>年</w:t>
              </w:r>
              <w:r>
                <w:rPr>
                  <w:rFonts w:hint="eastAsia"/>
                  <w:szCs w:val="21"/>
                </w:rPr>
                <w:t>1</w:t>
              </w:r>
              <w:r>
                <w:rPr>
                  <w:rFonts w:hint="eastAsia"/>
                  <w:szCs w:val="21"/>
                </w:rPr>
                <w:t>—</w:t>
              </w:r>
              <w:r>
                <w:rPr>
                  <w:rFonts w:hint="eastAsia"/>
                  <w:szCs w:val="21"/>
                </w:rPr>
                <w:t>12</w:t>
              </w:r>
              <w:r>
                <w:rPr>
                  <w:szCs w:val="21"/>
                </w:rPr>
                <w:t>月</w:t>
              </w:r>
            </w:p>
            <w:p w:rsidR="005C0233" w:rsidRDefault="00B455C7">
              <w:pPr>
                <w:snapToGrid w:val="0"/>
                <w:spacing w:line="240" w:lineRule="atLeast"/>
                <w:jc w:val="right"/>
                <w:rPr>
                  <w:szCs w:val="21"/>
                </w:rPr>
              </w:pPr>
              <w:r>
                <w:rPr>
                  <w:szCs w:val="21"/>
                </w:rPr>
                <w:t>单位：</w:t>
              </w:r>
              <w:sdt>
                <w:sdtPr>
                  <w:rPr>
                    <w:szCs w:val="21"/>
                  </w:rPr>
                  <w:alias w:val="单位：母公司股东权益调节表"/>
                  <w:tag w:val="_GBC_048773409e614c6bb753000b028316a5"/>
                  <w:id w:val="334492578"/>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母公司股东权益调节表"/>
                  <w:tag w:val="_GBC_5214b7a188334da286fc3038d017d072"/>
                  <w:id w:val="-568640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5C0233">
                <w:trPr>
                  <w:trHeight w:val="20"/>
                </w:trPr>
                <w:sdt>
                  <w:sdtPr>
                    <w:tag w:val="_PLD_6243181199ca48faaab1b52ea7b6f562"/>
                    <w:id w:val="377673245"/>
                  </w:sdtPr>
                  <w:sdtEndPr/>
                  <w:sdtContent>
                    <w:tc>
                      <w:tcPr>
                        <w:tcW w:w="2450" w:type="dxa"/>
                        <w:vMerge w:val="restart"/>
                        <w:vAlign w:val="center"/>
                      </w:tcPr>
                      <w:p w:rsidR="005C0233" w:rsidRDefault="00B455C7">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5C0233" w:rsidRDefault="00B455C7">
                    <w:pPr>
                      <w:adjustRightInd w:val="0"/>
                      <w:snapToGrid w:val="0"/>
                      <w:jc w:val="center"/>
                    </w:pPr>
                    <w:r>
                      <w:rPr>
                        <w:rFonts w:hint="eastAsia"/>
                      </w:rPr>
                      <w:t xml:space="preserve"> </w:t>
                    </w:r>
                    <w:sdt>
                      <w:sdtPr>
                        <w:tag w:val="_PLD_53ebc36a4faa4485960520df843f0c63"/>
                        <w:id w:val="-1867204288"/>
                      </w:sdtPr>
                      <w:sdtEndPr/>
                      <w:sdtContent>
                        <w:r>
                          <w:rPr>
                            <w:rFonts w:hint="eastAsia"/>
                            <w:sz w:val="18"/>
                          </w:rPr>
                          <w:t>2025</w:t>
                        </w:r>
                        <w:r>
                          <w:rPr>
                            <w:rFonts w:hint="eastAsia"/>
                            <w:sz w:val="18"/>
                          </w:rPr>
                          <w:t>年度</w:t>
                        </w:r>
                      </w:sdtContent>
                    </w:sdt>
                  </w:p>
                </w:tc>
              </w:tr>
              <w:tr w:rsidR="005C0233">
                <w:trPr>
                  <w:trHeight w:val="315"/>
                </w:trPr>
                <w:tc>
                  <w:tcPr>
                    <w:tcW w:w="2450" w:type="dxa"/>
                    <w:vMerge/>
                    <w:vAlign w:val="center"/>
                  </w:tcPr>
                  <w:p w:rsidR="005C0233" w:rsidRDefault="005C0233">
                    <w:pPr>
                      <w:adjustRightInd w:val="0"/>
                      <w:snapToGrid w:val="0"/>
                      <w:rPr>
                        <w:sz w:val="18"/>
                        <w:szCs w:val="18"/>
                      </w:rPr>
                    </w:pPr>
                  </w:p>
                </w:tc>
                <w:sdt>
                  <w:sdtPr>
                    <w:tag w:val="_PLD_d42b0ce5c44e4777bd36491652f20dd8"/>
                    <w:id w:val="785546660"/>
                  </w:sdtPr>
                  <w:sdtEndPr/>
                  <w:sdtContent>
                    <w:tc>
                      <w:tcPr>
                        <w:tcW w:w="1078" w:type="dxa"/>
                        <w:vMerge w:val="restart"/>
                        <w:tcBorders>
                          <w:right w:val="single" w:sz="4" w:space="0" w:color="auto"/>
                        </w:tcBorders>
                        <w:vAlign w:val="center"/>
                      </w:tcPr>
                      <w:p w:rsidR="005C0233" w:rsidRDefault="00B455C7">
                        <w:pPr>
                          <w:adjustRightInd w:val="0"/>
                          <w:snapToGrid w:val="0"/>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2b96b9233b354a859329aa59fac6fc9e"/>
                    <w:id w:val="1242216446"/>
                  </w:sdtPr>
                  <w:sdtEndPr/>
                  <w:sdtContent>
                    <w:tc>
                      <w:tcPr>
                        <w:tcW w:w="3219" w:type="dxa"/>
                        <w:gridSpan w:val="3"/>
                        <w:tcBorders>
                          <w:left w:val="single" w:sz="4" w:space="0" w:color="auto"/>
                          <w:bottom w:val="single" w:sz="4" w:space="0" w:color="auto"/>
                        </w:tcBorders>
                        <w:vAlign w:val="center"/>
                      </w:tcPr>
                      <w:p w:rsidR="005C0233" w:rsidRDefault="00B455C7">
                        <w:pPr>
                          <w:adjustRightInd w:val="0"/>
                          <w:snapToGrid w:val="0"/>
                          <w:jc w:val="center"/>
                          <w:rPr>
                            <w:sz w:val="18"/>
                            <w:szCs w:val="18"/>
                          </w:rPr>
                        </w:pPr>
                        <w:r>
                          <w:rPr>
                            <w:rFonts w:hint="eastAsia"/>
                            <w:sz w:val="18"/>
                            <w:szCs w:val="18"/>
                          </w:rPr>
                          <w:t>其他权益工具</w:t>
                        </w:r>
                      </w:p>
                    </w:tc>
                  </w:sdtContent>
                </w:sdt>
                <w:sdt>
                  <w:sdtPr>
                    <w:tag w:val="_PLD_dafb11707213467d9f285bde7429767a"/>
                    <w:id w:val="-360522307"/>
                  </w:sdtPr>
                  <w:sdtEndPr/>
                  <w:sdtContent>
                    <w:tc>
                      <w:tcPr>
                        <w:tcW w:w="1036" w:type="dxa"/>
                        <w:vMerge w:val="restart"/>
                        <w:vAlign w:val="center"/>
                      </w:tcPr>
                      <w:p w:rsidR="005C0233" w:rsidRDefault="00B455C7">
                        <w:pPr>
                          <w:adjustRightInd w:val="0"/>
                          <w:snapToGrid w:val="0"/>
                          <w:jc w:val="center"/>
                          <w:rPr>
                            <w:sz w:val="18"/>
                            <w:szCs w:val="18"/>
                          </w:rPr>
                        </w:pPr>
                        <w:r>
                          <w:rPr>
                            <w:sz w:val="18"/>
                            <w:szCs w:val="18"/>
                          </w:rPr>
                          <w:t>资本公积</w:t>
                        </w:r>
                      </w:p>
                    </w:tc>
                  </w:sdtContent>
                </w:sdt>
                <w:sdt>
                  <w:sdtPr>
                    <w:tag w:val="_PLD_2fb702eaa01c41839715d0f477a28608"/>
                    <w:id w:val="406423836"/>
                  </w:sdtPr>
                  <w:sdtEndPr/>
                  <w:sdtContent>
                    <w:tc>
                      <w:tcPr>
                        <w:tcW w:w="1064" w:type="dxa"/>
                        <w:vMerge w:val="restart"/>
                        <w:vAlign w:val="center"/>
                      </w:tcPr>
                      <w:p w:rsidR="005C0233" w:rsidRDefault="00B455C7">
                        <w:pPr>
                          <w:adjustRightInd w:val="0"/>
                          <w:snapToGrid w:val="0"/>
                          <w:jc w:val="center"/>
                          <w:rPr>
                            <w:sz w:val="18"/>
                            <w:szCs w:val="18"/>
                          </w:rPr>
                        </w:pPr>
                        <w:r>
                          <w:rPr>
                            <w:sz w:val="18"/>
                            <w:szCs w:val="18"/>
                          </w:rPr>
                          <w:t>减：库存股</w:t>
                        </w:r>
                      </w:p>
                    </w:tc>
                  </w:sdtContent>
                </w:sdt>
                <w:sdt>
                  <w:sdtPr>
                    <w:tag w:val="_PLD_01fd07c61bdc4289ad848770e21829f0"/>
                    <w:id w:val="1718077862"/>
                  </w:sdtPr>
                  <w:sdtEndPr/>
                  <w:sdtContent>
                    <w:tc>
                      <w:tcPr>
                        <w:tcW w:w="1022" w:type="dxa"/>
                        <w:vMerge w:val="restart"/>
                        <w:vAlign w:val="center"/>
                      </w:tcPr>
                      <w:p w:rsidR="005C0233" w:rsidRDefault="00B455C7">
                        <w:pPr>
                          <w:jc w:val="center"/>
                          <w:rPr>
                            <w:sz w:val="18"/>
                            <w:szCs w:val="18"/>
                          </w:rPr>
                        </w:pPr>
                        <w:r>
                          <w:rPr>
                            <w:rFonts w:hint="eastAsia"/>
                            <w:sz w:val="18"/>
                            <w:szCs w:val="18"/>
                          </w:rPr>
                          <w:t>其他综合收益</w:t>
                        </w:r>
                      </w:p>
                    </w:tc>
                  </w:sdtContent>
                </w:sdt>
                <w:sdt>
                  <w:sdtPr>
                    <w:tag w:val="_PLD_90a7206226784441ae3a059bd6e2aeb9"/>
                    <w:id w:val="1295490029"/>
                  </w:sdtPr>
                  <w:sdtEndPr/>
                  <w:sdtContent>
                    <w:tc>
                      <w:tcPr>
                        <w:tcW w:w="1036" w:type="dxa"/>
                        <w:vMerge w:val="restart"/>
                        <w:vAlign w:val="center"/>
                      </w:tcPr>
                      <w:p w:rsidR="005C0233" w:rsidRDefault="00B455C7">
                        <w:pPr>
                          <w:adjustRightInd w:val="0"/>
                          <w:snapToGrid w:val="0"/>
                          <w:jc w:val="center"/>
                          <w:rPr>
                            <w:sz w:val="18"/>
                            <w:szCs w:val="18"/>
                          </w:rPr>
                        </w:pPr>
                        <w:r>
                          <w:rPr>
                            <w:rFonts w:hint="eastAsia"/>
                            <w:sz w:val="18"/>
                            <w:szCs w:val="18"/>
                          </w:rPr>
                          <w:t>专项储备</w:t>
                        </w:r>
                      </w:p>
                    </w:tc>
                  </w:sdtContent>
                </w:sdt>
                <w:sdt>
                  <w:sdtPr>
                    <w:tag w:val="_PLD_e9a70df1813948df997635772bea7de3"/>
                    <w:id w:val="927846107"/>
                  </w:sdtPr>
                  <w:sdtEndPr/>
                  <w:sdtContent>
                    <w:tc>
                      <w:tcPr>
                        <w:tcW w:w="1021" w:type="dxa"/>
                        <w:vMerge w:val="restart"/>
                        <w:vAlign w:val="center"/>
                      </w:tcPr>
                      <w:p w:rsidR="005C0233" w:rsidRDefault="00B455C7">
                        <w:pPr>
                          <w:adjustRightInd w:val="0"/>
                          <w:snapToGrid w:val="0"/>
                          <w:jc w:val="center"/>
                          <w:rPr>
                            <w:sz w:val="18"/>
                            <w:szCs w:val="18"/>
                          </w:rPr>
                        </w:pPr>
                        <w:r>
                          <w:rPr>
                            <w:sz w:val="18"/>
                            <w:szCs w:val="18"/>
                          </w:rPr>
                          <w:t>盈余公积</w:t>
                        </w:r>
                      </w:p>
                    </w:tc>
                  </w:sdtContent>
                </w:sdt>
                <w:sdt>
                  <w:sdtPr>
                    <w:tag w:val="_PLD_9b2be5c2b4a3447c85cf695b1da440fa"/>
                    <w:id w:val="-4056173"/>
                  </w:sdtPr>
                  <w:sdtEndPr/>
                  <w:sdtContent>
                    <w:tc>
                      <w:tcPr>
                        <w:tcW w:w="1008" w:type="dxa"/>
                        <w:vMerge w:val="restart"/>
                        <w:vAlign w:val="center"/>
                      </w:tcPr>
                      <w:p w:rsidR="005C0233" w:rsidRDefault="00B455C7">
                        <w:pPr>
                          <w:adjustRightInd w:val="0"/>
                          <w:snapToGrid w:val="0"/>
                          <w:jc w:val="center"/>
                          <w:rPr>
                            <w:sz w:val="18"/>
                            <w:szCs w:val="18"/>
                          </w:rPr>
                        </w:pPr>
                        <w:r>
                          <w:rPr>
                            <w:sz w:val="18"/>
                            <w:szCs w:val="18"/>
                          </w:rPr>
                          <w:t>未分配利润</w:t>
                        </w:r>
                      </w:p>
                    </w:tc>
                  </w:sdtContent>
                </w:sdt>
                <w:sdt>
                  <w:sdtPr>
                    <w:tag w:val="_PLD_61dd0378fbe645dfb87cfecfbc846206"/>
                    <w:id w:val="919756866"/>
                  </w:sdtPr>
                  <w:sdtEndPr/>
                  <w:sdtContent>
                    <w:tc>
                      <w:tcPr>
                        <w:tcW w:w="1026" w:type="dxa"/>
                        <w:vMerge w:val="restart"/>
                        <w:vAlign w:val="center"/>
                      </w:tcPr>
                      <w:p w:rsidR="005C0233" w:rsidRDefault="00B455C7">
                        <w:pPr>
                          <w:adjustRightInd w:val="0"/>
                          <w:snapToGrid w:val="0"/>
                          <w:jc w:val="center"/>
                          <w:rPr>
                            <w:sz w:val="18"/>
                            <w:szCs w:val="18"/>
                          </w:rPr>
                        </w:pPr>
                        <w:r>
                          <w:rPr>
                            <w:sz w:val="18"/>
                            <w:szCs w:val="18"/>
                          </w:rPr>
                          <w:t>所有者权益合计</w:t>
                        </w:r>
                      </w:p>
                    </w:tc>
                  </w:sdtContent>
                </w:sdt>
              </w:tr>
              <w:tr w:rsidR="005C0233">
                <w:trPr>
                  <w:trHeight w:val="294"/>
                </w:trPr>
                <w:tc>
                  <w:tcPr>
                    <w:tcW w:w="2450" w:type="dxa"/>
                    <w:vMerge/>
                    <w:vAlign w:val="center"/>
                  </w:tcPr>
                  <w:p w:rsidR="005C0233" w:rsidRDefault="005C0233">
                    <w:pPr>
                      <w:adjustRightInd w:val="0"/>
                      <w:snapToGrid w:val="0"/>
                      <w:rPr>
                        <w:sz w:val="18"/>
                        <w:szCs w:val="18"/>
                      </w:rPr>
                    </w:pPr>
                  </w:p>
                </w:tc>
                <w:tc>
                  <w:tcPr>
                    <w:tcW w:w="1078" w:type="dxa"/>
                    <w:vMerge/>
                    <w:tcBorders>
                      <w:right w:val="single" w:sz="4" w:space="0" w:color="auto"/>
                    </w:tcBorders>
                    <w:vAlign w:val="center"/>
                  </w:tcPr>
                  <w:p w:rsidR="005C0233" w:rsidRDefault="005C0233">
                    <w:pPr>
                      <w:adjustRightInd w:val="0"/>
                      <w:snapToGrid w:val="0"/>
                      <w:jc w:val="center"/>
                      <w:rPr>
                        <w:sz w:val="18"/>
                        <w:szCs w:val="18"/>
                      </w:rPr>
                    </w:pPr>
                  </w:p>
                </w:tc>
                <w:sdt>
                  <w:sdtPr>
                    <w:tag w:val="_PLD_506dd395f17d4bea92c50a0850471ea4"/>
                    <w:id w:val="624426231"/>
                  </w:sdtPr>
                  <w:sdtEndPr/>
                  <w:sdtContent>
                    <w:tc>
                      <w:tcPr>
                        <w:tcW w:w="1050" w:type="dxa"/>
                        <w:tcBorders>
                          <w:top w:val="single" w:sz="4" w:space="0" w:color="auto"/>
                          <w:left w:val="single" w:sz="4" w:space="0" w:color="auto"/>
                          <w:right w:val="single" w:sz="4" w:space="0" w:color="auto"/>
                        </w:tcBorders>
                        <w:vAlign w:val="center"/>
                      </w:tcPr>
                      <w:p w:rsidR="005C0233" w:rsidRDefault="00B455C7">
                        <w:pPr>
                          <w:adjustRightInd w:val="0"/>
                          <w:snapToGrid w:val="0"/>
                          <w:jc w:val="center"/>
                          <w:rPr>
                            <w:sz w:val="18"/>
                            <w:szCs w:val="18"/>
                          </w:rPr>
                        </w:pPr>
                        <w:r>
                          <w:rPr>
                            <w:rFonts w:hint="eastAsia"/>
                            <w:sz w:val="18"/>
                            <w:szCs w:val="18"/>
                          </w:rPr>
                          <w:t>优先股</w:t>
                        </w:r>
                      </w:p>
                    </w:tc>
                  </w:sdtContent>
                </w:sdt>
                <w:sdt>
                  <w:sdtPr>
                    <w:tag w:val="_PLD_d66ebd59f659426db31ba0d488ae47d0"/>
                    <w:id w:val="301504838"/>
                  </w:sdtPr>
                  <w:sdtEndPr/>
                  <w:sdtContent>
                    <w:tc>
                      <w:tcPr>
                        <w:tcW w:w="1078" w:type="dxa"/>
                        <w:tcBorders>
                          <w:top w:val="single" w:sz="4" w:space="0" w:color="auto"/>
                          <w:left w:val="single" w:sz="4" w:space="0" w:color="auto"/>
                          <w:right w:val="single" w:sz="4" w:space="0" w:color="auto"/>
                        </w:tcBorders>
                        <w:vAlign w:val="center"/>
                      </w:tcPr>
                      <w:p w:rsidR="005C0233" w:rsidRDefault="00B455C7">
                        <w:pPr>
                          <w:adjustRightInd w:val="0"/>
                          <w:snapToGrid w:val="0"/>
                          <w:jc w:val="center"/>
                          <w:rPr>
                            <w:sz w:val="18"/>
                            <w:szCs w:val="18"/>
                          </w:rPr>
                        </w:pPr>
                        <w:r>
                          <w:rPr>
                            <w:rFonts w:hint="eastAsia"/>
                            <w:sz w:val="18"/>
                            <w:szCs w:val="18"/>
                          </w:rPr>
                          <w:t>永续债</w:t>
                        </w:r>
                      </w:p>
                    </w:tc>
                  </w:sdtContent>
                </w:sdt>
                <w:sdt>
                  <w:sdtPr>
                    <w:tag w:val="_PLD_997e05d9124249eeb1a10ac094efcb41"/>
                    <w:id w:val="1736972221"/>
                  </w:sdtPr>
                  <w:sdtEndPr/>
                  <w:sdtContent>
                    <w:tc>
                      <w:tcPr>
                        <w:tcW w:w="1091" w:type="dxa"/>
                        <w:tcBorders>
                          <w:top w:val="single" w:sz="4" w:space="0" w:color="auto"/>
                          <w:left w:val="single" w:sz="4" w:space="0" w:color="auto"/>
                        </w:tcBorders>
                        <w:vAlign w:val="center"/>
                      </w:tcPr>
                      <w:p w:rsidR="005C0233" w:rsidRDefault="00B455C7">
                        <w:pPr>
                          <w:adjustRightInd w:val="0"/>
                          <w:snapToGrid w:val="0"/>
                          <w:jc w:val="center"/>
                          <w:rPr>
                            <w:sz w:val="18"/>
                            <w:szCs w:val="18"/>
                          </w:rPr>
                        </w:pPr>
                        <w:r>
                          <w:rPr>
                            <w:rFonts w:hint="eastAsia"/>
                            <w:sz w:val="18"/>
                            <w:szCs w:val="18"/>
                          </w:rPr>
                          <w:t>其他</w:t>
                        </w:r>
                      </w:p>
                    </w:tc>
                  </w:sdtContent>
                </w:sdt>
                <w:tc>
                  <w:tcPr>
                    <w:tcW w:w="1036" w:type="dxa"/>
                    <w:vMerge/>
                    <w:vAlign w:val="center"/>
                  </w:tcPr>
                  <w:p w:rsidR="005C0233" w:rsidRDefault="005C0233">
                    <w:pPr>
                      <w:adjustRightInd w:val="0"/>
                      <w:snapToGrid w:val="0"/>
                      <w:jc w:val="center"/>
                      <w:rPr>
                        <w:sz w:val="18"/>
                        <w:szCs w:val="18"/>
                      </w:rPr>
                    </w:pPr>
                  </w:p>
                </w:tc>
                <w:tc>
                  <w:tcPr>
                    <w:tcW w:w="1064" w:type="dxa"/>
                    <w:vMerge/>
                    <w:vAlign w:val="center"/>
                  </w:tcPr>
                  <w:p w:rsidR="005C0233" w:rsidRDefault="005C0233">
                    <w:pPr>
                      <w:adjustRightInd w:val="0"/>
                      <w:snapToGrid w:val="0"/>
                      <w:jc w:val="center"/>
                      <w:rPr>
                        <w:sz w:val="18"/>
                        <w:szCs w:val="18"/>
                      </w:rPr>
                    </w:pPr>
                  </w:p>
                </w:tc>
                <w:tc>
                  <w:tcPr>
                    <w:tcW w:w="1022" w:type="dxa"/>
                    <w:vMerge/>
                    <w:vAlign w:val="center"/>
                  </w:tcPr>
                  <w:p w:rsidR="005C0233" w:rsidRDefault="005C0233">
                    <w:pPr>
                      <w:jc w:val="center"/>
                      <w:rPr>
                        <w:sz w:val="18"/>
                        <w:szCs w:val="18"/>
                      </w:rPr>
                    </w:pPr>
                  </w:p>
                </w:tc>
                <w:tc>
                  <w:tcPr>
                    <w:tcW w:w="1036" w:type="dxa"/>
                    <w:vMerge/>
                    <w:vAlign w:val="center"/>
                  </w:tcPr>
                  <w:p w:rsidR="005C0233" w:rsidRDefault="005C0233">
                    <w:pPr>
                      <w:adjustRightInd w:val="0"/>
                      <w:snapToGrid w:val="0"/>
                      <w:jc w:val="center"/>
                      <w:rPr>
                        <w:sz w:val="18"/>
                        <w:szCs w:val="18"/>
                      </w:rPr>
                    </w:pPr>
                  </w:p>
                </w:tc>
                <w:tc>
                  <w:tcPr>
                    <w:tcW w:w="1021" w:type="dxa"/>
                    <w:vMerge/>
                    <w:vAlign w:val="center"/>
                  </w:tcPr>
                  <w:p w:rsidR="005C0233" w:rsidRDefault="005C0233">
                    <w:pPr>
                      <w:adjustRightInd w:val="0"/>
                      <w:snapToGrid w:val="0"/>
                      <w:jc w:val="center"/>
                      <w:rPr>
                        <w:sz w:val="18"/>
                        <w:szCs w:val="18"/>
                      </w:rPr>
                    </w:pPr>
                  </w:p>
                </w:tc>
                <w:tc>
                  <w:tcPr>
                    <w:tcW w:w="1008" w:type="dxa"/>
                    <w:vMerge/>
                    <w:vAlign w:val="center"/>
                  </w:tcPr>
                  <w:p w:rsidR="005C0233" w:rsidRDefault="005C0233">
                    <w:pPr>
                      <w:adjustRightInd w:val="0"/>
                      <w:snapToGrid w:val="0"/>
                      <w:jc w:val="center"/>
                      <w:rPr>
                        <w:sz w:val="18"/>
                        <w:szCs w:val="18"/>
                      </w:rPr>
                    </w:pPr>
                  </w:p>
                </w:tc>
                <w:tc>
                  <w:tcPr>
                    <w:tcW w:w="1026" w:type="dxa"/>
                    <w:vMerge/>
                    <w:vAlign w:val="center"/>
                  </w:tcPr>
                  <w:p w:rsidR="005C0233" w:rsidRDefault="005C0233">
                    <w:pPr>
                      <w:adjustRightInd w:val="0"/>
                      <w:snapToGrid w:val="0"/>
                      <w:jc w:val="center"/>
                      <w:rPr>
                        <w:sz w:val="18"/>
                        <w:szCs w:val="18"/>
                      </w:rPr>
                    </w:pPr>
                  </w:p>
                </w:tc>
              </w:tr>
              <w:tr w:rsidR="00B423F9" w:rsidTr="00723250">
                <w:trPr>
                  <w:trHeight w:val="20"/>
                </w:trPr>
                <w:sdt>
                  <w:sdtPr>
                    <w:tag w:val="_PLD_08f8c5f19f2b42f7ae650f62c6878570"/>
                    <w:id w:val="-138038842"/>
                  </w:sdtPr>
                  <w:sdtEndPr/>
                  <w:sdtContent>
                    <w:tc>
                      <w:tcPr>
                        <w:tcW w:w="2450" w:type="dxa"/>
                        <w:vAlign w:val="center"/>
                      </w:tcPr>
                      <w:p w:rsidR="00B423F9" w:rsidRDefault="00B423F9">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tcPr>
                  <w:p w:rsidR="00B423F9" w:rsidRPr="00224C37" w:rsidRDefault="00B423F9" w:rsidP="00427F57">
                    <w:pPr>
                      <w:jc w:val="right"/>
                    </w:pPr>
                    <w:r w:rsidRPr="00224C37">
                      <w:t xml:space="preserve"> 1,200,004,884.00 </w:t>
                    </w: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right w:val="single" w:sz="4" w:space="0" w:color="auto"/>
                    </w:tcBorders>
                  </w:tcPr>
                  <w:p w:rsidR="00B423F9" w:rsidRPr="00224C37" w:rsidRDefault="00B423F9" w:rsidP="00427F57">
                    <w:pPr>
                      <w:jc w:val="right"/>
                    </w:pPr>
                  </w:p>
                </w:tc>
                <w:tc>
                  <w:tcPr>
                    <w:tcW w:w="1036" w:type="dxa"/>
                    <w:tcBorders>
                      <w:left w:val="single" w:sz="4" w:space="0" w:color="auto"/>
                    </w:tcBorders>
                  </w:tcPr>
                  <w:p w:rsidR="00B423F9" w:rsidRPr="00224C37" w:rsidRDefault="00B423F9" w:rsidP="00427F57">
                    <w:pPr>
                      <w:jc w:val="right"/>
                    </w:pPr>
                    <w:r w:rsidRPr="00224C37">
                      <w:t xml:space="preserve"> 1,642,223,260.47 </w:t>
                    </w: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r w:rsidRPr="00224C37">
                      <w:t xml:space="preserve"> 1,192,075.63 </w:t>
                    </w:r>
                  </w:p>
                </w:tc>
                <w:tc>
                  <w:tcPr>
                    <w:tcW w:w="1036" w:type="dxa"/>
                  </w:tcPr>
                  <w:p w:rsidR="00B423F9" w:rsidRPr="00224C37" w:rsidRDefault="00B423F9" w:rsidP="00427F57">
                    <w:pPr>
                      <w:jc w:val="right"/>
                    </w:pPr>
                    <w:r w:rsidRPr="00224C37">
                      <w:t xml:space="preserve"> 756,728,498.59 </w:t>
                    </w:r>
                  </w:p>
                </w:tc>
                <w:tc>
                  <w:tcPr>
                    <w:tcW w:w="1021" w:type="dxa"/>
                  </w:tcPr>
                  <w:p w:rsidR="00B423F9" w:rsidRPr="00224C37" w:rsidRDefault="00B423F9" w:rsidP="00427F57">
                    <w:pPr>
                      <w:jc w:val="right"/>
                    </w:pPr>
                    <w:r w:rsidRPr="00224C37">
                      <w:t xml:space="preserve"> 600,002,442.00 </w:t>
                    </w:r>
                  </w:p>
                </w:tc>
                <w:tc>
                  <w:tcPr>
                    <w:tcW w:w="1008" w:type="dxa"/>
                  </w:tcPr>
                  <w:p w:rsidR="00B423F9" w:rsidRPr="00224C37" w:rsidRDefault="00B423F9" w:rsidP="00427F57">
                    <w:pPr>
                      <w:jc w:val="right"/>
                    </w:pPr>
                    <w:r w:rsidRPr="00224C37">
                      <w:t xml:space="preserve"> 7,983,432,078.90 </w:t>
                    </w:r>
                  </w:p>
                </w:tc>
                <w:tc>
                  <w:tcPr>
                    <w:tcW w:w="1026" w:type="dxa"/>
                  </w:tcPr>
                  <w:p w:rsidR="00B423F9" w:rsidRPr="00224C37" w:rsidRDefault="00B423F9" w:rsidP="00427F57">
                    <w:pPr>
                      <w:jc w:val="right"/>
                    </w:pPr>
                    <w:r w:rsidRPr="00224C37">
                      <w:t xml:space="preserve"> 12,183,583,239.59 </w:t>
                    </w:r>
                  </w:p>
                </w:tc>
              </w:tr>
              <w:tr w:rsidR="00B423F9" w:rsidTr="00723250">
                <w:trPr>
                  <w:trHeight w:val="20"/>
                </w:trPr>
                <w:sdt>
                  <w:sdtPr>
                    <w:tag w:val="_PLD_f977aa291b254801929edbd8e09eff6f"/>
                    <w:id w:val="1605381196"/>
                  </w:sdtPr>
                  <w:sdtEndPr/>
                  <w:sdtContent>
                    <w:tc>
                      <w:tcPr>
                        <w:tcW w:w="2450" w:type="dxa"/>
                        <w:vAlign w:val="center"/>
                      </w:tcPr>
                      <w:p w:rsidR="00B423F9" w:rsidRDefault="00B423F9">
                        <w:pPr>
                          <w:rPr>
                            <w:sz w:val="18"/>
                            <w:szCs w:val="18"/>
                          </w:rPr>
                        </w:pPr>
                        <w:r>
                          <w:rPr>
                            <w:sz w:val="18"/>
                            <w:szCs w:val="18"/>
                          </w:rPr>
                          <w:t>加：会计政策变更</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right w:val="single" w:sz="4" w:space="0" w:color="auto"/>
                    </w:tcBorders>
                  </w:tcPr>
                  <w:p w:rsidR="00B423F9" w:rsidRPr="00224C37" w:rsidRDefault="00B423F9" w:rsidP="00427F57">
                    <w:pPr>
                      <w:jc w:val="right"/>
                    </w:pPr>
                  </w:p>
                </w:tc>
                <w:tc>
                  <w:tcPr>
                    <w:tcW w:w="1036" w:type="dxa"/>
                    <w:tcBorders>
                      <w:left w:val="single" w:sz="4" w:space="0" w:color="auto"/>
                    </w:tcBorders>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1dcd3d26f66745c0b48a5fac832ef867"/>
                    <w:id w:val="-1228760661"/>
                  </w:sdtPr>
                  <w:sdtEndPr/>
                  <w:sdtContent>
                    <w:tc>
                      <w:tcPr>
                        <w:tcW w:w="2450" w:type="dxa"/>
                        <w:vAlign w:val="center"/>
                      </w:tcPr>
                      <w:p w:rsidR="00B423F9" w:rsidRDefault="00B423F9">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right w:val="single" w:sz="4" w:space="0" w:color="auto"/>
                    </w:tcBorders>
                  </w:tcPr>
                  <w:p w:rsidR="00B423F9" w:rsidRPr="00224C37" w:rsidRDefault="00B423F9" w:rsidP="00427F57">
                    <w:pPr>
                      <w:jc w:val="right"/>
                    </w:pPr>
                  </w:p>
                </w:tc>
                <w:tc>
                  <w:tcPr>
                    <w:tcW w:w="1036" w:type="dxa"/>
                    <w:tcBorders>
                      <w:left w:val="single" w:sz="4" w:space="0" w:color="auto"/>
                    </w:tcBorders>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1e1d4d884e6e401b8c40d08e9d6c5d32"/>
                    <w:id w:val="-1848234932"/>
                  </w:sdtPr>
                  <w:sdtEndPr/>
                  <w:sdtContent>
                    <w:tc>
                      <w:tcPr>
                        <w:tcW w:w="2450" w:type="dxa"/>
                        <w:vAlign w:val="center"/>
                      </w:tcPr>
                      <w:p w:rsidR="00B423F9" w:rsidRDefault="00B423F9">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right w:val="single" w:sz="4" w:space="0" w:color="auto"/>
                    </w:tcBorders>
                  </w:tcPr>
                  <w:p w:rsidR="00B423F9" w:rsidRPr="00224C37" w:rsidRDefault="00B423F9" w:rsidP="00427F57">
                    <w:pPr>
                      <w:jc w:val="right"/>
                    </w:pPr>
                  </w:p>
                </w:tc>
                <w:tc>
                  <w:tcPr>
                    <w:tcW w:w="1036" w:type="dxa"/>
                    <w:tcBorders>
                      <w:left w:val="single" w:sz="4" w:space="0" w:color="auto"/>
                    </w:tcBorders>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abc6effbbaad4f92a93b112da199425f"/>
                    <w:id w:val="-1289581564"/>
                  </w:sdtPr>
                  <w:sdtEndPr/>
                  <w:sdtContent>
                    <w:tc>
                      <w:tcPr>
                        <w:tcW w:w="2450" w:type="dxa"/>
                        <w:vAlign w:val="center"/>
                      </w:tcPr>
                      <w:p w:rsidR="00B423F9" w:rsidRDefault="00B423F9">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B423F9" w:rsidRPr="00224C37" w:rsidRDefault="00B423F9" w:rsidP="00427F57">
                    <w:pPr>
                      <w:jc w:val="right"/>
                    </w:pPr>
                    <w:r w:rsidRPr="00224C37">
                      <w:t xml:space="preserve"> 1,200,004,884.00 </w:t>
                    </w: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right w:val="single" w:sz="4" w:space="0" w:color="auto"/>
                    </w:tcBorders>
                  </w:tcPr>
                  <w:p w:rsidR="00B423F9" w:rsidRPr="00224C37" w:rsidRDefault="00B423F9" w:rsidP="00427F57">
                    <w:pPr>
                      <w:jc w:val="right"/>
                    </w:pPr>
                  </w:p>
                </w:tc>
                <w:tc>
                  <w:tcPr>
                    <w:tcW w:w="1036" w:type="dxa"/>
                    <w:tcBorders>
                      <w:left w:val="single" w:sz="4" w:space="0" w:color="auto"/>
                    </w:tcBorders>
                  </w:tcPr>
                  <w:p w:rsidR="00B423F9" w:rsidRPr="00224C37" w:rsidRDefault="00B423F9" w:rsidP="00427F57">
                    <w:pPr>
                      <w:jc w:val="right"/>
                    </w:pPr>
                    <w:r w:rsidRPr="00224C37">
                      <w:t xml:space="preserve"> 1,642,223,260.47 </w:t>
                    </w: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r w:rsidRPr="00224C37">
                      <w:t xml:space="preserve"> 1,192,075.63 </w:t>
                    </w:r>
                  </w:p>
                </w:tc>
                <w:tc>
                  <w:tcPr>
                    <w:tcW w:w="1036" w:type="dxa"/>
                  </w:tcPr>
                  <w:p w:rsidR="00B423F9" w:rsidRPr="00224C37" w:rsidRDefault="00B423F9" w:rsidP="00427F57">
                    <w:pPr>
                      <w:jc w:val="right"/>
                    </w:pPr>
                    <w:r w:rsidRPr="00224C37">
                      <w:t xml:space="preserve"> 756,728,498.59 </w:t>
                    </w:r>
                  </w:p>
                </w:tc>
                <w:tc>
                  <w:tcPr>
                    <w:tcW w:w="1021" w:type="dxa"/>
                  </w:tcPr>
                  <w:p w:rsidR="00B423F9" w:rsidRPr="00224C37" w:rsidRDefault="00B423F9" w:rsidP="00427F57">
                    <w:pPr>
                      <w:jc w:val="right"/>
                    </w:pPr>
                    <w:r w:rsidRPr="00224C37">
                      <w:t xml:space="preserve"> 600,002,442.00 </w:t>
                    </w:r>
                  </w:p>
                </w:tc>
                <w:tc>
                  <w:tcPr>
                    <w:tcW w:w="1008" w:type="dxa"/>
                  </w:tcPr>
                  <w:p w:rsidR="00B423F9" w:rsidRPr="00224C37" w:rsidRDefault="00B423F9" w:rsidP="00427F57">
                    <w:pPr>
                      <w:jc w:val="right"/>
                    </w:pPr>
                    <w:r w:rsidRPr="00224C37">
                      <w:t xml:space="preserve"> 7,983,432,078.90 </w:t>
                    </w:r>
                  </w:p>
                </w:tc>
                <w:tc>
                  <w:tcPr>
                    <w:tcW w:w="1026" w:type="dxa"/>
                  </w:tcPr>
                  <w:p w:rsidR="00B423F9" w:rsidRPr="00224C37" w:rsidRDefault="00B423F9" w:rsidP="00427F57">
                    <w:pPr>
                      <w:jc w:val="right"/>
                    </w:pPr>
                    <w:r w:rsidRPr="00224C37">
                      <w:t xml:space="preserve"> 12,183,583,239.59 </w:t>
                    </w:r>
                  </w:p>
                </w:tc>
              </w:tr>
              <w:tr w:rsidR="00B423F9" w:rsidTr="00723250">
                <w:trPr>
                  <w:trHeight w:val="20"/>
                </w:trPr>
                <w:sdt>
                  <w:sdtPr>
                    <w:tag w:val="_PLD_22eea8f5bd284adbb011ea489737927b"/>
                    <w:id w:val="-1047224609"/>
                  </w:sdtPr>
                  <w:sdtEndPr/>
                  <w:sdtContent>
                    <w:tc>
                      <w:tcPr>
                        <w:tcW w:w="2450" w:type="dxa"/>
                        <w:vAlign w:val="center"/>
                      </w:tcPr>
                      <w:p w:rsidR="00B423F9" w:rsidRDefault="00B423F9">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r w:rsidRPr="00224C37">
                      <w:t xml:space="preserve"> 380,513.37 </w:t>
                    </w: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r w:rsidRPr="00224C37">
                      <w:t xml:space="preserve"> -1,192,075.63 </w:t>
                    </w:r>
                  </w:p>
                </w:tc>
                <w:tc>
                  <w:tcPr>
                    <w:tcW w:w="1036" w:type="dxa"/>
                  </w:tcPr>
                  <w:p w:rsidR="00B423F9" w:rsidRPr="00224C37" w:rsidRDefault="00B423F9" w:rsidP="00427F57">
                    <w:pPr>
                      <w:jc w:val="right"/>
                    </w:pPr>
                    <w:r w:rsidRPr="00224C37">
                      <w:t xml:space="preserve"> -89,774,499.82 </w:t>
                    </w: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r w:rsidRPr="00224C37">
                      <w:t xml:space="preserve"> -604,361,821.38 </w:t>
                    </w:r>
                  </w:p>
                </w:tc>
                <w:tc>
                  <w:tcPr>
                    <w:tcW w:w="1026" w:type="dxa"/>
                  </w:tcPr>
                  <w:p w:rsidR="00B423F9" w:rsidRPr="00224C37" w:rsidRDefault="00B423F9" w:rsidP="00427F57">
                    <w:pPr>
                      <w:jc w:val="right"/>
                    </w:pPr>
                    <w:r w:rsidRPr="00224C37">
                      <w:t xml:space="preserve"> -694,947,883.46 </w:t>
                    </w:r>
                  </w:p>
                </w:tc>
              </w:tr>
              <w:tr w:rsidR="00B423F9" w:rsidTr="00723250">
                <w:trPr>
                  <w:trHeight w:val="20"/>
                </w:trPr>
                <w:sdt>
                  <w:sdtPr>
                    <w:tag w:val="_PLD_16bc7260292e4c19ad140bdfdf1ee46c"/>
                    <w:id w:val="900786844"/>
                  </w:sdtPr>
                  <w:sdtEndPr/>
                  <w:sdtContent>
                    <w:tc>
                      <w:tcPr>
                        <w:tcW w:w="2450" w:type="dxa"/>
                        <w:vAlign w:val="center"/>
                      </w:tcPr>
                      <w:p w:rsidR="00B423F9" w:rsidRDefault="00B423F9">
                        <w:pPr>
                          <w:rPr>
                            <w:sz w:val="18"/>
                            <w:szCs w:val="18"/>
                          </w:rPr>
                        </w:pPr>
                        <w:r>
                          <w:rPr>
                            <w:rFonts w:hint="eastAsia"/>
                            <w:sz w:val="18"/>
                            <w:szCs w:val="18"/>
                          </w:rPr>
                          <w:t>（一）综合收益总额</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r w:rsidRPr="00224C37">
                      <w:t xml:space="preserve"> </w:t>
                    </w:r>
                    <w:r w:rsidRPr="00224C37">
                      <w:lastRenderedPageBreak/>
                      <w:t xml:space="preserve">-1,192,075.63 </w:t>
                    </w: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r w:rsidRPr="00224C37">
                      <w:t xml:space="preserve"> </w:t>
                    </w:r>
                    <w:r w:rsidRPr="00224C37">
                      <w:lastRenderedPageBreak/>
                      <w:t xml:space="preserve">-280,360,502.70 </w:t>
                    </w:r>
                  </w:p>
                </w:tc>
                <w:tc>
                  <w:tcPr>
                    <w:tcW w:w="1026" w:type="dxa"/>
                  </w:tcPr>
                  <w:p w:rsidR="00B423F9" w:rsidRPr="00224C37" w:rsidRDefault="00B423F9" w:rsidP="00427F57">
                    <w:pPr>
                      <w:jc w:val="right"/>
                    </w:pPr>
                    <w:r w:rsidRPr="00224C37">
                      <w:lastRenderedPageBreak/>
                      <w:t xml:space="preserve"> </w:t>
                    </w:r>
                    <w:r w:rsidRPr="00224C37">
                      <w:lastRenderedPageBreak/>
                      <w:t xml:space="preserve">-281,552,578.33 </w:t>
                    </w:r>
                  </w:p>
                </w:tc>
              </w:tr>
              <w:tr w:rsidR="00B423F9" w:rsidTr="00723250">
                <w:trPr>
                  <w:trHeight w:val="20"/>
                </w:trPr>
                <w:sdt>
                  <w:sdtPr>
                    <w:tag w:val="_PLD_878006a38fe64d8788706ec54fa4a47b"/>
                    <w:id w:val="-893277643"/>
                  </w:sdtPr>
                  <w:sdtEndPr/>
                  <w:sdtContent>
                    <w:tc>
                      <w:tcPr>
                        <w:tcW w:w="2450" w:type="dxa"/>
                        <w:vAlign w:val="center"/>
                      </w:tcPr>
                      <w:p w:rsidR="00B423F9" w:rsidRDefault="00B423F9">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87b7ce2356df4876b71161948845f6e6"/>
                    <w:id w:val="203760264"/>
                  </w:sdtPr>
                  <w:sdtEndPr/>
                  <w:sdtContent>
                    <w:tc>
                      <w:tcPr>
                        <w:tcW w:w="2450" w:type="dxa"/>
                        <w:vAlign w:val="center"/>
                      </w:tcPr>
                      <w:p w:rsidR="00B423F9" w:rsidRDefault="00B423F9">
                        <w:pPr>
                          <w:rPr>
                            <w:sz w:val="18"/>
                            <w:szCs w:val="18"/>
                          </w:rPr>
                        </w:pPr>
                        <w:r>
                          <w:rPr>
                            <w:rFonts w:hint="eastAsia"/>
                            <w:sz w:val="18"/>
                            <w:szCs w:val="18"/>
                          </w:rPr>
                          <w:t>1</w:t>
                        </w:r>
                        <w:r>
                          <w:rPr>
                            <w:rFonts w:hint="eastAsia"/>
                            <w:sz w:val="18"/>
                            <w:szCs w:val="18"/>
                          </w:rPr>
                          <w:t>．所有者投入的普通股</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364b722055ed48639a8a73b5223e270d"/>
                    <w:id w:val="424233130"/>
                  </w:sdtPr>
                  <w:sdtEndPr/>
                  <w:sdtContent>
                    <w:tc>
                      <w:tcPr>
                        <w:tcW w:w="2450" w:type="dxa"/>
                        <w:vAlign w:val="center"/>
                      </w:tcPr>
                      <w:p w:rsidR="00B423F9" w:rsidRDefault="00B423F9">
                        <w:pPr>
                          <w:rPr>
                            <w:sz w:val="18"/>
                            <w:szCs w:val="18"/>
                          </w:rPr>
                        </w:pPr>
                        <w:r>
                          <w:rPr>
                            <w:rFonts w:hint="eastAsia"/>
                            <w:sz w:val="18"/>
                            <w:szCs w:val="18"/>
                          </w:rPr>
                          <w:t>2</w:t>
                        </w:r>
                        <w:r>
                          <w:rPr>
                            <w:rFonts w:hint="eastAsia"/>
                            <w:sz w:val="18"/>
                            <w:szCs w:val="18"/>
                          </w:rPr>
                          <w:t>．其他权益工具持有者投入资本</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224ee219054e4248b57b186593db85a6"/>
                    <w:id w:val="20678635"/>
                  </w:sdtPr>
                  <w:sdtEndPr/>
                  <w:sdtContent>
                    <w:tc>
                      <w:tcPr>
                        <w:tcW w:w="2450" w:type="dxa"/>
                        <w:vAlign w:val="center"/>
                      </w:tcPr>
                      <w:p w:rsidR="00B423F9" w:rsidRDefault="00B423F9">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2bb07b8c813f401e9b889121fc03b9bd"/>
                    <w:id w:val="-1863587051"/>
                  </w:sdtPr>
                  <w:sdtEndPr/>
                  <w:sdtContent>
                    <w:tc>
                      <w:tcPr>
                        <w:tcW w:w="2450" w:type="dxa"/>
                        <w:vAlign w:val="center"/>
                      </w:tcPr>
                      <w:p w:rsidR="00B423F9" w:rsidRDefault="00B423F9">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b280cf7ceeaa4dd8b4b782055ca20607"/>
                    <w:id w:val="-367682555"/>
                  </w:sdtPr>
                  <w:sdtEndPr/>
                  <w:sdtContent>
                    <w:tc>
                      <w:tcPr>
                        <w:tcW w:w="2450" w:type="dxa"/>
                        <w:vAlign w:val="center"/>
                      </w:tcPr>
                      <w:p w:rsidR="00B423F9" w:rsidRDefault="00B423F9">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r w:rsidRPr="00224C37">
                      <w:t xml:space="preserve"> -324,001,318.68 </w:t>
                    </w:r>
                  </w:p>
                </w:tc>
                <w:tc>
                  <w:tcPr>
                    <w:tcW w:w="1026" w:type="dxa"/>
                  </w:tcPr>
                  <w:p w:rsidR="00B423F9" w:rsidRPr="00224C37" w:rsidRDefault="00B423F9" w:rsidP="00427F57">
                    <w:pPr>
                      <w:jc w:val="right"/>
                    </w:pPr>
                    <w:r w:rsidRPr="00224C37">
                      <w:t xml:space="preserve"> -324,001,318.68 </w:t>
                    </w:r>
                  </w:p>
                </w:tc>
              </w:tr>
              <w:tr w:rsidR="00B423F9" w:rsidTr="00723250">
                <w:trPr>
                  <w:trHeight w:val="20"/>
                </w:trPr>
                <w:sdt>
                  <w:sdtPr>
                    <w:tag w:val="_PLD_bae08be416ce4c01886da1cc65a38bd8"/>
                    <w:id w:val="-671952539"/>
                  </w:sdtPr>
                  <w:sdtEndPr/>
                  <w:sdtContent>
                    <w:tc>
                      <w:tcPr>
                        <w:tcW w:w="2450" w:type="dxa"/>
                        <w:vAlign w:val="center"/>
                      </w:tcPr>
                      <w:p w:rsidR="00B423F9" w:rsidRDefault="00B423F9">
                        <w:pPr>
                          <w:rPr>
                            <w:sz w:val="18"/>
                            <w:szCs w:val="18"/>
                          </w:rPr>
                        </w:pPr>
                        <w:r>
                          <w:rPr>
                            <w:sz w:val="18"/>
                            <w:szCs w:val="18"/>
                          </w:rPr>
                          <w:t>1</w:t>
                        </w:r>
                        <w:r>
                          <w:rPr>
                            <w:sz w:val="18"/>
                            <w:szCs w:val="18"/>
                          </w:rPr>
                          <w:t>．提取盈余公积</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4deac8941f8344f99337c17d7e8feb6f"/>
                    <w:id w:val="-1986305019"/>
                  </w:sdtPr>
                  <w:sdtEndPr/>
                  <w:sdtContent>
                    <w:tc>
                      <w:tcPr>
                        <w:tcW w:w="2450" w:type="dxa"/>
                        <w:vAlign w:val="center"/>
                      </w:tcPr>
                      <w:p w:rsidR="00B423F9" w:rsidRDefault="00B423F9">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r w:rsidRPr="00224C37">
                      <w:t xml:space="preserve"> -324,001,318.68 </w:t>
                    </w:r>
                  </w:p>
                </w:tc>
                <w:tc>
                  <w:tcPr>
                    <w:tcW w:w="1026" w:type="dxa"/>
                  </w:tcPr>
                  <w:p w:rsidR="00B423F9" w:rsidRPr="00224C37" w:rsidRDefault="00B423F9" w:rsidP="00427F57">
                    <w:pPr>
                      <w:jc w:val="right"/>
                    </w:pPr>
                    <w:r w:rsidRPr="00224C37">
                      <w:t xml:space="preserve"> -324,001,318.68 </w:t>
                    </w:r>
                  </w:p>
                </w:tc>
              </w:tr>
              <w:tr w:rsidR="00B423F9" w:rsidTr="00723250">
                <w:trPr>
                  <w:trHeight w:val="20"/>
                </w:trPr>
                <w:sdt>
                  <w:sdtPr>
                    <w:tag w:val="_PLD_ff58a7e98f194ea88a1175d96b9527b1"/>
                    <w:id w:val="1787223392"/>
                  </w:sdtPr>
                  <w:sdtEndPr/>
                  <w:sdtContent>
                    <w:tc>
                      <w:tcPr>
                        <w:tcW w:w="2450" w:type="dxa"/>
                        <w:vAlign w:val="center"/>
                      </w:tcPr>
                      <w:p w:rsidR="00B423F9" w:rsidRDefault="00B423F9">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8938fb7f04ef4f54b6183645ffa42f40"/>
                    <w:id w:val="201826504"/>
                  </w:sdtPr>
                  <w:sdtEndPr/>
                  <w:sdtContent>
                    <w:tc>
                      <w:tcPr>
                        <w:tcW w:w="2450" w:type="dxa"/>
                        <w:vAlign w:val="center"/>
                      </w:tcPr>
                      <w:p w:rsidR="00B423F9" w:rsidRDefault="00B423F9">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805f473e3b5c4efd99b4c472dc99ddb5"/>
                    <w:id w:val="1830097201"/>
                  </w:sdtPr>
                  <w:sdtEndPr/>
                  <w:sdtContent>
                    <w:tc>
                      <w:tcPr>
                        <w:tcW w:w="2450" w:type="dxa"/>
                        <w:vAlign w:val="center"/>
                      </w:tcPr>
                      <w:p w:rsidR="00B423F9" w:rsidRDefault="00B423F9">
                        <w:pPr>
                          <w:rPr>
                            <w:sz w:val="18"/>
                            <w:szCs w:val="18"/>
                          </w:rPr>
                        </w:pPr>
                        <w:r>
                          <w:rPr>
                            <w:sz w:val="18"/>
                            <w:szCs w:val="18"/>
                          </w:rPr>
                          <w:t>1</w:t>
                        </w:r>
                        <w:r>
                          <w:rPr>
                            <w:sz w:val="18"/>
                            <w:szCs w:val="18"/>
                          </w:rPr>
                          <w:t>．资本公积转增资本（或股本）</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c2dd17db22d54e02ba5942412d96f3ac"/>
                    <w:id w:val="-970356984"/>
                  </w:sdtPr>
                  <w:sdtEndPr/>
                  <w:sdtContent>
                    <w:tc>
                      <w:tcPr>
                        <w:tcW w:w="2450" w:type="dxa"/>
                        <w:vAlign w:val="center"/>
                      </w:tcPr>
                      <w:p w:rsidR="00B423F9" w:rsidRDefault="00B423F9">
                        <w:pPr>
                          <w:rPr>
                            <w:sz w:val="18"/>
                            <w:szCs w:val="18"/>
                          </w:rPr>
                        </w:pPr>
                        <w:r>
                          <w:rPr>
                            <w:sz w:val="18"/>
                            <w:szCs w:val="18"/>
                          </w:rPr>
                          <w:t>2</w:t>
                        </w:r>
                        <w:r>
                          <w:rPr>
                            <w:sz w:val="18"/>
                            <w:szCs w:val="18"/>
                          </w:rPr>
                          <w:t>．盈余公积转增资本（或股本）</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de8855f6aaf94578a33d614865e23362"/>
                    <w:id w:val="-1791271798"/>
                  </w:sdtPr>
                  <w:sdtEndPr/>
                  <w:sdtContent>
                    <w:tc>
                      <w:tcPr>
                        <w:tcW w:w="2450" w:type="dxa"/>
                        <w:vAlign w:val="center"/>
                      </w:tcPr>
                      <w:p w:rsidR="00B423F9" w:rsidRDefault="00B423F9">
                        <w:pPr>
                          <w:rPr>
                            <w:sz w:val="18"/>
                            <w:szCs w:val="18"/>
                          </w:rPr>
                        </w:pPr>
                        <w:r>
                          <w:rPr>
                            <w:sz w:val="18"/>
                            <w:szCs w:val="18"/>
                          </w:rPr>
                          <w:t>3</w:t>
                        </w:r>
                        <w:r>
                          <w:rPr>
                            <w:sz w:val="18"/>
                            <w:szCs w:val="18"/>
                          </w:rPr>
                          <w:t>．盈余公积弥补亏损</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tc>
                  <w:tcPr>
                    <w:tcW w:w="2450" w:type="dxa"/>
                    <w:vAlign w:val="center"/>
                  </w:tcPr>
                  <w:sdt>
                    <w:sdtPr>
                      <w:tag w:val="_PLD_0a2eca501c544dfc9dfd8d666c32970b"/>
                      <w:id w:val="1871105673"/>
                    </w:sdtPr>
                    <w:sdtEndPr/>
                    <w:sdtContent>
                      <w:p w:rsidR="00B423F9" w:rsidRDefault="00B423F9">
                        <w:r>
                          <w:rPr>
                            <w:sz w:val="18"/>
                            <w:szCs w:val="18"/>
                          </w:rPr>
                          <w:t>4</w:t>
                        </w:r>
                        <w:r>
                          <w:rPr>
                            <w:sz w:val="18"/>
                            <w:szCs w:val="18"/>
                          </w:rPr>
                          <w:t>．设定受益计划变动额结转留存收益</w:t>
                        </w:r>
                      </w:p>
                    </w:sdtContent>
                  </w:sdt>
                </w:tc>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tc>
                  <w:tcPr>
                    <w:tcW w:w="2450" w:type="dxa"/>
                    <w:vAlign w:val="center"/>
                  </w:tcPr>
                  <w:sdt>
                    <w:sdtPr>
                      <w:tag w:val="_PLD_e2c794a3876347288864cf2ea4ed53e5"/>
                      <w:id w:val="-810398988"/>
                    </w:sdtPr>
                    <w:sdtEndPr/>
                    <w:sdtContent>
                      <w:p w:rsidR="00B423F9" w:rsidRDefault="00B423F9">
                        <w:pPr>
                          <w:rPr>
                            <w:sz w:val="18"/>
                            <w:szCs w:val="18"/>
                          </w:rPr>
                        </w:pPr>
                        <w:r>
                          <w:rPr>
                            <w:sz w:val="18"/>
                            <w:szCs w:val="18"/>
                          </w:rPr>
                          <w:t>5</w:t>
                        </w:r>
                        <w:r>
                          <w:rPr>
                            <w:sz w:val="18"/>
                            <w:szCs w:val="18"/>
                          </w:rPr>
                          <w:t>．其他综合收益结转留存收益</w:t>
                        </w:r>
                      </w:p>
                    </w:sdtContent>
                  </w:sdt>
                </w:tc>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tc>
                  <w:tcPr>
                    <w:tcW w:w="2450" w:type="dxa"/>
                    <w:vAlign w:val="center"/>
                  </w:tcPr>
                  <w:sdt>
                    <w:sdtPr>
                      <w:tag w:val="_PLD_921b15a12ec54658b00654a6a398aa0c"/>
                      <w:id w:val="-1165012055"/>
                    </w:sdtPr>
                    <w:sdtEndPr/>
                    <w:sdtContent>
                      <w:p w:rsidR="00B423F9" w:rsidRDefault="00B423F9">
                        <w:r>
                          <w:rPr>
                            <w:sz w:val="18"/>
                            <w:szCs w:val="18"/>
                          </w:rPr>
                          <w:t>6</w:t>
                        </w:r>
                        <w:r>
                          <w:rPr>
                            <w:sz w:val="18"/>
                            <w:szCs w:val="18"/>
                          </w:rPr>
                          <w:t>．其他</w:t>
                        </w:r>
                      </w:p>
                    </w:sdtContent>
                  </w:sdt>
                </w:tc>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p>
                </w:tc>
              </w:tr>
              <w:tr w:rsidR="00B423F9" w:rsidTr="00723250">
                <w:trPr>
                  <w:trHeight w:val="20"/>
                </w:trPr>
                <w:sdt>
                  <w:sdtPr>
                    <w:tag w:val="_PLD_ea236cbce24c48eabfeb2f3f4a19c5a8"/>
                    <w:id w:val="-1090002885"/>
                  </w:sdtPr>
                  <w:sdtEndPr/>
                  <w:sdtContent>
                    <w:tc>
                      <w:tcPr>
                        <w:tcW w:w="2450" w:type="dxa"/>
                        <w:vAlign w:val="center"/>
                      </w:tcPr>
                      <w:p w:rsidR="00B423F9" w:rsidRDefault="00B423F9">
                        <w:pPr>
                          <w:rPr>
                            <w:sz w:val="18"/>
                            <w:szCs w:val="18"/>
                          </w:rPr>
                        </w:pPr>
                        <w:r>
                          <w:rPr>
                            <w:rFonts w:hint="eastAsia"/>
                            <w:sz w:val="18"/>
                            <w:szCs w:val="18"/>
                          </w:rPr>
                          <w:t>（五）专项储备</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r w:rsidRPr="00224C37">
                      <w:t xml:space="preserve"> -89,774,499.82 </w:t>
                    </w: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r w:rsidRPr="00224C37">
                      <w:t xml:space="preserve"> -89,774,499.82 </w:t>
                    </w:r>
                  </w:p>
                </w:tc>
              </w:tr>
              <w:tr w:rsidR="00B423F9" w:rsidTr="00723250">
                <w:trPr>
                  <w:trHeight w:val="20"/>
                </w:trPr>
                <w:sdt>
                  <w:sdtPr>
                    <w:tag w:val="_PLD_f798cf6aa8f24816a06eab77e71e6a42"/>
                    <w:id w:val="-1725367569"/>
                  </w:sdtPr>
                  <w:sdtEndPr/>
                  <w:sdtContent>
                    <w:tc>
                      <w:tcPr>
                        <w:tcW w:w="2450" w:type="dxa"/>
                        <w:vAlign w:val="center"/>
                      </w:tcPr>
                      <w:p w:rsidR="00B423F9" w:rsidRDefault="00B423F9">
                        <w:pPr>
                          <w:rPr>
                            <w:sz w:val="18"/>
                            <w:szCs w:val="18"/>
                          </w:rPr>
                        </w:pPr>
                        <w:r>
                          <w:rPr>
                            <w:rFonts w:hint="eastAsia"/>
                            <w:sz w:val="18"/>
                            <w:szCs w:val="18"/>
                          </w:rPr>
                          <w:t>1</w:t>
                        </w:r>
                        <w:r>
                          <w:rPr>
                            <w:rFonts w:hint="eastAsia"/>
                            <w:sz w:val="18"/>
                            <w:szCs w:val="18"/>
                          </w:rPr>
                          <w:t>．本期提取</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427F57">
                    <w:pPr>
                      <w:jc w:val="right"/>
                    </w:pPr>
                  </w:p>
                </w:tc>
                <w:tc>
                  <w:tcPr>
                    <w:tcW w:w="1022" w:type="dxa"/>
                  </w:tcPr>
                  <w:p w:rsidR="00B423F9" w:rsidRPr="00224C37" w:rsidRDefault="00B423F9" w:rsidP="00427F57">
                    <w:pPr>
                      <w:jc w:val="right"/>
                    </w:pPr>
                  </w:p>
                </w:tc>
                <w:tc>
                  <w:tcPr>
                    <w:tcW w:w="1036" w:type="dxa"/>
                  </w:tcPr>
                  <w:p w:rsidR="00B423F9" w:rsidRPr="00224C37" w:rsidRDefault="00B423F9" w:rsidP="00427F57">
                    <w:pPr>
                      <w:jc w:val="right"/>
                    </w:pPr>
                    <w:r w:rsidRPr="00224C37">
                      <w:t xml:space="preserve"> 651,651,986.02 </w:t>
                    </w: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r w:rsidRPr="00224C37">
                      <w:t xml:space="preserve"> 651,651,986.02 </w:t>
                    </w:r>
                  </w:p>
                </w:tc>
              </w:tr>
              <w:tr w:rsidR="00B423F9" w:rsidTr="00723250">
                <w:trPr>
                  <w:trHeight w:val="20"/>
                </w:trPr>
                <w:sdt>
                  <w:sdtPr>
                    <w:tag w:val="_PLD_294f6f5256724757ad52c27b29a0bb7d"/>
                    <w:id w:val="353468261"/>
                  </w:sdtPr>
                  <w:sdtEndPr/>
                  <w:sdtContent>
                    <w:tc>
                      <w:tcPr>
                        <w:tcW w:w="2450" w:type="dxa"/>
                        <w:vAlign w:val="center"/>
                      </w:tcPr>
                      <w:p w:rsidR="00B423F9" w:rsidRDefault="00B423F9">
                        <w:pPr>
                          <w:rPr>
                            <w:sz w:val="18"/>
                            <w:szCs w:val="18"/>
                          </w:rPr>
                        </w:pPr>
                        <w:r>
                          <w:rPr>
                            <w:rFonts w:hint="eastAsia"/>
                            <w:sz w:val="18"/>
                            <w:szCs w:val="18"/>
                          </w:rPr>
                          <w:t>2</w:t>
                        </w:r>
                        <w:r>
                          <w:rPr>
                            <w:rFonts w:hint="eastAsia"/>
                            <w:sz w:val="18"/>
                            <w:szCs w:val="18"/>
                          </w:rPr>
                          <w:t>．本期使用</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p>
                </w:tc>
                <w:tc>
                  <w:tcPr>
                    <w:tcW w:w="1064" w:type="dxa"/>
                  </w:tcPr>
                  <w:p w:rsidR="00B423F9" w:rsidRPr="00224C37" w:rsidRDefault="00B423F9" w:rsidP="00723250"/>
                </w:tc>
                <w:tc>
                  <w:tcPr>
                    <w:tcW w:w="1022" w:type="dxa"/>
                  </w:tcPr>
                  <w:p w:rsidR="00B423F9" w:rsidRPr="00224C37" w:rsidRDefault="00B423F9" w:rsidP="00723250"/>
                </w:tc>
                <w:tc>
                  <w:tcPr>
                    <w:tcW w:w="1036" w:type="dxa"/>
                  </w:tcPr>
                  <w:p w:rsidR="00B423F9" w:rsidRPr="00224C37" w:rsidRDefault="00B423F9" w:rsidP="00427F57">
                    <w:pPr>
                      <w:jc w:val="right"/>
                    </w:pPr>
                    <w:r w:rsidRPr="00224C37">
                      <w:t xml:space="preserve"> </w:t>
                    </w:r>
                    <w:r w:rsidRPr="00224C37">
                      <w:lastRenderedPageBreak/>
                      <w:t xml:space="preserve">741,426,485.84 </w:t>
                    </w: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r w:rsidRPr="00224C37">
                      <w:t xml:space="preserve"> </w:t>
                    </w:r>
                    <w:r w:rsidRPr="00224C37">
                      <w:lastRenderedPageBreak/>
                      <w:t xml:space="preserve">741,426,485.84 </w:t>
                    </w:r>
                  </w:p>
                </w:tc>
              </w:tr>
              <w:tr w:rsidR="00B423F9" w:rsidTr="00723250">
                <w:trPr>
                  <w:trHeight w:val="20"/>
                </w:trPr>
                <w:sdt>
                  <w:sdtPr>
                    <w:tag w:val="_PLD_6633049a29464fd58ed8f9bdc82f6c7b"/>
                    <w:id w:val="-1710953030"/>
                  </w:sdtPr>
                  <w:sdtEndPr/>
                  <w:sdtContent>
                    <w:tc>
                      <w:tcPr>
                        <w:tcW w:w="2450" w:type="dxa"/>
                        <w:vAlign w:val="center"/>
                      </w:tcPr>
                      <w:p w:rsidR="00B423F9" w:rsidRDefault="00B423F9">
                        <w:pPr>
                          <w:rPr>
                            <w:sz w:val="18"/>
                            <w:szCs w:val="18"/>
                          </w:rPr>
                        </w:pPr>
                        <w:r>
                          <w:rPr>
                            <w:rFonts w:hint="eastAsia"/>
                            <w:sz w:val="18"/>
                            <w:szCs w:val="18"/>
                          </w:rPr>
                          <w:t>（六）其他</w:t>
                        </w:r>
                      </w:p>
                    </w:tc>
                  </w:sdtContent>
                </w:sdt>
                <w:tc>
                  <w:tcPr>
                    <w:tcW w:w="1078" w:type="dxa"/>
                    <w:tcBorders>
                      <w:right w:val="single" w:sz="4" w:space="0" w:color="auto"/>
                    </w:tcBorders>
                  </w:tcPr>
                  <w:p w:rsidR="00B423F9" w:rsidRPr="00224C37" w:rsidRDefault="00B423F9" w:rsidP="00427F57">
                    <w:pPr>
                      <w:jc w:val="right"/>
                    </w:pP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r w:rsidRPr="00224C37">
                      <w:t xml:space="preserve"> 380,513.37 </w:t>
                    </w:r>
                  </w:p>
                </w:tc>
                <w:tc>
                  <w:tcPr>
                    <w:tcW w:w="1064" w:type="dxa"/>
                  </w:tcPr>
                  <w:p w:rsidR="00B423F9" w:rsidRPr="00224C37" w:rsidRDefault="00B423F9" w:rsidP="00723250"/>
                </w:tc>
                <w:tc>
                  <w:tcPr>
                    <w:tcW w:w="1022" w:type="dxa"/>
                  </w:tcPr>
                  <w:p w:rsidR="00B423F9" w:rsidRPr="00224C37" w:rsidRDefault="00B423F9" w:rsidP="00723250"/>
                </w:tc>
                <w:tc>
                  <w:tcPr>
                    <w:tcW w:w="1036" w:type="dxa"/>
                  </w:tcPr>
                  <w:p w:rsidR="00B423F9" w:rsidRPr="00224C37" w:rsidRDefault="00B423F9" w:rsidP="00427F57">
                    <w:pPr>
                      <w:jc w:val="right"/>
                    </w:pPr>
                  </w:p>
                </w:tc>
                <w:tc>
                  <w:tcPr>
                    <w:tcW w:w="1021" w:type="dxa"/>
                  </w:tcPr>
                  <w:p w:rsidR="00B423F9" w:rsidRPr="00224C37" w:rsidRDefault="00B423F9" w:rsidP="00427F57">
                    <w:pPr>
                      <w:jc w:val="right"/>
                    </w:pPr>
                  </w:p>
                </w:tc>
                <w:tc>
                  <w:tcPr>
                    <w:tcW w:w="1008" w:type="dxa"/>
                  </w:tcPr>
                  <w:p w:rsidR="00B423F9" w:rsidRPr="00224C37" w:rsidRDefault="00B423F9" w:rsidP="00427F57">
                    <w:pPr>
                      <w:jc w:val="right"/>
                    </w:pPr>
                  </w:p>
                </w:tc>
                <w:tc>
                  <w:tcPr>
                    <w:tcW w:w="1026" w:type="dxa"/>
                  </w:tcPr>
                  <w:p w:rsidR="00B423F9" w:rsidRPr="00224C37" w:rsidRDefault="00B423F9" w:rsidP="00427F57">
                    <w:pPr>
                      <w:jc w:val="right"/>
                    </w:pPr>
                    <w:r w:rsidRPr="00224C37">
                      <w:t xml:space="preserve"> 380,513.37 </w:t>
                    </w:r>
                  </w:p>
                </w:tc>
              </w:tr>
              <w:tr w:rsidR="00B423F9" w:rsidTr="00723250">
                <w:trPr>
                  <w:trHeight w:val="20"/>
                </w:trPr>
                <w:sdt>
                  <w:sdtPr>
                    <w:tag w:val="_PLD_0d209cea233c428da026233fffdd75cf"/>
                    <w:id w:val="1724254422"/>
                  </w:sdtPr>
                  <w:sdtEndPr/>
                  <w:sdtContent>
                    <w:tc>
                      <w:tcPr>
                        <w:tcW w:w="2450" w:type="dxa"/>
                        <w:vAlign w:val="center"/>
                      </w:tcPr>
                      <w:p w:rsidR="00B423F9" w:rsidRDefault="00B423F9">
                        <w:pPr>
                          <w:rPr>
                            <w:sz w:val="18"/>
                            <w:szCs w:val="18"/>
                          </w:rPr>
                        </w:pPr>
                        <w:r>
                          <w:rPr>
                            <w:sz w:val="18"/>
                            <w:szCs w:val="18"/>
                          </w:rPr>
                          <w:t>四、本期期末余额</w:t>
                        </w:r>
                      </w:p>
                    </w:tc>
                  </w:sdtContent>
                </w:sdt>
                <w:tc>
                  <w:tcPr>
                    <w:tcW w:w="1078" w:type="dxa"/>
                    <w:tcBorders>
                      <w:right w:val="single" w:sz="4" w:space="0" w:color="auto"/>
                    </w:tcBorders>
                  </w:tcPr>
                  <w:p w:rsidR="00B423F9" w:rsidRPr="00224C37" w:rsidRDefault="00B423F9" w:rsidP="00427F57">
                    <w:pPr>
                      <w:jc w:val="right"/>
                    </w:pPr>
                    <w:r w:rsidRPr="00224C37">
                      <w:t xml:space="preserve"> 1,200,004,884.00 </w:t>
                    </w:r>
                  </w:p>
                </w:tc>
                <w:tc>
                  <w:tcPr>
                    <w:tcW w:w="1050" w:type="dxa"/>
                    <w:tcBorders>
                      <w:left w:val="single" w:sz="4" w:space="0" w:color="auto"/>
                      <w:right w:val="single" w:sz="4" w:space="0" w:color="auto"/>
                    </w:tcBorders>
                  </w:tcPr>
                  <w:p w:rsidR="00B423F9" w:rsidRPr="00224C37" w:rsidRDefault="00B423F9" w:rsidP="00427F57">
                    <w:pPr>
                      <w:jc w:val="right"/>
                    </w:pPr>
                  </w:p>
                </w:tc>
                <w:tc>
                  <w:tcPr>
                    <w:tcW w:w="1078" w:type="dxa"/>
                    <w:tcBorders>
                      <w:left w:val="single" w:sz="4" w:space="0" w:color="auto"/>
                      <w:right w:val="single" w:sz="4" w:space="0" w:color="auto"/>
                    </w:tcBorders>
                  </w:tcPr>
                  <w:p w:rsidR="00B423F9" w:rsidRPr="00224C37" w:rsidRDefault="00B423F9" w:rsidP="00427F57">
                    <w:pPr>
                      <w:jc w:val="right"/>
                    </w:pPr>
                  </w:p>
                </w:tc>
                <w:tc>
                  <w:tcPr>
                    <w:tcW w:w="1091" w:type="dxa"/>
                    <w:tcBorders>
                      <w:left w:val="single" w:sz="4" w:space="0" w:color="auto"/>
                    </w:tcBorders>
                  </w:tcPr>
                  <w:p w:rsidR="00B423F9" w:rsidRPr="00224C37" w:rsidRDefault="00B423F9" w:rsidP="00427F57">
                    <w:pPr>
                      <w:jc w:val="right"/>
                    </w:pPr>
                  </w:p>
                </w:tc>
                <w:tc>
                  <w:tcPr>
                    <w:tcW w:w="1036" w:type="dxa"/>
                  </w:tcPr>
                  <w:p w:rsidR="00B423F9" w:rsidRPr="00224C37" w:rsidRDefault="00B423F9" w:rsidP="00427F57">
                    <w:pPr>
                      <w:jc w:val="right"/>
                    </w:pPr>
                    <w:r w:rsidRPr="00224C37">
                      <w:t xml:space="preserve"> 1,642,603,773.84 </w:t>
                    </w:r>
                  </w:p>
                </w:tc>
                <w:tc>
                  <w:tcPr>
                    <w:tcW w:w="1064" w:type="dxa"/>
                  </w:tcPr>
                  <w:p w:rsidR="00B423F9" w:rsidRPr="00224C37" w:rsidRDefault="00B423F9" w:rsidP="00723250"/>
                </w:tc>
                <w:tc>
                  <w:tcPr>
                    <w:tcW w:w="1022" w:type="dxa"/>
                  </w:tcPr>
                  <w:p w:rsidR="00B423F9" w:rsidRPr="00224C37" w:rsidRDefault="00B423F9" w:rsidP="006F256C">
                    <w:r w:rsidRPr="00224C37">
                      <w:t xml:space="preserve"> </w:t>
                    </w:r>
                  </w:p>
                </w:tc>
                <w:tc>
                  <w:tcPr>
                    <w:tcW w:w="1036" w:type="dxa"/>
                  </w:tcPr>
                  <w:p w:rsidR="00B423F9" w:rsidRPr="00224C37" w:rsidRDefault="00B423F9" w:rsidP="00427F57">
                    <w:pPr>
                      <w:jc w:val="right"/>
                    </w:pPr>
                    <w:r w:rsidRPr="00224C37">
                      <w:t xml:space="preserve"> 666,953,998.77 </w:t>
                    </w:r>
                  </w:p>
                </w:tc>
                <w:tc>
                  <w:tcPr>
                    <w:tcW w:w="1021" w:type="dxa"/>
                  </w:tcPr>
                  <w:p w:rsidR="00B423F9" w:rsidRPr="00224C37" w:rsidRDefault="00B423F9" w:rsidP="00427F57">
                    <w:pPr>
                      <w:jc w:val="right"/>
                    </w:pPr>
                    <w:r w:rsidRPr="00224C37">
                      <w:t xml:space="preserve"> 600,002,442.00 </w:t>
                    </w:r>
                  </w:p>
                </w:tc>
                <w:tc>
                  <w:tcPr>
                    <w:tcW w:w="1008" w:type="dxa"/>
                  </w:tcPr>
                  <w:p w:rsidR="00B423F9" w:rsidRPr="00224C37" w:rsidRDefault="00B423F9" w:rsidP="00427F57">
                    <w:pPr>
                      <w:jc w:val="right"/>
                    </w:pPr>
                    <w:r w:rsidRPr="00224C37">
                      <w:t xml:space="preserve"> 7,379,070,257.52 </w:t>
                    </w:r>
                  </w:p>
                </w:tc>
                <w:tc>
                  <w:tcPr>
                    <w:tcW w:w="1026" w:type="dxa"/>
                  </w:tcPr>
                  <w:p w:rsidR="00B423F9" w:rsidRDefault="00B423F9" w:rsidP="00427F57">
                    <w:pPr>
                      <w:jc w:val="right"/>
                    </w:pPr>
                    <w:r w:rsidRPr="00224C37">
                      <w:t xml:space="preserve"> 11,488,635,356.13 </w:t>
                    </w:r>
                  </w:p>
                </w:tc>
              </w:tr>
            </w:tbl>
            <w:p w:rsidR="005C0233" w:rsidRDefault="005C0233">
              <w:pPr>
                <w:rPr>
                  <w:szCs w:val="21"/>
                </w:rPr>
              </w:pPr>
            </w:p>
            <w:p w:rsidR="005C0233" w:rsidRDefault="005C0233">
              <w:pPr>
                <w:rPr>
                  <w:szCs w:val="21"/>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5C0233">
                <w:trPr>
                  <w:trHeight w:val="20"/>
                </w:trPr>
                <w:tc>
                  <w:tcPr>
                    <w:tcW w:w="2394" w:type="dxa"/>
                    <w:vMerge w:val="restart"/>
                    <w:vAlign w:val="center"/>
                  </w:tcPr>
                  <w:sdt>
                    <w:sdtPr>
                      <w:tag w:val="_PLD_64a794ab75214f6d9d66748804bee4e8"/>
                      <w:id w:val="876739692"/>
                    </w:sdtPr>
                    <w:sdtEndPr/>
                    <w:sdtContent>
                      <w:p w:rsidR="005C0233" w:rsidRDefault="00B455C7">
                        <w:pPr>
                          <w:adjustRightInd w:val="0"/>
                          <w:snapToGrid w:val="0"/>
                          <w:jc w:val="center"/>
                          <w:rPr>
                            <w:sz w:val="18"/>
                            <w:szCs w:val="18"/>
                          </w:rPr>
                        </w:pPr>
                        <w:r>
                          <w:rPr>
                            <w:rFonts w:hint="eastAsia"/>
                            <w:sz w:val="18"/>
                            <w:szCs w:val="18"/>
                          </w:rPr>
                          <w:t>项目</w:t>
                        </w:r>
                      </w:p>
                    </w:sdtContent>
                  </w:sdt>
                </w:tc>
                <w:tc>
                  <w:tcPr>
                    <w:tcW w:w="11510" w:type="dxa"/>
                    <w:gridSpan w:val="11"/>
                    <w:vAlign w:val="center"/>
                  </w:tcPr>
                  <w:p w:rsidR="005C0233" w:rsidRDefault="00B455C7">
                    <w:pPr>
                      <w:adjustRightInd w:val="0"/>
                      <w:snapToGrid w:val="0"/>
                      <w:jc w:val="center"/>
                      <w:rPr>
                        <w:sz w:val="18"/>
                      </w:rPr>
                    </w:pPr>
                    <w:r>
                      <w:rPr>
                        <w:rFonts w:hint="eastAsia"/>
                        <w:sz w:val="18"/>
                      </w:rPr>
                      <w:t xml:space="preserve"> </w:t>
                    </w:r>
                    <w:sdt>
                      <w:sdtPr>
                        <w:tag w:val="_PLD_6226137cffd442dfb505b8cfe7d1f423"/>
                        <w:id w:val="510494108"/>
                      </w:sdtPr>
                      <w:sdtEndPr/>
                      <w:sdtContent>
                        <w:r>
                          <w:rPr>
                            <w:rFonts w:hint="eastAsia"/>
                            <w:sz w:val="18"/>
                          </w:rPr>
                          <w:t>2024</w:t>
                        </w:r>
                        <w:r>
                          <w:rPr>
                            <w:rFonts w:hint="eastAsia"/>
                            <w:sz w:val="18"/>
                          </w:rPr>
                          <w:t>年度</w:t>
                        </w:r>
                      </w:sdtContent>
                    </w:sdt>
                  </w:p>
                </w:tc>
              </w:tr>
              <w:tr w:rsidR="005C0233">
                <w:trPr>
                  <w:trHeight w:val="315"/>
                </w:trPr>
                <w:tc>
                  <w:tcPr>
                    <w:tcW w:w="2394" w:type="dxa"/>
                    <w:vMerge/>
                    <w:vAlign w:val="center"/>
                  </w:tcPr>
                  <w:p w:rsidR="005C0233" w:rsidRDefault="005C0233">
                    <w:pPr>
                      <w:adjustRightInd w:val="0"/>
                      <w:snapToGrid w:val="0"/>
                      <w:rPr>
                        <w:sz w:val="18"/>
                        <w:szCs w:val="18"/>
                      </w:rPr>
                    </w:pPr>
                  </w:p>
                </w:tc>
                <w:sdt>
                  <w:sdtPr>
                    <w:tag w:val="_PLD_e0e316f064db43a38ddec14c349b4dfa"/>
                    <w:id w:val="183094325"/>
                  </w:sdtPr>
                  <w:sdtEndPr/>
                  <w:sdtContent>
                    <w:tc>
                      <w:tcPr>
                        <w:tcW w:w="1078" w:type="dxa"/>
                        <w:vMerge w:val="restart"/>
                        <w:tcBorders>
                          <w:right w:val="single" w:sz="4" w:space="0" w:color="auto"/>
                        </w:tcBorders>
                        <w:vAlign w:val="center"/>
                      </w:tcPr>
                      <w:p w:rsidR="005C0233" w:rsidRDefault="00B455C7">
                        <w:pPr>
                          <w:adjustRightInd w:val="0"/>
                          <w:snapToGrid w:val="0"/>
                          <w:jc w:val="center"/>
                          <w:rPr>
                            <w:sz w:val="18"/>
                            <w:szCs w:val="18"/>
                          </w:rPr>
                        </w:pPr>
                        <w:r>
                          <w:rPr>
                            <w:sz w:val="18"/>
                            <w:szCs w:val="18"/>
                          </w:rPr>
                          <w:t>实收资本</w:t>
                        </w:r>
                        <w:r>
                          <w:rPr>
                            <w:sz w:val="18"/>
                            <w:szCs w:val="18"/>
                          </w:rPr>
                          <w:t xml:space="preserve"> (</w:t>
                        </w:r>
                        <w:r>
                          <w:rPr>
                            <w:sz w:val="18"/>
                            <w:szCs w:val="18"/>
                          </w:rPr>
                          <w:t>或股本</w:t>
                        </w:r>
                        <w:r>
                          <w:rPr>
                            <w:sz w:val="18"/>
                            <w:szCs w:val="18"/>
                          </w:rPr>
                          <w:t>)</w:t>
                        </w:r>
                      </w:p>
                    </w:tc>
                  </w:sdtContent>
                </w:sdt>
                <w:sdt>
                  <w:sdtPr>
                    <w:tag w:val="_PLD_2c82747108ee4c518651265b45dbebcd"/>
                    <w:id w:val="-2056685393"/>
                  </w:sdtPr>
                  <w:sdtEndPr/>
                  <w:sdtContent>
                    <w:tc>
                      <w:tcPr>
                        <w:tcW w:w="3219" w:type="dxa"/>
                        <w:gridSpan w:val="3"/>
                        <w:tcBorders>
                          <w:left w:val="single" w:sz="4" w:space="0" w:color="auto"/>
                          <w:bottom w:val="single" w:sz="4" w:space="0" w:color="auto"/>
                        </w:tcBorders>
                        <w:vAlign w:val="center"/>
                      </w:tcPr>
                      <w:p w:rsidR="005C0233" w:rsidRDefault="00B455C7">
                        <w:pPr>
                          <w:adjustRightInd w:val="0"/>
                          <w:snapToGrid w:val="0"/>
                          <w:jc w:val="center"/>
                          <w:rPr>
                            <w:sz w:val="18"/>
                            <w:szCs w:val="18"/>
                          </w:rPr>
                        </w:pPr>
                        <w:r>
                          <w:rPr>
                            <w:rFonts w:hint="eastAsia"/>
                            <w:sz w:val="18"/>
                            <w:szCs w:val="18"/>
                          </w:rPr>
                          <w:t>其他权益工具</w:t>
                        </w:r>
                      </w:p>
                    </w:tc>
                  </w:sdtContent>
                </w:sdt>
                <w:sdt>
                  <w:sdtPr>
                    <w:tag w:val="_PLD_c459549b516242be83fce2e92cc794e6"/>
                    <w:id w:val="766353017"/>
                  </w:sdtPr>
                  <w:sdtEndPr/>
                  <w:sdtContent>
                    <w:tc>
                      <w:tcPr>
                        <w:tcW w:w="1036" w:type="dxa"/>
                        <w:vMerge w:val="restart"/>
                        <w:vAlign w:val="center"/>
                      </w:tcPr>
                      <w:p w:rsidR="005C0233" w:rsidRDefault="00B455C7">
                        <w:pPr>
                          <w:adjustRightInd w:val="0"/>
                          <w:snapToGrid w:val="0"/>
                          <w:jc w:val="center"/>
                          <w:rPr>
                            <w:sz w:val="18"/>
                            <w:szCs w:val="18"/>
                          </w:rPr>
                        </w:pPr>
                        <w:r>
                          <w:rPr>
                            <w:sz w:val="18"/>
                            <w:szCs w:val="18"/>
                          </w:rPr>
                          <w:t>资本公积</w:t>
                        </w:r>
                      </w:p>
                    </w:tc>
                  </w:sdtContent>
                </w:sdt>
                <w:sdt>
                  <w:sdtPr>
                    <w:tag w:val="_PLD_9979085a666a4b7a9ee698268b0bb615"/>
                    <w:id w:val="-179661148"/>
                  </w:sdtPr>
                  <w:sdtEndPr/>
                  <w:sdtContent>
                    <w:tc>
                      <w:tcPr>
                        <w:tcW w:w="1064" w:type="dxa"/>
                        <w:vMerge w:val="restart"/>
                        <w:vAlign w:val="center"/>
                      </w:tcPr>
                      <w:p w:rsidR="005C0233" w:rsidRDefault="00B455C7">
                        <w:pPr>
                          <w:adjustRightInd w:val="0"/>
                          <w:snapToGrid w:val="0"/>
                          <w:jc w:val="center"/>
                          <w:rPr>
                            <w:sz w:val="18"/>
                            <w:szCs w:val="18"/>
                          </w:rPr>
                        </w:pPr>
                        <w:r>
                          <w:rPr>
                            <w:sz w:val="18"/>
                            <w:szCs w:val="18"/>
                          </w:rPr>
                          <w:t>减：库存股</w:t>
                        </w:r>
                      </w:p>
                    </w:tc>
                  </w:sdtContent>
                </w:sdt>
                <w:sdt>
                  <w:sdtPr>
                    <w:tag w:val="_PLD_3b870c2efbdc421980e0e6ed21bc828a"/>
                    <w:id w:val="1755401679"/>
                  </w:sdtPr>
                  <w:sdtEndPr/>
                  <w:sdtContent>
                    <w:tc>
                      <w:tcPr>
                        <w:tcW w:w="1022" w:type="dxa"/>
                        <w:vMerge w:val="restart"/>
                        <w:vAlign w:val="center"/>
                      </w:tcPr>
                      <w:p w:rsidR="005C0233" w:rsidRDefault="00B455C7">
                        <w:pPr>
                          <w:jc w:val="center"/>
                          <w:rPr>
                            <w:sz w:val="18"/>
                            <w:szCs w:val="18"/>
                          </w:rPr>
                        </w:pPr>
                        <w:r>
                          <w:rPr>
                            <w:rFonts w:hint="eastAsia"/>
                            <w:sz w:val="18"/>
                            <w:szCs w:val="18"/>
                          </w:rPr>
                          <w:t>其他综合收益</w:t>
                        </w:r>
                      </w:p>
                    </w:tc>
                  </w:sdtContent>
                </w:sdt>
                <w:sdt>
                  <w:sdtPr>
                    <w:tag w:val="_PLD_68a9918174cf4752ad67388e59bb3c51"/>
                    <w:id w:val="1090357552"/>
                  </w:sdtPr>
                  <w:sdtEndPr/>
                  <w:sdtContent>
                    <w:tc>
                      <w:tcPr>
                        <w:tcW w:w="1036" w:type="dxa"/>
                        <w:vMerge w:val="restart"/>
                        <w:vAlign w:val="center"/>
                      </w:tcPr>
                      <w:p w:rsidR="005C0233" w:rsidRDefault="00B455C7">
                        <w:pPr>
                          <w:adjustRightInd w:val="0"/>
                          <w:snapToGrid w:val="0"/>
                          <w:jc w:val="center"/>
                          <w:rPr>
                            <w:sz w:val="18"/>
                            <w:szCs w:val="18"/>
                          </w:rPr>
                        </w:pPr>
                        <w:r>
                          <w:rPr>
                            <w:rFonts w:hint="eastAsia"/>
                            <w:sz w:val="18"/>
                            <w:szCs w:val="18"/>
                          </w:rPr>
                          <w:t>专项储备</w:t>
                        </w:r>
                      </w:p>
                    </w:tc>
                  </w:sdtContent>
                </w:sdt>
                <w:sdt>
                  <w:sdtPr>
                    <w:tag w:val="_PLD_eddda9b1710646a5811c9efb65bf8703"/>
                    <w:id w:val="1288084750"/>
                  </w:sdtPr>
                  <w:sdtEndPr/>
                  <w:sdtContent>
                    <w:tc>
                      <w:tcPr>
                        <w:tcW w:w="1021" w:type="dxa"/>
                        <w:vMerge w:val="restart"/>
                        <w:vAlign w:val="center"/>
                      </w:tcPr>
                      <w:p w:rsidR="005C0233" w:rsidRDefault="00B455C7">
                        <w:pPr>
                          <w:adjustRightInd w:val="0"/>
                          <w:snapToGrid w:val="0"/>
                          <w:jc w:val="center"/>
                          <w:rPr>
                            <w:sz w:val="18"/>
                            <w:szCs w:val="18"/>
                          </w:rPr>
                        </w:pPr>
                        <w:r>
                          <w:rPr>
                            <w:sz w:val="18"/>
                            <w:szCs w:val="18"/>
                          </w:rPr>
                          <w:t>盈余公积</w:t>
                        </w:r>
                      </w:p>
                    </w:tc>
                  </w:sdtContent>
                </w:sdt>
                <w:sdt>
                  <w:sdtPr>
                    <w:tag w:val="_PLD_d210b1f3e63743b7b7ad078da7c00997"/>
                    <w:id w:val="2069380334"/>
                  </w:sdtPr>
                  <w:sdtEndPr/>
                  <w:sdtContent>
                    <w:tc>
                      <w:tcPr>
                        <w:tcW w:w="1008" w:type="dxa"/>
                        <w:vMerge w:val="restart"/>
                        <w:vAlign w:val="center"/>
                      </w:tcPr>
                      <w:p w:rsidR="005C0233" w:rsidRDefault="00B455C7">
                        <w:pPr>
                          <w:adjustRightInd w:val="0"/>
                          <w:snapToGrid w:val="0"/>
                          <w:jc w:val="center"/>
                          <w:rPr>
                            <w:sz w:val="18"/>
                            <w:szCs w:val="18"/>
                          </w:rPr>
                        </w:pPr>
                        <w:r>
                          <w:rPr>
                            <w:sz w:val="18"/>
                            <w:szCs w:val="18"/>
                          </w:rPr>
                          <w:t>未分配利润</w:t>
                        </w:r>
                      </w:p>
                    </w:tc>
                  </w:sdtContent>
                </w:sdt>
                <w:sdt>
                  <w:sdtPr>
                    <w:tag w:val="_PLD_d0efa115b304401592a693cab0f3a46a"/>
                    <w:id w:val="-772706271"/>
                  </w:sdtPr>
                  <w:sdtEndPr/>
                  <w:sdtContent>
                    <w:tc>
                      <w:tcPr>
                        <w:tcW w:w="1026" w:type="dxa"/>
                        <w:vMerge w:val="restart"/>
                        <w:vAlign w:val="center"/>
                      </w:tcPr>
                      <w:p w:rsidR="005C0233" w:rsidRDefault="00B455C7">
                        <w:pPr>
                          <w:adjustRightInd w:val="0"/>
                          <w:snapToGrid w:val="0"/>
                          <w:jc w:val="center"/>
                          <w:rPr>
                            <w:sz w:val="18"/>
                            <w:szCs w:val="18"/>
                          </w:rPr>
                        </w:pPr>
                        <w:r>
                          <w:rPr>
                            <w:sz w:val="18"/>
                            <w:szCs w:val="18"/>
                          </w:rPr>
                          <w:t>所有者权益合计</w:t>
                        </w:r>
                      </w:p>
                    </w:tc>
                  </w:sdtContent>
                </w:sdt>
              </w:tr>
              <w:tr w:rsidR="005C0233">
                <w:trPr>
                  <w:trHeight w:val="294"/>
                </w:trPr>
                <w:tc>
                  <w:tcPr>
                    <w:tcW w:w="2394" w:type="dxa"/>
                    <w:vMerge/>
                    <w:vAlign w:val="center"/>
                  </w:tcPr>
                  <w:p w:rsidR="005C0233" w:rsidRDefault="005C0233">
                    <w:pPr>
                      <w:adjustRightInd w:val="0"/>
                      <w:snapToGrid w:val="0"/>
                      <w:rPr>
                        <w:sz w:val="18"/>
                        <w:szCs w:val="18"/>
                      </w:rPr>
                    </w:pPr>
                  </w:p>
                </w:tc>
                <w:tc>
                  <w:tcPr>
                    <w:tcW w:w="1078" w:type="dxa"/>
                    <w:vMerge/>
                    <w:tcBorders>
                      <w:right w:val="single" w:sz="4" w:space="0" w:color="auto"/>
                    </w:tcBorders>
                    <w:vAlign w:val="center"/>
                  </w:tcPr>
                  <w:p w:rsidR="005C0233" w:rsidRDefault="005C0233">
                    <w:pPr>
                      <w:adjustRightInd w:val="0"/>
                      <w:snapToGrid w:val="0"/>
                      <w:jc w:val="center"/>
                      <w:rPr>
                        <w:sz w:val="18"/>
                        <w:szCs w:val="18"/>
                      </w:rPr>
                    </w:pPr>
                  </w:p>
                </w:tc>
                <w:sdt>
                  <w:sdtPr>
                    <w:tag w:val="_PLD_f219b4732c3e4bd5a67b8c298432fd3d"/>
                    <w:id w:val="23012"/>
                  </w:sdtPr>
                  <w:sdtEndPr/>
                  <w:sdtContent>
                    <w:tc>
                      <w:tcPr>
                        <w:tcW w:w="1050" w:type="dxa"/>
                        <w:tcBorders>
                          <w:top w:val="single" w:sz="4" w:space="0" w:color="auto"/>
                          <w:left w:val="single" w:sz="4" w:space="0" w:color="auto"/>
                          <w:right w:val="single" w:sz="4" w:space="0" w:color="auto"/>
                        </w:tcBorders>
                        <w:vAlign w:val="center"/>
                      </w:tcPr>
                      <w:p w:rsidR="005C0233" w:rsidRDefault="00B455C7">
                        <w:pPr>
                          <w:adjustRightInd w:val="0"/>
                          <w:snapToGrid w:val="0"/>
                          <w:jc w:val="center"/>
                          <w:rPr>
                            <w:sz w:val="18"/>
                            <w:szCs w:val="18"/>
                          </w:rPr>
                        </w:pPr>
                        <w:r>
                          <w:rPr>
                            <w:rFonts w:hint="eastAsia"/>
                            <w:sz w:val="18"/>
                            <w:szCs w:val="18"/>
                          </w:rPr>
                          <w:t>优先股</w:t>
                        </w:r>
                      </w:p>
                    </w:tc>
                  </w:sdtContent>
                </w:sdt>
                <w:sdt>
                  <w:sdtPr>
                    <w:tag w:val="_PLD_9c8ca36c728447658d99fee93d742edf"/>
                    <w:id w:val="-842851552"/>
                  </w:sdtPr>
                  <w:sdtEndPr/>
                  <w:sdtContent>
                    <w:tc>
                      <w:tcPr>
                        <w:tcW w:w="1078" w:type="dxa"/>
                        <w:tcBorders>
                          <w:top w:val="single" w:sz="4" w:space="0" w:color="auto"/>
                          <w:left w:val="single" w:sz="4" w:space="0" w:color="auto"/>
                          <w:right w:val="single" w:sz="4" w:space="0" w:color="auto"/>
                        </w:tcBorders>
                        <w:vAlign w:val="center"/>
                      </w:tcPr>
                      <w:p w:rsidR="005C0233" w:rsidRDefault="00B455C7">
                        <w:pPr>
                          <w:adjustRightInd w:val="0"/>
                          <w:snapToGrid w:val="0"/>
                          <w:jc w:val="center"/>
                          <w:rPr>
                            <w:sz w:val="18"/>
                            <w:szCs w:val="18"/>
                          </w:rPr>
                        </w:pPr>
                        <w:r>
                          <w:rPr>
                            <w:rFonts w:hint="eastAsia"/>
                            <w:sz w:val="18"/>
                            <w:szCs w:val="18"/>
                          </w:rPr>
                          <w:t>永续债</w:t>
                        </w:r>
                      </w:p>
                    </w:tc>
                  </w:sdtContent>
                </w:sdt>
                <w:sdt>
                  <w:sdtPr>
                    <w:tag w:val="_PLD_d053abd77b574111883b8fafe3a173d2"/>
                    <w:id w:val="-321277892"/>
                  </w:sdtPr>
                  <w:sdtEndPr/>
                  <w:sdtContent>
                    <w:tc>
                      <w:tcPr>
                        <w:tcW w:w="1091" w:type="dxa"/>
                        <w:tcBorders>
                          <w:top w:val="single" w:sz="4" w:space="0" w:color="auto"/>
                          <w:left w:val="single" w:sz="4" w:space="0" w:color="auto"/>
                        </w:tcBorders>
                        <w:vAlign w:val="center"/>
                      </w:tcPr>
                      <w:p w:rsidR="005C0233" w:rsidRDefault="00B455C7">
                        <w:pPr>
                          <w:adjustRightInd w:val="0"/>
                          <w:snapToGrid w:val="0"/>
                          <w:jc w:val="center"/>
                          <w:rPr>
                            <w:sz w:val="18"/>
                            <w:szCs w:val="18"/>
                          </w:rPr>
                        </w:pPr>
                        <w:r>
                          <w:rPr>
                            <w:rFonts w:hint="eastAsia"/>
                            <w:sz w:val="18"/>
                            <w:szCs w:val="18"/>
                          </w:rPr>
                          <w:t>其他</w:t>
                        </w:r>
                      </w:p>
                    </w:tc>
                  </w:sdtContent>
                </w:sdt>
                <w:tc>
                  <w:tcPr>
                    <w:tcW w:w="1036" w:type="dxa"/>
                    <w:vMerge/>
                    <w:vAlign w:val="center"/>
                  </w:tcPr>
                  <w:p w:rsidR="005C0233" w:rsidRDefault="005C0233">
                    <w:pPr>
                      <w:adjustRightInd w:val="0"/>
                      <w:snapToGrid w:val="0"/>
                      <w:jc w:val="center"/>
                      <w:rPr>
                        <w:sz w:val="18"/>
                        <w:szCs w:val="18"/>
                      </w:rPr>
                    </w:pPr>
                  </w:p>
                </w:tc>
                <w:tc>
                  <w:tcPr>
                    <w:tcW w:w="1064" w:type="dxa"/>
                    <w:vMerge/>
                    <w:vAlign w:val="center"/>
                  </w:tcPr>
                  <w:p w:rsidR="005C0233" w:rsidRDefault="005C0233">
                    <w:pPr>
                      <w:adjustRightInd w:val="0"/>
                      <w:snapToGrid w:val="0"/>
                      <w:jc w:val="center"/>
                      <w:rPr>
                        <w:sz w:val="18"/>
                        <w:szCs w:val="18"/>
                      </w:rPr>
                    </w:pPr>
                  </w:p>
                </w:tc>
                <w:tc>
                  <w:tcPr>
                    <w:tcW w:w="1022" w:type="dxa"/>
                    <w:vMerge/>
                    <w:vAlign w:val="center"/>
                  </w:tcPr>
                  <w:p w:rsidR="005C0233" w:rsidRDefault="005C0233">
                    <w:pPr>
                      <w:jc w:val="center"/>
                      <w:rPr>
                        <w:sz w:val="18"/>
                        <w:szCs w:val="18"/>
                      </w:rPr>
                    </w:pPr>
                  </w:p>
                </w:tc>
                <w:tc>
                  <w:tcPr>
                    <w:tcW w:w="1036" w:type="dxa"/>
                    <w:vMerge/>
                    <w:vAlign w:val="center"/>
                  </w:tcPr>
                  <w:p w:rsidR="005C0233" w:rsidRDefault="005C0233">
                    <w:pPr>
                      <w:adjustRightInd w:val="0"/>
                      <w:snapToGrid w:val="0"/>
                      <w:jc w:val="center"/>
                      <w:rPr>
                        <w:sz w:val="18"/>
                        <w:szCs w:val="18"/>
                      </w:rPr>
                    </w:pPr>
                  </w:p>
                </w:tc>
                <w:tc>
                  <w:tcPr>
                    <w:tcW w:w="1021" w:type="dxa"/>
                    <w:vMerge/>
                    <w:vAlign w:val="center"/>
                  </w:tcPr>
                  <w:p w:rsidR="005C0233" w:rsidRDefault="005C0233">
                    <w:pPr>
                      <w:adjustRightInd w:val="0"/>
                      <w:snapToGrid w:val="0"/>
                      <w:jc w:val="center"/>
                      <w:rPr>
                        <w:sz w:val="18"/>
                        <w:szCs w:val="18"/>
                      </w:rPr>
                    </w:pPr>
                  </w:p>
                </w:tc>
                <w:tc>
                  <w:tcPr>
                    <w:tcW w:w="1008" w:type="dxa"/>
                    <w:vMerge/>
                    <w:vAlign w:val="center"/>
                  </w:tcPr>
                  <w:p w:rsidR="005C0233" w:rsidRDefault="005C0233">
                    <w:pPr>
                      <w:adjustRightInd w:val="0"/>
                      <w:snapToGrid w:val="0"/>
                      <w:jc w:val="center"/>
                      <w:rPr>
                        <w:sz w:val="18"/>
                        <w:szCs w:val="18"/>
                      </w:rPr>
                    </w:pPr>
                  </w:p>
                </w:tc>
                <w:tc>
                  <w:tcPr>
                    <w:tcW w:w="1026" w:type="dxa"/>
                    <w:vMerge/>
                    <w:vAlign w:val="center"/>
                  </w:tcPr>
                  <w:p w:rsidR="005C0233" w:rsidRDefault="005C0233">
                    <w:pPr>
                      <w:adjustRightInd w:val="0"/>
                      <w:snapToGrid w:val="0"/>
                      <w:jc w:val="center"/>
                      <w:rPr>
                        <w:sz w:val="18"/>
                        <w:szCs w:val="18"/>
                      </w:rPr>
                    </w:pPr>
                  </w:p>
                </w:tc>
              </w:tr>
              <w:tr w:rsidR="005C0233">
                <w:trPr>
                  <w:trHeight w:val="20"/>
                </w:trPr>
                <w:sdt>
                  <w:sdtPr>
                    <w:tag w:val="_PLD_4b9f68f704bb4acfae62b3d3cbf0d790"/>
                    <w:id w:val="1057519447"/>
                  </w:sdtPr>
                  <w:sdtEndPr/>
                  <w:sdtContent>
                    <w:tc>
                      <w:tcPr>
                        <w:tcW w:w="2394" w:type="dxa"/>
                        <w:vAlign w:val="center"/>
                      </w:tcPr>
                      <w:p w:rsidR="005C0233" w:rsidRDefault="00B455C7">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rsidR="005C0233" w:rsidRDefault="00B455C7" w:rsidP="005C0233">
                    <w:pPr>
                      <w:jc w:val="right"/>
                      <w:rPr>
                        <w:rFonts w:ascii="宋体" w:hAnsi="宋体" w:cs="宋体"/>
                        <w:sz w:val="24"/>
                        <w:szCs w:val="24"/>
                      </w:rPr>
                    </w:pPr>
                    <w:r>
                      <w:t>1,200,004,884.00</w:t>
                    </w: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36" w:type="dxa"/>
                    <w:tcBorders>
                      <w:left w:val="single" w:sz="4" w:space="0" w:color="auto"/>
                    </w:tcBorders>
                    <w:vAlign w:val="center"/>
                  </w:tcPr>
                  <w:p w:rsidR="005C0233" w:rsidRDefault="00B455C7" w:rsidP="005C0233">
                    <w:pPr>
                      <w:jc w:val="right"/>
                      <w:rPr>
                        <w:rFonts w:ascii="宋体" w:hAnsi="宋体" w:cs="宋体"/>
                        <w:sz w:val="24"/>
                        <w:szCs w:val="24"/>
                      </w:rPr>
                    </w:pPr>
                    <w:r>
                      <w:t>1,639,451,530.44</w:t>
                    </w: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811,956,904.68</w:t>
                    </w:r>
                  </w:p>
                </w:tc>
                <w:tc>
                  <w:tcPr>
                    <w:tcW w:w="1021" w:type="dxa"/>
                    <w:vAlign w:val="center"/>
                  </w:tcPr>
                  <w:p w:rsidR="005C0233" w:rsidRDefault="00B455C7" w:rsidP="005C0233">
                    <w:pPr>
                      <w:jc w:val="right"/>
                      <w:rPr>
                        <w:rFonts w:ascii="宋体" w:hAnsi="宋体" w:cs="宋体"/>
                        <w:sz w:val="24"/>
                        <w:szCs w:val="24"/>
                      </w:rPr>
                    </w:pPr>
                    <w:r>
                      <w:t>600,002,442.00</w:t>
                    </w:r>
                  </w:p>
                </w:tc>
                <w:tc>
                  <w:tcPr>
                    <w:tcW w:w="1008" w:type="dxa"/>
                    <w:vAlign w:val="center"/>
                  </w:tcPr>
                  <w:p w:rsidR="005C0233" w:rsidRDefault="00B455C7" w:rsidP="005C0233">
                    <w:pPr>
                      <w:jc w:val="right"/>
                      <w:rPr>
                        <w:rFonts w:ascii="宋体" w:hAnsi="宋体" w:cs="宋体"/>
                        <w:sz w:val="24"/>
                        <w:szCs w:val="24"/>
                      </w:rPr>
                    </w:pPr>
                    <w:r>
                      <w:t>8,194,423,268.70</w:t>
                    </w:r>
                  </w:p>
                </w:tc>
                <w:tc>
                  <w:tcPr>
                    <w:tcW w:w="1026" w:type="dxa"/>
                    <w:vAlign w:val="center"/>
                  </w:tcPr>
                  <w:p w:rsidR="005C0233" w:rsidRDefault="00B455C7" w:rsidP="005C0233">
                    <w:pPr>
                      <w:jc w:val="right"/>
                      <w:rPr>
                        <w:rFonts w:ascii="宋体" w:hAnsi="宋体" w:cs="宋体"/>
                        <w:sz w:val="24"/>
                        <w:szCs w:val="24"/>
                      </w:rPr>
                    </w:pPr>
                    <w:r>
                      <w:t>12,445,839,029.82</w:t>
                    </w:r>
                  </w:p>
                </w:tc>
              </w:tr>
              <w:tr w:rsidR="005C0233" w:rsidTr="005C0233">
                <w:trPr>
                  <w:trHeight w:val="460"/>
                </w:trPr>
                <w:sdt>
                  <w:sdtPr>
                    <w:tag w:val="_PLD_f7c284bf05bc4bb48bad7c818c157aa9"/>
                    <w:id w:val="-1906363453"/>
                  </w:sdtPr>
                  <w:sdtEndPr/>
                  <w:sdtContent>
                    <w:tc>
                      <w:tcPr>
                        <w:tcW w:w="2394" w:type="dxa"/>
                        <w:vAlign w:val="center"/>
                      </w:tcPr>
                      <w:p w:rsidR="005C0233" w:rsidRDefault="00B455C7">
                        <w:pPr>
                          <w:rPr>
                            <w:sz w:val="18"/>
                            <w:szCs w:val="18"/>
                          </w:rPr>
                        </w:pPr>
                        <w:r>
                          <w:rPr>
                            <w:sz w:val="18"/>
                            <w:szCs w:val="18"/>
                          </w:rPr>
                          <w:t>加：会计政策变更</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36"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w:t>
                    </w:r>
                  </w:p>
                </w:tc>
              </w:tr>
              <w:tr w:rsidR="005C0233">
                <w:trPr>
                  <w:trHeight w:val="20"/>
                </w:trPr>
                <w:sdt>
                  <w:sdtPr>
                    <w:tag w:val="_PLD_b84d86ae618141938210b68f81aeafe0"/>
                    <w:id w:val="554591928"/>
                  </w:sdtPr>
                  <w:sdtEndPr/>
                  <w:sdtContent>
                    <w:tc>
                      <w:tcPr>
                        <w:tcW w:w="2394" w:type="dxa"/>
                        <w:vAlign w:val="center"/>
                      </w:tcPr>
                      <w:p w:rsidR="005C0233" w:rsidRDefault="00B455C7">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36"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w:t>
                    </w:r>
                  </w:p>
                </w:tc>
              </w:tr>
              <w:tr w:rsidR="005C0233">
                <w:trPr>
                  <w:trHeight w:val="20"/>
                </w:trPr>
                <w:sdt>
                  <w:sdtPr>
                    <w:tag w:val="_PLD_ae13695d51ae418dba0671a598b76ffb"/>
                    <w:id w:val="97459179"/>
                  </w:sdtPr>
                  <w:sdtEndPr/>
                  <w:sdtContent>
                    <w:tc>
                      <w:tcPr>
                        <w:tcW w:w="2394" w:type="dxa"/>
                        <w:vAlign w:val="center"/>
                      </w:tcPr>
                      <w:p w:rsidR="005C0233" w:rsidRDefault="00B455C7">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36"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w:t>
                    </w:r>
                  </w:p>
                </w:tc>
              </w:tr>
              <w:tr w:rsidR="005C0233">
                <w:trPr>
                  <w:trHeight w:val="20"/>
                </w:trPr>
                <w:sdt>
                  <w:sdtPr>
                    <w:tag w:val="_PLD_4841ceb909a14a2abffb67eeb3435694"/>
                    <w:id w:val="1180161064"/>
                  </w:sdtPr>
                  <w:sdtEndPr/>
                  <w:sdtContent>
                    <w:tc>
                      <w:tcPr>
                        <w:tcW w:w="2394" w:type="dxa"/>
                        <w:vAlign w:val="center"/>
                      </w:tcPr>
                      <w:p w:rsidR="005C0233" w:rsidRDefault="00B455C7">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5C0233" w:rsidRDefault="00B455C7" w:rsidP="005C0233">
                    <w:pPr>
                      <w:jc w:val="right"/>
                      <w:rPr>
                        <w:rFonts w:ascii="宋体" w:hAnsi="宋体" w:cs="宋体"/>
                        <w:sz w:val="24"/>
                        <w:szCs w:val="24"/>
                      </w:rPr>
                    </w:pPr>
                    <w:r>
                      <w:t>1,200,004,884.00</w:t>
                    </w: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36" w:type="dxa"/>
                    <w:tcBorders>
                      <w:left w:val="single" w:sz="4" w:space="0" w:color="auto"/>
                    </w:tcBorders>
                    <w:vAlign w:val="center"/>
                  </w:tcPr>
                  <w:p w:rsidR="005C0233" w:rsidRDefault="00B455C7" w:rsidP="005C0233">
                    <w:pPr>
                      <w:jc w:val="right"/>
                      <w:rPr>
                        <w:rFonts w:ascii="宋体" w:hAnsi="宋体" w:cs="宋体"/>
                        <w:sz w:val="24"/>
                        <w:szCs w:val="24"/>
                      </w:rPr>
                    </w:pPr>
                    <w:r>
                      <w:t>1,639,451,530.44</w:t>
                    </w: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B455C7" w:rsidP="005C0233">
                    <w:pPr>
                      <w:jc w:val="right"/>
                      <w:rPr>
                        <w:rFonts w:ascii="宋体" w:hAnsi="宋体" w:cs="宋体"/>
                        <w:sz w:val="24"/>
                        <w:szCs w:val="24"/>
                      </w:rPr>
                    </w:pPr>
                    <w:r>
                      <w:t>-</w:t>
                    </w:r>
                  </w:p>
                </w:tc>
                <w:tc>
                  <w:tcPr>
                    <w:tcW w:w="1036" w:type="dxa"/>
                    <w:vAlign w:val="center"/>
                  </w:tcPr>
                  <w:p w:rsidR="005C0233" w:rsidRDefault="00B455C7" w:rsidP="005C0233">
                    <w:pPr>
                      <w:jc w:val="right"/>
                      <w:rPr>
                        <w:rFonts w:ascii="宋体" w:hAnsi="宋体" w:cs="宋体"/>
                        <w:sz w:val="24"/>
                        <w:szCs w:val="24"/>
                      </w:rPr>
                    </w:pPr>
                    <w:r>
                      <w:t>811,956,904.68</w:t>
                    </w:r>
                  </w:p>
                </w:tc>
                <w:tc>
                  <w:tcPr>
                    <w:tcW w:w="1021" w:type="dxa"/>
                    <w:vAlign w:val="center"/>
                  </w:tcPr>
                  <w:p w:rsidR="005C0233" w:rsidRDefault="00B455C7" w:rsidP="005C0233">
                    <w:pPr>
                      <w:jc w:val="right"/>
                      <w:rPr>
                        <w:rFonts w:ascii="宋体" w:hAnsi="宋体" w:cs="宋体"/>
                        <w:sz w:val="24"/>
                        <w:szCs w:val="24"/>
                      </w:rPr>
                    </w:pPr>
                    <w:r>
                      <w:t>600,002,442.00</w:t>
                    </w:r>
                  </w:p>
                </w:tc>
                <w:tc>
                  <w:tcPr>
                    <w:tcW w:w="1008" w:type="dxa"/>
                    <w:vAlign w:val="center"/>
                  </w:tcPr>
                  <w:p w:rsidR="005C0233" w:rsidRDefault="00B455C7" w:rsidP="005C0233">
                    <w:pPr>
                      <w:jc w:val="right"/>
                      <w:rPr>
                        <w:rFonts w:ascii="宋体" w:hAnsi="宋体" w:cs="宋体"/>
                        <w:sz w:val="24"/>
                        <w:szCs w:val="24"/>
                      </w:rPr>
                    </w:pPr>
                    <w:r>
                      <w:t>8,194,423,268.70</w:t>
                    </w:r>
                  </w:p>
                </w:tc>
                <w:tc>
                  <w:tcPr>
                    <w:tcW w:w="1026" w:type="dxa"/>
                    <w:vAlign w:val="center"/>
                  </w:tcPr>
                  <w:p w:rsidR="005C0233" w:rsidRDefault="00B455C7" w:rsidP="005C0233">
                    <w:pPr>
                      <w:jc w:val="right"/>
                      <w:rPr>
                        <w:rFonts w:ascii="宋体" w:hAnsi="宋体" w:cs="宋体"/>
                        <w:sz w:val="24"/>
                        <w:szCs w:val="24"/>
                      </w:rPr>
                    </w:pPr>
                    <w:r>
                      <w:t>12,445,839,029.82</w:t>
                    </w:r>
                  </w:p>
                </w:tc>
              </w:tr>
              <w:tr w:rsidR="005C0233">
                <w:trPr>
                  <w:trHeight w:val="20"/>
                </w:trPr>
                <w:sdt>
                  <w:sdtPr>
                    <w:tag w:val="_PLD_302909e63784410386a25e7b0c2339c7"/>
                    <w:id w:val="2115857592"/>
                  </w:sdtPr>
                  <w:sdtEndPr/>
                  <w:sdtContent>
                    <w:tc>
                      <w:tcPr>
                        <w:tcW w:w="2394" w:type="dxa"/>
                        <w:vAlign w:val="center"/>
                      </w:tcPr>
                      <w:p w:rsidR="005C0233" w:rsidRDefault="00B455C7">
                        <w:pPr>
                          <w:rPr>
                            <w:sz w:val="18"/>
                            <w:szCs w:val="18"/>
                          </w:rPr>
                        </w:pPr>
                        <w:r>
                          <w:rPr>
                            <w:sz w:val="18"/>
                            <w:szCs w:val="18"/>
                          </w:rPr>
                          <w:t>三、本</w:t>
                        </w:r>
                        <w:r>
                          <w:rPr>
                            <w:rFonts w:hint="eastAsia"/>
                            <w:sz w:val="18"/>
                            <w:szCs w:val="18"/>
                          </w:rPr>
                          <w:t>期</w:t>
                        </w:r>
                        <w:r>
                          <w:rPr>
                            <w:sz w:val="18"/>
                            <w:szCs w:val="18"/>
                          </w:rPr>
                          <w:t>增减变动金额（减少以</w:t>
                        </w:r>
                        <w:r>
                          <w:rPr>
                            <w:sz w:val="18"/>
                            <w:szCs w:val="18"/>
                          </w:rPr>
                          <w:t>“</w:t>
                        </w:r>
                        <w:r>
                          <w:rPr>
                            <w:sz w:val="18"/>
                            <w:szCs w:val="18"/>
                          </w:rPr>
                          <w:t>－</w:t>
                        </w:r>
                        <w:r>
                          <w:rPr>
                            <w:sz w:val="18"/>
                            <w:szCs w:val="18"/>
                          </w:rPr>
                          <w:t>”</w:t>
                        </w:r>
                        <w:r>
                          <w:rPr>
                            <w:sz w:val="18"/>
                            <w:szCs w:val="18"/>
                          </w:rPr>
                          <w:t>号填列）</w:t>
                        </w:r>
                      </w:p>
                    </w:tc>
                  </w:sdtContent>
                </w:sdt>
                <w:tc>
                  <w:tcPr>
                    <w:tcW w:w="1078" w:type="dxa"/>
                    <w:tcBorders>
                      <w:right w:val="single" w:sz="4" w:space="0" w:color="auto"/>
                    </w:tcBorders>
                    <w:vAlign w:val="center"/>
                  </w:tcPr>
                  <w:p w:rsidR="005C0233" w:rsidRDefault="00B455C7" w:rsidP="005C0233">
                    <w:pPr>
                      <w:jc w:val="right"/>
                      <w:rPr>
                        <w:rFonts w:ascii="宋体" w:hAnsi="宋体" w:cs="宋体"/>
                        <w:sz w:val="24"/>
                        <w:szCs w:val="24"/>
                      </w:rPr>
                    </w:pPr>
                    <w:r>
                      <w:t>-</w:t>
                    </w: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2,771,730.03</w:t>
                    </w: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B455C7" w:rsidP="005C0233">
                    <w:pPr>
                      <w:jc w:val="right"/>
                      <w:rPr>
                        <w:rFonts w:ascii="宋体" w:hAnsi="宋体" w:cs="宋体"/>
                        <w:sz w:val="24"/>
                        <w:szCs w:val="24"/>
                      </w:rPr>
                    </w:pPr>
                    <w:r>
                      <w:t>1,192,075.63</w:t>
                    </w:r>
                  </w:p>
                </w:tc>
                <w:tc>
                  <w:tcPr>
                    <w:tcW w:w="1036" w:type="dxa"/>
                    <w:vAlign w:val="center"/>
                  </w:tcPr>
                  <w:p w:rsidR="005C0233" w:rsidRDefault="00B455C7" w:rsidP="005C0233">
                    <w:pPr>
                      <w:jc w:val="right"/>
                      <w:rPr>
                        <w:rFonts w:ascii="宋体" w:hAnsi="宋体" w:cs="宋体"/>
                        <w:sz w:val="24"/>
                        <w:szCs w:val="24"/>
                      </w:rPr>
                    </w:pPr>
                    <w:r>
                      <w:t>-55,228,406.09</w:t>
                    </w:r>
                  </w:p>
                </w:tc>
                <w:tc>
                  <w:tcPr>
                    <w:tcW w:w="1021" w:type="dxa"/>
                    <w:vAlign w:val="center"/>
                  </w:tcPr>
                  <w:p w:rsidR="005C0233" w:rsidRDefault="00B455C7" w:rsidP="005C0233">
                    <w:pPr>
                      <w:jc w:val="right"/>
                      <w:rPr>
                        <w:rFonts w:ascii="宋体" w:hAnsi="宋体" w:cs="宋体"/>
                        <w:sz w:val="24"/>
                        <w:szCs w:val="24"/>
                      </w:rPr>
                    </w:pPr>
                    <w:r>
                      <w:t>-</w:t>
                    </w:r>
                  </w:p>
                </w:tc>
                <w:tc>
                  <w:tcPr>
                    <w:tcW w:w="1008" w:type="dxa"/>
                    <w:vAlign w:val="center"/>
                  </w:tcPr>
                  <w:p w:rsidR="005C0233" w:rsidRDefault="00B455C7" w:rsidP="005C0233">
                    <w:pPr>
                      <w:jc w:val="right"/>
                      <w:rPr>
                        <w:rFonts w:ascii="宋体" w:hAnsi="宋体" w:cs="宋体"/>
                        <w:sz w:val="24"/>
                        <w:szCs w:val="24"/>
                      </w:rPr>
                    </w:pPr>
                    <w:r>
                      <w:t>-210,991,189.80</w:t>
                    </w:r>
                  </w:p>
                </w:tc>
                <w:tc>
                  <w:tcPr>
                    <w:tcW w:w="1026" w:type="dxa"/>
                    <w:vAlign w:val="center"/>
                  </w:tcPr>
                  <w:p w:rsidR="005C0233" w:rsidRDefault="00B455C7" w:rsidP="005C0233">
                    <w:pPr>
                      <w:jc w:val="right"/>
                      <w:rPr>
                        <w:rFonts w:ascii="宋体" w:hAnsi="宋体" w:cs="宋体"/>
                        <w:sz w:val="24"/>
                        <w:szCs w:val="24"/>
                      </w:rPr>
                    </w:pPr>
                    <w:r>
                      <w:t>-262,255,790.23</w:t>
                    </w:r>
                  </w:p>
                </w:tc>
              </w:tr>
              <w:tr w:rsidR="005C0233">
                <w:trPr>
                  <w:trHeight w:val="20"/>
                </w:trPr>
                <w:sdt>
                  <w:sdtPr>
                    <w:tag w:val="_PLD_565b6c314fb34fb6b0c677b992754d48"/>
                    <w:id w:val="1687788249"/>
                  </w:sdtPr>
                  <w:sdtEndPr/>
                  <w:sdtContent>
                    <w:tc>
                      <w:tcPr>
                        <w:tcW w:w="2394" w:type="dxa"/>
                        <w:vAlign w:val="center"/>
                      </w:tcPr>
                      <w:p w:rsidR="005C0233" w:rsidRDefault="00B455C7">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B455C7" w:rsidP="005C0233">
                    <w:pPr>
                      <w:jc w:val="right"/>
                      <w:rPr>
                        <w:rFonts w:ascii="宋体" w:hAnsi="宋体" w:cs="宋体"/>
                        <w:sz w:val="24"/>
                        <w:szCs w:val="24"/>
                      </w:rPr>
                    </w:pPr>
                    <w:r>
                      <w:t>1,192,075.63</w:t>
                    </w: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B455C7" w:rsidP="005C0233">
                    <w:pPr>
                      <w:jc w:val="right"/>
                      <w:rPr>
                        <w:rFonts w:ascii="宋体" w:hAnsi="宋体" w:cs="宋体"/>
                        <w:sz w:val="24"/>
                        <w:szCs w:val="24"/>
                      </w:rPr>
                    </w:pPr>
                    <w:r>
                      <w:t>1,049,013,938.40</w:t>
                    </w:r>
                  </w:p>
                </w:tc>
                <w:tc>
                  <w:tcPr>
                    <w:tcW w:w="1026" w:type="dxa"/>
                    <w:vAlign w:val="center"/>
                  </w:tcPr>
                  <w:p w:rsidR="005C0233" w:rsidRDefault="00B455C7" w:rsidP="005C0233">
                    <w:pPr>
                      <w:jc w:val="right"/>
                      <w:rPr>
                        <w:rFonts w:ascii="宋体" w:hAnsi="宋体" w:cs="宋体"/>
                        <w:sz w:val="24"/>
                        <w:szCs w:val="24"/>
                      </w:rPr>
                    </w:pPr>
                    <w:r>
                      <w:t>1,050,206,014.03</w:t>
                    </w:r>
                  </w:p>
                </w:tc>
              </w:tr>
              <w:tr w:rsidR="005C0233">
                <w:trPr>
                  <w:trHeight w:val="20"/>
                </w:trPr>
                <w:sdt>
                  <w:sdtPr>
                    <w:tag w:val="_PLD_4f759bcfeb8744e79a2c846685bf5bf7"/>
                    <w:id w:val="-831368271"/>
                  </w:sdtPr>
                  <w:sdtEndPr/>
                  <w:sdtContent>
                    <w:tc>
                      <w:tcPr>
                        <w:tcW w:w="2394" w:type="dxa"/>
                        <w:vAlign w:val="center"/>
                      </w:tcPr>
                      <w:p w:rsidR="005C0233" w:rsidRDefault="00B455C7">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2ca71442ff4441faa275f28e1236357f"/>
                    <w:id w:val="102242761"/>
                  </w:sdtPr>
                  <w:sdtEndPr/>
                  <w:sdtContent>
                    <w:tc>
                      <w:tcPr>
                        <w:tcW w:w="2394" w:type="dxa"/>
                        <w:vAlign w:val="center"/>
                      </w:tcPr>
                      <w:p w:rsidR="005C0233" w:rsidRDefault="00B455C7">
                        <w:pPr>
                          <w:rPr>
                            <w:sz w:val="18"/>
                            <w:szCs w:val="18"/>
                          </w:rPr>
                        </w:pPr>
                        <w:r>
                          <w:rPr>
                            <w:rFonts w:hint="eastAsia"/>
                            <w:sz w:val="18"/>
                            <w:szCs w:val="18"/>
                          </w:rPr>
                          <w:t>1</w:t>
                        </w:r>
                        <w:r>
                          <w:rPr>
                            <w:rFonts w:hint="eastAsia"/>
                            <w:sz w:val="18"/>
                            <w:szCs w:val="18"/>
                          </w:rPr>
                          <w:t>．所有者投入的普通股</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c9217abeeb6e46ac8415ee33ff13a461"/>
                    <w:id w:val="1850057019"/>
                  </w:sdtPr>
                  <w:sdtEndPr/>
                  <w:sdtContent>
                    <w:tc>
                      <w:tcPr>
                        <w:tcW w:w="2394" w:type="dxa"/>
                        <w:vAlign w:val="center"/>
                      </w:tcPr>
                      <w:p w:rsidR="005C0233" w:rsidRDefault="00B455C7">
                        <w:pPr>
                          <w:rPr>
                            <w:sz w:val="18"/>
                            <w:szCs w:val="18"/>
                          </w:rPr>
                        </w:pPr>
                        <w:r>
                          <w:rPr>
                            <w:rFonts w:hint="eastAsia"/>
                            <w:sz w:val="18"/>
                            <w:szCs w:val="18"/>
                          </w:rPr>
                          <w:t>2</w:t>
                        </w:r>
                        <w:r>
                          <w:rPr>
                            <w:rFonts w:hint="eastAsia"/>
                            <w:sz w:val="18"/>
                            <w:szCs w:val="18"/>
                          </w:rPr>
                          <w:t>．其他权益工具持有者投入资本</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5b62e12f39a04fa3a5e1647793ab3e5e"/>
                    <w:id w:val="-1136802961"/>
                  </w:sdtPr>
                  <w:sdtEndPr/>
                  <w:sdtContent>
                    <w:tc>
                      <w:tcPr>
                        <w:tcW w:w="2394" w:type="dxa"/>
                        <w:vAlign w:val="center"/>
                      </w:tcPr>
                      <w:p w:rsidR="005C0233" w:rsidRDefault="00B455C7">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09a354c759244b168ea7e28904658be8"/>
                    <w:id w:val="-483850169"/>
                  </w:sdtPr>
                  <w:sdtEndPr/>
                  <w:sdtContent>
                    <w:tc>
                      <w:tcPr>
                        <w:tcW w:w="2394" w:type="dxa"/>
                        <w:vAlign w:val="center"/>
                      </w:tcPr>
                      <w:p w:rsidR="005C0233" w:rsidRDefault="00B455C7">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806901fee79c40f688fa2f02ab1d596d"/>
                    <w:id w:val="-912235740"/>
                  </w:sdtPr>
                  <w:sdtEndPr/>
                  <w:sdtContent>
                    <w:tc>
                      <w:tcPr>
                        <w:tcW w:w="2394" w:type="dxa"/>
                        <w:vAlign w:val="center"/>
                      </w:tcPr>
                      <w:p w:rsidR="005C0233" w:rsidRDefault="00B455C7">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w:t>
                    </w: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B455C7" w:rsidP="005C0233">
                    <w:pPr>
                      <w:jc w:val="right"/>
                      <w:rPr>
                        <w:rFonts w:ascii="宋体" w:hAnsi="宋体" w:cs="宋体"/>
                        <w:sz w:val="24"/>
                        <w:szCs w:val="24"/>
                      </w:rPr>
                    </w:pPr>
                    <w:r>
                      <w:t>-1,260,005,128.20</w:t>
                    </w:r>
                  </w:p>
                </w:tc>
                <w:tc>
                  <w:tcPr>
                    <w:tcW w:w="1026" w:type="dxa"/>
                    <w:vAlign w:val="center"/>
                  </w:tcPr>
                  <w:p w:rsidR="005C0233" w:rsidRDefault="00B455C7" w:rsidP="005C0233">
                    <w:pPr>
                      <w:jc w:val="right"/>
                      <w:rPr>
                        <w:rFonts w:ascii="宋体" w:hAnsi="宋体" w:cs="宋体"/>
                        <w:sz w:val="24"/>
                        <w:szCs w:val="24"/>
                      </w:rPr>
                    </w:pPr>
                    <w:r>
                      <w:t>-1,260,005,128.20</w:t>
                    </w:r>
                  </w:p>
                </w:tc>
              </w:tr>
              <w:tr w:rsidR="005C0233">
                <w:trPr>
                  <w:trHeight w:val="20"/>
                </w:trPr>
                <w:sdt>
                  <w:sdtPr>
                    <w:tag w:val="_PLD_5936c2d33e22476597644c98158847c6"/>
                    <w:id w:val="-1575267839"/>
                  </w:sdtPr>
                  <w:sdtEndPr/>
                  <w:sdtContent>
                    <w:tc>
                      <w:tcPr>
                        <w:tcW w:w="2394" w:type="dxa"/>
                        <w:vAlign w:val="center"/>
                      </w:tcPr>
                      <w:p w:rsidR="005C0233" w:rsidRDefault="00B455C7">
                        <w:pPr>
                          <w:rPr>
                            <w:sz w:val="18"/>
                            <w:szCs w:val="18"/>
                          </w:rPr>
                        </w:pPr>
                        <w:r>
                          <w:rPr>
                            <w:sz w:val="18"/>
                            <w:szCs w:val="18"/>
                          </w:rPr>
                          <w:t>1</w:t>
                        </w:r>
                        <w:r>
                          <w:rPr>
                            <w:sz w:val="18"/>
                            <w:szCs w:val="18"/>
                          </w:rPr>
                          <w:t>．提取盈余公积</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210044b047ac492dbe47ba7aedd16fad"/>
                    <w:id w:val="908651767"/>
                  </w:sdtPr>
                  <w:sdtEndPr/>
                  <w:sdtContent>
                    <w:tc>
                      <w:tcPr>
                        <w:tcW w:w="2394" w:type="dxa"/>
                        <w:vAlign w:val="center"/>
                      </w:tcPr>
                      <w:p w:rsidR="005C0233" w:rsidRDefault="00B455C7">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B455C7" w:rsidP="005C0233">
                    <w:pPr>
                      <w:jc w:val="right"/>
                      <w:rPr>
                        <w:rFonts w:ascii="宋体" w:hAnsi="宋体" w:cs="宋体"/>
                        <w:sz w:val="24"/>
                        <w:szCs w:val="24"/>
                      </w:rPr>
                    </w:pPr>
                    <w:r>
                      <w:t>-1,260,005,128.20</w:t>
                    </w:r>
                  </w:p>
                </w:tc>
                <w:tc>
                  <w:tcPr>
                    <w:tcW w:w="1026" w:type="dxa"/>
                    <w:vAlign w:val="center"/>
                  </w:tcPr>
                  <w:p w:rsidR="005C0233" w:rsidRDefault="00B455C7" w:rsidP="005C0233">
                    <w:pPr>
                      <w:jc w:val="right"/>
                      <w:rPr>
                        <w:rFonts w:ascii="宋体" w:hAnsi="宋体" w:cs="宋体"/>
                        <w:sz w:val="24"/>
                        <w:szCs w:val="24"/>
                      </w:rPr>
                    </w:pPr>
                    <w:r>
                      <w:t>-1,260,005,128.20</w:t>
                    </w:r>
                  </w:p>
                </w:tc>
              </w:tr>
              <w:tr w:rsidR="005C0233">
                <w:trPr>
                  <w:trHeight w:val="20"/>
                </w:trPr>
                <w:sdt>
                  <w:sdtPr>
                    <w:tag w:val="_PLD_65affb7384874e8facf889d04ab4dd24"/>
                    <w:id w:val="934871151"/>
                  </w:sdtPr>
                  <w:sdtEndPr/>
                  <w:sdtContent>
                    <w:tc>
                      <w:tcPr>
                        <w:tcW w:w="2394" w:type="dxa"/>
                        <w:vAlign w:val="center"/>
                      </w:tcPr>
                      <w:p w:rsidR="005C0233" w:rsidRDefault="00B455C7">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ed39015638e6485d9ecad98bd3aaac6b"/>
                    <w:id w:val="-250894918"/>
                  </w:sdtPr>
                  <w:sdtEndPr/>
                  <w:sdtContent>
                    <w:tc>
                      <w:tcPr>
                        <w:tcW w:w="2394" w:type="dxa"/>
                        <w:vAlign w:val="center"/>
                      </w:tcPr>
                      <w:p w:rsidR="005C0233" w:rsidRDefault="00B455C7">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16ddc46b3a95453788bdcaaebfae99fa"/>
                    <w:id w:val="771901441"/>
                  </w:sdtPr>
                  <w:sdtEndPr/>
                  <w:sdtContent>
                    <w:tc>
                      <w:tcPr>
                        <w:tcW w:w="2394" w:type="dxa"/>
                        <w:vAlign w:val="center"/>
                      </w:tcPr>
                      <w:p w:rsidR="005C0233" w:rsidRDefault="00B455C7">
                        <w:pPr>
                          <w:rPr>
                            <w:sz w:val="18"/>
                            <w:szCs w:val="18"/>
                          </w:rPr>
                        </w:pPr>
                        <w:r>
                          <w:rPr>
                            <w:sz w:val="18"/>
                            <w:szCs w:val="18"/>
                          </w:rPr>
                          <w:t>1</w:t>
                        </w:r>
                        <w:r>
                          <w:rPr>
                            <w:sz w:val="18"/>
                            <w:szCs w:val="18"/>
                          </w:rPr>
                          <w:t>．资本公积转增资本（或股本）</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5f2b4bbca85e4693b990e3e25811eeab"/>
                    <w:id w:val="-1576972394"/>
                  </w:sdtPr>
                  <w:sdtEndPr/>
                  <w:sdtContent>
                    <w:tc>
                      <w:tcPr>
                        <w:tcW w:w="2394" w:type="dxa"/>
                        <w:vAlign w:val="center"/>
                      </w:tcPr>
                      <w:p w:rsidR="005C0233" w:rsidRDefault="00B455C7">
                        <w:pPr>
                          <w:rPr>
                            <w:sz w:val="18"/>
                            <w:szCs w:val="18"/>
                          </w:rPr>
                        </w:pPr>
                        <w:r>
                          <w:rPr>
                            <w:sz w:val="18"/>
                            <w:szCs w:val="18"/>
                          </w:rPr>
                          <w:t>2</w:t>
                        </w:r>
                        <w:r>
                          <w:rPr>
                            <w:sz w:val="18"/>
                            <w:szCs w:val="18"/>
                          </w:rPr>
                          <w:t>．盈余公积转增资本（或股本）</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15d6c710562e41cc9b0f916bb42a3ecd"/>
                    <w:id w:val="2069219726"/>
                  </w:sdtPr>
                  <w:sdtEndPr/>
                  <w:sdtContent>
                    <w:tc>
                      <w:tcPr>
                        <w:tcW w:w="2394" w:type="dxa"/>
                        <w:vAlign w:val="center"/>
                      </w:tcPr>
                      <w:p w:rsidR="005C0233" w:rsidRDefault="00B455C7">
                        <w:pPr>
                          <w:rPr>
                            <w:sz w:val="18"/>
                            <w:szCs w:val="18"/>
                          </w:rPr>
                        </w:pPr>
                        <w:r>
                          <w:rPr>
                            <w:sz w:val="18"/>
                            <w:szCs w:val="18"/>
                          </w:rPr>
                          <w:t>3</w:t>
                        </w:r>
                        <w:r>
                          <w:rPr>
                            <w:sz w:val="18"/>
                            <w:szCs w:val="18"/>
                          </w:rPr>
                          <w:t>．盈余公积弥补亏损</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tc>
                  <w:tcPr>
                    <w:tcW w:w="2394" w:type="dxa"/>
                    <w:vAlign w:val="center"/>
                  </w:tcPr>
                  <w:sdt>
                    <w:sdtPr>
                      <w:tag w:val="_PLD_f4cb17050ad540c1b6765bbc5ef1d185"/>
                      <w:id w:val="-1091000424"/>
                    </w:sdtPr>
                    <w:sdtEndPr/>
                    <w:sdtContent>
                      <w:p w:rsidR="005C0233" w:rsidRDefault="00B455C7">
                        <w:r>
                          <w:rPr>
                            <w:sz w:val="18"/>
                            <w:szCs w:val="18"/>
                          </w:rPr>
                          <w:t>4</w:t>
                        </w:r>
                        <w:r>
                          <w:rPr>
                            <w:sz w:val="18"/>
                            <w:szCs w:val="18"/>
                          </w:rPr>
                          <w:t>．设定受益计划变动额结转留存收益</w:t>
                        </w:r>
                      </w:p>
                    </w:sdtContent>
                  </w:sdt>
                </w:tc>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tc>
                  <w:tcPr>
                    <w:tcW w:w="2394" w:type="dxa"/>
                    <w:vAlign w:val="center"/>
                  </w:tcPr>
                  <w:sdt>
                    <w:sdtPr>
                      <w:tag w:val="_PLD_d570b02e3d674dc1a938a4710387119c"/>
                      <w:id w:val="-683589970"/>
                    </w:sdtPr>
                    <w:sdtEndPr/>
                    <w:sdtContent>
                      <w:p w:rsidR="005C0233" w:rsidRDefault="00B455C7">
                        <w:pPr>
                          <w:rPr>
                            <w:sz w:val="18"/>
                            <w:szCs w:val="18"/>
                          </w:rPr>
                        </w:pPr>
                        <w:r>
                          <w:rPr>
                            <w:sz w:val="18"/>
                            <w:szCs w:val="18"/>
                          </w:rPr>
                          <w:t>5</w:t>
                        </w:r>
                        <w:r>
                          <w:rPr>
                            <w:sz w:val="18"/>
                            <w:szCs w:val="18"/>
                          </w:rPr>
                          <w:t>．其他综合收益结转留存收益</w:t>
                        </w:r>
                      </w:p>
                    </w:sdtContent>
                  </w:sdt>
                </w:tc>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tc>
                  <w:tcPr>
                    <w:tcW w:w="2394" w:type="dxa"/>
                    <w:vAlign w:val="center"/>
                  </w:tcPr>
                  <w:sdt>
                    <w:sdtPr>
                      <w:tag w:val="_PLD_a5cd874c23c44b928dffd9bc4a74c38d"/>
                      <w:id w:val="-22784338"/>
                    </w:sdtPr>
                    <w:sdtEndPr/>
                    <w:sdtContent>
                      <w:p w:rsidR="005C0233" w:rsidRDefault="00B455C7">
                        <w:r>
                          <w:rPr>
                            <w:sz w:val="18"/>
                            <w:szCs w:val="18"/>
                          </w:rPr>
                          <w:t>6</w:t>
                        </w:r>
                        <w:r>
                          <w:rPr>
                            <w:sz w:val="18"/>
                            <w:szCs w:val="18"/>
                          </w:rPr>
                          <w:t>．其他</w:t>
                        </w:r>
                      </w:p>
                    </w:sdtContent>
                  </w:sdt>
                </w:tc>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5C0233" w:rsidP="005C0233">
                    <w:pPr>
                      <w:jc w:val="right"/>
                      <w:rPr>
                        <w:rFonts w:ascii="宋体" w:hAnsi="宋体" w:cs="宋体"/>
                        <w:sz w:val="24"/>
                        <w:szCs w:val="24"/>
                      </w:rPr>
                    </w:pPr>
                  </w:p>
                </w:tc>
              </w:tr>
              <w:tr w:rsidR="005C0233">
                <w:trPr>
                  <w:trHeight w:val="20"/>
                </w:trPr>
                <w:sdt>
                  <w:sdtPr>
                    <w:tag w:val="_PLD_b6b13ecec0044452bf1609cb679a8ac5"/>
                    <w:id w:val="-1463572460"/>
                  </w:sdtPr>
                  <w:sdtEndPr/>
                  <w:sdtContent>
                    <w:tc>
                      <w:tcPr>
                        <w:tcW w:w="2394" w:type="dxa"/>
                        <w:vAlign w:val="center"/>
                      </w:tcPr>
                      <w:p w:rsidR="005C0233" w:rsidRDefault="00B455C7">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-55,228,406.09</w:t>
                    </w: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-55,228,406.09</w:t>
                    </w:r>
                  </w:p>
                </w:tc>
              </w:tr>
              <w:tr w:rsidR="005C0233">
                <w:trPr>
                  <w:trHeight w:val="20"/>
                </w:trPr>
                <w:sdt>
                  <w:sdtPr>
                    <w:tag w:val="_PLD_cbede54ab9934d5ea45cda3f59593c28"/>
                    <w:id w:val="1877192802"/>
                  </w:sdtPr>
                  <w:sdtEndPr/>
                  <w:sdtContent>
                    <w:tc>
                      <w:tcPr>
                        <w:tcW w:w="2394" w:type="dxa"/>
                        <w:vAlign w:val="center"/>
                      </w:tcPr>
                      <w:p w:rsidR="005C0233" w:rsidRDefault="00B455C7">
                        <w:pPr>
                          <w:rPr>
                            <w:sz w:val="18"/>
                            <w:szCs w:val="18"/>
                          </w:rPr>
                        </w:pPr>
                        <w:r>
                          <w:rPr>
                            <w:rFonts w:hint="eastAsia"/>
                            <w:sz w:val="18"/>
                            <w:szCs w:val="18"/>
                          </w:rPr>
                          <w:t>1</w:t>
                        </w:r>
                        <w:r>
                          <w:rPr>
                            <w:rFonts w:hint="eastAsia"/>
                            <w:sz w:val="18"/>
                            <w:szCs w:val="18"/>
                          </w:rPr>
                          <w:t>．本期提取</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627,608,763.81</w:t>
                    </w: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627,608,763.81</w:t>
                    </w:r>
                  </w:p>
                </w:tc>
              </w:tr>
              <w:tr w:rsidR="005C0233">
                <w:trPr>
                  <w:trHeight w:val="20"/>
                </w:trPr>
                <w:sdt>
                  <w:sdtPr>
                    <w:tag w:val="_PLD_7900abe823e94277be091b3f1c7a54a5"/>
                    <w:id w:val="-154998915"/>
                  </w:sdtPr>
                  <w:sdtEndPr/>
                  <w:sdtContent>
                    <w:tc>
                      <w:tcPr>
                        <w:tcW w:w="2394" w:type="dxa"/>
                        <w:vAlign w:val="center"/>
                      </w:tcPr>
                      <w:p w:rsidR="005C0233" w:rsidRDefault="00B455C7">
                        <w:pPr>
                          <w:rPr>
                            <w:sz w:val="18"/>
                            <w:szCs w:val="18"/>
                          </w:rPr>
                        </w:pPr>
                        <w:r>
                          <w:rPr>
                            <w:rFonts w:hint="eastAsia"/>
                            <w:sz w:val="18"/>
                            <w:szCs w:val="18"/>
                          </w:rPr>
                          <w:t>2</w:t>
                        </w:r>
                        <w:r>
                          <w:rPr>
                            <w:rFonts w:hint="eastAsia"/>
                            <w:sz w:val="18"/>
                            <w:szCs w:val="18"/>
                          </w:rPr>
                          <w:t>．本期使用</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682,837,169.90</w:t>
                    </w: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682,837,169.90</w:t>
                    </w:r>
                  </w:p>
                </w:tc>
              </w:tr>
              <w:tr w:rsidR="005C0233">
                <w:trPr>
                  <w:trHeight w:val="20"/>
                </w:trPr>
                <w:sdt>
                  <w:sdtPr>
                    <w:tag w:val="_PLD_7cf659a70268475ea7233d8b82adad5a"/>
                    <w:id w:val="5095467"/>
                  </w:sdtPr>
                  <w:sdtEndPr/>
                  <w:sdtContent>
                    <w:tc>
                      <w:tcPr>
                        <w:tcW w:w="2394" w:type="dxa"/>
                        <w:vAlign w:val="center"/>
                      </w:tcPr>
                      <w:p w:rsidR="005C0233" w:rsidRDefault="00B455C7">
                        <w:pPr>
                          <w:rPr>
                            <w:sz w:val="18"/>
                            <w:szCs w:val="18"/>
                          </w:rPr>
                        </w:pPr>
                        <w:r>
                          <w:rPr>
                            <w:rFonts w:hint="eastAsia"/>
                            <w:sz w:val="18"/>
                            <w:szCs w:val="18"/>
                          </w:rPr>
                          <w:t>（六）其他</w:t>
                        </w:r>
                      </w:p>
                    </w:tc>
                  </w:sdtContent>
                </w:sdt>
                <w:tc>
                  <w:tcPr>
                    <w:tcW w:w="1078" w:type="dxa"/>
                    <w:tcBorders>
                      <w:right w:val="single" w:sz="4" w:space="0" w:color="auto"/>
                    </w:tcBorders>
                    <w:vAlign w:val="center"/>
                  </w:tcPr>
                  <w:p w:rsidR="005C0233" w:rsidRDefault="005C0233" w:rsidP="005C0233">
                    <w:pPr>
                      <w:jc w:val="right"/>
                      <w:rPr>
                        <w:rFonts w:ascii="宋体" w:hAnsi="宋体" w:cs="宋体"/>
                        <w:sz w:val="24"/>
                        <w:szCs w:val="24"/>
                      </w:rPr>
                    </w:pP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2,771,730.03</w:t>
                    </w: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5C0233" w:rsidP="005C0233">
                    <w:pPr>
                      <w:jc w:val="right"/>
                      <w:rPr>
                        <w:rFonts w:ascii="宋体" w:hAnsi="宋体" w:cs="宋体"/>
                        <w:sz w:val="24"/>
                        <w:szCs w:val="24"/>
                      </w:rPr>
                    </w:pPr>
                  </w:p>
                </w:tc>
                <w:tc>
                  <w:tcPr>
                    <w:tcW w:w="1036" w:type="dxa"/>
                    <w:vAlign w:val="center"/>
                  </w:tcPr>
                  <w:p w:rsidR="005C0233" w:rsidRDefault="005C0233" w:rsidP="005C0233">
                    <w:pPr>
                      <w:jc w:val="right"/>
                      <w:rPr>
                        <w:rFonts w:ascii="宋体" w:hAnsi="宋体" w:cs="宋体"/>
                        <w:sz w:val="24"/>
                        <w:szCs w:val="24"/>
                      </w:rPr>
                    </w:pPr>
                  </w:p>
                </w:tc>
                <w:tc>
                  <w:tcPr>
                    <w:tcW w:w="1021" w:type="dxa"/>
                    <w:vAlign w:val="center"/>
                  </w:tcPr>
                  <w:p w:rsidR="005C0233" w:rsidRDefault="005C0233" w:rsidP="005C0233">
                    <w:pPr>
                      <w:jc w:val="right"/>
                      <w:rPr>
                        <w:rFonts w:ascii="宋体" w:hAnsi="宋体" w:cs="宋体"/>
                        <w:sz w:val="24"/>
                        <w:szCs w:val="24"/>
                      </w:rPr>
                    </w:pPr>
                  </w:p>
                </w:tc>
                <w:tc>
                  <w:tcPr>
                    <w:tcW w:w="1008" w:type="dxa"/>
                    <w:vAlign w:val="center"/>
                  </w:tcPr>
                  <w:p w:rsidR="005C0233" w:rsidRDefault="005C0233" w:rsidP="005C0233">
                    <w:pPr>
                      <w:jc w:val="right"/>
                      <w:rPr>
                        <w:rFonts w:ascii="宋体" w:hAnsi="宋体" w:cs="宋体"/>
                        <w:sz w:val="24"/>
                        <w:szCs w:val="24"/>
                      </w:rPr>
                    </w:pPr>
                  </w:p>
                </w:tc>
                <w:tc>
                  <w:tcPr>
                    <w:tcW w:w="1026" w:type="dxa"/>
                    <w:vAlign w:val="center"/>
                  </w:tcPr>
                  <w:p w:rsidR="005C0233" w:rsidRDefault="00B455C7" w:rsidP="005C0233">
                    <w:pPr>
                      <w:jc w:val="right"/>
                      <w:rPr>
                        <w:rFonts w:ascii="宋体" w:hAnsi="宋体" w:cs="宋体"/>
                        <w:sz w:val="24"/>
                        <w:szCs w:val="24"/>
                      </w:rPr>
                    </w:pPr>
                    <w:r>
                      <w:t>2,771,730.03</w:t>
                    </w:r>
                  </w:p>
                </w:tc>
              </w:tr>
              <w:tr w:rsidR="005C0233">
                <w:trPr>
                  <w:trHeight w:val="20"/>
                </w:trPr>
                <w:sdt>
                  <w:sdtPr>
                    <w:tag w:val="_PLD_56eacf5a90be4746898504dda5c8a2c0"/>
                    <w:id w:val="-1491021533"/>
                  </w:sdtPr>
                  <w:sdtEndPr/>
                  <w:sdtContent>
                    <w:tc>
                      <w:tcPr>
                        <w:tcW w:w="2394" w:type="dxa"/>
                        <w:vAlign w:val="center"/>
                      </w:tcPr>
                      <w:p w:rsidR="005C0233" w:rsidRDefault="00B455C7">
                        <w:pPr>
                          <w:rPr>
                            <w:sz w:val="18"/>
                            <w:szCs w:val="18"/>
                          </w:rPr>
                        </w:pPr>
                        <w:r>
                          <w:rPr>
                            <w:sz w:val="18"/>
                            <w:szCs w:val="18"/>
                          </w:rPr>
                          <w:t>四、本期期末余额</w:t>
                        </w:r>
                      </w:p>
                    </w:tc>
                  </w:sdtContent>
                </w:sdt>
                <w:tc>
                  <w:tcPr>
                    <w:tcW w:w="1078" w:type="dxa"/>
                    <w:tcBorders>
                      <w:right w:val="single" w:sz="4" w:space="0" w:color="auto"/>
                    </w:tcBorders>
                    <w:vAlign w:val="center"/>
                  </w:tcPr>
                  <w:p w:rsidR="005C0233" w:rsidRDefault="00B455C7" w:rsidP="005C0233">
                    <w:pPr>
                      <w:jc w:val="right"/>
                      <w:rPr>
                        <w:rFonts w:ascii="宋体" w:hAnsi="宋体" w:cs="宋体"/>
                        <w:sz w:val="24"/>
                        <w:szCs w:val="24"/>
                      </w:rPr>
                    </w:pPr>
                    <w:r>
                      <w:t>1,200,004,884.00</w:t>
                    </w:r>
                  </w:p>
                </w:tc>
                <w:tc>
                  <w:tcPr>
                    <w:tcW w:w="1050"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78" w:type="dxa"/>
                    <w:tcBorders>
                      <w:left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091" w:type="dxa"/>
                    <w:tcBorders>
                      <w:left w:val="single" w:sz="4" w:space="0" w:color="auto"/>
                    </w:tcBorders>
                    <w:vAlign w:val="center"/>
                  </w:tcPr>
                  <w:p w:rsidR="005C0233" w:rsidRDefault="005C0233" w:rsidP="005C0233">
                    <w:pPr>
                      <w:jc w:val="right"/>
                      <w:rPr>
                        <w:rFonts w:ascii="宋体" w:hAnsi="宋体" w:cs="宋体"/>
                        <w:sz w:val="24"/>
                        <w:szCs w:val="24"/>
                      </w:rPr>
                    </w:pPr>
                  </w:p>
                </w:tc>
                <w:tc>
                  <w:tcPr>
                    <w:tcW w:w="1036" w:type="dxa"/>
                    <w:vAlign w:val="center"/>
                  </w:tcPr>
                  <w:p w:rsidR="005C0233" w:rsidRDefault="00B455C7" w:rsidP="005C0233">
                    <w:pPr>
                      <w:jc w:val="right"/>
                      <w:rPr>
                        <w:rFonts w:ascii="宋体" w:hAnsi="宋体" w:cs="宋体"/>
                        <w:sz w:val="24"/>
                        <w:szCs w:val="24"/>
                      </w:rPr>
                    </w:pPr>
                    <w:r>
                      <w:t>1,642,223,260.47</w:t>
                    </w:r>
                  </w:p>
                </w:tc>
                <w:tc>
                  <w:tcPr>
                    <w:tcW w:w="1064" w:type="dxa"/>
                    <w:vAlign w:val="center"/>
                  </w:tcPr>
                  <w:p w:rsidR="005C0233" w:rsidRDefault="005C0233" w:rsidP="005C0233">
                    <w:pPr>
                      <w:jc w:val="right"/>
                      <w:rPr>
                        <w:rFonts w:ascii="宋体" w:hAnsi="宋体" w:cs="宋体"/>
                        <w:sz w:val="24"/>
                        <w:szCs w:val="24"/>
                      </w:rPr>
                    </w:pPr>
                  </w:p>
                </w:tc>
                <w:tc>
                  <w:tcPr>
                    <w:tcW w:w="1022" w:type="dxa"/>
                    <w:vAlign w:val="center"/>
                  </w:tcPr>
                  <w:p w:rsidR="005C0233" w:rsidRDefault="00B455C7" w:rsidP="005C0233">
                    <w:pPr>
                      <w:jc w:val="right"/>
                      <w:rPr>
                        <w:rFonts w:ascii="宋体" w:hAnsi="宋体" w:cs="宋体"/>
                        <w:sz w:val="24"/>
                        <w:szCs w:val="24"/>
                      </w:rPr>
                    </w:pPr>
                    <w:r>
                      <w:t>1,192,075.63</w:t>
                    </w:r>
                  </w:p>
                </w:tc>
                <w:tc>
                  <w:tcPr>
                    <w:tcW w:w="1036" w:type="dxa"/>
                    <w:vAlign w:val="center"/>
                  </w:tcPr>
                  <w:p w:rsidR="005C0233" w:rsidRDefault="00B455C7" w:rsidP="005C0233">
                    <w:pPr>
                      <w:jc w:val="right"/>
                      <w:rPr>
                        <w:rFonts w:ascii="宋体" w:hAnsi="宋体" w:cs="宋体"/>
                        <w:sz w:val="24"/>
                        <w:szCs w:val="24"/>
                      </w:rPr>
                    </w:pPr>
                    <w:r>
                      <w:t>756,728,498.59</w:t>
                    </w:r>
                  </w:p>
                </w:tc>
                <w:tc>
                  <w:tcPr>
                    <w:tcW w:w="1021" w:type="dxa"/>
                    <w:vAlign w:val="center"/>
                  </w:tcPr>
                  <w:p w:rsidR="005C0233" w:rsidRDefault="00B455C7" w:rsidP="005C0233">
                    <w:pPr>
                      <w:jc w:val="right"/>
                      <w:rPr>
                        <w:rFonts w:ascii="宋体" w:hAnsi="宋体" w:cs="宋体"/>
                        <w:sz w:val="24"/>
                        <w:szCs w:val="24"/>
                      </w:rPr>
                    </w:pPr>
                    <w:r>
                      <w:t>600,002,442.00</w:t>
                    </w:r>
                  </w:p>
                </w:tc>
                <w:tc>
                  <w:tcPr>
                    <w:tcW w:w="1008" w:type="dxa"/>
                    <w:vAlign w:val="center"/>
                  </w:tcPr>
                  <w:p w:rsidR="005C0233" w:rsidRDefault="00B455C7" w:rsidP="005C0233">
                    <w:pPr>
                      <w:jc w:val="right"/>
                      <w:rPr>
                        <w:rFonts w:ascii="宋体" w:hAnsi="宋体" w:cs="宋体"/>
                        <w:sz w:val="24"/>
                        <w:szCs w:val="24"/>
                      </w:rPr>
                    </w:pPr>
                    <w:r>
                      <w:t>7,983,432,078.90</w:t>
                    </w:r>
                  </w:p>
                </w:tc>
                <w:tc>
                  <w:tcPr>
                    <w:tcW w:w="1026" w:type="dxa"/>
                    <w:vAlign w:val="center"/>
                  </w:tcPr>
                  <w:p w:rsidR="005C0233" w:rsidRDefault="00B455C7" w:rsidP="005C0233">
                    <w:pPr>
                      <w:jc w:val="right"/>
                      <w:rPr>
                        <w:rFonts w:ascii="宋体" w:hAnsi="宋体" w:cs="宋体"/>
                        <w:sz w:val="24"/>
                        <w:szCs w:val="24"/>
                      </w:rPr>
                    </w:pPr>
                    <w:r>
                      <w:t>12,183,583,239.59</w:t>
                    </w:r>
                  </w:p>
                </w:tc>
              </w:tr>
            </w:tbl>
            <w:p w:rsidR="005C0233" w:rsidRPr="008A63E1" w:rsidRDefault="00B455C7" w:rsidP="008A63E1">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04450058"/>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572038410"/>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040887658"/>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sdtContent>
    </w:sdt>
    <w:bookmarkStart w:id="191" w:name="_Hlk24980162" w:displacedByCustomXml="prev"/>
    <w:bookmarkEnd w:id="191" w:displacedByCustomXml="prev"/>
    <w:bookmarkEnd w:id="188" w:displacedByCustomXml="prev"/>
    <w:p w:rsidR="005C0233" w:rsidRDefault="005C0233">
      <w:pPr>
        <w:snapToGrid w:val="0"/>
        <w:spacing w:line="240" w:lineRule="atLeast"/>
        <w:rPr>
          <w:szCs w:val="21"/>
        </w:rPr>
        <w:sectPr w:rsidR="005C0233">
          <w:pgSz w:w="16838" w:h="11906" w:orient="landscape"/>
          <w:pgMar w:top="1276" w:right="1440" w:bottom="1797" w:left="1525" w:header="856" w:footer="992" w:gutter="0"/>
          <w:cols w:space="425"/>
          <w:docGrid w:linePitch="312"/>
        </w:sectPr>
      </w:pPr>
      <w:bookmarkStart w:id="192" w:name="_Hlk533930396"/>
    </w:p>
    <w:bookmarkEnd w:id="192" w:displacedByCustomXml="next"/>
    <w:sdt>
      <w:sdtPr>
        <w:rPr>
          <w:rFonts w:ascii="宋体" w:hAnsi="宋体" w:cs="宋体"/>
          <w:b w:val="0"/>
          <w:bCs w:val="0"/>
          <w:kern w:val="0"/>
          <w:szCs w:val="24"/>
        </w:rPr>
        <w:alias w:val="模块:公司基本情况"/>
        <w:tag w:val="_GBC_c49d72d4b04e4ead97addb731e9b6458"/>
        <w:id w:val="716237160"/>
      </w:sdtPr>
      <w:sdtEndPr>
        <w:rPr>
          <w:rFonts w:ascii="Times New Roman" w:hAnsi="Times New Roman" w:cs="Times New Roman" w:hint="eastAsia"/>
          <w:kern w:val="2"/>
          <w:szCs w:val="20"/>
        </w:rPr>
      </w:sdtEndPr>
      <w:sdtContent>
        <w:sdt>
          <w:sdtPr>
            <w:tag w:val="_PLD_e12119f2cfa8496984586677d1a0bc0b"/>
            <w:id w:val="-2054844733"/>
          </w:sdtPr>
          <w:sdtEndPr/>
          <w:sdtContent>
            <w:p w:rsidR="005C0233" w:rsidRDefault="00B455C7">
              <w:pPr>
                <w:pStyle w:val="2CharCharChar"/>
                <w:numPr>
                  <w:ilvl w:val="0"/>
                  <w:numId w:val="38"/>
                </w:numPr>
                <w:rPr>
                  <w:rFonts w:ascii="宋体" w:hAnsi="宋体"/>
                </w:rPr>
              </w:pPr>
              <w:r>
                <w:rPr>
                  <w:rFonts w:hint="eastAsia"/>
                </w:rPr>
                <w:t>公司基本情况</w:t>
              </w:r>
            </w:p>
          </w:sdtContent>
        </w:sdt>
        <w:p w:rsidR="005C0233" w:rsidRDefault="00B455C7">
          <w:pPr>
            <w:pStyle w:val="afb"/>
            <w:numPr>
              <w:ilvl w:val="0"/>
              <w:numId w:val="62"/>
            </w:numPr>
          </w:pPr>
          <w:r>
            <w:rPr>
              <w:rFonts w:hint="eastAsia"/>
            </w:rPr>
            <w:t>公司概况</w:t>
          </w:r>
        </w:p>
        <w:sdt>
          <w:sdtPr>
            <w:rPr>
              <w:rFonts w:hint="eastAsia"/>
              <w:szCs w:val="21"/>
            </w:rPr>
            <w:alias w:val="是否适用：公司概况[双击切换]"/>
            <w:tag w:val="_GBC_7b613deb8c7f4027b73602e5cd1d4a2e"/>
            <w:id w:val="634848538"/>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公司概况"/>
            <w:tag w:val="_GBC_dfec127af3a7441dade8cb0f67119e66"/>
            <w:id w:val="1174930708"/>
          </w:sdtPr>
          <w:sdtEndPr/>
          <w:sdtContent>
            <w:sdt>
              <w:sdtPr>
                <w:alias w:val="公司概况"/>
                <w:tag w:val="_GBC_dfec127af3a7441dade8cb0f67119e66"/>
                <w:id w:val="277457335"/>
              </w:sdtPr>
              <w:sdtEndPr/>
              <w:sdtContent>
                <w:p w:rsidR="005C0233" w:rsidRDefault="00B455C7" w:rsidP="000E7026">
                  <w:pPr>
                    <w:pStyle w:val="afff4"/>
                    <w:spacing w:before="46" w:after="0"/>
                    <w:ind w:left="57" w:right="72" w:firstLine="419"/>
                  </w:pPr>
                  <w:r w:rsidRPr="00EB2FA9">
                    <w:t>本公司系由皖北煤电集团作为主发起人，联合安徽省燃料总公司、合肥四方化工集团有限责任公司、合肥开元精密工程有限责任公司、深圳高斯达实业有限公司共同发起设立。本公司于</w:t>
                  </w:r>
                  <w:r w:rsidRPr="00EB2FA9">
                    <w:t>2000</w:t>
                  </w:r>
                  <w:r w:rsidRPr="00EB2FA9">
                    <w:t>年</w:t>
                  </w:r>
                  <w:r w:rsidRPr="00EB2FA9">
                    <w:t>12</w:t>
                  </w:r>
                  <w:r w:rsidRPr="00EB2FA9">
                    <w:t>月</w:t>
                  </w:r>
                  <w:r w:rsidRPr="00EB2FA9">
                    <w:t>29</w:t>
                  </w:r>
                  <w:r w:rsidRPr="00EB2FA9">
                    <w:t>日，经安徽省体改委皖体改函</w:t>
                  </w:r>
                  <w:r w:rsidRPr="00EB2FA9">
                    <w:t>[2000]100</w:t>
                  </w:r>
                  <w:r w:rsidRPr="00EB2FA9">
                    <w:t>号文批准成立并取得安徽省人民政府颁发的皖府股字</w:t>
                  </w:r>
                  <w:r w:rsidRPr="00EB2FA9">
                    <w:t>[2000]</w:t>
                  </w:r>
                  <w:r w:rsidRPr="00EB2FA9">
                    <w:t>第</w:t>
                  </w:r>
                  <w:r w:rsidRPr="00EB2FA9">
                    <w:t>50</w:t>
                  </w:r>
                  <w:r w:rsidRPr="00EB2FA9">
                    <w:t>号的批准证书。</w:t>
                  </w:r>
                </w:p>
                <w:p w:rsidR="005C0233" w:rsidRDefault="00B455C7" w:rsidP="000E7026">
                  <w:pPr>
                    <w:pStyle w:val="afff4"/>
                    <w:spacing w:before="97" w:after="0"/>
                    <w:ind w:left="59" w:firstLine="407"/>
                  </w:pPr>
                  <w:r w:rsidRPr="00EB2FA9">
                    <w:t>2004</w:t>
                  </w:r>
                  <w:r w:rsidRPr="00EB2FA9">
                    <w:t>年</w:t>
                  </w:r>
                  <w:r w:rsidRPr="00EB2FA9">
                    <w:t>7</w:t>
                  </w:r>
                  <w:r w:rsidRPr="00EB2FA9">
                    <w:t>月，公司经中国证券监督管理委员证监发行字［</w:t>
                  </w:r>
                  <w:r w:rsidRPr="00EB2FA9">
                    <w:t>2004</w:t>
                  </w:r>
                  <w:r w:rsidRPr="00EB2FA9">
                    <w:t>］</w:t>
                  </w:r>
                  <w:r w:rsidRPr="00EB2FA9">
                    <w:t>121</w:t>
                  </w:r>
                  <w:r w:rsidRPr="00EB2FA9">
                    <w:t>号文核准，向社会公开发行人民币普通股股票</w:t>
                  </w:r>
                  <w:r w:rsidRPr="00EB2FA9">
                    <w:t>4,400</w:t>
                  </w:r>
                  <w:r w:rsidRPr="00EB2FA9">
                    <w:t>万股。每股发行价为人民币</w:t>
                  </w:r>
                  <w:r w:rsidRPr="00EB2FA9">
                    <w:t>9.99</w:t>
                  </w:r>
                  <w:r w:rsidRPr="00EB2FA9">
                    <w:t>元，共募集资金人民币</w:t>
                  </w:r>
                  <w:r w:rsidRPr="00EB2FA9">
                    <w:t>43,956</w:t>
                  </w:r>
                  <w:r w:rsidRPr="00EB2FA9">
                    <w:t>万元。经上海证券交易所上证上字［</w:t>
                  </w:r>
                  <w:r w:rsidRPr="00EB2FA9">
                    <w:t>2004</w:t>
                  </w:r>
                  <w:r w:rsidRPr="00EB2FA9">
                    <w:t>］</w:t>
                  </w:r>
                  <w:r w:rsidRPr="00EB2FA9">
                    <w:t>120</w:t>
                  </w:r>
                  <w:r w:rsidRPr="00EB2FA9">
                    <w:t>号文批准，于</w:t>
                  </w:r>
                  <w:r w:rsidRPr="00EB2FA9">
                    <w:t>2004</w:t>
                  </w:r>
                  <w:r w:rsidRPr="00EB2FA9">
                    <w:t>年</w:t>
                  </w:r>
                  <w:r w:rsidRPr="00EB2FA9">
                    <w:t>8</w:t>
                  </w:r>
                  <w:r w:rsidRPr="00EB2FA9">
                    <w:t>月</w:t>
                  </w:r>
                  <w:r w:rsidRPr="00EB2FA9">
                    <w:t>17</w:t>
                  </w:r>
                  <w:r w:rsidRPr="00EB2FA9">
                    <w:t>日在上海证券交易所上市交</w:t>
                  </w:r>
                  <w:r>
                    <w:t>易。公司于</w:t>
                  </w:r>
                  <w:r w:rsidRPr="00EB2FA9">
                    <w:t>2006</w:t>
                  </w:r>
                  <w:r>
                    <w:t>年</w:t>
                  </w:r>
                  <w:r w:rsidRPr="00EB2FA9">
                    <w:t>2</w:t>
                  </w:r>
                  <w:r>
                    <w:t>月</w:t>
                  </w:r>
                  <w:r w:rsidRPr="00EB2FA9">
                    <w:t>15</w:t>
                  </w:r>
                  <w:r>
                    <w:t>日完成股权分置改革。</w:t>
                  </w:r>
                </w:p>
                <w:p w:rsidR="005C0233" w:rsidRDefault="00B455C7" w:rsidP="000E7026">
                  <w:pPr>
                    <w:pStyle w:val="afff4"/>
                    <w:spacing w:before="75" w:after="0"/>
                    <w:ind w:left="55" w:right="69" w:firstLine="420"/>
                  </w:pPr>
                  <w:r w:rsidRPr="00EB2FA9">
                    <w:t>根据公司</w:t>
                  </w:r>
                  <w:r w:rsidRPr="00EB2FA9">
                    <w:t>2007</w:t>
                  </w:r>
                  <w:r w:rsidRPr="00EB2FA9">
                    <w:t>年第一次临时股东大会决议，</w:t>
                  </w:r>
                  <w:r>
                    <w:t>经中国证券监督管理委员会于</w:t>
                  </w:r>
                  <w:r w:rsidRPr="00EB2FA9">
                    <w:t>2007</w:t>
                  </w:r>
                  <w:r>
                    <w:t>年</w:t>
                  </w:r>
                  <w:r w:rsidRPr="00EB2FA9">
                    <w:t>9</w:t>
                  </w:r>
                  <w:r>
                    <w:t>月</w:t>
                  </w:r>
                  <w:r w:rsidRPr="00EB2FA9">
                    <w:t>17</w:t>
                  </w:r>
                  <w:r>
                    <w:t>日以</w:t>
                  </w:r>
                  <w:r w:rsidRPr="00EB2FA9">
                    <w:t>证监发行字</w:t>
                  </w:r>
                  <w:r w:rsidRPr="00EB2FA9">
                    <w:t>[2007]301</w:t>
                  </w:r>
                  <w:r w:rsidRPr="00EB2FA9">
                    <w:t>号</w:t>
                  </w:r>
                  <w:r w:rsidRPr="00EB2FA9">
                    <w:t>“</w:t>
                  </w:r>
                  <w:r w:rsidRPr="00EB2FA9">
                    <w:t>关于核准安徽恒源煤电股份有限公司公开发行可转换公司债券的通知</w:t>
                  </w:r>
                  <w:r w:rsidRPr="00EB2FA9">
                    <w:t>”</w:t>
                  </w:r>
                  <w:r w:rsidRPr="00EB2FA9">
                    <w:t>，同意公司向社会公开发行人民币可转换公司债券</w:t>
                  </w:r>
                  <w:r w:rsidRPr="00EB2FA9">
                    <w:t>40,000</w:t>
                  </w:r>
                  <w:r w:rsidRPr="00EB2FA9">
                    <w:t>万元。截至</w:t>
                  </w:r>
                  <w:r w:rsidRPr="00EB2FA9">
                    <w:t>2009</w:t>
                  </w:r>
                  <w:r w:rsidRPr="00EB2FA9">
                    <w:t>年</w:t>
                  </w:r>
                  <w:r w:rsidRPr="00EB2FA9">
                    <w:t>12</w:t>
                  </w:r>
                  <w:r w:rsidRPr="00EB2FA9">
                    <w:t>月</w:t>
                  </w:r>
                  <w:r w:rsidRPr="00EB2FA9">
                    <w:t>18</w:t>
                  </w:r>
                  <w:r w:rsidRPr="00EB2FA9">
                    <w:t>日，上述可转换公司债券已转股人民币</w:t>
                  </w:r>
                  <w:r w:rsidRPr="00EB2FA9">
                    <w:t>30,522,118</w:t>
                  </w:r>
                  <w:r w:rsidRPr="00EB2FA9">
                    <w:t>元。</w:t>
                  </w:r>
                </w:p>
                <w:p w:rsidR="005C0233" w:rsidRDefault="00B455C7" w:rsidP="000E7026">
                  <w:pPr>
                    <w:pStyle w:val="afff4"/>
                    <w:spacing w:before="88" w:after="0"/>
                    <w:ind w:left="55" w:right="15" w:firstLine="420"/>
                  </w:pPr>
                  <w:r w:rsidRPr="00EB2FA9">
                    <w:t>根据公司</w:t>
                  </w:r>
                  <w:r w:rsidRPr="00EB2FA9">
                    <w:t>2008</w:t>
                  </w:r>
                  <w:r w:rsidRPr="00EB2FA9">
                    <w:t>年度股东大会决议的规定，以</w:t>
                  </w:r>
                  <w:r w:rsidRPr="00EB2FA9">
                    <w:t>2008</w:t>
                  </w:r>
                  <w:r w:rsidRPr="00EB2FA9">
                    <w:t>年</w:t>
                  </w:r>
                  <w:r w:rsidRPr="00EB2FA9">
                    <w:t>12</w:t>
                  </w:r>
                  <w:r w:rsidRPr="00EB2FA9">
                    <w:t>月</w:t>
                  </w:r>
                  <w:r w:rsidRPr="00EB2FA9">
                    <w:t>31</w:t>
                  </w:r>
                  <w:r w:rsidRPr="00EB2FA9">
                    <w:t>日实施资本公积金转增股本股权登记日（</w:t>
                  </w:r>
                  <w:r w:rsidRPr="00EB2FA9">
                    <w:t>2009</w:t>
                  </w:r>
                  <w:r w:rsidRPr="00EB2FA9">
                    <w:t>年</w:t>
                  </w:r>
                  <w:r w:rsidRPr="00EB2FA9">
                    <w:t>4</w:t>
                  </w:r>
                  <w:r w:rsidRPr="00EB2FA9">
                    <w:t>月</w:t>
                  </w:r>
                  <w:r w:rsidRPr="00EB2FA9">
                    <w:t>20</w:t>
                  </w:r>
                  <w:r w:rsidRPr="00EB2FA9">
                    <w:t>日）登记在册总股本</w:t>
                  </w:r>
                  <w:r w:rsidRPr="00EB2FA9">
                    <w:t>190,575,719</w:t>
                  </w:r>
                  <w:r w:rsidRPr="00EB2FA9">
                    <w:t>股为基数，每</w:t>
                  </w:r>
                  <w:r w:rsidRPr="00EB2FA9">
                    <w:t>10</w:t>
                  </w:r>
                  <w:r w:rsidRPr="00EB2FA9">
                    <w:t>股转增</w:t>
                  </w:r>
                  <w:r w:rsidRPr="00EB2FA9">
                    <w:t>2</w:t>
                  </w:r>
                  <w:r w:rsidRPr="00EB2FA9">
                    <w:t>股，共新增股本人民币</w:t>
                  </w:r>
                  <w:r w:rsidRPr="00EB2FA9">
                    <w:t>38,115,144</w:t>
                  </w:r>
                  <w:r w:rsidRPr="00EB2FA9">
                    <w:t>元。</w:t>
                  </w:r>
                </w:p>
                <w:p w:rsidR="005C0233" w:rsidRDefault="00B455C7" w:rsidP="000E7026">
                  <w:pPr>
                    <w:pStyle w:val="afff4"/>
                    <w:spacing w:before="89" w:after="0"/>
                    <w:ind w:left="62" w:right="66" w:firstLine="413"/>
                  </w:pPr>
                  <w:r w:rsidRPr="00EB2FA9">
                    <w:t>根据公司</w:t>
                  </w:r>
                  <w:r w:rsidRPr="00EB2FA9">
                    <w:t>2008</w:t>
                  </w:r>
                  <w:r w:rsidRPr="00EB2FA9">
                    <w:t>年第五次临时股东大会决议，并于</w:t>
                  </w:r>
                  <w:r w:rsidRPr="00EB2FA9">
                    <w:t>2009</w:t>
                  </w:r>
                  <w:r w:rsidRPr="00EB2FA9">
                    <w:t>年</w:t>
                  </w:r>
                  <w:r w:rsidRPr="00EB2FA9">
                    <w:t>6</w:t>
                  </w:r>
                  <w:r w:rsidRPr="00EB2FA9">
                    <w:t>月</w:t>
                  </w:r>
                  <w:r w:rsidRPr="00EB2FA9">
                    <w:t>18</w:t>
                  </w:r>
                  <w:r w:rsidRPr="00EB2FA9">
                    <w:t>日经中国证券监督管理委员会以《关于核准安徽恒源煤电股份有限公司重大资产重组及向安徽省皖北煤电集团有限责任公司发行股份购买资产的批复》（证监许可</w:t>
                  </w:r>
                  <w:r w:rsidRPr="00EB2FA9">
                    <w:t>[2009]544</w:t>
                  </w:r>
                  <w:r w:rsidRPr="00EB2FA9">
                    <w:t>号）文件，核准公司重大资产重组及向皖北煤电集团发行</w:t>
                  </w:r>
                  <w:r w:rsidRPr="00EB2FA9">
                    <w:t>137,345,259</w:t>
                  </w:r>
                  <w:r w:rsidRPr="00EB2FA9">
                    <w:t>股股份购买重组相关资产。</w:t>
                  </w:r>
                </w:p>
                <w:p w:rsidR="005C0233" w:rsidRDefault="00B455C7" w:rsidP="000E7026">
                  <w:pPr>
                    <w:pStyle w:val="afff4"/>
                    <w:spacing w:before="90" w:after="0"/>
                    <w:ind w:left="46" w:right="9" w:firstLine="429"/>
                  </w:pPr>
                  <w:r w:rsidRPr="00EB2FA9">
                    <w:t>根据公司</w:t>
                  </w:r>
                  <w:r w:rsidRPr="00EB2FA9">
                    <w:t>2009</w:t>
                  </w:r>
                  <w:r w:rsidRPr="00EB2FA9">
                    <w:t>年度股东大会决议，并于</w:t>
                  </w:r>
                  <w:r w:rsidRPr="00EB2FA9">
                    <w:t>2010</w:t>
                  </w:r>
                  <w:r w:rsidRPr="00EB2FA9">
                    <w:t>年</w:t>
                  </w:r>
                  <w:r w:rsidRPr="00EB2FA9">
                    <w:t>9</w:t>
                  </w:r>
                  <w:r w:rsidRPr="00EB2FA9">
                    <w:t>月</w:t>
                  </w:r>
                  <w:r w:rsidRPr="00EB2FA9">
                    <w:t>20</w:t>
                  </w:r>
                  <w:r w:rsidRPr="00EB2FA9">
                    <w:t>日经中国证券监督管理委员会以《关</w:t>
                  </w:r>
                  <w:r>
                    <w:t>于核准安徽恒源煤电股份有限公司非公开发行股票的批复》（证监许可</w:t>
                  </w:r>
                  <w:r w:rsidRPr="00EB2FA9">
                    <w:t>[2010]1327</w:t>
                  </w:r>
                  <w:r>
                    <w:t>号）文件核准，公</w:t>
                  </w:r>
                  <w:r w:rsidRPr="00EB2FA9">
                    <w:t>司</w:t>
                  </w:r>
                  <w:r w:rsidRPr="00EB2FA9">
                    <w:t>2010</w:t>
                  </w:r>
                  <w:r w:rsidRPr="00EB2FA9">
                    <w:t>年向社会非公开发行人民币普通股（</w:t>
                  </w:r>
                  <w:r w:rsidRPr="00EB2FA9">
                    <w:t>A</w:t>
                  </w:r>
                  <w:r w:rsidRPr="00EB2FA9">
                    <w:t>股）</w:t>
                  </w:r>
                  <w:r w:rsidRPr="00EB2FA9">
                    <w:t>44,090,752</w:t>
                  </w:r>
                  <w:r w:rsidRPr="00EB2FA9">
                    <w:t>股，股票面值为人民币</w:t>
                  </w:r>
                  <w:r w:rsidRPr="00EB2FA9">
                    <w:t>1</w:t>
                  </w:r>
                  <w:r w:rsidRPr="00EB2FA9">
                    <w:t>元，溢价发行，发行价为每股人民币</w:t>
                  </w:r>
                  <w:r w:rsidRPr="00EB2FA9">
                    <w:t>36.00</w:t>
                  </w:r>
                  <w:r w:rsidRPr="00EB2FA9">
                    <w:t>元，共募集资金</w:t>
                  </w:r>
                  <w:r w:rsidRPr="00EB2FA9">
                    <w:t>1,587,267,072.00</w:t>
                  </w:r>
                  <w:r w:rsidRPr="00EB2FA9">
                    <w:t>元，其中：计入股本</w:t>
                  </w:r>
                  <w:r w:rsidRPr="00EB2FA9">
                    <w:t>44,090,752.00</w:t>
                  </w:r>
                  <w:r w:rsidRPr="00EB2FA9">
                    <w:t>元，剩余为股本溢价在扣除发行费用后计入资本公积。</w:t>
                  </w:r>
                </w:p>
                <w:p w:rsidR="005C0233" w:rsidRDefault="00B455C7" w:rsidP="000E7026">
                  <w:pPr>
                    <w:pStyle w:val="afff4"/>
                    <w:spacing w:before="93" w:after="0"/>
                    <w:ind w:left="59" w:right="71" w:firstLine="415"/>
                  </w:pPr>
                  <w:r w:rsidRPr="00EB2FA9">
                    <w:t>根据公司</w:t>
                  </w:r>
                  <w:r w:rsidRPr="00EB2FA9">
                    <w:t>2011</w:t>
                  </w:r>
                  <w:r w:rsidRPr="00EB2FA9">
                    <w:t>年第二次临时股东大会决议，公司</w:t>
                  </w:r>
                  <w:r w:rsidRPr="00EB2FA9">
                    <w:t>2011</w:t>
                  </w:r>
                  <w:r w:rsidRPr="00EB2FA9">
                    <w:t>年度中期资本公积转增股本，转股方案为每</w:t>
                  </w:r>
                  <w:r w:rsidRPr="00EB2FA9">
                    <w:t>10</w:t>
                  </w:r>
                  <w:r w:rsidRPr="00EB2FA9">
                    <w:t>股转增</w:t>
                  </w:r>
                  <w:r w:rsidRPr="00EB2FA9">
                    <w:t>12.8065</w:t>
                  </w:r>
                  <w:r w:rsidRPr="00EB2FA9">
                    <w:t>股。</w:t>
                  </w:r>
                </w:p>
                <w:p w:rsidR="005C0233" w:rsidRDefault="00B455C7" w:rsidP="000E7026">
                  <w:pPr>
                    <w:pStyle w:val="afff4"/>
                    <w:spacing w:before="79" w:after="0"/>
                    <w:ind w:left="59" w:right="69" w:firstLine="415"/>
                  </w:pPr>
                  <w:r w:rsidRPr="00EB2FA9">
                    <w:t>根据公司</w:t>
                  </w:r>
                  <w:r w:rsidRPr="00EB2FA9">
                    <w:t>2018</w:t>
                  </w:r>
                  <w:r w:rsidRPr="00EB2FA9">
                    <w:t>年年度股东大会会议决议，公司</w:t>
                  </w:r>
                  <w:r w:rsidRPr="00EB2FA9">
                    <w:t>2019</w:t>
                  </w:r>
                  <w:r w:rsidRPr="00EB2FA9">
                    <w:t>年</w:t>
                  </w:r>
                  <w:r w:rsidRPr="00EB2FA9">
                    <w:t>5</w:t>
                  </w:r>
                  <w:r w:rsidRPr="00EB2FA9">
                    <w:t>月</w:t>
                  </w:r>
                  <w:r w:rsidRPr="00EB2FA9">
                    <w:t>27</w:t>
                  </w:r>
                  <w:r w:rsidRPr="00EB2FA9">
                    <w:t>日资本公积转增股本，转股方案为每</w:t>
                  </w:r>
                  <w:r w:rsidRPr="00EB2FA9">
                    <w:t>10</w:t>
                  </w:r>
                  <w:r w:rsidRPr="00EB2FA9">
                    <w:t>股转增</w:t>
                  </w:r>
                  <w:r w:rsidRPr="00EB2FA9">
                    <w:t>2</w:t>
                  </w:r>
                  <w:r w:rsidRPr="00EB2FA9">
                    <w:t>股。</w:t>
                  </w:r>
                </w:p>
                <w:p w:rsidR="005C0233" w:rsidRDefault="00B455C7" w:rsidP="000E7026">
                  <w:pPr>
                    <w:pStyle w:val="afff4"/>
                    <w:spacing w:before="79" w:after="0"/>
                    <w:ind w:left="88" w:right="66" w:firstLine="383"/>
                  </w:pPr>
                  <w:r w:rsidRPr="00EB2FA9">
                    <w:t>截至</w:t>
                  </w:r>
                  <w:r w:rsidRPr="00EB2FA9">
                    <w:t>2025</w:t>
                  </w:r>
                  <w:r w:rsidRPr="00EB2FA9">
                    <w:t>年</w:t>
                  </w:r>
                  <w:r w:rsidR="007A11F3">
                    <w:t>12</w:t>
                  </w:r>
                  <w:r w:rsidRPr="00EB2FA9">
                    <w:t>月</w:t>
                  </w:r>
                  <w:r w:rsidR="007A11F3">
                    <w:t>31</w:t>
                  </w:r>
                  <w:r w:rsidRPr="00EB2FA9">
                    <w:t>日，公司累计发行股本总数</w:t>
                  </w:r>
                  <w:r w:rsidRPr="00EB2FA9">
                    <w:t>1,200,004,884.00</w:t>
                  </w:r>
                  <w:r w:rsidRPr="00EB2FA9">
                    <w:t>股，注册资本为人民币</w:t>
                  </w:r>
                  <w:r w:rsidRPr="00EB2FA9">
                    <w:t>1,200,004,884.00</w:t>
                  </w:r>
                  <w:r w:rsidRPr="00EB2FA9">
                    <w:t>元，统一社会信用代码为</w:t>
                  </w:r>
                  <w:r w:rsidRPr="00EB2FA9">
                    <w:t>91340600726325699J</w:t>
                  </w:r>
                  <w:r w:rsidRPr="00EB2FA9">
                    <w:t>。法定代表人为杨林先生。</w:t>
                  </w:r>
                </w:p>
                <w:p w:rsidR="005C0233" w:rsidRDefault="00B455C7" w:rsidP="000E7026">
                  <w:pPr>
                    <w:pStyle w:val="afff4"/>
                    <w:spacing w:before="107" w:after="0"/>
                    <w:ind w:left="489"/>
                  </w:pPr>
                  <w:r w:rsidRPr="00EB2FA9">
                    <w:t>公司主要的经营活动为煤炭开采、洗选加工及销售业务。</w:t>
                  </w:r>
                </w:p>
                <w:p w:rsidR="005C0233" w:rsidRPr="00AF28BD" w:rsidRDefault="00B455C7" w:rsidP="000E7026">
                  <w:pPr>
                    <w:pStyle w:val="afff4"/>
                    <w:spacing w:before="105" w:after="0"/>
                    <w:ind w:left="479"/>
                    <w:rPr>
                      <w:spacing w:val="4"/>
                      <w:position w:val="1"/>
                    </w:rPr>
                  </w:pPr>
                  <w:r w:rsidRPr="00EB2FA9">
                    <w:t>财务报表批准报出日：本财务报表经本公司董事会于</w:t>
                  </w:r>
                  <w:r w:rsidRPr="00382F74">
                    <w:t>202</w:t>
                  </w:r>
                  <w:r w:rsidRPr="00382F74">
                    <w:rPr>
                      <w:rFonts w:hint="eastAsia"/>
                    </w:rPr>
                    <w:t>6</w:t>
                  </w:r>
                  <w:r w:rsidRPr="00382F74">
                    <w:t>年</w:t>
                  </w:r>
                  <w:r w:rsidRPr="00382F74">
                    <w:rPr>
                      <w:rFonts w:hint="eastAsia"/>
                    </w:rPr>
                    <w:t>3</w:t>
                  </w:r>
                  <w:r w:rsidRPr="00382F74">
                    <w:t>月</w:t>
                  </w:r>
                  <w:r w:rsidRPr="00382F74">
                    <w:t>2</w:t>
                  </w:r>
                  <w:r w:rsidRPr="00382F74">
                    <w:rPr>
                      <w:rFonts w:hint="eastAsia"/>
                    </w:rPr>
                    <w:t>6</w:t>
                  </w:r>
                  <w:r w:rsidRPr="00382F74">
                    <w:t>日</w:t>
                  </w:r>
                  <w:r w:rsidRPr="00EB2FA9">
                    <w:t>决议批准报出。</w:t>
                  </w:r>
                </w:p>
              </w:sdtContent>
            </w:sdt>
          </w:sdtContent>
        </w:sdt>
        <w:p w:rsidR="005C0233" w:rsidRDefault="009D631F">
          <w:pPr>
            <w:rPr>
              <w:szCs w:val="21"/>
            </w:rPr>
          </w:pPr>
        </w:p>
      </w:sdtContent>
    </w:sdt>
    <w:p w:rsidR="005C0233" w:rsidRDefault="00B455C7">
      <w:pPr>
        <w:pStyle w:val="2CharCharChar"/>
        <w:numPr>
          <w:ilvl w:val="0"/>
          <w:numId w:val="38"/>
        </w:numPr>
        <w:rPr>
          <w:rFonts w:ascii="宋体" w:hAnsi="宋体"/>
        </w:rPr>
      </w:pPr>
      <w:r>
        <w:rPr>
          <w:rFonts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357155503"/>
      </w:sdtPr>
      <w:sdtEndPr>
        <w:rPr>
          <w:rFonts w:ascii="Times New Roman" w:hAnsi="Times New Roman" w:cs="Times New Roman" w:hint="eastAsia"/>
          <w:kern w:val="2"/>
          <w:szCs w:val="21"/>
        </w:rPr>
      </w:sdtEndPr>
      <w:sdtContent>
        <w:p w:rsidR="005C0233" w:rsidRDefault="00B455C7">
          <w:pPr>
            <w:pStyle w:val="afb"/>
            <w:numPr>
              <w:ilvl w:val="0"/>
              <w:numId w:val="39"/>
            </w:numPr>
          </w:pPr>
          <w:r>
            <w:t>编制基础</w:t>
          </w:r>
        </w:p>
        <w:sdt>
          <w:sdtPr>
            <w:rPr>
              <w:rFonts w:hint="eastAsia"/>
            </w:rPr>
            <w:alias w:val="财务报表的编制基础"/>
            <w:tag w:val="_GBC_1dc2375ed7ab49628f5badf2d5006405"/>
            <w:id w:val="-271706143"/>
          </w:sdtPr>
          <w:sdtEndPr/>
          <w:sdtContent>
            <w:sdt>
              <w:sdtPr>
                <w:rPr>
                  <w:rFonts w:hint="eastAsia"/>
                </w:rPr>
                <w:alias w:val="财务报表的编制基础"/>
                <w:tag w:val="_GBC_1dc2375ed7ab49628f5badf2d5006405"/>
                <w:id w:val="-1345782471"/>
              </w:sdtPr>
              <w:sdtEndPr/>
              <w:sdtContent>
                <w:p w:rsidR="005C0233" w:rsidRPr="000F54BC" w:rsidRDefault="00B455C7" w:rsidP="005C0233">
                  <w:pPr>
                    <w:pStyle w:val="afff4"/>
                    <w:spacing w:before="85" w:line="250" w:lineRule="auto"/>
                    <w:ind w:left="74" w:right="23" w:firstLineChars="200" w:firstLine="420"/>
                    <w:rPr>
                      <w:kern w:val="0"/>
                    </w:rPr>
                  </w:pPr>
                  <w:r>
                    <w:rPr>
                      <w:spacing w:val="9"/>
                    </w:rPr>
                    <w:t>本公司以持续经营为基础，根据实际发生的交易和事项，按照企业会计准则及其应用指</w:t>
                  </w:r>
                  <w:r>
                    <w:rPr>
                      <w:spacing w:val="8"/>
                    </w:rPr>
                    <w:t>南和</w:t>
                  </w:r>
                  <w:r>
                    <w:rPr>
                      <w:spacing w:val="4"/>
                    </w:rPr>
                    <w:t>准则解释的规定进行确认和计量，在此基础上编制财务报表。此外，本</w:t>
                  </w:r>
                  <w:r>
                    <w:rPr>
                      <w:spacing w:val="3"/>
                    </w:rPr>
                    <w:t>公司还按照中国证监会《公</w:t>
                  </w:r>
                  <w:r>
                    <w:rPr>
                      <w:spacing w:val="4"/>
                    </w:rPr>
                    <w:t>开发行证券的公司信息披露编报规则第</w:t>
                  </w:r>
                  <w:r>
                    <w:rPr>
                      <w:rFonts w:eastAsia="Times New Roman"/>
                      <w:spacing w:val="4"/>
                    </w:rPr>
                    <w:t>15</w:t>
                  </w:r>
                  <w:r>
                    <w:rPr>
                      <w:spacing w:val="4"/>
                    </w:rPr>
                    <w:t>号</w:t>
                  </w:r>
                  <w:r>
                    <w:rPr>
                      <w:spacing w:val="4"/>
                    </w:rPr>
                    <w:t>——</w:t>
                  </w:r>
                  <w:r>
                    <w:rPr>
                      <w:spacing w:val="4"/>
                    </w:rPr>
                    <w:t>财</w:t>
                  </w:r>
                  <w:r>
                    <w:rPr>
                      <w:spacing w:val="3"/>
                    </w:rPr>
                    <w:t>务报告的一般规定（</w:t>
                  </w:r>
                  <w:r>
                    <w:rPr>
                      <w:rFonts w:eastAsia="Times New Roman"/>
                      <w:spacing w:val="3"/>
                    </w:rPr>
                    <w:t>2023</w:t>
                  </w:r>
                  <w:r>
                    <w:rPr>
                      <w:spacing w:val="3"/>
                    </w:rPr>
                    <w:t>年修订）》披露有关</w:t>
                  </w:r>
                  <w:r>
                    <w:rPr>
                      <w:spacing w:val="5"/>
                    </w:rPr>
                    <w:t>财务信息。</w:t>
                  </w:r>
                </w:p>
              </w:sdtContent>
            </w:sdt>
          </w:sdtContent>
        </w:sdt>
      </w:sdtContent>
    </w:sdt>
    <w:p w:rsidR="005C0233" w:rsidRDefault="005C0233">
      <w:pPr>
        <w:rPr>
          <w:szCs w:val="21"/>
        </w:rPr>
      </w:pPr>
    </w:p>
    <w:sdt>
      <w:sdtPr>
        <w:rPr>
          <w:rFonts w:asciiTheme="minorHAnsi" w:hAnsiTheme="minorHAnsi" w:cs="宋体" w:hint="eastAsia"/>
          <w:b w:val="0"/>
          <w:bCs w:val="0"/>
          <w:kern w:val="0"/>
          <w:szCs w:val="22"/>
        </w:rPr>
        <w:alias w:val="模块:持续经营"/>
        <w:tag w:val="_GBC_69ae6baeacb44e8fa17b0b984abbf6ab"/>
        <w:id w:val="-1122454080"/>
      </w:sdtPr>
      <w:sdtEndPr>
        <w:rPr>
          <w:rFonts w:ascii="Times New Roman" w:hAnsi="Times New Roman" w:cs="Times New Roman"/>
          <w:kern w:val="2"/>
          <w:szCs w:val="21"/>
        </w:rPr>
      </w:sdtEndPr>
      <w:sdtContent>
        <w:p w:rsidR="005C0233" w:rsidRDefault="00B455C7">
          <w:pPr>
            <w:pStyle w:val="afb"/>
            <w:numPr>
              <w:ilvl w:val="0"/>
              <w:numId w:val="39"/>
            </w:numPr>
          </w:pPr>
          <w:r>
            <w:rPr>
              <w:rFonts w:hint="eastAsia"/>
            </w:rPr>
            <w:t>持续经营</w:t>
          </w:r>
        </w:p>
        <w:sdt>
          <w:sdtPr>
            <w:rPr>
              <w:rFonts w:hint="eastAsia"/>
              <w:szCs w:val="21"/>
            </w:rPr>
            <w:alias w:val="是否适用：持续经营[双击切换]"/>
            <w:tag w:val="_GBC_fa7177dc4f164e56b4df7bebc60acf50"/>
            <w:id w:val="172055305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rsidP="005C0233">
          <w:pPr>
            <w:ind w:firstLineChars="200" w:firstLine="420"/>
            <w:rPr>
              <w:szCs w:val="21"/>
            </w:rPr>
          </w:pPr>
          <w:r w:rsidRPr="000F54BC">
            <w:rPr>
              <w:rFonts w:hint="eastAsia"/>
              <w:szCs w:val="21"/>
            </w:rPr>
            <w:t>本公司对自报告期末起</w:t>
          </w:r>
          <w:r>
            <w:rPr>
              <w:rFonts w:hint="eastAsia"/>
              <w:szCs w:val="21"/>
            </w:rPr>
            <w:t>12</w:t>
          </w:r>
          <w:r w:rsidRPr="000F54BC">
            <w:rPr>
              <w:rFonts w:hint="eastAsia"/>
              <w:szCs w:val="21"/>
            </w:rPr>
            <w:t>个月的持续经营能力进行了评估，未发现影响本公司持续经营能力的事项，本公司以持续经营为基础编制财务报表是合理的。</w:t>
          </w:r>
        </w:p>
      </w:sdtContent>
    </w:sdt>
    <w:sdt>
      <w:sdtPr>
        <w:tag w:val="_PLD_2a8654af39244f94856bf73ac1879f3c"/>
        <w:id w:val="-414314448"/>
      </w:sdtPr>
      <w:sdtEndPr/>
      <w:sdtContent>
        <w:p w:rsidR="005C0233" w:rsidRDefault="00B455C7">
          <w:pPr>
            <w:pStyle w:val="2CharCharChar"/>
            <w:numPr>
              <w:ilvl w:val="0"/>
              <w:numId w:val="38"/>
            </w:numPr>
            <w:rPr>
              <w:rFonts w:ascii="宋体" w:hAnsi="宋体"/>
            </w:rPr>
          </w:pPr>
          <w:r>
            <w:rPr>
              <w:rFonts w:hint="eastAsia"/>
            </w:rPr>
            <w:t>重要会计政策及会计估计</w:t>
          </w:r>
        </w:p>
      </w:sdtContent>
    </w:sdt>
    <w:sdt>
      <w:sdtPr>
        <w:alias w:val="模块:具体会计政策和会计估计提示"/>
        <w:tag w:val="_GBC_03d97fea34d045cb980749ccc6860a5a"/>
        <w:id w:val="-626850416"/>
      </w:sdtPr>
      <w:sdtEndPr/>
      <w:sdtContent>
        <w:p w:rsidR="005C0233" w:rsidRDefault="00B455C7">
          <w:r>
            <w:rPr>
              <w:rFonts w:hint="eastAsia"/>
            </w:rPr>
            <w:t>具体会计政策和会计估计提示：</w:t>
          </w:r>
        </w:p>
        <w:sdt>
          <w:sdtPr>
            <w:alias w:val="是否适用：具体会计政策和会计估计提示[双击切换]"/>
            <w:tag w:val="_GBC_86fd142a599649f8a3574e6ddaba5f71"/>
            <w:id w:val="143725365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具体会计政策和会计估计提示"/>
            <w:tag w:val="_GBC_caddaeaf0d1a454ab0bede37f0db7782"/>
            <w:id w:val="-467204906"/>
          </w:sdtPr>
          <w:sdtEndPr/>
          <w:sdtContent>
            <w:p w:rsidR="005C0233" w:rsidRDefault="00B455C7" w:rsidP="005C0233">
              <w:pPr>
                <w:ind w:firstLineChars="200" w:firstLine="420"/>
              </w:pPr>
              <w:r w:rsidRPr="007834E2">
                <w:rPr>
                  <w:rFonts w:hint="eastAsia"/>
                </w:rPr>
                <w:t>本公司下列重要会计政策、会计估计根据企业会计准则制定。未提及的业务按企业会计准则中相关会计政策执行。</w:t>
              </w:r>
            </w:p>
          </w:sdtContent>
        </w:sdt>
        <w:p w:rsidR="005C0233" w:rsidRDefault="009D631F" w:rsidP="005C0233">
          <w:pPr>
            <w:ind w:firstLineChars="200" w:firstLine="420"/>
          </w:pPr>
        </w:p>
      </w:sdtContent>
    </w:sdt>
    <w:sdt>
      <w:sdtPr>
        <w:rPr>
          <w:rFonts w:asciiTheme="minorHAnsi" w:hAnsiTheme="minorHAnsi" w:cs="宋体"/>
          <w:b w:val="0"/>
          <w:bCs w:val="0"/>
          <w:kern w:val="0"/>
          <w:szCs w:val="22"/>
        </w:rPr>
        <w:alias w:val="模块:遵循企业会计准则的声明"/>
        <w:tag w:val="_GBC_a0afbb5b3a444bce84ee78a2a282cb28"/>
        <w:id w:val="-553466105"/>
      </w:sdtPr>
      <w:sdtEndPr>
        <w:rPr>
          <w:rFonts w:ascii="Times New Roman" w:hAnsi="Times New Roman" w:cs="Times New Roman" w:hint="eastAsia"/>
          <w:kern w:val="2"/>
          <w:szCs w:val="21"/>
        </w:rPr>
      </w:sdtEndPr>
      <w:sdtContent>
        <w:p w:rsidR="005C0233" w:rsidRDefault="00B455C7">
          <w:pPr>
            <w:pStyle w:val="afb"/>
            <w:numPr>
              <w:ilvl w:val="0"/>
              <w:numId w:val="40"/>
            </w:numPr>
          </w:pPr>
          <w:r>
            <w:t>遵循企业会计准则的声明</w:t>
          </w:r>
        </w:p>
        <w:sdt>
          <w:sdtPr>
            <w:rPr>
              <w:rFonts w:hint="eastAsia"/>
              <w:szCs w:val="21"/>
            </w:rPr>
            <w:alias w:val="会计准则和会计制度"/>
            <w:tag w:val="_GBC_a350b889163a4ef3bb500c021e6a6b47"/>
            <w:id w:val="-1665624896"/>
          </w:sdtPr>
          <w:sdtEndPr/>
          <w:sdtContent>
            <w:p w:rsidR="005C0233" w:rsidRDefault="00B455C7" w:rsidP="005C0233">
              <w:pPr>
                <w:ind w:firstLineChars="200" w:firstLine="420"/>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5C0233" w:rsidRDefault="005C0233">
      <w:pPr>
        <w:rPr>
          <w:szCs w:val="21"/>
        </w:rPr>
      </w:pPr>
    </w:p>
    <w:sdt>
      <w:sdtPr>
        <w:rPr>
          <w:rFonts w:ascii="宋体" w:hAnsi="宋体" w:cs="宋体"/>
          <w:b w:val="0"/>
          <w:bCs w:val="0"/>
          <w:kern w:val="0"/>
          <w:szCs w:val="24"/>
        </w:rPr>
        <w:alias w:val="模块:会计期间"/>
        <w:tag w:val="_GBC_2d7f332501c8461ea731797db5588ee5"/>
        <w:id w:val="-2136318554"/>
      </w:sdtPr>
      <w:sdtEndPr>
        <w:rPr>
          <w:rFonts w:ascii="Times New Roman" w:hAnsi="Times New Roman" w:cs="Times New Roman" w:hint="eastAsia"/>
          <w:szCs w:val="21"/>
        </w:rPr>
      </w:sdtEndPr>
      <w:sdtContent>
        <w:p w:rsidR="005C0233" w:rsidRDefault="00B455C7">
          <w:pPr>
            <w:pStyle w:val="afb"/>
            <w:numPr>
              <w:ilvl w:val="0"/>
              <w:numId w:val="40"/>
            </w:numPr>
          </w:pPr>
          <w:r>
            <w:t>会计期间</w:t>
          </w:r>
        </w:p>
        <w:sdt>
          <w:sdtPr>
            <w:rPr>
              <w:rFonts w:hint="eastAsia"/>
              <w:szCs w:val="21"/>
            </w:rPr>
            <w:alias w:val="会计年度"/>
            <w:tag w:val="_GBC_fc896fba50b143f8a06984831f5d5600"/>
            <w:id w:val="-1272695519"/>
          </w:sdtPr>
          <w:sdtEndPr/>
          <w:sdtContent>
            <w:p w:rsidR="005C0233" w:rsidRDefault="00B455C7">
              <w:pPr>
                <w:rPr>
                  <w:szCs w:val="21"/>
                </w:rPr>
              </w:pPr>
              <w:r>
                <w:rPr>
                  <w:szCs w:val="21"/>
                </w:rPr>
                <w:t>本公司会计年度自公历</w:t>
              </w:r>
              <w:r>
                <w:rPr>
                  <w:szCs w:val="21"/>
                </w:rPr>
                <w:t>1</w:t>
              </w:r>
              <w:r>
                <w:rPr>
                  <w:szCs w:val="21"/>
                </w:rPr>
                <w:t>月</w:t>
              </w:r>
              <w:r>
                <w:rPr>
                  <w:szCs w:val="21"/>
                </w:rPr>
                <w:t>1</w:t>
              </w:r>
              <w:r>
                <w:rPr>
                  <w:szCs w:val="21"/>
                </w:rPr>
                <w:t>日起至</w:t>
              </w:r>
              <w:r>
                <w:rPr>
                  <w:szCs w:val="21"/>
                </w:rPr>
                <w:t>12</w:t>
              </w:r>
              <w:r>
                <w:rPr>
                  <w:szCs w:val="21"/>
                </w:rPr>
                <w:t>月</w:t>
              </w:r>
              <w:r>
                <w:rPr>
                  <w:szCs w:val="21"/>
                </w:rPr>
                <w:t>31</w:t>
              </w:r>
              <w:r>
                <w:rPr>
                  <w:szCs w:val="21"/>
                </w:rPr>
                <w:t>日止。</w:t>
              </w:r>
            </w:p>
          </w:sdtContent>
        </w:sdt>
      </w:sdtContent>
    </w:sdt>
    <w:p w:rsidR="005C0233" w:rsidRDefault="005C0233">
      <w:pPr>
        <w:rPr>
          <w:szCs w:val="21"/>
        </w:rPr>
      </w:pPr>
    </w:p>
    <w:sdt>
      <w:sdtPr>
        <w:rPr>
          <w:rFonts w:asciiTheme="minorHAnsi" w:hAnsiTheme="minorHAnsi" w:cs="宋体" w:hint="eastAsia"/>
          <w:b w:val="0"/>
          <w:bCs w:val="0"/>
          <w:kern w:val="0"/>
          <w:szCs w:val="22"/>
        </w:rPr>
        <w:alias w:val="模块:营业周期"/>
        <w:tag w:val="_GBC_b045784ca7904d52a060134ffec0d88c"/>
        <w:id w:val="1433315905"/>
      </w:sdtPr>
      <w:sdtEndPr>
        <w:rPr>
          <w:rFonts w:ascii="Times New Roman" w:hAnsi="Times New Roman" w:cs="Times New Roman"/>
          <w:kern w:val="2"/>
          <w:szCs w:val="21"/>
        </w:rPr>
      </w:sdtEndPr>
      <w:sdtContent>
        <w:p w:rsidR="005C0233" w:rsidRDefault="00B455C7">
          <w:pPr>
            <w:pStyle w:val="afb"/>
            <w:numPr>
              <w:ilvl w:val="0"/>
              <w:numId w:val="40"/>
            </w:numPr>
          </w:pPr>
          <w:r>
            <w:rPr>
              <w:rFonts w:hint="eastAsia"/>
            </w:rPr>
            <w:t>营业周期</w:t>
          </w:r>
        </w:p>
        <w:sdt>
          <w:sdtPr>
            <w:rPr>
              <w:rFonts w:hint="eastAsia"/>
              <w:szCs w:val="21"/>
            </w:rPr>
            <w:alias w:val="是否适用：营业周期[双击切换]"/>
            <w:tag w:val="_GBC_41bd09d0a4bd429996597e58a613259e"/>
            <w:id w:val="-4237526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营业周期"/>
            <w:tag w:val="_GBC_e145e43187d9463889884f48e9e0b234"/>
            <w:id w:val="1529908498"/>
          </w:sdtPr>
          <w:sdtEndPr/>
          <w:sdtContent>
            <w:p w:rsidR="005C0233" w:rsidRDefault="00B455C7">
              <w:pPr>
                <w:rPr>
                  <w:kern w:val="2"/>
                  <w:szCs w:val="21"/>
                </w:rPr>
              </w:pPr>
              <w:r w:rsidRPr="00BF5618">
                <w:rPr>
                  <w:rFonts w:hint="eastAsia"/>
                  <w:szCs w:val="21"/>
                </w:rPr>
                <w:t>本公司正常营业周期为一年。</w:t>
              </w:r>
            </w:p>
          </w:sdtContent>
        </w:sdt>
      </w:sdtContent>
    </w:sdt>
    <w:p w:rsidR="005C0233" w:rsidRDefault="005C0233">
      <w:pPr>
        <w:rPr>
          <w:szCs w:val="21"/>
        </w:rPr>
      </w:pPr>
    </w:p>
    <w:sdt>
      <w:sdtPr>
        <w:rPr>
          <w:rFonts w:asciiTheme="minorHAnsi" w:hAnsiTheme="minorHAnsi" w:cs="宋体"/>
          <w:b w:val="0"/>
          <w:bCs w:val="0"/>
          <w:kern w:val="0"/>
          <w:szCs w:val="22"/>
        </w:rPr>
        <w:alias w:val="模块:记账本位币"/>
        <w:tag w:val="_GBC_13b1061968754e20bebf2099281ed54f"/>
        <w:id w:val="-887487447"/>
      </w:sdtPr>
      <w:sdtEndPr>
        <w:rPr>
          <w:rFonts w:ascii="Times New Roman" w:hAnsi="Times New Roman" w:cs="Times New Roman" w:hint="eastAsia"/>
          <w:kern w:val="2"/>
          <w:szCs w:val="21"/>
        </w:rPr>
      </w:sdtEndPr>
      <w:sdtContent>
        <w:p w:rsidR="005C0233" w:rsidRDefault="00B455C7">
          <w:pPr>
            <w:pStyle w:val="afb"/>
            <w:numPr>
              <w:ilvl w:val="0"/>
              <w:numId w:val="40"/>
            </w:numPr>
          </w:pPr>
          <w:r>
            <w:t>记账本位币</w:t>
          </w:r>
        </w:p>
        <w:sdt>
          <w:sdtPr>
            <w:rPr>
              <w:rFonts w:hint="eastAsia"/>
              <w:szCs w:val="21"/>
            </w:rPr>
            <w:alias w:val="记账本位币"/>
            <w:tag w:val="_GBC_3749a2357eba44e8b968cb41cda75ff1"/>
            <w:id w:val="-321968195"/>
          </w:sdtPr>
          <w:sdtEndPr/>
          <w:sdtContent>
            <w:p w:rsidR="005C0233" w:rsidRDefault="00B455C7">
              <w:pPr>
                <w:rPr>
                  <w:szCs w:val="21"/>
                </w:rPr>
              </w:pPr>
              <w:r>
                <w:rPr>
                  <w:szCs w:val="21"/>
                </w:rPr>
                <w:t>本公司的记账本位币为人民币。</w:t>
              </w:r>
            </w:p>
          </w:sdtContent>
        </w:sdt>
        <w:p w:rsidR="005C0233" w:rsidRDefault="009D631F">
          <w:pPr>
            <w:rPr>
              <w:kern w:val="2"/>
              <w:szCs w:val="21"/>
            </w:rPr>
          </w:pPr>
        </w:p>
      </w:sdtContent>
    </w:sdt>
    <w:bookmarkStart w:id="193" w:name="_Hlk169007161" w:displacedByCustomXml="next"/>
    <w:sdt>
      <w:sdtPr>
        <w:rPr>
          <w:rFonts w:ascii="宋体" w:hAnsi="宋体" w:cs="宋体" w:hint="eastAsia"/>
          <w:b w:val="0"/>
          <w:bCs w:val="0"/>
          <w:color w:val="000000" w:themeColor="text1"/>
          <w:kern w:val="0"/>
          <w:szCs w:val="24"/>
        </w:rPr>
        <w:alias w:val="模块:重要性标准确定方法和选择依据"/>
        <w:tag w:val="_SEC_25bcbf18755a436ba0a8d523402a99c8"/>
        <w:id w:val="-1715108576"/>
      </w:sdtPr>
      <w:sdtEndPr>
        <w:rPr>
          <w:rFonts w:asciiTheme="minorEastAsia" w:eastAsiaTheme="minorEastAsia" w:hAnsiTheme="minorEastAsia" w:cs="Times New Roman" w:hint="default"/>
          <w:szCs w:val="21"/>
        </w:rPr>
      </w:sdtEndPr>
      <w:sdtContent>
        <w:p w:rsidR="005C0233" w:rsidRPr="00802497" w:rsidRDefault="00B455C7">
          <w:pPr>
            <w:pStyle w:val="afb"/>
            <w:numPr>
              <w:ilvl w:val="0"/>
              <w:numId w:val="40"/>
            </w:numPr>
          </w:pPr>
          <w:r w:rsidRPr="00802497">
            <w:rPr>
              <w:rFonts w:hint="eastAsia"/>
              <w:color w:val="000000" w:themeColor="text1"/>
            </w:rPr>
            <w:t>重要性标准确定方法和选择依据</w:t>
          </w:r>
        </w:p>
        <w:sdt>
          <w:sdtPr>
            <w:rPr>
              <w:color w:val="000000" w:themeColor="text1"/>
            </w:rPr>
            <w:alias w:val="是否适用：重要性标准确定方法和选择依据[双击切换]"/>
            <w:tag w:val="_GBC_f3fe7ba4d0b64357b4a1c06c771e5b1a"/>
            <w:id w:val="-480153332"/>
          </w:sdtPr>
          <w:sdtEndPr/>
          <w:sdtContent>
            <w:p w:rsidR="005C0233" w:rsidRDefault="00B455C7">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Style w:val="g2"/>
            <w:tblW w:w="0" w:type="auto"/>
            <w:tblLayout w:type="fixed"/>
            <w:tblLook w:val="04A0" w:firstRow="1" w:lastRow="0" w:firstColumn="1" w:lastColumn="0" w:noHBand="0" w:noVBand="1"/>
          </w:tblPr>
          <w:tblGrid>
            <w:gridCol w:w="4411"/>
            <w:gridCol w:w="4412"/>
          </w:tblGrid>
          <w:tr w:rsidR="005C0233">
            <w:sdt>
              <w:sdtPr>
                <w:tag w:val="_PLD_0dcbeb4305c44211925953c92ffe63a0"/>
                <w:id w:val="800575807"/>
              </w:sdtPr>
              <w:sdtEndPr/>
              <w:sdtContent>
                <w:tc>
                  <w:tcPr>
                    <w:tcW w:w="4411" w:type="dxa"/>
                    <w:vAlign w:val="center"/>
                  </w:tcPr>
                  <w:p w:rsidR="005C0233" w:rsidRDefault="00B455C7">
                    <w:pPr>
                      <w:jc w:val="center"/>
                      <w:rPr>
                        <w:color w:val="000000" w:themeColor="text1"/>
                      </w:rPr>
                    </w:pPr>
                    <w:r>
                      <w:rPr>
                        <w:rFonts w:hint="eastAsia"/>
                        <w:color w:val="000000" w:themeColor="text1"/>
                      </w:rPr>
                      <w:t>项目</w:t>
                    </w:r>
                  </w:p>
                </w:tc>
              </w:sdtContent>
            </w:sdt>
            <w:sdt>
              <w:sdtPr>
                <w:tag w:val="_PLD_def90d798dba4c27b8c2b37b31086625"/>
                <w:id w:val="-886946092"/>
              </w:sdtPr>
              <w:sdtEndPr/>
              <w:sdtContent>
                <w:tc>
                  <w:tcPr>
                    <w:tcW w:w="4412" w:type="dxa"/>
                    <w:vAlign w:val="center"/>
                  </w:tcPr>
                  <w:p w:rsidR="005C0233" w:rsidRDefault="00B455C7">
                    <w:pPr>
                      <w:jc w:val="center"/>
                      <w:rPr>
                        <w:color w:val="000000" w:themeColor="text1"/>
                      </w:rPr>
                    </w:pPr>
                    <w:r>
                      <w:rPr>
                        <w:color w:val="000000" w:themeColor="text1"/>
                      </w:rPr>
                      <w:t>重要性标准</w:t>
                    </w:r>
                  </w:p>
                </w:tc>
              </w:sdtContent>
            </w:sdt>
          </w:tr>
          <w:tr w:rsidR="005C0233" w:rsidRPr="00FB1421" w:rsidTr="005C0233">
            <w:tc>
              <w:tcPr>
                <w:tcW w:w="4411" w:type="dxa"/>
                <w:vAlign w:val="center"/>
              </w:tcPr>
              <w:p w:rsidR="005C0233" w:rsidRPr="00FB1421" w:rsidRDefault="00B455C7" w:rsidP="005C0233">
                <w:pPr>
                  <w:pStyle w:val="affffff2"/>
                  <w:spacing w:before="31" w:line="217" w:lineRule="auto"/>
                  <w:ind w:left="234"/>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重要的单项计提坏账准备的应收款项</w:t>
                </w:r>
              </w:p>
            </w:tc>
            <w:tc>
              <w:tcPr>
                <w:tcW w:w="4412" w:type="dxa"/>
                <w:vAlign w:val="center"/>
              </w:tcPr>
              <w:p w:rsidR="005C0233" w:rsidRPr="00FB1421" w:rsidRDefault="00B455C7" w:rsidP="005C0233">
                <w:pPr>
                  <w:pStyle w:val="affffff2"/>
                  <w:spacing w:line="267" w:lineRule="exact"/>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9"/>
                    <w:position w:val="1"/>
                    <w:sz w:val="21"/>
                    <w:szCs w:val="21"/>
                    <w:lang w:eastAsia="zh-CN"/>
                  </w:rPr>
                  <w:t>金额超过合并报表资产总额</w:t>
                </w:r>
                <w:r w:rsidRPr="00FB1421">
                  <w:rPr>
                    <w:rFonts w:asciiTheme="minorEastAsia" w:eastAsiaTheme="minorEastAsia" w:hAnsiTheme="minorEastAsia" w:cs="Times New Roman"/>
                    <w:spacing w:val="9"/>
                    <w:position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3" w:line="216" w:lineRule="auto"/>
                  <w:ind w:left="234"/>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重要的应收款项本期坏账准备收回或转回</w:t>
                </w:r>
              </w:p>
            </w:tc>
            <w:tc>
              <w:tcPr>
                <w:tcW w:w="4412" w:type="dxa"/>
                <w:vAlign w:val="center"/>
              </w:tcPr>
              <w:p w:rsidR="005C0233" w:rsidRPr="00FB1421" w:rsidRDefault="00B455C7" w:rsidP="005C0233">
                <w:pPr>
                  <w:pStyle w:val="affffff2"/>
                  <w:spacing w:before="1" w:line="266" w:lineRule="exact"/>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9"/>
                    <w:position w:val="1"/>
                    <w:sz w:val="21"/>
                    <w:szCs w:val="21"/>
                    <w:lang w:eastAsia="zh-CN"/>
                  </w:rPr>
                  <w:t>金额超过合并报表资产总额</w:t>
                </w:r>
                <w:r w:rsidRPr="00FB1421">
                  <w:rPr>
                    <w:rFonts w:asciiTheme="minorEastAsia" w:eastAsiaTheme="minorEastAsia" w:hAnsiTheme="minorEastAsia" w:cs="Times New Roman"/>
                    <w:spacing w:val="9"/>
                    <w:position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3" w:line="228" w:lineRule="auto"/>
                  <w:ind w:left="234"/>
                  <w:rPr>
                    <w:rFonts w:asciiTheme="minorEastAsia" w:eastAsiaTheme="minorEastAsia" w:hAnsiTheme="minorEastAsia"/>
                    <w:sz w:val="21"/>
                    <w:szCs w:val="21"/>
                  </w:rPr>
                </w:pPr>
                <w:r w:rsidRPr="00FB1421">
                  <w:rPr>
                    <w:rFonts w:asciiTheme="minorEastAsia" w:eastAsiaTheme="minorEastAsia" w:hAnsiTheme="minorEastAsia"/>
                    <w:spacing w:val="6"/>
                    <w:sz w:val="21"/>
                    <w:szCs w:val="21"/>
                  </w:rPr>
                  <w:t>重要的在建工程</w:t>
                </w:r>
              </w:p>
            </w:tc>
            <w:tc>
              <w:tcPr>
                <w:tcW w:w="4412" w:type="dxa"/>
                <w:vAlign w:val="center"/>
              </w:tcPr>
              <w:p w:rsidR="005C0233" w:rsidRPr="00FB1421" w:rsidRDefault="00B455C7" w:rsidP="005C0233">
                <w:pPr>
                  <w:pStyle w:val="affffff2"/>
                  <w:spacing w:before="34" w:line="233" w:lineRule="auto"/>
                  <w:ind w:left="121" w:right="152" w:hanging="5"/>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1"/>
                    <w:sz w:val="21"/>
                    <w:szCs w:val="21"/>
                    <w:lang w:eastAsia="zh-CN"/>
                  </w:rPr>
                  <w:t>单个投资活动项目投资预算金额超过合并报表资产总额0.5%</w:t>
                </w:r>
              </w:p>
            </w:tc>
          </w:tr>
          <w:tr w:rsidR="005C0233" w:rsidRPr="00FB1421" w:rsidTr="005C0233">
            <w:tc>
              <w:tcPr>
                <w:tcW w:w="4411" w:type="dxa"/>
                <w:vAlign w:val="center"/>
              </w:tcPr>
              <w:p w:rsidR="005C0233" w:rsidRPr="00FB1421" w:rsidRDefault="00B455C7" w:rsidP="005C0233">
                <w:pPr>
                  <w:pStyle w:val="affffff2"/>
                  <w:spacing w:before="34" w:line="227" w:lineRule="auto"/>
                  <w:ind w:left="234"/>
                  <w:rPr>
                    <w:rFonts w:asciiTheme="minorEastAsia" w:eastAsiaTheme="minorEastAsia" w:hAnsiTheme="minorEastAsia"/>
                    <w:sz w:val="21"/>
                    <w:szCs w:val="21"/>
                  </w:rPr>
                </w:pPr>
                <w:r w:rsidRPr="00FB1421">
                  <w:rPr>
                    <w:rFonts w:asciiTheme="minorEastAsia" w:eastAsiaTheme="minorEastAsia" w:hAnsiTheme="minorEastAsia"/>
                    <w:spacing w:val="6"/>
                    <w:sz w:val="21"/>
                    <w:szCs w:val="21"/>
                  </w:rPr>
                  <w:t>重要的预付款项</w:t>
                </w:r>
              </w:p>
            </w:tc>
            <w:tc>
              <w:tcPr>
                <w:tcW w:w="4412" w:type="dxa"/>
                <w:vAlign w:val="center"/>
              </w:tcPr>
              <w:p w:rsidR="005C0233" w:rsidRPr="00FB1421" w:rsidRDefault="00B455C7" w:rsidP="005C0233">
                <w:pPr>
                  <w:pStyle w:val="affffff2"/>
                  <w:spacing w:before="34" w:line="233" w:lineRule="auto"/>
                  <w:ind w:left="121" w:right="152" w:hanging="5"/>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1"/>
                    <w:sz w:val="21"/>
                    <w:szCs w:val="21"/>
                    <w:lang w:eastAsia="zh-CN"/>
                  </w:rPr>
                  <w:t>单个预付款项金额超过合并报表资产总额</w:t>
                </w:r>
                <w:r w:rsidRPr="00FB1421">
                  <w:rPr>
                    <w:rFonts w:asciiTheme="minorEastAsia" w:eastAsiaTheme="minorEastAsia" w:hAnsiTheme="minorEastAsia" w:cs="Times New Roman"/>
                    <w:spacing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4" w:line="227" w:lineRule="auto"/>
                  <w:ind w:left="234"/>
                  <w:rPr>
                    <w:rFonts w:asciiTheme="minorEastAsia" w:eastAsiaTheme="minorEastAsia" w:hAnsiTheme="minorEastAsia"/>
                    <w:sz w:val="21"/>
                    <w:szCs w:val="21"/>
                  </w:rPr>
                </w:pPr>
                <w:r w:rsidRPr="00FB1421">
                  <w:rPr>
                    <w:rFonts w:asciiTheme="minorEastAsia" w:eastAsiaTheme="minorEastAsia" w:hAnsiTheme="minorEastAsia"/>
                    <w:spacing w:val="6"/>
                    <w:sz w:val="21"/>
                    <w:szCs w:val="21"/>
                  </w:rPr>
                  <w:t>重要的合同负债</w:t>
                </w:r>
              </w:p>
            </w:tc>
            <w:tc>
              <w:tcPr>
                <w:tcW w:w="4412" w:type="dxa"/>
                <w:vAlign w:val="center"/>
              </w:tcPr>
              <w:p w:rsidR="005C0233" w:rsidRPr="00FB1421" w:rsidRDefault="00B455C7" w:rsidP="005C0233">
                <w:pPr>
                  <w:pStyle w:val="affffff2"/>
                  <w:spacing w:before="35" w:line="232" w:lineRule="auto"/>
                  <w:ind w:left="121" w:right="152" w:hanging="5"/>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2"/>
                    <w:sz w:val="21"/>
                    <w:szCs w:val="21"/>
                    <w:lang w:eastAsia="zh-CN"/>
                  </w:rPr>
                  <w:t>单个合同负债金额超过合并报表资产</w:t>
                </w:r>
                <w:r w:rsidRPr="00FB1421">
                  <w:rPr>
                    <w:rFonts w:asciiTheme="minorEastAsia" w:eastAsiaTheme="minorEastAsia" w:hAnsiTheme="minorEastAsia"/>
                    <w:spacing w:val="-1"/>
                    <w:sz w:val="21"/>
                    <w:szCs w:val="21"/>
                    <w:lang w:eastAsia="zh-CN"/>
                  </w:rPr>
                  <w:t>总额</w:t>
                </w:r>
                <w:r w:rsidRPr="00FB1421">
                  <w:rPr>
                    <w:rFonts w:asciiTheme="minorEastAsia" w:eastAsiaTheme="minorEastAsia" w:hAnsiTheme="minorEastAsia" w:cs="Times New Roman"/>
                    <w:spacing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6" w:line="214" w:lineRule="auto"/>
                  <w:ind w:left="234"/>
                  <w:rPr>
                    <w:rFonts w:asciiTheme="minorEastAsia" w:eastAsiaTheme="minorEastAsia" w:hAnsiTheme="minorEastAsia"/>
                    <w:sz w:val="21"/>
                    <w:szCs w:val="21"/>
                  </w:rPr>
                </w:pPr>
                <w:r w:rsidRPr="00FB1421">
                  <w:rPr>
                    <w:rFonts w:asciiTheme="minorEastAsia" w:eastAsiaTheme="minorEastAsia" w:hAnsiTheme="minorEastAsia"/>
                    <w:spacing w:val="6"/>
                    <w:sz w:val="21"/>
                    <w:szCs w:val="21"/>
                  </w:rPr>
                  <w:t>重要的应收款项核销</w:t>
                </w:r>
              </w:p>
            </w:tc>
            <w:tc>
              <w:tcPr>
                <w:tcW w:w="4412" w:type="dxa"/>
                <w:vAlign w:val="center"/>
              </w:tcPr>
              <w:p w:rsidR="005C0233" w:rsidRPr="00FB1421" w:rsidRDefault="00B455C7" w:rsidP="005C0233">
                <w:pPr>
                  <w:pStyle w:val="affffff2"/>
                  <w:spacing w:before="4" w:line="263" w:lineRule="exact"/>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9"/>
                    <w:position w:val="1"/>
                    <w:sz w:val="21"/>
                    <w:szCs w:val="21"/>
                    <w:lang w:eastAsia="zh-CN"/>
                  </w:rPr>
                  <w:t>金额超过合并报表资产总额</w:t>
                </w:r>
                <w:r w:rsidRPr="00FB1421">
                  <w:rPr>
                    <w:rFonts w:asciiTheme="minorEastAsia" w:eastAsiaTheme="minorEastAsia" w:hAnsiTheme="minorEastAsia" w:cs="Times New Roman"/>
                    <w:spacing w:val="9"/>
                    <w:position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6" w:line="227" w:lineRule="auto"/>
                  <w:ind w:left="234"/>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重要的超过1年未支付的应付股利</w:t>
                </w:r>
              </w:p>
            </w:tc>
            <w:tc>
              <w:tcPr>
                <w:tcW w:w="4412" w:type="dxa"/>
                <w:vAlign w:val="center"/>
              </w:tcPr>
              <w:p w:rsidR="005C0233" w:rsidRPr="00FB1421" w:rsidRDefault="00B455C7" w:rsidP="005C0233">
                <w:pPr>
                  <w:pStyle w:val="affffff2"/>
                  <w:spacing w:before="4" w:line="274" w:lineRule="exact"/>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9"/>
                    <w:position w:val="1"/>
                    <w:sz w:val="21"/>
                    <w:szCs w:val="21"/>
                    <w:lang w:eastAsia="zh-CN"/>
                  </w:rPr>
                  <w:t>金额超过合并报表资产总额</w:t>
                </w:r>
                <w:r w:rsidRPr="00FB1421">
                  <w:rPr>
                    <w:rFonts w:asciiTheme="minorEastAsia" w:eastAsiaTheme="minorEastAsia" w:hAnsiTheme="minorEastAsia" w:cs="Times New Roman"/>
                    <w:spacing w:val="9"/>
                    <w:position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5" w:line="212" w:lineRule="auto"/>
                  <w:ind w:left="230" w:right="231"/>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账龄超过1年或逾期的重要应付账款/其他应</w:t>
                </w:r>
                <w:r w:rsidRPr="00FB1421">
                  <w:rPr>
                    <w:rFonts w:asciiTheme="minorEastAsia" w:eastAsiaTheme="minorEastAsia" w:hAnsiTheme="minorEastAsia"/>
                    <w:spacing w:val="4"/>
                    <w:sz w:val="21"/>
                    <w:szCs w:val="21"/>
                    <w:lang w:eastAsia="zh-CN"/>
                  </w:rPr>
                  <w:t>付款</w:t>
                </w:r>
              </w:p>
            </w:tc>
            <w:tc>
              <w:tcPr>
                <w:tcW w:w="4412" w:type="dxa"/>
                <w:vAlign w:val="center"/>
              </w:tcPr>
              <w:p w:rsidR="005C0233" w:rsidRPr="00FB1421" w:rsidRDefault="00B455C7" w:rsidP="005C0233">
                <w:pPr>
                  <w:pStyle w:val="affffff2"/>
                  <w:spacing w:before="3" w:line="274" w:lineRule="exact"/>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9"/>
                    <w:position w:val="1"/>
                    <w:sz w:val="21"/>
                    <w:szCs w:val="21"/>
                    <w:lang w:eastAsia="zh-CN"/>
                  </w:rPr>
                  <w:t>金额超过合并报表资产总额</w:t>
                </w:r>
                <w:r w:rsidRPr="00FB1421">
                  <w:rPr>
                    <w:rFonts w:asciiTheme="minorEastAsia" w:eastAsiaTheme="minorEastAsia" w:hAnsiTheme="minorEastAsia" w:cs="Times New Roman"/>
                    <w:spacing w:val="9"/>
                    <w:position w:val="1"/>
                    <w:sz w:val="21"/>
                    <w:szCs w:val="21"/>
                    <w:lang w:eastAsia="zh-CN"/>
                  </w:rPr>
                  <w:t>0.5%</w:t>
                </w:r>
              </w:p>
            </w:tc>
          </w:tr>
          <w:tr w:rsidR="005C0233" w:rsidRPr="00FB1421" w:rsidTr="005C0233">
            <w:tc>
              <w:tcPr>
                <w:tcW w:w="4411" w:type="dxa"/>
                <w:vAlign w:val="center"/>
              </w:tcPr>
              <w:p w:rsidR="005C0233" w:rsidRPr="00FB1421" w:rsidRDefault="00B455C7" w:rsidP="005C0233">
                <w:pPr>
                  <w:pStyle w:val="affffff2"/>
                  <w:spacing w:before="36" w:line="213" w:lineRule="auto"/>
                  <w:ind w:left="234"/>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重要的投资活动现金流量</w:t>
                </w:r>
              </w:p>
            </w:tc>
            <w:tc>
              <w:tcPr>
                <w:tcW w:w="4412" w:type="dxa"/>
                <w:vAlign w:val="center"/>
              </w:tcPr>
              <w:p w:rsidR="005C0233" w:rsidRPr="00FB1421" w:rsidRDefault="00B455C7" w:rsidP="005C0233">
                <w:pPr>
                  <w:pStyle w:val="affffff2"/>
                  <w:spacing w:before="4" w:line="242" w:lineRule="auto"/>
                  <w:ind w:left="116"/>
                  <w:rPr>
                    <w:rFonts w:asciiTheme="minorEastAsia" w:eastAsiaTheme="minorEastAsia" w:hAnsiTheme="minorEastAsia" w:cs="Times New Roman"/>
                    <w:sz w:val="21"/>
                    <w:szCs w:val="21"/>
                    <w:lang w:eastAsia="zh-CN"/>
                  </w:rPr>
                </w:pPr>
                <w:r w:rsidRPr="00FB1421">
                  <w:rPr>
                    <w:rFonts w:asciiTheme="minorEastAsia" w:eastAsiaTheme="minorEastAsia" w:hAnsiTheme="minorEastAsia"/>
                    <w:spacing w:val="6"/>
                    <w:sz w:val="21"/>
                    <w:szCs w:val="21"/>
                    <w:lang w:eastAsia="zh-CN"/>
                  </w:rPr>
                  <w:t>单项现金流量金额超过合并报表资产总额</w:t>
                </w:r>
                <w:r w:rsidRPr="00FB1421">
                  <w:rPr>
                    <w:rFonts w:asciiTheme="minorEastAsia" w:eastAsiaTheme="minorEastAsia" w:hAnsiTheme="minorEastAsia" w:cs="Times New Roman"/>
                    <w:spacing w:val="6"/>
                    <w:sz w:val="21"/>
                    <w:szCs w:val="21"/>
                    <w:lang w:eastAsia="zh-CN"/>
                  </w:rPr>
                  <w:t>5%</w:t>
                </w:r>
              </w:p>
            </w:tc>
          </w:tr>
          <w:tr w:rsidR="005C0233" w:rsidRPr="00FB1421" w:rsidTr="005C0233">
            <w:tc>
              <w:tcPr>
                <w:tcW w:w="4411" w:type="dxa"/>
                <w:vAlign w:val="center"/>
              </w:tcPr>
              <w:p w:rsidR="005C0233" w:rsidRPr="00FB1421" w:rsidRDefault="00B455C7" w:rsidP="005C0233">
                <w:pPr>
                  <w:pStyle w:val="affffff2"/>
                  <w:spacing w:before="34" w:line="228" w:lineRule="auto"/>
                  <w:ind w:left="234"/>
                  <w:rPr>
                    <w:rFonts w:asciiTheme="minorEastAsia" w:eastAsiaTheme="minorEastAsia" w:hAnsiTheme="minorEastAsia"/>
                    <w:sz w:val="21"/>
                    <w:szCs w:val="21"/>
                    <w:lang w:eastAsia="zh-CN"/>
                  </w:rPr>
                </w:pPr>
                <w:r w:rsidRPr="00FB1421">
                  <w:rPr>
                    <w:rFonts w:asciiTheme="minorEastAsia" w:eastAsiaTheme="minorEastAsia" w:hAnsiTheme="minorEastAsia"/>
                    <w:spacing w:val="7"/>
                    <w:sz w:val="21"/>
                    <w:szCs w:val="21"/>
                    <w:lang w:eastAsia="zh-CN"/>
                  </w:rPr>
                  <w:t>重要的合营企业或联营企业</w:t>
                </w:r>
              </w:p>
            </w:tc>
            <w:tc>
              <w:tcPr>
                <w:tcW w:w="4412" w:type="dxa"/>
                <w:vAlign w:val="center"/>
              </w:tcPr>
              <w:p w:rsidR="005C0233" w:rsidRPr="00FB1421" w:rsidRDefault="00B455C7" w:rsidP="005C0233">
                <w:pPr>
                  <w:pStyle w:val="affffff2"/>
                  <w:spacing w:before="34" w:line="244" w:lineRule="auto"/>
                  <w:ind w:left="114" w:right="104"/>
                  <w:rPr>
                    <w:rFonts w:asciiTheme="minorEastAsia" w:eastAsiaTheme="minorEastAsia" w:hAnsiTheme="minorEastAsia"/>
                    <w:sz w:val="21"/>
                    <w:szCs w:val="21"/>
                    <w:lang w:eastAsia="zh-CN"/>
                  </w:rPr>
                </w:pPr>
                <w:r w:rsidRPr="00FB1421">
                  <w:rPr>
                    <w:rFonts w:asciiTheme="minorEastAsia" w:eastAsiaTheme="minorEastAsia" w:hAnsiTheme="minorEastAsia"/>
                    <w:spacing w:val="9"/>
                    <w:sz w:val="21"/>
                    <w:szCs w:val="21"/>
                    <w:lang w:eastAsia="zh-CN"/>
                  </w:rPr>
                  <w:t>来自于合营或联营企业的投资收益（或亏损额</w:t>
                </w:r>
                <w:r w:rsidRPr="00FB1421">
                  <w:rPr>
                    <w:rFonts w:asciiTheme="minorEastAsia" w:eastAsiaTheme="minorEastAsia" w:hAnsiTheme="minorEastAsia"/>
                    <w:spacing w:val="7"/>
                    <w:sz w:val="21"/>
                    <w:szCs w:val="21"/>
                    <w:lang w:eastAsia="zh-CN"/>
                  </w:rPr>
                  <w:t>绝对值）占本集团合并财务报表归属于母公司</w:t>
                </w:r>
                <w:r w:rsidRPr="00FB1421">
                  <w:rPr>
                    <w:rFonts w:asciiTheme="minorEastAsia" w:eastAsiaTheme="minorEastAsia" w:hAnsiTheme="minorEastAsia"/>
                    <w:spacing w:val="12"/>
                    <w:sz w:val="21"/>
                    <w:szCs w:val="21"/>
                    <w:lang w:eastAsia="zh-CN"/>
                  </w:rPr>
                  <w:t>净利润的</w:t>
                </w:r>
                <w:r w:rsidRPr="00FB1421">
                  <w:rPr>
                    <w:rFonts w:asciiTheme="minorEastAsia" w:eastAsiaTheme="minorEastAsia" w:hAnsiTheme="minorEastAsia" w:cs="Times New Roman"/>
                    <w:spacing w:val="12"/>
                    <w:sz w:val="21"/>
                    <w:szCs w:val="21"/>
                    <w:lang w:eastAsia="zh-CN"/>
                  </w:rPr>
                  <w:t>5%</w:t>
                </w:r>
                <w:r w:rsidRPr="00FB1421">
                  <w:rPr>
                    <w:rFonts w:asciiTheme="minorEastAsia" w:eastAsiaTheme="minorEastAsia" w:hAnsiTheme="minorEastAsia"/>
                    <w:spacing w:val="12"/>
                    <w:sz w:val="21"/>
                    <w:szCs w:val="21"/>
                    <w:lang w:eastAsia="zh-CN"/>
                  </w:rPr>
                  <w:t>以上，或对合营</w:t>
                </w:r>
                <w:r w:rsidRPr="00FB1421">
                  <w:rPr>
                    <w:rFonts w:asciiTheme="minorEastAsia" w:eastAsiaTheme="minorEastAsia" w:hAnsiTheme="minorEastAsia"/>
                    <w:spacing w:val="12"/>
                    <w:sz w:val="21"/>
                    <w:szCs w:val="21"/>
                    <w:lang w:eastAsia="zh-CN"/>
                  </w:rPr>
                  <w:lastRenderedPageBreak/>
                  <w:t>或联营企业长期</w:t>
                </w:r>
                <w:r w:rsidRPr="00FB1421">
                  <w:rPr>
                    <w:rFonts w:asciiTheme="minorEastAsia" w:eastAsiaTheme="minorEastAsia" w:hAnsiTheme="minorEastAsia"/>
                    <w:spacing w:val="25"/>
                    <w:sz w:val="21"/>
                    <w:szCs w:val="21"/>
                    <w:lang w:eastAsia="zh-CN"/>
                  </w:rPr>
                  <w:t>股权投资账面价值占本集团合并财务报表</w:t>
                </w:r>
                <w:r w:rsidRPr="00FB1421">
                  <w:rPr>
                    <w:rFonts w:asciiTheme="minorEastAsia" w:eastAsiaTheme="minorEastAsia" w:hAnsiTheme="minorEastAsia"/>
                    <w:spacing w:val="2"/>
                    <w:sz w:val="21"/>
                    <w:szCs w:val="21"/>
                    <w:lang w:eastAsia="zh-CN"/>
                  </w:rPr>
                  <w:t>资产总额的</w:t>
                </w:r>
                <w:r w:rsidRPr="00FB1421">
                  <w:rPr>
                    <w:rFonts w:asciiTheme="minorEastAsia" w:eastAsiaTheme="minorEastAsia" w:hAnsiTheme="minorEastAsia" w:cs="Times New Roman"/>
                    <w:spacing w:val="2"/>
                    <w:sz w:val="21"/>
                    <w:szCs w:val="21"/>
                    <w:lang w:eastAsia="zh-CN"/>
                  </w:rPr>
                  <w:t>1%</w:t>
                </w:r>
                <w:r w:rsidRPr="00FB1421">
                  <w:rPr>
                    <w:rFonts w:asciiTheme="minorEastAsia" w:eastAsiaTheme="minorEastAsia" w:hAnsiTheme="minorEastAsia"/>
                    <w:spacing w:val="2"/>
                    <w:sz w:val="21"/>
                    <w:szCs w:val="21"/>
                    <w:lang w:eastAsia="zh-CN"/>
                  </w:rPr>
                  <w:t>以上。</w:t>
                </w:r>
              </w:p>
            </w:tc>
          </w:tr>
        </w:tbl>
        <w:p w:rsidR="005C0233" w:rsidRPr="00FB1421" w:rsidRDefault="009D631F">
          <w:pPr>
            <w:rPr>
              <w:rFonts w:asciiTheme="minorEastAsia" w:eastAsiaTheme="minorEastAsia" w:hAnsiTheme="minorEastAsia"/>
              <w:color w:val="000000" w:themeColor="text1"/>
              <w:szCs w:val="21"/>
            </w:rPr>
          </w:pPr>
        </w:p>
      </w:sdtContent>
    </w:sdt>
    <w:bookmarkEnd w:id="193" w:displacedByCustomXml="next"/>
    <w:sdt>
      <w:sdtPr>
        <w:rPr>
          <w:rFonts w:asciiTheme="minorHAnsi" w:hAnsiTheme="minorHAnsi" w:cs="宋体"/>
          <w:b w:val="0"/>
          <w:bCs w:val="0"/>
          <w:kern w:val="0"/>
          <w:szCs w:val="22"/>
        </w:rPr>
        <w:alias w:val="模块:同一控制下和非同一控制下企业合并的会计处理方法"/>
        <w:tag w:val="_GBC_f44e1e76b2a3457ea36bc088adcbb4c3"/>
        <w:id w:val="-173886474"/>
      </w:sdtPr>
      <w:sdtEndPr>
        <w:rPr>
          <w:rFonts w:ascii="Times New Roman" w:hAnsi="Times New Roman" w:cs="Times New Roman" w:hint="eastAsia"/>
          <w:kern w:val="2"/>
          <w:szCs w:val="21"/>
        </w:rPr>
      </w:sdtEndPr>
      <w:sdtContent>
        <w:sdt>
          <w:sdtPr>
            <w:rPr>
              <w:rFonts w:asciiTheme="minorHAnsi" w:hAnsiTheme="minorHAnsi" w:cs="宋体"/>
              <w:b w:val="0"/>
              <w:bCs w:val="0"/>
              <w:kern w:val="0"/>
              <w:szCs w:val="22"/>
            </w:rPr>
            <w:tag w:val="_PLD_b1abe80d278c419597f9a06bc5d2a450"/>
            <w:id w:val="1770192632"/>
          </w:sdtPr>
          <w:sdtEndPr>
            <w:rPr>
              <w:rFonts w:ascii="Calibri" w:hAnsi="Calibri" w:cs="Times New Roman"/>
              <w:b/>
              <w:bCs/>
              <w:kern w:val="2"/>
              <w:szCs w:val="32"/>
            </w:rPr>
          </w:sdtEndPr>
          <w:sdtContent>
            <w:p w:rsidR="005C0233" w:rsidRDefault="00B455C7">
              <w:pPr>
                <w:pStyle w:val="afb"/>
                <w:numPr>
                  <w:ilvl w:val="0"/>
                  <w:numId w:val="40"/>
                </w:numPr>
              </w:pPr>
              <w:r>
                <w:t>同一控制下和非同一控制下企业合并的会计处理方法</w:t>
              </w:r>
            </w:p>
          </w:sdtContent>
        </w:sdt>
        <w:sdt>
          <w:sdtPr>
            <w:rPr>
              <w:rFonts w:hint="eastAsia"/>
              <w:szCs w:val="21"/>
            </w:rPr>
            <w:alias w:val="是否适用：同一控制下和非同一控制下企业合并的会计处理方法[双击切换]"/>
            <w:tag w:val="_GBC_46d00db18b44411d8dd79543c30557e3"/>
            <w:id w:val="-288816406"/>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同一控制下和非同一控制下企业合并的会计处理方法"/>
            <w:tag w:val="_GBC_ef4b9a8d4ac34f45a0f61a23267bcbb8"/>
            <w:id w:val="369432122"/>
          </w:sdtPr>
          <w:sdtEndPr/>
          <w:sdtContent>
            <w:p w:rsidR="005C0233" w:rsidRPr="00D16B0E" w:rsidRDefault="00B455C7" w:rsidP="005C0233">
              <w:pPr>
                <w:ind w:firstLineChars="200" w:firstLine="420"/>
                <w:rPr>
                  <w:szCs w:val="21"/>
                </w:rPr>
              </w:pPr>
              <w:r w:rsidRPr="00D16B0E">
                <w:rPr>
                  <w:rFonts w:hint="eastAsia"/>
                  <w:szCs w:val="21"/>
                </w:rPr>
                <w:t>（</w:t>
              </w:r>
              <w:r w:rsidRPr="00D16B0E">
                <w:rPr>
                  <w:rFonts w:hint="eastAsia"/>
                  <w:szCs w:val="21"/>
                </w:rPr>
                <w:t>1</w:t>
              </w:r>
              <w:r w:rsidRPr="00D16B0E">
                <w:rPr>
                  <w:rFonts w:hint="eastAsia"/>
                  <w:szCs w:val="21"/>
                </w:rPr>
                <w:t>）同一控制下的企业合并</w:t>
              </w:r>
            </w:p>
            <w:p w:rsidR="005C0233" w:rsidRPr="00D16B0E" w:rsidRDefault="00B455C7" w:rsidP="005C0233">
              <w:pPr>
                <w:ind w:firstLineChars="200" w:firstLine="420"/>
                <w:rPr>
                  <w:szCs w:val="21"/>
                </w:rPr>
              </w:pPr>
              <w:r w:rsidRPr="00D16B0E">
                <w:rPr>
                  <w:rFonts w:hint="eastAsia"/>
                  <w:szCs w:val="21"/>
                </w:rPr>
                <w:t>本公司在企业合并中取得的资产和负债，在合并日按取得被合并方在最终控制方合并财务报表中的账面价值计量。其中，对于被合并方与本公司在企业合并前采用的会计政策和会计期间不同的，基于重要性原则统一会计政策和会计期间，即按照本公司的会计政策和会计期间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5C0233" w:rsidRPr="00D16B0E" w:rsidRDefault="00B455C7" w:rsidP="005C0233">
              <w:pPr>
                <w:ind w:firstLineChars="200" w:firstLine="420"/>
                <w:rPr>
                  <w:szCs w:val="21"/>
                </w:rPr>
              </w:pPr>
              <w:r w:rsidRPr="00D16B0E">
                <w:rPr>
                  <w:rFonts w:hint="eastAsia"/>
                  <w:szCs w:val="21"/>
                </w:rPr>
                <w:t>通过分步交易实现同一控制下企业合并的会计处理方法见附注五、</w:t>
              </w:r>
              <w:r w:rsidRPr="00D16B0E">
                <w:rPr>
                  <w:rFonts w:hint="eastAsia"/>
                  <w:szCs w:val="21"/>
                </w:rPr>
                <w:t>7</w:t>
              </w:r>
              <w:r w:rsidRPr="00D16B0E">
                <w:rPr>
                  <w:rFonts w:hint="eastAsia"/>
                  <w:szCs w:val="21"/>
                </w:rPr>
                <w:t>（</w:t>
              </w:r>
              <w:r w:rsidRPr="00D16B0E">
                <w:rPr>
                  <w:rFonts w:hint="eastAsia"/>
                  <w:szCs w:val="21"/>
                </w:rPr>
                <w:t>6</w:t>
              </w:r>
              <w:r w:rsidRPr="00D16B0E">
                <w:rPr>
                  <w:rFonts w:hint="eastAsia"/>
                  <w:szCs w:val="21"/>
                </w:rPr>
                <w:t>）。</w:t>
              </w:r>
            </w:p>
            <w:p w:rsidR="005C0233" w:rsidRPr="00D16B0E" w:rsidRDefault="00B455C7" w:rsidP="005C0233">
              <w:pPr>
                <w:ind w:firstLineChars="200" w:firstLine="420"/>
                <w:rPr>
                  <w:szCs w:val="21"/>
                </w:rPr>
              </w:pPr>
              <w:r w:rsidRPr="00D16B0E">
                <w:rPr>
                  <w:rFonts w:hint="eastAsia"/>
                  <w:szCs w:val="21"/>
                </w:rPr>
                <w:t>（</w:t>
              </w:r>
              <w:r w:rsidRPr="00D16B0E">
                <w:rPr>
                  <w:rFonts w:hint="eastAsia"/>
                  <w:szCs w:val="21"/>
                </w:rPr>
                <w:t>2</w:t>
              </w:r>
              <w:r w:rsidRPr="00D16B0E">
                <w:rPr>
                  <w:rFonts w:hint="eastAsia"/>
                  <w:szCs w:val="21"/>
                </w:rPr>
                <w:t>）非同一控制下的企业合并</w:t>
              </w:r>
            </w:p>
            <w:p w:rsidR="005C0233" w:rsidRPr="00D16B0E" w:rsidRDefault="00B455C7" w:rsidP="005C0233">
              <w:pPr>
                <w:ind w:firstLineChars="200" w:firstLine="420"/>
                <w:rPr>
                  <w:szCs w:val="21"/>
                </w:rPr>
              </w:pPr>
              <w:r w:rsidRPr="00D16B0E">
                <w:rPr>
                  <w:rFonts w:hint="eastAsia"/>
                  <w:szCs w:val="21"/>
                </w:rPr>
                <w:t>本公司在企业合并中取得的被购买方各项可辨认资产和负债，在购买日按其公允价值计量。其中，对于被购买方与本公司在企业合并前采用的会计政策和会计期间不同的，基于重要性原则统一会计政策和会计期间，即按照本公司的会计政策和会计期间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5C0233" w:rsidRPr="00D16B0E" w:rsidRDefault="00B455C7" w:rsidP="005C0233">
              <w:pPr>
                <w:ind w:firstLineChars="200" w:firstLine="420"/>
                <w:rPr>
                  <w:szCs w:val="21"/>
                </w:rPr>
              </w:pPr>
              <w:r w:rsidRPr="00D16B0E">
                <w:rPr>
                  <w:rFonts w:hint="eastAsia"/>
                  <w:szCs w:val="21"/>
                </w:rPr>
                <w:t>通过分步交易实现非同一控制下企业合并的会计处理方法见附注五、</w:t>
              </w:r>
              <w:r w:rsidRPr="00D16B0E">
                <w:rPr>
                  <w:rFonts w:hint="eastAsia"/>
                  <w:szCs w:val="21"/>
                </w:rPr>
                <w:t>7</w:t>
              </w:r>
              <w:r w:rsidRPr="00D16B0E">
                <w:rPr>
                  <w:rFonts w:hint="eastAsia"/>
                  <w:szCs w:val="21"/>
                </w:rPr>
                <w:t>（</w:t>
              </w:r>
              <w:r w:rsidRPr="00D16B0E">
                <w:rPr>
                  <w:rFonts w:hint="eastAsia"/>
                  <w:szCs w:val="21"/>
                </w:rPr>
                <w:t>6</w:t>
              </w:r>
              <w:r w:rsidRPr="00D16B0E">
                <w:rPr>
                  <w:rFonts w:hint="eastAsia"/>
                  <w:szCs w:val="21"/>
                </w:rPr>
                <w:t>）。</w:t>
              </w:r>
            </w:p>
            <w:p w:rsidR="005C0233" w:rsidRPr="00D16B0E" w:rsidRDefault="00B455C7" w:rsidP="005C0233">
              <w:pPr>
                <w:ind w:firstLineChars="200" w:firstLine="420"/>
                <w:rPr>
                  <w:szCs w:val="21"/>
                </w:rPr>
              </w:pPr>
              <w:r w:rsidRPr="00D16B0E">
                <w:rPr>
                  <w:rFonts w:hint="eastAsia"/>
                  <w:szCs w:val="21"/>
                </w:rPr>
                <w:t>（</w:t>
              </w:r>
              <w:r w:rsidRPr="00D16B0E">
                <w:rPr>
                  <w:rFonts w:hint="eastAsia"/>
                  <w:szCs w:val="21"/>
                </w:rPr>
                <w:t>3</w:t>
              </w:r>
              <w:r w:rsidRPr="00D16B0E">
                <w:rPr>
                  <w:rFonts w:hint="eastAsia"/>
                  <w:szCs w:val="21"/>
                </w:rPr>
                <w:t>）企业合并中有关交易费用的处理</w:t>
              </w:r>
            </w:p>
            <w:p w:rsidR="005C0233" w:rsidRDefault="00B455C7" w:rsidP="005C0233">
              <w:pPr>
                <w:ind w:firstLineChars="200" w:firstLine="420"/>
                <w:rPr>
                  <w:kern w:val="2"/>
                  <w:szCs w:val="21"/>
                </w:rPr>
              </w:pPr>
              <w:r w:rsidRPr="00D16B0E">
                <w:rPr>
                  <w:rFonts w:hint="eastAsia"/>
                  <w:szCs w:val="21"/>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p w:rsidR="005C0233" w:rsidRDefault="005C0233">
      <w:pPr>
        <w:rPr>
          <w:szCs w:val="21"/>
        </w:rPr>
      </w:pPr>
    </w:p>
    <w:sdt>
      <w:sdtPr>
        <w:rPr>
          <w:rFonts w:ascii="宋体" w:hAnsi="宋体" w:cs="宋体"/>
          <w:b w:val="0"/>
          <w:bCs w:val="0"/>
          <w:kern w:val="0"/>
          <w:szCs w:val="24"/>
        </w:rPr>
        <w:alias w:val="模块:合并财务报表的编制方法"/>
        <w:tag w:val="_GBC_c23be25e527044f689b710dabd312b04"/>
        <w:id w:val="932624449"/>
      </w:sdtPr>
      <w:sdtEndPr>
        <w:rPr>
          <w:rFonts w:ascii="Times New Roman" w:hAnsi="Times New Roman" w:cs="Times New Roman" w:hint="eastAsia"/>
          <w:szCs w:val="21"/>
        </w:rPr>
      </w:sdtEndPr>
      <w:sdtContent>
        <w:p w:rsidR="005C0233" w:rsidRDefault="00B455C7">
          <w:pPr>
            <w:pStyle w:val="afb"/>
            <w:numPr>
              <w:ilvl w:val="0"/>
              <w:numId w:val="40"/>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45867959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控制的判断标准和合并财务报表的编制方法"/>
            <w:tag w:val="_GBC_5201beca0c0944939b4a0d8d100d6fcf"/>
            <w:id w:val="-1418783186"/>
          </w:sdtPr>
          <w:sdtEndPr/>
          <w:sdtContent>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1</w:t>
              </w:r>
              <w:r w:rsidRPr="0067130E">
                <w:rPr>
                  <w:rFonts w:hint="eastAsia"/>
                  <w:szCs w:val="21"/>
                </w:rPr>
                <w:t>）控制的判断标准和合并范围的确定</w:t>
              </w:r>
            </w:p>
            <w:p w:rsidR="005C0233" w:rsidRPr="0067130E" w:rsidRDefault="00B455C7" w:rsidP="005C0233">
              <w:pPr>
                <w:ind w:firstLineChars="200" w:firstLine="420"/>
                <w:rPr>
                  <w:szCs w:val="21"/>
                </w:rPr>
              </w:pPr>
              <w:r w:rsidRPr="0067130E">
                <w:rPr>
                  <w:rFonts w:hint="eastAsia"/>
                  <w:szCs w:val="21"/>
                </w:rPr>
                <w:t>控制是指本公司拥有对被投资方的权力，通过参与被投资方的相关活动而享有可变回报，并且有能力运用对被投资方的权力影响其回报金额。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rsidR="005C0233" w:rsidRPr="0067130E" w:rsidRDefault="00B455C7" w:rsidP="005C0233">
              <w:pPr>
                <w:ind w:firstLineChars="200" w:firstLine="420"/>
                <w:rPr>
                  <w:szCs w:val="21"/>
                </w:rPr>
              </w:pPr>
              <w:r w:rsidRPr="0067130E">
                <w:rPr>
                  <w:rFonts w:hint="eastAsia"/>
                  <w:szCs w:val="21"/>
                </w:rPr>
                <w:t>合并财务报表的合并范围以控制为基础予以确定，不仅包括根据表决权（或类似表决权）本身或者结合其他安排确定的子公司，也包括基于一项或多项合同安排决定的结构化主体。</w:t>
              </w:r>
            </w:p>
            <w:p w:rsidR="005C0233" w:rsidRPr="0067130E" w:rsidRDefault="00B455C7" w:rsidP="005C0233">
              <w:pPr>
                <w:ind w:firstLineChars="200" w:firstLine="420"/>
                <w:rPr>
                  <w:szCs w:val="21"/>
                </w:rPr>
              </w:pPr>
              <w:r w:rsidRPr="0067130E">
                <w:rPr>
                  <w:rFonts w:hint="eastAsia"/>
                  <w:szCs w:val="21"/>
                </w:rPr>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2</w:t>
              </w:r>
              <w:r w:rsidRPr="0067130E">
                <w:rPr>
                  <w:rFonts w:hint="eastAsia"/>
                  <w:szCs w:val="21"/>
                </w:rPr>
                <w:t>）关于母公司是投资性主体的特殊规定</w:t>
              </w:r>
            </w:p>
            <w:p w:rsidR="005C0233" w:rsidRPr="0067130E" w:rsidRDefault="00B455C7" w:rsidP="005C0233">
              <w:pPr>
                <w:ind w:firstLineChars="200" w:firstLine="420"/>
                <w:rPr>
                  <w:szCs w:val="21"/>
                </w:rPr>
              </w:pPr>
              <w:r w:rsidRPr="0067130E">
                <w:rPr>
                  <w:rFonts w:hint="eastAsia"/>
                  <w:szCs w:val="21"/>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5C0233" w:rsidRPr="0067130E" w:rsidRDefault="00B455C7" w:rsidP="005C0233">
              <w:pPr>
                <w:ind w:firstLineChars="200" w:firstLine="420"/>
                <w:rPr>
                  <w:szCs w:val="21"/>
                </w:rPr>
              </w:pPr>
              <w:r w:rsidRPr="0067130E">
                <w:rPr>
                  <w:rFonts w:hint="eastAsia"/>
                  <w:szCs w:val="21"/>
                </w:rPr>
                <w:t>当母公司同时满足下列条件时，该母公司属于投资性主体：</w:t>
              </w:r>
            </w:p>
            <w:p w:rsidR="005C0233" w:rsidRPr="0067130E" w:rsidRDefault="00B455C7" w:rsidP="005C0233">
              <w:pPr>
                <w:ind w:firstLineChars="200" w:firstLine="420"/>
                <w:rPr>
                  <w:szCs w:val="21"/>
                </w:rPr>
              </w:pPr>
              <w:r w:rsidRPr="0067130E">
                <w:rPr>
                  <w:rFonts w:hint="eastAsia"/>
                  <w:szCs w:val="21"/>
                </w:rPr>
                <w:t>①该公司是以向投资方提供投资管理服务为目的，从一个或多个投资者处获取资金。</w:t>
              </w:r>
            </w:p>
            <w:p w:rsidR="005C0233" w:rsidRPr="0067130E" w:rsidRDefault="00B455C7" w:rsidP="005C0233">
              <w:pPr>
                <w:ind w:firstLineChars="200" w:firstLine="420"/>
                <w:rPr>
                  <w:szCs w:val="21"/>
                </w:rPr>
              </w:pPr>
              <w:r w:rsidRPr="0067130E">
                <w:rPr>
                  <w:rFonts w:hint="eastAsia"/>
                  <w:szCs w:val="21"/>
                </w:rPr>
                <w:t>②该公司的唯一经营目的，是通过资本增值、投资收益或两者兼有而让投资者获得回报。</w:t>
              </w:r>
            </w:p>
            <w:p w:rsidR="005C0233" w:rsidRPr="0067130E" w:rsidRDefault="00B455C7" w:rsidP="005C0233">
              <w:pPr>
                <w:ind w:firstLineChars="200" w:firstLine="420"/>
                <w:rPr>
                  <w:szCs w:val="21"/>
                </w:rPr>
              </w:pPr>
              <w:r w:rsidRPr="0067130E">
                <w:rPr>
                  <w:rFonts w:hint="eastAsia"/>
                  <w:szCs w:val="21"/>
                </w:rPr>
                <w:lastRenderedPageBreak/>
                <w:t>③该公司按照公允价值对几乎所有投资的业绩进行考量和评价。</w:t>
              </w:r>
            </w:p>
            <w:p w:rsidR="005C0233" w:rsidRPr="0067130E" w:rsidRDefault="00B455C7" w:rsidP="005C0233">
              <w:pPr>
                <w:ind w:firstLineChars="200" w:firstLine="420"/>
                <w:rPr>
                  <w:szCs w:val="21"/>
                </w:rPr>
              </w:pPr>
              <w:r w:rsidRPr="0067130E">
                <w:rPr>
                  <w:rFonts w:hint="eastAsia"/>
                  <w:szCs w:val="21"/>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5C0233" w:rsidRPr="0067130E" w:rsidRDefault="00B455C7" w:rsidP="005C0233">
              <w:pPr>
                <w:ind w:firstLineChars="200" w:firstLine="420"/>
                <w:rPr>
                  <w:szCs w:val="21"/>
                </w:rPr>
              </w:pPr>
              <w:r w:rsidRPr="0067130E">
                <w:rPr>
                  <w:rFonts w:hint="eastAsia"/>
                  <w:szCs w:val="21"/>
                </w:rPr>
                <w:t>当母公司由投资性主体转变为非投资性主体时，应将原未纳入合并财务报表范围的</w:t>
              </w:r>
            </w:p>
            <w:p w:rsidR="005C0233" w:rsidRPr="0067130E" w:rsidRDefault="00B455C7" w:rsidP="005C0233">
              <w:pPr>
                <w:ind w:firstLineChars="200" w:firstLine="420"/>
                <w:rPr>
                  <w:szCs w:val="21"/>
                </w:rPr>
              </w:pPr>
              <w:r w:rsidRPr="0067130E">
                <w:rPr>
                  <w:rFonts w:hint="eastAsia"/>
                  <w:szCs w:val="21"/>
                </w:rPr>
                <w:t>子公司于转变日纳入合并财务报表范围，原未纳入合并财务报表范围的子公司在转变日的公允价值视同为购买的交易对价，按照非同一控制下企业合并的会计处理方法进行处理。</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3</w:t>
              </w:r>
              <w:r w:rsidRPr="0067130E">
                <w:rPr>
                  <w:rFonts w:hint="eastAsia"/>
                  <w:szCs w:val="21"/>
                </w:rPr>
                <w:t>）合并财务报表的编制方法</w:t>
              </w:r>
            </w:p>
            <w:p w:rsidR="005C0233" w:rsidRPr="0067130E" w:rsidRDefault="00B455C7" w:rsidP="005C0233">
              <w:pPr>
                <w:ind w:firstLineChars="200" w:firstLine="420"/>
                <w:rPr>
                  <w:szCs w:val="21"/>
                </w:rPr>
              </w:pPr>
              <w:r w:rsidRPr="0067130E">
                <w:rPr>
                  <w:rFonts w:hint="eastAsia"/>
                  <w:szCs w:val="21"/>
                </w:rPr>
                <w:t>本公司以自身和子公司的财务报表为基础，根据其他有关资料，编制合并财务报表。</w:t>
              </w:r>
            </w:p>
            <w:p w:rsidR="005C0233" w:rsidRPr="0067130E" w:rsidRDefault="00B455C7" w:rsidP="005C0233">
              <w:pPr>
                <w:ind w:firstLineChars="200" w:firstLine="420"/>
                <w:rPr>
                  <w:szCs w:val="21"/>
                </w:rPr>
              </w:pPr>
              <w:r w:rsidRPr="0067130E">
                <w:rPr>
                  <w:rFonts w:hint="eastAsia"/>
                  <w:szCs w:val="21"/>
                </w:rPr>
                <w:t>本公司编制合并财务报表，将整个企业集团视为一个会计主体，依据相关企业会计准则的确认、计量和列报要求，按照统一的会计政策和会计期间，反映企业集团整体财务状况、经营成果和现金流量。</w:t>
              </w:r>
            </w:p>
            <w:p w:rsidR="005C0233" w:rsidRPr="0067130E" w:rsidRDefault="00B455C7" w:rsidP="005C0233">
              <w:pPr>
                <w:ind w:firstLineChars="200" w:firstLine="420"/>
                <w:rPr>
                  <w:szCs w:val="21"/>
                </w:rPr>
              </w:pPr>
              <w:r w:rsidRPr="0067130E">
                <w:rPr>
                  <w:rFonts w:hint="eastAsia"/>
                  <w:szCs w:val="21"/>
                </w:rPr>
                <w:t>①合并母公司与子公司的资产、负债、所有者权益、收入、费用和现金流等项目。</w:t>
              </w:r>
            </w:p>
            <w:p w:rsidR="005C0233" w:rsidRPr="0067130E" w:rsidRDefault="00B455C7" w:rsidP="005C0233">
              <w:pPr>
                <w:ind w:firstLineChars="200" w:firstLine="420"/>
                <w:rPr>
                  <w:szCs w:val="21"/>
                </w:rPr>
              </w:pPr>
              <w:r w:rsidRPr="0067130E">
                <w:rPr>
                  <w:rFonts w:hint="eastAsia"/>
                  <w:szCs w:val="21"/>
                </w:rPr>
                <w:t>②抵销母公司对子公司的长期股权投资与母公司在子公司所有者权益中所享有的份额。</w:t>
              </w:r>
            </w:p>
            <w:p w:rsidR="005C0233" w:rsidRPr="0067130E" w:rsidRDefault="00B455C7" w:rsidP="005C0233">
              <w:pPr>
                <w:ind w:firstLineChars="200" w:firstLine="420"/>
                <w:rPr>
                  <w:szCs w:val="21"/>
                </w:rPr>
              </w:pPr>
              <w:r w:rsidRPr="0067130E">
                <w:rPr>
                  <w:rFonts w:hint="eastAsia"/>
                  <w:szCs w:val="21"/>
                </w:rPr>
                <w:t>③抵销母公司与子公司、子公司相互之间发生的内部交易的影响。内部交易表明相关资产发生减值损失的，应当全额确认该部分损失。</w:t>
              </w:r>
            </w:p>
            <w:p w:rsidR="005C0233" w:rsidRPr="0067130E" w:rsidRDefault="00B455C7" w:rsidP="005C0233">
              <w:pPr>
                <w:ind w:firstLineChars="200" w:firstLine="420"/>
                <w:rPr>
                  <w:szCs w:val="21"/>
                </w:rPr>
              </w:pPr>
              <w:r w:rsidRPr="0067130E">
                <w:rPr>
                  <w:rFonts w:hint="eastAsia"/>
                  <w:szCs w:val="21"/>
                </w:rPr>
                <w:t>④站在企业集团角度对特殊交易事项予以调整。</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4</w:t>
              </w:r>
              <w:r w:rsidRPr="0067130E">
                <w:rPr>
                  <w:rFonts w:hint="eastAsia"/>
                  <w:szCs w:val="21"/>
                </w:rPr>
                <w:t>）报告期内增减子公司的处理</w:t>
              </w:r>
            </w:p>
            <w:p w:rsidR="005C0233" w:rsidRPr="0067130E" w:rsidRDefault="00B455C7" w:rsidP="005C0233">
              <w:pPr>
                <w:ind w:firstLineChars="200" w:firstLine="420"/>
                <w:rPr>
                  <w:szCs w:val="21"/>
                </w:rPr>
              </w:pPr>
              <w:r w:rsidRPr="0067130E">
                <w:rPr>
                  <w:rFonts w:hint="eastAsia"/>
                  <w:szCs w:val="21"/>
                </w:rPr>
                <w:t>①增加子公司或业务</w:t>
              </w:r>
            </w:p>
            <w:p w:rsidR="005C0233" w:rsidRPr="0067130E" w:rsidRDefault="00B455C7" w:rsidP="005C0233">
              <w:pPr>
                <w:ind w:firstLineChars="200" w:firstLine="420"/>
                <w:rPr>
                  <w:szCs w:val="21"/>
                </w:rPr>
              </w:pPr>
              <w:r w:rsidRPr="0067130E">
                <w:rPr>
                  <w:rFonts w:hint="eastAsia"/>
                  <w:szCs w:val="21"/>
                </w:rPr>
                <w:t>A.</w:t>
              </w:r>
              <w:r w:rsidRPr="0067130E">
                <w:rPr>
                  <w:rFonts w:hint="eastAsia"/>
                  <w:szCs w:val="21"/>
                </w:rPr>
                <w:t>同一控制下企业合并增加的子公司或业务</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a</w:t>
              </w:r>
              <w:r w:rsidRPr="0067130E">
                <w:rPr>
                  <w:rFonts w:hint="eastAsia"/>
                  <w:szCs w:val="21"/>
                </w:rPr>
                <w:t>）编制合并资产负债表时，调整合并资产负债表的期初数，同时对比较报表的相关项目进行调整，视同合并后的报告主体自最终控制方开始控制时点起一直存在。</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b</w:t>
              </w:r>
              <w:r w:rsidRPr="0067130E">
                <w:rPr>
                  <w:rFonts w:hint="eastAsia"/>
                  <w:szCs w:val="21"/>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c</w:t>
              </w:r>
              <w:r w:rsidRPr="0067130E">
                <w:rPr>
                  <w:rFonts w:hint="eastAsia"/>
                  <w:szCs w:val="21"/>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5C0233" w:rsidRPr="0067130E" w:rsidRDefault="00B455C7" w:rsidP="005C0233">
              <w:pPr>
                <w:ind w:firstLineChars="200" w:firstLine="420"/>
                <w:rPr>
                  <w:szCs w:val="21"/>
                </w:rPr>
              </w:pPr>
              <w:r w:rsidRPr="0067130E">
                <w:rPr>
                  <w:rFonts w:hint="eastAsia"/>
                  <w:szCs w:val="21"/>
                </w:rPr>
                <w:t>B.</w:t>
              </w:r>
              <w:r w:rsidRPr="0067130E">
                <w:rPr>
                  <w:rFonts w:hint="eastAsia"/>
                  <w:szCs w:val="21"/>
                </w:rPr>
                <w:t>非同一控制下企业合并增加的子公司或业务</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a</w:t>
              </w:r>
              <w:r w:rsidRPr="0067130E">
                <w:rPr>
                  <w:rFonts w:hint="eastAsia"/>
                  <w:szCs w:val="21"/>
                </w:rPr>
                <w:t>）编制合并资产负债表时，不调整合并资产负债表的期初数。</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b</w:t>
              </w:r>
              <w:r w:rsidRPr="0067130E">
                <w:rPr>
                  <w:rFonts w:hint="eastAsia"/>
                  <w:szCs w:val="21"/>
                </w:rPr>
                <w:t>）编制合并利润表时，将该子公司以及业务购买日至报告期末的收入、费用、利润纳入合并利润表。</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c</w:t>
              </w:r>
              <w:r w:rsidRPr="0067130E">
                <w:rPr>
                  <w:rFonts w:hint="eastAsia"/>
                  <w:szCs w:val="21"/>
                </w:rPr>
                <w:t>）编制合并现金流量表时，将该子公司购买日至报告期末的现金流量纳入合并现金流量表。</w:t>
              </w:r>
            </w:p>
            <w:p w:rsidR="005C0233" w:rsidRPr="0067130E" w:rsidRDefault="00B455C7" w:rsidP="005C0233">
              <w:pPr>
                <w:ind w:firstLineChars="200" w:firstLine="420"/>
                <w:rPr>
                  <w:szCs w:val="21"/>
                </w:rPr>
              </w:pPr>
              <w:r w:rsidRPr="0067130E">
                <w:rPr>
                  <w:rFonts w:hint="eastAsia"/>
                  <w:szCs w:val="21"/>
                </w:rPr>
                <w:t>②处置子公司或业务</w:t>
              </w:r>
            </w:p>
            <w:p w:rsidR="005C0233" w:rsidRPr="0067130E" w:rsidRDefault="00B455C7" w:rsidP="005C0233">
              <w:pPr>
                <w:ind w:firstLineChars="200" w:firstLine="420"/>
                <w:rPr>
                  <w:szCs w:val="21"/>
                </w:rPr>
              </w:pPr>
              <w:r w:rsidRPr="0067130E">
                <w:rPr>
                  <w:rFonts w:hint="eastAsia"/>
                  <w:szCs w:val="21"/>
                </w:rPr>
                <w:t>A.</w:t>
              </w:r>
              <w:r w:rsidRPr="0067130E">
                <w:rPr>
                  <w:rFonts w:hint="eastAsia"/>
                  <w:szCs w:val="21"/>
                </w:rPr>
                <w:t>编制合并资产负债表时，不调整合并资产负债表的期初数。</w:t>
              </w:r>
            </w:p>
            <w:p w:rsidR="005C0233" w:rsidRPr="0067130E" w:rsidRDefault="00B455C7" w:rsidP="005C0233">
              <w:pPr>
                <w:ind w:firstLineChars="200" w:firstLine="420"/>
                <w:rPr>
                  <w:szCs w:val="21"/>
                </w:rPr>
              </w:pPr>
              <w:r w:rsidRPr="0067130E">
                <w:rPr>
                  <w:rFonts w:hint="eastAsia"/>
                  <w:szCs w:val="21"/>
                </w:rPr>
                <w:t>B.</w:t>
              </w:r>
              <w:r w:rsidRPr="0067130E">
                <w:rPr>
                  <w:rFonts w:hint="eastAsia"/>
                  <w:szCs w:val="21"/>
                </w:rPr>
                <w:t>编制合并利润表时，将该子公司以及业务期初至处置日的收入、费用、利润纳入合并利润表。</w:t>
              </w:r>
            </w:p>
            <w:p w:rsidR="005C0233" w:rsidRPr="0067130E" w:rsidRDefault="00B455C7" w:rsidP="005C0233">
              <w:pPr>
                <w:ind w:firstLineChars="200" w:firstLine="420"/>
                <w:rPr>
                  <w:szCs w:val="21"/>
                </w:rPr>
              </w:pPr>
              <w:r w:rsidRPr="0067130E">
                <w:rPr>
                  <w:rFonts w:hint="eastAsia"/>
                  <w:szCs w:val="21"/>
                </w:rPr>
                <w:t>C.</w:t>
              </w:r>
              <w:r w:rsidRPr="0067130E">
                <w:rPr>
                  <w:rFonts w:hint="eastAsia"/>
                  <w:szCs w:val="21"/>
                </w:rPr>
                <w:t>编制合并现金流量表时将该子公司以及业务期初至处置日的现金流量纳入合并现金流量表。</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5</w:t>
              </w:r>
              <w:r w:rsidRPr="0067130E">
                <w:rPr>
                  <w:rFonts w:hint="eastAsia"/>
                  <w:szCs w:val="21"/>
                </w:rPr>
                <w:t>）合并抵销中的特殊考虑</w:t>
              </w:r>
            </w:p>
            <w:p w:rsidR="005C0233" w:rsidRPr="0067130E" w:rsidRDefault="00B455C7" w:rsidP="005C0233">
              <w:pPr>
                <w:ind w:firstLineChars="200" w:firstLine="420"/>
                <w:rPr>
                  <w:szCs w:val="21"/>
                </w:rPr>
              </w:pPr>
              <w:r w:rsidRPr="0067130E">
                <w:rPr>
                  <w:rFonts w:hint="eastAsia"/>
                  <w:szCs w:val="21"/>
                </w:rPr>
                <w:t>①子公司持有本公司的长期股权投资，应当视为本公司的库存股，作为所有者权益的减项，在合并资产负债表中所有者权益项目下以“减：库存股”项目列示。</w:t>
              </w:r>
            </w:p>
            <w:p w:rsidR="005C0233" w:rsidRPr="0067130E" w:rsidRDefault="00B455C7" w:rsidP="005C0233">
              <w:pPr>
                <w:ind w:firstLineChars="200" w:firstLine="420"/>
                <w:rPr>
                  <w:szCs w:val="21"/>
                </w:rPr>
              </w:pPr>
              <w:r w:rsidRPr="0067130E">
                <w:rPr>
                  <w:rFonts w:hint="eastAsia"/>
                  <w:szCs w:val="21"/>
                </w:rPr>
                <w:t>子公司相互之间持有的长期股权投资，比照本公司对子公司的股权投资的抵销方法，将长期股权投资与其对应的子公司所有者权益中所享有的份额相互抵销。</w:t>
              </w:r>
            </w:p>
            <w:p w:rsidR="005C0233" w:rsidRPr="0067130E" w:rsidRDefault="00B455C7" w:rsidP="005C0233">
              <w:pPr>
                <w:ind w:firstLineChars="200" w:firstLine="420"/>
                <w:rPr>
                  <w:szCs w:val="21"/>
                </w:rPr>
              </w:pPr>
              <w:r w:rsidRPr="0067130E">
                <w:rPr>
                  <w:rFonts w:hint="eastAsia"/>
                  <w:szCs w:val="21"/>
                </w:rPr>
                <w:t>②“专项储备”和“一般风险准备”项目由于既不属于实收资本（或股本）、资本公积，也与留存收益、未分配利润不同，在长期股权投资与子公司所有者权益相互抵销后，按归属于母公司所有者的份额予以恢复。</w:t>
              </w:r>
            </w:p>
            <w:p w:rsidR="005C0233" w:rsidRPr="0067130E" w:rsidRDefault="00B455C7" w:rsidP="005C0233">
              <w:pPr>
                <w:ind w:firstLineChars="200" w:firstLine="420"/>
                <w:rPr>
                  <w:szCs w:val="21"/>
                </w:rPr>
              </w:pPr>
              <w:r w:rsidRPr="0067130E">
                <w:rPr>
                  <w:rFonts w:hint="eastAsia"/>
                  <w:szCs w:val="21"/>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C0233" w:rsidRPr="0067130E" w:rsidRDefault="00B455C7" w:rsidP="005C0233">
              <w:pPr>
                <w:ind w:firstLineChars="200" w:firstLine="420"/>
                <w:rPr>
                  <w:szCs w:val="21"/>
                </w:rPr>
              </w:pPr>
              <w:r w:rsidRPr="0067130E">
                <w:rPr>
                  <w:rFonts w:hint="eastAsia"/>
                  <w:szCs w:val="21"/>
                </w:rPr>
                <w:lastRenderedPageBreak/>
                <w:t>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5C0233" w:rsidRPr="0067130E" w:rsidRDefault="00B455C7" w:rsidP="005C0233">
              <w:pPr>
                <w:ind w:firstLineChars="200" w:firstLine="420"/>
                <w:rPr>
                  <w:szCs w:val="21"/>
                </w:rPr>
              </w:pPr>
              <w:r w:rsidRPr="0067130E">
                <w:rPr>
                  <w:rFonts w:hint="eastAsia"/>
                  <w:szCs w:val="21"/>
                </w:rPr>
                <w:t>⑤子公司少数股东分担的当期亏损超过了少数股东在该子公司期初所有者权益中所享有的份额的，其余额仍应当冲减少数股东权益。</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6</w:t>
              </w:r>
              <w:r w:rsidRPr="0067130E">
                <w:rPr>
                  <w:rFonts w:hint="eastAsia"/>
                  <w:szCs w:val="21"/>
                </w:rPr>
                <w:t>）特殊交易的会计处理</w:t>
              </w:r>
            </w:p>
            <w:p w:rsidR="005C0233" w:rsidRPr="0067130E" w:rsidRDefault="00B455C7" w:rsidP="005C0233">
              <w:pPr>
                <w:ind w:firstLineChars="200" w:firstLine="420"/>
                <w:rPr>
                  <w:szCs w:val="21"/>
                </w:rPr>
              </w:pPr>
              <w:r w:rsidRPr="0067130E">
                <w:rPr>
                  <w:rFonts w:hint="eastAsia"/>
                  <w:szCs w:val="21"/>
                </w:rPr>
                <w:t>①购买少数股东股权</w:t>
              </w:r>
            </w:p>
            <w:p w:rsidR="005C0233" w:rsidRPr="0067130E" w:rsidRDefault="00B455C7" w:rsidP="005C0233">
              <w:pPr>
                <w:ind w:firstLineChars="200" w:firstLine="420"/>
                <w:rPr>
                  <w:szCs w:val="21"/>
                </w:rPr>
              </w:pPr>
              <w:r w:rsidRPr="0067130E">
                <w:rPr>
                  <w:rFonts w:hint="eastAsia"/>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5C0233" w:rsidRPr="0067130E" w:rsidRDefault="00B455C7" w:rsidP="005C0233">
              <w:pPr>
                <w:ind w:firstLineChars="200" w:firstLine="420"/>
                <w:rPr>
                  <w:szCs w:val="21"/>
                </w:rPr>
              </w:pPr>
              <w:r w:rsidRPr="0067130E">
                <w:rPr>
                  <w:rFonts w:hint="eastAsia"/>
                  <w:szCs w:val="21"/>
                </w:rPr>
                <w:t>②通过多次交易分步取得子公司控制权的</w:t>
              </w:r>
            </w:p>
            <w:p w:rsidR="005C0233" w:rsidRPr="0067130E" w:rsidRDefault="00B455C7" w:rsidP="005C0233">
              <w:pPr>
                <w:ind w:firstLineChars="200" w:firstLine="420"/>
                <w:rPr>
                  <w:szCs w:val="21"/>
                </w:rPr>
              </w:pPr>
              <w:r w:rsidRPr="0067130E">
                <w:rPr>
                  <w:rFonts w:hint="eastAsia"/>
                  <w:szCs w:val="21"/>
                </w:rPr>
                <w:t>A.</w:t>
              </w:r>
              <w:r w:rsidRPr="0067130E">
                <w:rPr>
                  <w:rFonts w:hint="eastAsia"/>
                  <w:szCs w:val="21"/>
                </w:rPr>
                <w:t>通过多次交易分步实现同一控制下企业合并</w:t>
              </w:r>
            </w:p>
            <w:p w:rsidR="005C0233" w:rsidRPr="0067130E" w:rsidRDefault="00B455C7" w:rsidP="005C0233">
              <w:pPr>
                <w:ind w:firstLineChars="200" w:firstLine="420"/>
                <w:rPr>
                  <w:szCs w:val="21"/>
                </w:rPr>
              </w:pPr>
              <w:r w:rsidRPr="0067130E">
                <w:rPr>
                  <w:rFonts w:hint="eastAsia"/>
                  <w:szCs w:val="21"/>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5C0233" w:rsidRPr="0067130E" w:rsidRDefault="00B455C7" w:rsidP="005C0233">
              <w:pPr>
                <w:ind w:firstLineChars="200" w:firstLine="420"/>
                <w:rPr>
                  <w:szCs w:val="21"/>
                </w:rPr>
              </w:pPr>
              <w:r w:rsidRPr="0067130E">
                <w:rPr>
                  <w:rFonts w:hint="eastAsia"/>
                  <w:szCs w:val="21"/>
                </w:rPr>
                <w:t>在合并财务报表中，合并方在合并中取得的被合并方的资产、负债，除因会计政策和会计期间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sidRPr="0067130E">
                <w:rPr>
                  <w:rFonts w:hint="eastAsia"/>
                  <w:szCs w:val="21"/>
                </w:rPr>
                <w:t>/</w:t>
              </w:r>
              <w:r w:rsidRPr="0067130E">
                <w:rPr>
                  <w:rFonts w:hint="eastAsia"/>
                  <w:szCs w:val="21"/>
                </w:rPr>
                <w:t>资本溢价），资本公积不足冲减的，调整留存收益。</w:t>
              </w:r>
            </w:p>
            <w:p w:rsidR="005C0233" w:rsidRPr="0067130E" w:rsidRDefault="00B455C7" w:rsidP="005C0233">
              <w:pPr>
                <w:ind w:firstLineChars="200" w:firstLine="420"/>
                <w:rPr>
                  <w:szCs w:val="21"/>
                </w:rPr>
              </w:pPr>
              <w:r w:rsidRPr="0067130E">
                <w:rPr>
                  <w:rFonts w:hint="eastAsia"/>
                  <w:szCs w:val="21"/>
                </w:rPr>
                <w:t>合并方在取得被合并方控制权之前持有的股权投资，在取得原股权之日与合并方和被合并方同处于同一方最终控制之日孰晚日起至合并日之间已确认有关损益、其他综合收益以及其他所有者权益变动，应分别冲减比较报表期间的期初留存收益或当期损益。</w:t>
              </w:r>
            </w:p>
            <w:p w:rsidR="005C0233" w:rsidRPr="0067130E" w:rsidRDefault="00B455C7" w:rsidP="005C0233">
              <w:pPr>
                <w:ind w:firstLineChars="200" w:firstLine="420"/>
                <w:rPr>
                  <w:szCs w:val="21"/>
                </w:rPr>
              </w:pPr>
              <w:r w:rsidRPr="0067130E">
                <w:rPr>
                  <w:rFonts w:hint="eastAsia"/>
                  <w:szCs w:val="21"/>
                </w:rPr>
                <w:t>B.</w:t>
              </w:r>
              <w:r w:rsidRPr="0067130E">
                <w:rPr>
                  <w:rFonts w:hint="eastAsia"/>
                  <w:szCs w:val="21"/>
                </w:rPr>
                <w:t>通过多次交易分步实现非同一控制下企业合并</w:t>
              </w:r>
            </w:p>
            <w:p w:rsidR="005C0233" w:rsidRPr="0067130E" w:rsidRDefault="00B455C7" w:rsidP="005C0233">
              <w:pPr>
                <w:ind w:firstLineChars="200" w:firstLine="420"/>
                <w:rPr>
                  <w:szCs w:val="21"/>
                </w:rPr>
              </w:pPr>
              <w:r w:rsidRPr="0067130E">
                <w:rPr>
                  <w:rFonts w:hint="eastAsia"/>
                  <w:szCs w:val="21"/>
                </w:rPr>
                <w:t>在合并日，在个别财务报表中，按照原持有的长期股权投资的账面价值加上合并日新增投资成本之和，作为合并日长期股权投资的初始投资成本。</w:t>
              </w:r>
            </w:p>
            <w:p w:rsidR="005C0233" w:rsidRPr="0067130E" w:rsidRDefault="00B455C7" w:rsidP="005C0233">
              <w:pPr>
                <w:ind w:firstLineChars="200" w:firstLine="420"/>
                <w:rPr>
                  <w:szCs w:val="21"/>
                </w:rPr>
              </w:pPr>
              <w:r w:rsidRPr="0067130E">
                <w:rPr>
                  <w:rFonts w:hint="eastAsia"/>
                  <w:szCs w:val="21"/>
                </w:rPr>
                <w:t>在合并财务报表中，对于购买日之前持有的被购买方的股权，按照该股权在购买日的公允价值进行重新计量，购买日之前持有的被购买方股权被指定为以公允价值计量且其变动计入其他综合收益的金融资产的，公允价值与其账面价值之间的差额计入留存收益，该股权原计入其他综合收益的累计公允价值变动转出至留存收益；购买日之前持有的被购买方的股权作为以公允价值计量且其变动计入当期损益的金融资产或者权益法核算的长期股权投资的，公允价值与其账面价值的差额计入当期投资收益；购买日之前持有的被购买方的股权涉及权益法核算下的其他综合收益以及权益法核算下的除净损益、其他综合收益和利润分配外的其他所有者权益变动的，与其相关的其他综合收益在购买日采用与被投资方直接处置相关资产或负债相同的基础进行会计处理，与其相关的其他所有者权益变动转为购买日所属当期投资收益。</w:t>
              </w:r>
            </w:p>
            <w:p w:rsidR="005C0233" w:rsidRPr="0067130E" w:rsidRDefault="00B455C7" w:rsidP="005C0233">
              <w:pPr>
                <w:ind w:firstLineChars="200" w:firstLine="420"/>
                <w:rPr>
                  <w:szCs w:val="21"/>
                </w:rPr>
              </w:pPr>
              <w:r w:rsidRPr="0067130E">
                <w:rPr>
                  <w:rFonts w:hint="eastAsia"/>
                  <w:szCs w:val="21"/>
                </w:rPr>
                <w:t>③本公司处置对子公司长期股权投资但未丧失控制权</w:t>
              </w:r>
            </w:p>
            <w:p w:rsidR="005C0233" w:rsidRPr="0067130E" w:rsidRDefault="00B455C7" w:rsidP="005C0233">
              <w:pPr>
                <w:ind w:firstLineChars="200" w:firstLine="420"/>
                <w:rPr>
                  <w:szCs w:val="21"/>
                </w:rPr>
              </w:pPr>
              <w:r w:rsidRPr="0067130E">
                <w:rPr>
                  <w:rFonts w:hint="eastAsia"/>
                  <w:szCs w:val="21"/>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5C0233" w:rsidRPr="0067130E" w:rsidRDefault="00B455C7" w:rsidP="005C0233">
              <w:pPr>
                <w:ind w:firstLineChars="200" w:firstLine="420"/>
                <w:rPr>
                  <w:szCs w:val="21"/>
                </w:rPr>
              </w:pPr>
              <w:r w:rsidRPr="0067130E">
                <w:rPr>
                  <w:rFonts w:hint="eastAsia"/>
                  <w:szCs w:val="21"/>
                </w:rPr>
                <w:t>④本公司处置对子公司长期股权投资且丧失控制权</w:t>
              </w:r>
            </w:p>
            <w:p w:rsidR="005C0233" w:rsidRPr="0067130E" w:rsidRDefault="00B455C7" w:rsidP="005C0233">
              <w:pPr>
                <w:ind w:firstLineChars="200" w:firstLine="420"/>
                <w:rPr>
                  <w:szCs w:val="21"/>
                </w:rPr>
              </w:pPr>
              <w:r w:rsidRPr="0067130E">
                <w:rPr>
                  <w:rFonts w:hint="eastAsia"/>
                  <w:szCs w:val="21"/>
                </w:rPr>
                <w:t>A.</w:t>
              </w:r>
              <w:r w:rsidRPr="0067130E">
                <w:rPr>
                  <w:rFonts w:hint="eastAsia"/>
                  <w:szCs w:val="21"/>
                </w:rPr>
                <w:t>一次交易处置</w:t>
              </w:r>
            </w:p>
            <w:p w:rsidR="005C0233" w:rsidRPr="0067130E" w:rsidRDefault="00B455C7" w:rsidP="005C0233">
              <w:pPr>
                <w:ind w:firstLineChars="200" w:firstLine="420"/>
                <w:rPr>
                  <w:szCs w:val="21"/>
                </w:rPr>
              </w:pPr>
              <w:r w:rsidRPr="0067130E">
                <w:rPr>
                  <w:rFonts w:hint="eastAsia"/>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w:t>
              </w:r>
            </w:p>
            <w:p w:rsidR="005C0233" w:rsidRPr="0067130E" w:rsidRDefault="00B455C7" w:rsidP="005C0233">
              <w:pPr>
                <w:ind w:firstLineChars="200" w:firstLine="420"/>
                <w:rPr>
                  <w:szCs w:val="21"/>
                </w:rPr>
              </w:pPr>
              <w:r w:rsidRPr="0067130E">
                <w:rPr>
                  <w:rFonts w:hint="eastAsia"/>
                  <w:szCs w:val="21"/>
                </w:rPr>
                <w:lastRenderedPageBreak/>
                <w:t>与原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rsidR="005C0233" w:rsidRPr="0067130E" w:rsidRDefault="00B455C7" w:rsidP="005C0233">
              <w:pPr>
                <w:ind w:firstLineChars="200" w:firstLine="420"/>
                <w:rPr>
                  <w:szCs w:val="21"/>
                </w:rPr>
              </w:pPr>
              <w:r w:rsidRPr="0067130E">
                <w:rPr>
                  <w:rFonts w:hint="eastAsia"/>
                  <w:szCs w:val="21"/>
                </w:rPr>
                <w:t>B.</w:t>
              </w:r>
              <w:r w:rsidRPr="0067130E">
                <w:rPr>
                  <w:rFonts w:hint="eastAsia"/>
                  <w:szCs w:val="21"/>
                </w:rPr>
                <w:t>多次交易分步处置</w:t>
              </w:r>
            </w:p>
            <w:p w:rsidR="005C0233" w:rsidRPr="0067130E" w:rsidRDefault="00B455C7" w:rsidP="005C0233">
              <w:pPr>
                <w:ind w:firstLineChars="200" w:firstLine="420"/>
                <w:rPr>
                  <w:szCs w:val="21"/>
                </w:rPr>
              </w:pPr>
              <w:r w:rsidRPr="0067130E">
                <w:rPr>
                  <w:rFonts w:hint="eastAsia"/>
                  <w:szCs w:val="21"/>
                </w:rPr>
                <w:t>在合并财务报表中，应首先判断分步交易是否属于“一揽子交易”。</w:t>
              </w:r>
            </w:p>
            <w:p w:rsidR="005C0233" w:rsidRPr="0067130E" w:rsidRDefault="00B455C7" w:rsidP="005C0233">
              <w:pPr>
                <w:ind w:firstLineChars="200" w:firstLine="420"/>
                <w:rPr>
                  <w:szCs w:val="21"/>
                </w:rPr>
              </w:pPr>
              <w:r w:rsidRPr="0067130E">
                <w:rPr>
                  <w:rFonts w:hint="eastAsia"/>
                  <w:szCs w:val="21"/>
                </w:rP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5C0233" w:rsidRPr="0067130E" w:rsidRDefault="00B455C7" w:rsidP="005C0233">
              <w:pPr>
                <w:ind w:firstLineChars="200" w:firstLine="420"/>
                <w:rPr>
                  <w:szCs w:val="21"/>
                </w:rPr>
              </w:pPr>
              <w:r w:rsidRPr="0067130E">
                <w:rPr>
                  <w:rFonts w:hint="eastAsia"/>
                  <w:szCs w:val="21"/>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5C0233" w:rsidRPr="0067130E" w:rsidRDefault="00B455C7" w:rsidP="005C0233">
              <w:pPr>
                <w:ind w:firstLineChars="200" w:firstLine="420"/>
                <w:rPr>
                  <w:szCs w:val="21"/>
                </w:rPr>
              </w:pPr>
              <w:r w:rsidRPr="0067130E">
                <w:rPr>
                  <w:rFonts w:hint="eastAsia"/>
                  <w:szCs w:val="21"/>
                </w:rPr>
                <w:t>各项交易的条款、条件以及经济影响符合下列一种或多种情况的，通常将多次交易作为“一揽子交易”进行会计处理：</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a</w:t>
              </w:r>
              <w:r w:rsidRPr="0067130E">
                <w:rPr>
                  <w:rFonts w:hint="eastAsia"/>
                  <w:szCs w:val="21"/>
                </w:rPr>
                <w:t>）这些交易是同时或者在考虑了彼此影响的情况下订立的。</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b</w:t>
              </w:r>
              <w:r w:rsidRPr="0067130E">
                <w:rPr>
                  <w:rFonts w:hint="eastAsia"/>
                  <w:szCs w:val="21"/>
                </w:rPr>
                <w:t>）这些交易整体才能达成一项完整的商业结果。</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c</w:t>
              </w:r>
              <w:r w:rsidRPr="0067130E">
                <w:rPr>
                  <w:rFonts w:hint="eastAsia"/>
                  <w:szCs w:val="21"/>
                </w:rPr>
                <w:t>）一项交易的发生取决于其他至少一项交易的发生。</w:t>
              </w:r>
            </w:p>
            <w:p w:rsidR="005C0233" w:rsidRPr="0067130E" w:rsidRDefault="00B455C7" w:rsidP="005C0233">
              <w:pPr>
                <w:ind w:firstLineChars="200" w:firstLine="420"/>
                <w:rPr>
                  <w:szCs w:val="21"/>
                </w:rPr>
              </w:pPr>
              <w:r w:rsidRPr="0067130E">
                <w:rPr>
                  <w:rFonts w:hint="eastAsia"/>
                  <w:szCs w:val="21"/>
                </w:rPr>
                <w:t>（</w:t>
              </w:r>
              <w:r w:rsidRPr="0067130E">
                <w:rPr>
                  <w:rFonts w:hint="eastAsia"/>
                  <w:szCs w:val="21"/>
                </w:rPr>
                <w:t>d</w:t>
              </w:r>
              <w:r w:rsidRPr="0067130E">
                <w:rPr>
                  <w:rFonts w:hint="eastAsia"/>
                  <w:szCs w:val="21"/>
                </w:rPr>
                <w:t>）一项交易单独考虑时是不经济的，但是和其他交易一并考虑时是经济的。</w:t>
              </w:r>
            </w:p>
            <w:p w:rsidR="005C0233" w:rsidRPr="0067130E" w:rsidRDefault="00B455C7" w:rsidP="005C0233">
              <w:pPr>
                <w:ind w:firstLineChars="200" w:firstLine="420"/>
                <w:rPr>
                  <w:szCs w:val="21"/>
                </w:rPr>
              </w:pPr>
              <w:r w:rsidRPr="0067130E">
                <w:rPr>
                  <w:rFonts w:hint="eastAsia"/>
                  <w:szCs w:val="21"/>
                </w:rPr>
                <w:t>⑤因子公司的少数股东增资而稀释母公司拥有的股权比例</w:t>
              </w:r>
            </w:p>
            <w:p w:rsidR="005C0233" w:rsidRDefault="00B455C7" w:rsidP="005C0233">
              <w:pPr>
                <w:ind w:firstLineChars="200" w:firstLine="420"/>
                <w:rPr>
                  <w:szCs w:val="21"/>
                </w:rPr>
              </w:pPr>
              <w:r w:rsidRPr="0067130E">
                <w:rPr>
                  <w:rFonts w:hint="eastAsia"/>
                  <w:szCs w:val="2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5C0233" w:rsidRDefault="005C0233">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275314301"/>
      </w:sdtPr>
      <w:sdtEndPr>
        <w:rPr>
          <w:rFonts w:ascii="Times New Roman" w:hAnsi="Times New Roman" w:cs="Times New Roman"/>
          <w:b/>
          <w:bCs/>
        </w:rPr>
      </w:sdtEndPr>
      <w:sdtContent>
        <w:p w:rsidR="005C0233" w:rsidRDefault="00B455C7">
          <w:pPr>
            <w:pStyle w:val="afb"/>
            <w:numPr>
              <w:ilvl w:val="0"/>
              <w:numId w:val="40"/>
            </w:num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384944747"/>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营安排分类及共同经营会计处理方法"/>
            <w:tag w:val="_GBC_cf67ede4230c4056b34792c6a0db55e2"/>
            <w:id w:val="-671184816"/>
          </w:sdtPr>
          <w:sdtEndPr/>
          <w:sdtContent>
            <w:p w:rsidR="005C0233" w:rsidRDefault="00B455C7" w:rsidP="005C0233">
              <w:pPr>
                <w:ind w:firstLineChars="200" w:firstLine="420"/>
              </w:pPr>
              <w:r>
                <w:rPr>
                  <w:rFonts w:hint="eastAsia"/>
                </w:rPr>
                <w:t>合营安排，是指一项由两个或两个以上的参与方共同控制的安排。本公司合营安排分为共同经营和合营企业。</w:t>
              </w:r>
            </w:p>
            <w:p w:rsidR="005C0233" w:rsidRDefault="00B455C7" w:rsidP="005C0233">
              <w:pPr>
                <w:ind w:firstLineChars="200" w:firstLine="420"/>
              </w:pPr>
              <w:r>
                <w:rPr>
                  <w:rFonts w:hint="eastAsia"/>
                </w:rPr>
                <w:t>（</w:t>
              </w:r>
              <w:r>
                <w:rPr>
                  <w:rFonts w:hint="eastAsia"/>
                </w:rPr>
                <w:t>1</w:t>
              </w:r>
              <w:r>
                <w:rPr>
                  <w:rFonts w:hint="eastAsia"/>
                </w:rPr>
                <w:t>）共同经营</w:t>
              </w:r>
            </w:p>
            <w:p w:rsidR="005C0233" w:rsidRDefault="00B455C7" w:rsidP="005C0233">
              <w:pPr>
                <w:ind w:firstLineChars="200" w:firstLine="420"/>
              </w:pPr>
              <w:r>
                <w:rPr>
                  <w:rFonts w:hint="eastAsia"/>
                </w:rPr>
                <w:t>共同经营是指本公司享有该安排相关资产且承担该安排相关负债的合营安排。</w:t>
              </w:r>
            </w:p>
            <w:p w:rsidR="005C0233" w:rsidRDefault="00B455C7" w:rsidP="005C0233">
              <w:pPr>
                <w:ind w:firstLineChars="200" w:firstLine="420"/>
              </w:pPr>
              <w:r>
                <w:rPr>
                  <w:rFonts w:hint="eastAsia"/>
                </w:rPr>
                <w:t>本公司确认其与共同经营中利益份额相关的下列项目，并按照相关企业会计准则的规定进行会计处理：</w:t>
              </w:r>
            </w:p>
            <w:p w:rsidR="005C0233" w:rsidRDefault="00B455C7" w:rsidP="005C0233">
              <w:pPr>
                <w:ind w:firstLineChars="200" w:firstLine="420"/>
              </w:pPr>
              <w:r>
                <w:rPr>
                  <w:rFonts w:hint="eastAsia"/>
                </w:rPr>
                <w:t>①确认单独所持有的资产，以及按其份额确认共同持有的资产；</w:t>
              </w:r>
            </w:p>
            <w:p w:rsidR="005C0233" w:rsidRDefault="00B455C7" w:rsidP="005C0233">
              <w:pPr>
                <w:ind w:firstLineChars="200" w:firstLine="420"/>
              </w:pPr>
              <w:r>
                <w:rPr>
                  <w:rFonts w:hint="eastAsia"/>
                </w:rPr>
                <w:t>②确认单独所承担的负债，以及按其份额确认共同承担的负债；</w:t>
              </w:r>
            </w:p>
            <w:p w:rsidR="005C0233" w:rsidRDefault="00B455C7" w:rsidP="005C0233">
              <w:pPr>
                <w:ind w:firstLineChars="200" w:firstLine="420"/>
              </w:pPr>
              <w:r>
                <w:rPr>
                  <w:rFonts w:hint="eastAsia"/>
                </w:rPr>
                <w:t>③确认出售其享有的共同经营产出份额所产生的收入；</w:t>
              </w:r>
            </w:p>
            <w:p w:rsidR="005C0233" w:rsidRDefault="00B455C7" w:rsidP="005C0233">
              <w:pPr>
                <w:ind w:firstLineChars="200" w:firstLine="420"/>
              </w:pPr>
              <w:r>
                <w:rPr>
                  <w:rFonts w:hint="eastAsia"/>
                </w:rPr>
                <w:t>④按其份额确认共同经营因出售产出所产生的收入；</w:t>
              </w:r>
            </w:p>
            <w:p w:rsidR="005C0233" w:rsidRDefault="00B455C7" w:rsidP="005C0233">
              <w:pPr>
                <w:ind w:firstLineChars="200" w:firstLine="420"/>
              </w:pPr>
              <w:r>
                <w:rPr>
                  <w:rFonts w:hint="eastAsia"/>
                </w:rPr>
                <w:t>⑤确认单独所发生的费用，以及按其份额确认共同经营发生的费用。</w:t>
              </w:r>
            </w:p>
            <w:p w:rsidR="005C0233" w:rsidRDefault="00B455C7" w:rsidP="005C0233">
              <w:pPr>
                <w:ind w:firstLineChars="200" w:firstLine="420"/>
              </w:pPr>
              <w:r>
                <w:rPr>
                  <w:rFonts w:hint="eastAsia"/>
                </w:rPr>
                <w:t>（</w:t>
              </w:r>
              <w:r>
                <w:rPr>
                  <w:rFonts w:hint="eastAsia"/>
                </w:rPr>
                <w:t>2</w:t>
              </w:r>
              <w:r>
                <w:rPr>
                  <w:rFonts w:hint="eastAsia"/>
                </w:rPr>
                <w:t>）合营企业</w:t>
              </w:r>
            </w:p>
            <w:p w:rsidR="005C0233" w:rsidRDefault="00B455C7" w:rsidP="005C0233">
              <w:pPr>
                <w:ind w:firstLineChars="200" w:firstLine="420"/>
              </w:pPr>
              <w:r>
                <w:rPr>
                  <w:rFonts w:hint="eastAsia"/>
                </w:rPr>
                <w:t>合营企业是指本公司仅对该安排的净资产享有权利的合营安排。</w:t>
              </w:r>
            </w:p>
            <w:p w:rsidR="005C0233" w:rsidRDefault="00B455C7" w:rsidP="005C0233">
              <w:pPr>
                <w:ind w:firstLineChars="200" w:firstLine="420"/>
                <w:rPr>
                  <w:b/>
                  <w:bCs/>
                  <w:szCs w:val="21"/>
                </w:rPr>
              </w:pPr>
              <w:r>
                <w:rPr>
                  <w:rFonts w:hint="eastAsia"/>
                </w:rPr>
                <w:t>本公司按照长期股权投资有关权益法核算的规定对合营企业的投资进行会计处理。</w:t>
              </w:r>
            </w:p>
          </w:sdtContent>
        </w:sdt>
      </w:sdtContent>
    </w:sdt>
    <w:p w:rsidR="005C0233" w:rsidRDefault="005C0233"/>
    <w:sdt>
      <w:sdtPr>
        <w:rPr>
          <w:rFonts w:ascii="宋体" w:hAnsi="宋体" w:cs="宋体"/>
          <w:b w:val="0"/>
          <w:bCs w:val="0"/>
          <w:kern w:val="0"/>
          <w:szCs w:val="24"/>
        </w:rPr>
        <w:alias w:val="模块:现金及现金等价物的确定标准"/>
        <w:tag w:val="_GBC_9f2dfe6521c4434b9ad3e7bb1a8a52b7"/>
        <w:id w:val="-1956404234"/>
      </w:sdtPr>
      <w:sdtEndPr>
        <w:rPr>
          <w:rFonts w:ascii="Times New Roman" w:hAnsi="Times New Roman" w:cs="Times New Roman" w:hint="eastAsia"/>
          <w:szCs w:val="21"/>
        </w:rPr>
      </w:sdtEndPr>
      <w:sdtContent>
        <w:p w:rsidR="005C0233" w:rsidRDefault="00B455C7">
          <w:pPr>
            <w:pStyle w:val="afb"/>
            <w:numPr>
              <w:ilvl w:val="0"/>
              <w:numId w:val="40"/>
            </w:numPr>
          </w:pPr>
          <w:r>
            <w:t>现金及现金等价物的确定标准</w:t>
          </w:r>
        </w:p>
        <w:sdt>
          <w:sdtPr>
            <w:rPr>
              <w:rFonts w:hint="eastAsia"/>
              <w:szCs w:val="21"/>
            </w:rPr>
            <w:alias w:val="现金及现金等价物的确定标准"/>
            <w:tag w:val="_GBC_54f6bc3e44e840bc85cb3872600823b5"/>
            <w:id w:val="-890492977"/>
          </w:sdtPr>
          <w:sdtEndPr/>
          <w:sdtContent>
            <w:p w:rsidR="005C0233" w:rsidRDefault="00B455C7">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5C0233" w:rsidRDefault="005C0233">
      <w:pPr>
        <w:rPr>
          <w:szCs w:val="21"/>
        </w:rPr>
      </w:pPr>
    </w:p>
    <w:sdt>
      <w:sdtPr>
        <w:rPr>
          <w:rFonts w:asciiTheme="minorHAnsi" w:hAnsiTheme="minorHAnsi" w:cs="宋体"/>
          <w:b w:val="0"/>
          <w:bCs w:val="0"/>
          <w:kern w:val="0"/>
          <w:szCs w:val="22"/>
        </w:rPr>
        <w:alias w:val="模块:外币业务和外币报表折算"/>
        <w:tag w:val="_GBC_cff1e1487c3242a8a1be0ce9c2b7a554"/>
        <w:id w:val="-916627311"/>
      </w:sdtPr>
      <w:sdtEndPr>
        <w:rPr>
          <w:rFonts w:ascii="Times New Roman" w:hAnsi="Times New Roman" w:cs="Times New Roman" w:hint="eastAsia"/>
          <w:kern w:val="2"/>
          <w:szCs w:val="21"/>
        </w:rPr>
      </w:sdtEndPr>
      <w:sdtContent>
        <w:p w:rsidR="005C0233" w:rsidRDefault="00B455C7">
          <w:pPr>
            <w:pStyle w:val="afb"/>
            <w:numPr>
              <w:ilvl w:val="0"/>
              <w:numId w:val="40"/>
            </w:numPr>
          </w:pPr>
          <w:r>
            <w:t>外币业务和外币报表折算</w:t>
          </w:r>
        </w:p>
        <w:sdt>
          <w:sdtPr>
            <w:rPr>
              <w:rFonts w:hint="eastAsia"/>
              <w:szCs w:val="21"/>
            </w:rPr>
            <w:alias w:val="是否适用：外币业务和外币报表折算[双击切换]"/>
            <w:tag w:val="_GBC_9c9def5a1d2241b5a3ee696d03433778"/>
            <w:id w:val="-2076346169"/>
          </w:sdtPr>
          <w:sdtEndPr/>
          <w:sdtContent>
            <w:p w:rsidR="005C0233" w:rsidRDefault="00B455C7" w:rsidP="005C0233">
              <w:pPr>
                <w:rPr>
                  <w:kern w:val="2"/>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宋体" w:hAnsi="宋体" w:cs="宋体"/>
          <w:b w:val="0"/>
          <w:bCs w:val="0"/>
          <w:kern w:val="0"/>
          <w:szCs w:val="24"/>
        </w:rPr>
        <w:alias w:val="模块:金融工具"/>
        <w:tag w:val="_GBC_4b3a058b038b41689d379e6a2726a904"/>
        <w:id w:val="-621770933"/>
      </w:sdtPr>
      <w:sdtEndPr>
        <w:rPr>
          <w:rFonts w:ascii="Times New Roman" w:hAnsi="Times New Roman" w:cs="Times New Roman" w:hint="eastAsia"/>
          <w:szCs w:val="21"/>
        </w:rPr>
      </w:sdtEndPr>
      <w:sdtContent>
        <w:sdt>
          <w:sdtPr>
            <w:rPr>
              <w:rFonts w:ascii="宋体" w:hAnsi="宋体" w:cs="宋体"/>
              <w:b w:val="0"/>
              <w:bCs w:val="0"/>
              <w:kern w:val="0"/>
              <w:szCs w:val="24"/>
            </w:rPr>
            <w:tag w:val="_PLD_fd459de1dc9f4a888aaf58dec9369d4f"/>
            <w:id w:val="-424409882"/>
          </w:sdtPr>
          <w:sdtEndPr>
            <w:rPr>
              <w:rFonts w:ascii="Calibri" w:hAnsi="Calibri" w:cs="Times New Roman"/>
              <w:b/>
              <w:bCs/>
              <w:kern w:val="2"/>
              <w:szCs w:val="32"/>
            </w:rPr>
          </w:sdtEndPr>
          <w:sdtContent>
            <w:p w:rsidR="005C0233" w:rsidRDefault="00B455C7">
              <w:pPr>
                <w:pStyle w:val="afb"/>
                <w:numPr>
                  <w:ilvl w:val="0"/>
                  <w:numId w:val="40"/>
                </w:numPr>
              </w:pPr>
              <w:r>
                <w:t>金融工具</w:t>
              </w:r>
            </w:p>
          </w:sdtContent>
        </w:sdt>
        <w:sdt>
          <w:sdtPr>
            <w:rPr>
              <w:rFonts w:hint="eastAsia"/>
              <w:szCs w:val="21"/>
            </w:rPr>
            <w:alias w:val="是否适用：金融工具_重要会计政策和估计[双击切换]"/>
            <w:tag w:val="_GBC_1537cea503f244c2af870a2a0d5fd7a9"/>
            <w:id w:val="887308725"/>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金融资产和金融负债的核算方法"/>
            <w:tag w:val="_GBC_b358067bbe2a49bf880c383a5db50d8a"/>
            <w:id w:val="146177007"/>
          </w:sdtPr>
          <w:sdtEndPr/>
          <w:sdtContent>
            <w:p w:rsidR="005A57E2" w:rsidRPr="005A57E2" w:rsidRDefault="005A57E2" w:rsidP="005A57E2">
              <w:pPr>
                <w:ind w:firstLineChars="200" w:firstLine="420"/>
                <w:rPr>
                  <w:szCs w:val="21"/>
                </w:rPr>
              </w:pPr>
              <w:r w:rsidRPr="005A57E2">
                <w:rPr>
                  <w:rFonts w:hint="eastAsia"/>
                  <w:szCs w:val="21"/>
                </w:rPr>
                <w:t>金融工具，是指形成一方的金融资产并形成其他方的金融负债或权益工具的合同。</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1</w:t>
              </w:r>
              <w:r w:rsidRPr="005A57E2">
                <w:rPr>
                  <w:rFonts w:hint="eastAsia"/>
                  <w:szCs w:val="21"/>
                </w:rPr>
                <w:t>）金融工具的确认和终止确认</w:t>
              </w:r>
            </w:p>
            <w:p w:rsidR="005A57E2" w:rsidRPr="005A57E2" w:rsidRDefault="005A57E2" w:rsidP="005A57E2">
              <w:pPr>
                <w:ind w:firstLineChars="200" w:firstLine="420"/>
                <w:rPr>
                  <w:szCs w:val="21"/>
                </w:rPr>
              </w:pPr>
              <w:r w:rsidRPr="005A57E2">
                <w:rPr>
                  <w:rFonts w:hint="eastAsia"/>
                  <w:szCs w:val="21"/>
                </w:rPr>
                <w:t>当本公司成为金融工具合同的一方时，确认相关的金融资产或金融负债。</w:t>
              </w:r>
            </w:p>
            <w:p w:rsidR="005A57E2" w:rsidRPr="005A57E2" w:rsidRDefault="005A57E2" w:rsidP="005A57E2">
              <w:pPr>
                <w:ind w:firstLineChars="200" w:firstLine="420"/>
                <w:rPr>
                  <w:szCs w:val="21"/>
                </w:rPr>
              </w:pPr>
              <w:r w:rsidRPr="005A57E2">
                <w:rPr>
                  <w:rFonts w:hint="eastAsia"/>
                  <w:szCs w:val="21"/>
                </w:rPr>
                <w:t>金融资产满足下列条件之一的，终止确认：</w:t>
              </w:r>
            </w:p>
            <w:p w:rsidR="005A57E2" w:rsidRPr="005A57E2" w:rsidRDefault="005A57E2" w:rsidP="005A57E2">
              <w:pPr>
                <w:ind w:firstLineChars="200" w:firstLine="420"/>
                <w:rPr>
                  <w:szCs w:val="21"/>
                </w:rPr>
              </w:pPr>
              <w:r w:rsidRPr="005A57E2">
                <w:rPr>
                  <w:rFonts w:hint="eastAsia"/>
                  <w:szCs w:val="21"/>
                </w:rPr>
                <w:t>①收取该金融资产现金流量的合同权利终止；</w:t>
              </w:r>
            </w:p>
            <w:p w:rsidR="005A57E2" w:rsidRPr="005A57E2" w:rsidRDefault="005A57E2" w:rsidP="005A57E2">
              <w:pPr>
                <w:ind w:firstLineChars="200" w:firstLine="420"/>
                <w:rPr>
                  <w:szCs w:val="21"/>
                </w:rPr>
              </w:pPr>
              <w:r w:rsidRPr="005A57E2">
                <w:rPr>
                  <w:rFonts w:hint="eastAsia"/>
                  <w:szCs w:val="21"/>
                </w:rPr>
                <w:t>②该金融资产已转移，且符合下述金融资产转移的终止确认条件。</w:t>
              </w:r>
            </w:p>
            <w:p w:rsidR="005A57E2" w:rsidRPr="005A57E2" w:rsidRDefault="005A57E2" w:rsidP="005A57E2">
              <w:pPr>
                <w:ind w:firstLineChars="200" w:firstLine="420"/>
                <w:rPr>
                  <w:szCs w:val="21"/>
                </w:rPr>
              </w:pPr>
              <w:r w:rsidRPr="005A57E2">
                <w:rPr>
                  <w:rFonts w:hint="eastAsia"/>
                  <w:szCs w:val="21"/>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5A57E2" w:rsidRPr="005A57E2" w:rsidRDefault="005A57E2" w:rsidP="005A57E2">
              <w:pPr>
                <w:ind w:firstLineChars="200" w:firstLine="420"/>
                <w:rPr>
                  <w:szCs w:val="21"/>
                </w:rPr>
              </w:pPr>
              <w:r w:rsidRPr="005A57E2">
                <w:rPr>
                  <w:rFonts w:hint="eastAsia"/>
                  <w:szCs w:val="21"/>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2</w:t>
              </w:r>
              <w:r w:rsidRPr="005A57E2">
                <w:rPr>
                  <w:rFonts w:hint="eastAsia"/>
                  <w:szCs w:val="21"/>
                </w:rPr>
                <w:t>）金融资产的分类与计量</w:t>
              </w:r>
            </w:p>
            <w:p w:rsidR="005A57E2" w:rsidRPr="005A57E2" w:rsidRDefault="005A57E2" w:rsidP="005A57E2">
              <w:pPr>
                <w:ind w:firstLineChars="200" w:firstLine="420"/>
                <w:rPr>
                  <w:szCs w:val="21"/>
                </w:rPr>
              </w:pPr>
              <w:r w:rsidRPr="005A57E2">
                <w:rPr>
                  <w:rFonts w:hint="eastAsia"/>
                  <w:szCs w:val="21"/>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5A57E2" w:rsidRPr="005A57E2" w:rsidRDefault="005A57E2" w:rsidP="005A57E2">
              <w:pPr>
                <w:ind w:firstLineChars="200" w:firstLine="420"/>
                <w:rPr>
                  <w:szCs w:val="21"/>
                </w:rPr>
              </w:pPr>
              <w:r w:rsidRPr="005A57E2">
                <w:rPr>
                  <w:rFonts w:hint="eastAsia"/>
                  <w:szCs w:val="21"/>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5A57E2" w:rsidRPr="005A57E2" w:rsidRDefault="005A57E2" w:rsidP="005A57E2">
              <w:pPr>
                <w:ind w:firstLineChars="200" w:firstLine="420"/>
                <w:rPr>
                  <w:szCs w:val="21"/>
                </w:rPr>
              </w:pPr>
              <w:r w:rsidRPr="005A57E2">
                <w:rPr>
                  <w:rFonts w:hint="eastAsia"/>
                  <w:szCs w:val="21"/>
                </w:rPr>
                <w:t>金融资产的后续计量取决于其分类：</w:t>
              </w:r>
            </w:p>
            <w:p w:rsidR="005A57E2" w:rsidRPr="005A57E2" w:rsidRDefault="005A57E2" w:rsidP="005A57E2">
              <w:pPr>
                <w:ind w:firstLineChars="200" w:firstLine="420"/>
                <w:rPr>
                  <w:szCs w:val="21"/>
                </w:rPr>
              </w:pPr>
              <w:r w:rsidRPr="005A57E2">
                <w:rPr>
                  <w:rFonts w:hint="eastAsia"/>
                  <w:szCs w:val="21"/>
                </w:rPr>
                <w:t>①以摊余成本计量的金融资产</w:t>
              </w:r>
            </w:p>
            <w:p w:rsidR="005A57E2" w:rsidRPr="005A57E2" w:rsidRDefault="005A57E2" w:rsidP="005A57E2">
              <w:pPr>
                <w:ind w:firstLineChars="200" w:firstLine="420"/>
                <w:rPr>
                  <w:szCs w:val="21"/>
                </w:rPr>
              </w:pPr>
              <w:r w:rsidRPr="005A57E2">
                <w:rPr>
                  <w:rFonts w:hint="eastAsia"/>
                  <w:szCs w:val="21"/>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5A57E2" w:rsidRPr="005A57E2" w:rsidRDefault="005A57E2" w:rsidP="005A57E2">
              <w:pPr>
                <w:ind w:firstLineChars="200" w:firstLine="420"/>
                <w:rPr>
                  <w:szCs w:val="21"/>
                </w:rPr>
              </w:pPr>
              <w:r w:rsidRPr="005A57E2">
                <w:rPr>
                  <w:rFonts w:hint="eastAsia"/>
                  <w:szCs w:val="21"/>
                </w:rPr>
                <w:t>②以公允价值计量且其变动计入其他综合收益的金融资产</w:t>
              </w:r>
            </w:p>
            <w:p w:rsidR="005A57E2" w:rsidRPr="005A57E2" w:rsidRDefault="005A57E2" w:rsidP="005A57E2">
              <w:pPr>
                <w:ind w:firstLineChars="200" w:firstLine="420"/>
                <w:rPr>
                  <w:szCs w:val="21"/>
                </w:rPr>
              </w:pPr>
              <w:r w:rsidRPr="005A57E2">
                <w:rPr>
                  <w:rFonts w:hint="eastAsia"/>
                  <w:szCs w:val="21"/>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5A57E2" w:rsidRPr="005A57E2" w:rsidRDefault="005A57E2" w:rsidP="005A57E2">
              <w:pPr>
                <w:ind w:firstLineChars="200" w:firstLine="420"/>
                <w:rPr>
                  <w:szCs w:val="21"/>
                </w:rPr>
              </w:pPr>
              <w:r w:rsidRPr="005A57E2">
                <w:rPr>
                  <w:rFonts w:hint="eastAsia"/>
                  <w:szCs w:val="21"/>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5A57E2" w:rsidRPr="005A57E2" w:rsidRDefault="005A57E2" w:rsidP="005A57E2">
              <w:pPr>
                <w:ind w:firstLineChars="200" w:firstLine="420"/>
                <w:rPr>
                  <w:szCs w:val="21"/>
                </w:rPr>
              </w:pPr>
              <w:r w:rsidRPr="005A57E2">
                <w:rPr>
                  <w:rFonts w:hint="eastAsia"/>
                  <w:szCs w:val="21"/>
                </w:rPr>
                <w:t>③以公允价值计量且其变动计入当期损益的金融资产</w:t>
              </w:r>
            </w:p>
            <w:p w:rsidR="005A57E2" w:rsidRPr="005A57E2" w:rsidRDefault="005A57E2" w:rsidP="005A57E2">
              <w:pPr>
                <w:ind w:firstLineChars="200" w:firstLine="420"/>
                <w:rPr>
                  <w:szCs w:val="21"/>
                </w:rPr>
              </w:pPr>
              <w:r w:rsidRPr="005A57E2">
                <w:rPr>
                  <w:rFonts w:hint="eastAsia"/>
                  <w:szCs w:val="21"/>
                </w:rPr>
                <w:lastRenderedPageBreak/>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3</w:t>
              </w:r>
              <w:r w:rsidRPr="005A57E2">
                <w:rPr>
                  <w:rFonts w:hint="eastAsia"/>
                  <w:szCs w:val="21"/>
                </w:rPr>
                <w:t>）金融负债的分类与计量</w:t>
              </w:r>
            </w:p>
            <w:p w:rsidR="005A57E2" w:rsidRPr="005A57E2" w:rsidRDefault="005A57E2" w:rsidP="005A57E2">
              <w:pPr>
                <w:ind w:firstLineChars="200" w:firstLine="420"/>
                <w:rPr>
                  <w:szCs w:val="21"/>
                </w:rPr>
              </w:pPr>
              <w:r w:rsidRPr="005A57E2">
                <w:rPr>
                  <w:rFonts w:hint="eastAsia"/>
                  <w:szCs w:val="21"/>
                </w:rPr>
                <w:t>本公司将金融负债分类为以公允价值计量且其变动计入当期损益的金融负债、低于市场利率贷款的贷款承诺及财务担保合同负债及以摊余成本计量的金融负债。</w:t>
              </w:r>
            </w:p>
            <w:p w:rsidR="005A57E2" w:rsidRPr="005A57E2" w:rsidRDefault="005A57E2" w:rsidP="005A57E2">
              <w:pPr>
                <w:ind w:firstLineChars="200" w:firstLine="420"/>
                <w:rPr>
                  <w:szCs w:val="21"/>
                </w:rPr>
              </w:pPr>
              <w:r w:rsidRPr="005A57E2">
                <w:rPr>
                  <w:rFonts w:hint="eastAsia"/>
                  <w:szCs w:val="21"/>
                </w:rPr>
                <w:t>金融负债的后续计量取决于其分类：</w:t>
              </w:r>
            </w:p>
            <w:p w:rsidR="005A57E2" w:rsidRPr="005A57E2" w:rsidRDefault="005A57E2" w:rsidP="005A57E2">
              <w:pPr>
                <w:ind w:firstLineChars="200" w:firstLine="420"/>
                <w:rPr>
                  <w:szCs w:val="21"/>
                </w:rPr>
              </w:pPr>
              <w:r w:rsidRPr="005A57E2">
                <w:rPr>
                  <w:rFonts w:hint="eastAsia"/>
                  <w:szCs w:val="21"/>
                </w:rPr>
                <w:t>①以公允价值计量且其变动计入当期损益的金融负债</w:t>
              </w:r>
            </w:p>
            <w:p w:rsidR="005A57E2" w:rsidRPr="005A57E2" w:rsidRDefault="005A57E2" w:rsidP="005A57E2">
              <w:pPr>
                <w:ind w:firstLineChars="200" w:firstLine="420"/>
                <w:rPr>
                  <w:szCs w:val="21"/>
                </w:rPr>
              </w:pPr>
              <w:r w:rsidRPr="005A57E2">
                <w:rPr>
                  <w:rFonts w:hint="eastAsia"/>
                  <w:szCs w:val="21"/>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5A57E2" w:rsidRPr="005A57E2" w:rsidRDefault="005A57E2" w:rsidP="005A57E2">
              <w:pPr>
                <w:ind w:firstLineChars="200" w:firstLine="420"/>
                <w:rPr>
                  <w:szCs w:val="21"/>
                </w:rPr>
              </w:pPr>
              <w:r w:rsidRPr="005A57E2">
                <w:rPr>
                  <w:rFonts w:hint="eastAsia"/>
                  <w:szCs w:val="21"/>
                </w:rPr>
                <w:t>②贷款承诺及财务担保合同负债</w:t>
              </w:r>
            </w:p>
            <w:p w:rsidR="005A57E2" w:rsidRPr="005A57E2" w:rsidRDefault="005A57E2" w:rsidP="005A57E2">
              <w:pPr>
                <w:ind w:firstLineChars="200" w:firstLine="420"/>
                <w:rPr>
                  <w:szCs w:val="21"/>
                </w:rPr>
              </w:pPr>
              <w:r w:rsidRPr="005A57E2">
                <w:rPr>
                  <w:rFonts w:hint="eastAsia"/>
                  <w:szCs w:val="21"/>
                </w:rPr>
                <w:t>贷款承诺是本公司向客户提供的一项在承诺期间内以既定的合同条款向客户发放贷款的承诺。贷款承诺按照预期信用损失模型计提减值损失。</w:t>
              </w:r>
            </w:p>
            <w:p w:rsidR="005A57E2" w:rsidRPr="005A57E2" w:rsidRDefault="005A57E2" w:rsidP="005A57E2">
              <w:pPr>
                <w:ind w:firstLineChars="200" w:firstLine="420"/>
                <w:rPr>
                  <w:szCs w:val="21"/>
                </w:rPr>
              </w:pPr>
              <w:r w:rsidRPr="005A57E2">
                <w:rPr>
                  <w:rFonts w:hint="eastAsia"/>
                  <w:szCs w:val="21"/>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5A57E2" w:rsidRPr="005A57E2" w:rsidRDefault="005A57E2" w:rsidP="005A57E2">
              <w:pPr>
                <w:ind w:firstLineChars="200" w:firstLine="420"/>
                <w:rPr>
                  <w:szCs w:val="21"/>
                </w:rPr>
              </w:pPr>
              <w:r w:rsidRPr="005A57E2">
                <w:rPr>
                  <w:rFonts w:hint="eastAsia"/>
                  <w:szCs w:val="21"/>
                </w:rPr>
                <w:t>③以摊余成本计量的金融负债</w:t>
              </w:r>
            </w:p>
            <w:p w:rsidR="005A57E2" w:rsidRPr="005A57E2" w:rsidRDefault="005A57E2" w:rsidP="005A57E2">
              <w:pPr>
                <w:ind w:firstLineChars="200" w:firstLine="420"/>
                <w:rPr>
                  <w:szCs w:val="21"/>
                </w:rPr>
              </w:pPr>
              <w:r w:rsidRPr="005A57E2">
                <w:rPr>
                  <w:rFonts w:hint="eastAsia"/>
                  <w:szCs w:val="21"/>
                </w:rPr>
                <w:t>初始确认后，对其他金融负债采用实际利率法以摊余成本计量。</w:t>
              </w:r>
            </w:p>
            <w:p w:rsidR="005A57E2" w:rsidRPr="005A57E2" w:rsidRDefault="005A57E2" w:rsidP="005A57E2">
              <w:pPr>
                <w:ind w:firstLineChars="200" w:firstLine="420"/>
                <w:rPr>
                  <w:szCs w:val="21"/>
                </w:rPr>
              </w:pPr>
              <w:r w:rsidRPr="005A57E2">
                <w:rPr>
                  <w:rFonts w:hint="eastAsia"/>
                  <w:szCs w:val="21"/>
                </w:rPr>
                <w:t>除特殊情况外，金融负债与权益工具按照下列原则进行区分：</w:t>
              </w:r>
            </w:p>
            <w:p w:rsidR="005A57E2" w:rsidRPr="005A57E2" w:rsidRDefault="005A57E2" w:rsidP="005A57E2">
              <w:pPr>
                <w:ind w:firstLineChars="200" w:firstLine="420"/>
                <w:rPr>
                  <w:szCs w:val="21"/>
                </w:rPr>
              </w:pPr>
              <w:r w:rsidRPr="005A57E2">
                <w:rPr>
                  <w:rFonts w:hint="eastAsia"/>
                  <w:szCs w:val="21"/>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5A57E2" w:rsidRPr="005A57E2" w:rsidRDefault="005A57E2" w:rsidP="005A57E2">
              <w:pPr>
                <w:ind w:firstLineChars="200" w:firstLine="420"/>
                <w:rPr>
                  <w:szCs w:val="21"/>
                </w:rPr>
              </w:pPr>
              <w:r w:rsidRPr="005A57E2">
                <w:rPr>
                  <w:rFonts w:hint="eastAsia"/>
                  <w:szCs w:val="21"/>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4</w:t>
              </w:r>
              <w:r w:rsidRPr="005A57E2">
                <w:rPr>
                  <w:rFonts w:hint="eastAsia"/>
                  <w:szCs w:val="21"/>
                </w:rPr>
                <w:t>）衍生金融工具及嵌入衍生工具</w:t>
              </w:r>
            </w:p>
            <w:p w:rsidR="005A57E2" w:rsidRPr="005A57E2" w:rsidRDefault="005A57E2" w:rsidP="005A57E2">
              <w:pPr>
                <w:ind w:firstLineChars="200" w:firstLine="420"/>
                <w:rPr>
                  <w:szCs w:val="21"/>
                </w:rPr>
              </w:pPr>
              <w:r w:rsidRPr="005A57E2">
                <w:rPr>
                  <w:rFonts w:hint="eastAsia"/>
                  <w:szCs w:val="21"/>
                </w:rPr>
                <w:t>衍生金融工具以衍生交易合同签订当日的公允价值进行初始计量，并以其公允价值进行后续计量。公允价值为正数的衍生金融工具确认为一项资产，公允价值为负数的确认为一项负债。</w:t>
              </w:r>
            </w:p>
            <w:p w:rsidR="005A57E2" w:rsidRPr="005A57E2" w:rsidRDefault="005A57E2" w:rsidP="005A57E2">
              <w:pPr>
                <w:ind w:firstLineChars="200" w:firstLine="420"/>
                <w:rPr>
                  <w:szCs w:val="21"/>
                </w:rPr>
              </w:pPr>
              <w:r w:rsidRPr="005A57E2">
                <w:rPr>
                  <w:rFonts w:hint="eastAsia"/>
                  <w:szCs w:val="21"/>
                </w:rPr>
                <w:t>除现金流量套期中属于套期有效的部分计入其他综合收益并于被套期项目影响损益时转出计入当期损益之外，衍生工具公允价值变动而产生的利得或损失，直接计入当期损益。</w:t>
              </w:r>
            </w:p>
            <w:p w:rsidR="005A57E2" w:rsidRPr="005A57E2" w:rsidRDefault="005A57E2" w:rsidP="005A57E2">
              <w:pPr>
                <w:ind w:firstLineChars="200" w:firstLine="420"/>
                <w:rPr>
                  <w:szCs w:val="21"/>
                </w:rPr>
              </w:pPr>
              <w:r w:rsidRPr="005A57E2">
                <w:rPr>
                  <w:rFonts w:hint="eastAsia"/>
                  <w:szCs w:val="21"/>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5</w:t>
              </w:r>
              <w:r w:rsidRPr="005A57E2">
                <w:rPr>
                  <w:rFonts w:hint="eastAsia"/>
                  <w:szCs w:val="21"/>
                </w:rPr>
                <w:t>）金融工具减值</w:t>
              </w:r>
            </w:p>
            <w:p w:rsidR="005A57E2" w:rsidRPr="005A57E2" w:rsidRDefault="005A57E2" w:rsidP="005A57E2">
              <w:pPr>
                <w:ind w:firstLineChars="200" w:firstLine="420"/>
                <w:rPr>
                  <w:szCs w:val="21"/>
                </w:rPr>
              </w:pPr>
              <w:r w:rsidRPr="005A57E2">
                <w:rPr>
                  <w:rFonts w:hint="eastAsia"/>
                  <w:szCs w:val="21"/>
                </w:rPr>
                <w:lastRenderedPageBreak/>
                <w:t>本公司对于以摊余成本计量的金融资产、以公允价值计量且其变动计入其他综合收益的债权投资、合同资产、租赁应收款、贷款承诺及财务担保合同等，以预期信用损失为基础确认损失准备。</w:t>
              </w:r>
            </w:p>
            <w:p w:rsidR="005A57E2" w:rsidRPr="005A57E2" w:rsidRDefault="005A57E2" w:rsidP="005A57E2">
              <w:pPr>
                <w:ind w:firstLineChars="200" w:firstLine="420"/>
                <w:rPr>
                  <w:szCs w:val="21"/>
                </w:rPr>
              </w:pPr>
              <w:r w:rsidRPr="005A57E2">
                <w:rPr>
                  <w:rFonts w:hint="eastAsia"/>
                  <w:szCs w:val="21"/>
                </w:rPr>
                <w:t>①预期信用损失的计量</w:t>
              </w:r>
            </w:p>
            <w:p w:rsidR="005A57E2" w:rsidRPr="005A57E2" w:rsidRDefault="005A57E2" w:rsidP="005A57E2">
              <w:pPr>
                <w:ind w:firstLineChars="200" w:firstLine="420"/>
                <w:rPr>
                  <w:szCs w:val="21"/>
                </w:rPr>
              </w:pPr>
              <w:r w:rsidRPr="005A57E2">
                <w:rPr>
                  <w:rFonts w:hint="eastAsia"/>
                  <w:szCs w:val="21"/>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5A57E2" w:rsidRPr="005A57E2" w:rsidRDefault="005A57E2" w:rsidP="005A57E2">
              <w:pPr>
                <w:ind w:firstLineChars="200" w:firstLine="420"/>
                <w:rPr>
                  <w:szCs w:val="21"/>
                </w:rPr>
              </w:pPr>
              <w:r w:rsidRPr="005A57E2">
                <w:rPr>
                  <w:rFonts w:hint="eastAsia"/>
                  <w:szCs w:val="21"/>
                </w:rPr>
                <w:t>整个存续期预期信用损失，是指因金融工具整个预计存续期内所有可能发生的违约事件而导致的预期信用损失。</w:t>
              </w:r>
            </w:p>
            <w:p w:rsidR="005A57E2" w:rsidRPr="005A57E2" w:rsidRDefault="005A57E2" w:rsidP="005A57E2">
              <w:pPr>
                <w:ind w:firstLineChars="200" w:firstLine="420"/>
                <w:rPr>
                  <w:szCs w:val="21"/>
                </w:rPr>
              </w:pPr>
              <w:r w:rsidRPr="005A57E2">
                <w:rPr>
                  <w:rFonts w:hint="eastAsia"/>
                  <w:szCs w:val="21"/>
                </w:rPr>
                <w:t>未来</w:t>
              </w:r>
              <w:r w:rsidRPr="005A57E2">
                <w:rPr>
                  <w:rFonts w:hint="eastAsia"/>
                  <w:szCs w:val="21"/>
                </w:rPr>
                <w:t>12</w:t>
              </w:r>
              <w:r w:rsidRPr="005A57E2">
                <w:rPr>
                  <w:rFonts w:hint="eastAsia"/>
                  <w:szCs w:val="21"/>
                </w:rPr>
                <w:t>个月内预期信用损失，是指因资产负债表日后</w:t>
              </w:r>
              <w:r w:rsidRPr="005A57E2">
                <w:rPr>
                  <w:rFonts w:hint="eastAsia"/>
                  <w:szCs w:val="21"/>
                </w:rPr>
                <w:t>12</w:t>
              </w:r>
              <w:r w:rsidRPr="005A57E2">
                <w:rPr>
                  <w:rFonts w:hint="eastAsia"/>
                  <w:szCs w:val="21"/>
                </w:rPr>
                <w:t>个月内（若金融工具的预计存续期少于</w:t>
              </w:r>
              <w:r w:rsidRPr="005A57E2">
                <w:rPr>
                  <w:rFonts w:hint="eastAsia"/>
                  <w:szCs w:val="21"/>
                </w:rPr>
                <w:t>12</w:t>
              </w:r>
              <w:r w:rsidRPr="005A57E2">
                <w:rPr>
                  <w:rFonts w:hint="eastAsia"/>
                  <w:szCs w:val="21"/>
                </w:rPr>
                <w:t>个月，则为预计存续期）可能发生的金融工具违约事件而导致的预期信用损失，是整个存续期预期信用损失的一部分。</w:t>
              </w:r>
            </w:p>
            <w:p w:rsidR="005A57E2" w:rsidRPr="005A57E2" w:rsidRDefault="005A57E2" w:rsidP="005A57E2">
              <w:pPr>
                <w:ind w:firstLineChars="200" w:firstLine="420"/>
                <w:rPr>
                  <w:szCs w:val="21"/>
                </w:rPr>
              </w:pPr>
              <w:r w:rsidRPr="005A57E2">
                <w:rPr>
                  <w:rFonts w:hint="eastAsia"/>
                  <w:szCs w:val="21"/>
                </w:rPr>
                <w:t>于每个资产负债表日，本公司对于处于不同阶段的金融工具的预期信用损失分别进行计量。金融工具自初始确认后信用风险未显著增加的，处于第一阶段，本公司按照未来</w:t>
              </w:r>
              <w:r w:rsidRPr="005A57E2">
                <w:rPr>
                  <w:rFonts w:hint="eastAsia"/>
                  <w:szCs w:val="21"/>
                </w:rPr>
                <w:t>12</w:t>
              </w:r>
              <w:r w:rsidRPr="005A57E2">
                <w:rPr>
                  <w:rFonts w:hint="eastAsia"/>
                  <w:szCs w:val="21"/>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5A57E2" w:rsidRPr="005A57E2" w:rsidRDefault="005A57E2" w:rsidP="005A57E2">
              <w:pPr>
                <w:ind w:firstLineChars="200" w:firstLine="420"/>
                <w:rPr>
                  <w:szCs w:val="21"/>
                </w:rPr>
              </w:pPr>
              <w:r w:rsidRPr="005A57E2">
                <w:rPr>
                  <w:rFonts w:hint="eastAsia"/>
                  <w:szCs w:val="21"/>
                </w:rPr>
                <w:t>对于在资产负债表日具有较低信用风险的金融工具，本公司假设其信用风险自初始确认后并未显著增加，按照未来</w:t>
              </w:r>
              <w:r w:rsidRPr="005A57E2">
                <w:rPr>
                  <w:rFonts w:hint="eastAsia"/>
                  <w:szCs w:val="21"/>
                </w:rPr>
                <w:t>12</w:t>
              </w:r>
              <w:r w:rsidRPr="005A57E2">
                <w:rPr>
                  <w:rFonts w:hint="eastAsia"/>
                  <w:szCs w:val="21"/>
                </w:rPr>
                <w:t>个月内的预期信用损失计量损失准备。</w:t>
              </w:r>
            </w:p>
            <w:p w:rsidR="005A57E2" w:rsidRPr="005A57E2" w:rsidRDefault="005A57E2" w:rsidP="005A57E2">
              <w:pPr>
                <w:ind w:firstLineChars="200" w:firstLine="420"/>
                <w:rPr>
                  <w:szCs w:val="21"/>
                </w:rPr>
              </w:pPr>
              <w:r w:rsidRPr="005A57E2">
                <w:rPr>
                  <w:rFonts w:hint="eastAsia"/>
                  <w:szCs w:val="21"/>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5A57E2" w:rsidRPr="005A57E2" w:rsidRDefault="005A57E2" w:rsidP="005A57E2">
              <w:pPr>
                <w:ind w:firstLineChars="200" w:firstLine="420"/>
                <w:rPr>
                  <w:szCs w:val="21"/>
                </w:rPr>
              </w:pPr>
              <w:r w:rsidRPr="005A57E2">
                <w:rPr>
                  <w:rFonts w:hint="eastAsia"/>
                  <w:szCs w:val="21"/>
                </w:rPr>
                <w:t>对于应收票据、应收账款、应收款项融资，无论是否存在重大融资成分，本公司均按照整个存续期的预期信用损失计量损失准备。</w:t>
              </w:r>
            </w:p>
            <w:p w:rsidR="005A57E2" w:rsidRPr="005A57E2" w:rsidRDefault="005A57E2" w:rsidP="005A57E2">
              <w:pPr>
                <w:ind w:firstLineChars="200" w:firstLine="420"/>
                <w:rPr>
                  <w:szCs w:val="21"/>
                </w:rPr>
              </w:pPr>
              <w:r w:rsidRPr="005A57E2">
                <w:rPr>
                  <w:rFonts w:hint="eastAsia"/>
                  <w:szCs w:val="21"/>
                </w:rPr>
                <w:t>A.</w:t>
              </w:r>
              <w:r w:rsidRPr="005A57E2">
                <w:rPr>
                  <w:rFonts w:hint="eastAsia"/>
                  <w:szCs w:val="21"/>
                </w:rPr>
                <w:t>应收款项</w:t>
              </w:r>
            </w:p>
            <w:p w:rsidR="005A57E2" w:rsidRPr="005A57E2" w:rsidRDefault="005A57E2" w:rsidP="005A57E2">
              <w:pPr>
                <w:ind w:firstLineChars="200" w:firstLine="420"/>
                <w:rPr>
                  <w:szCs w:val="21"/>
                </w:rPr>
              </w:pPr>
              <w:r w:rsidRPr="005A57E2">
                <w:rPr>
                  <w:rFonts w:hint="eastAsia"/>
                  <w:szCs w:val="2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rsidR="005A57E2" w:rsidRPr="005A57E2" w:rsidRDefault="005A57E2" w:rsidP="005A57E2">
              <w:pPr>
                <w:ind w:firstLineChars="200" w:firstLine="420"/>
                <w:rPr>
                  <w:szCs w:val="21"/>
                </w:rPr>
              </w:pPr>
              <w:r w:rsidRPr="005A57E2">
                <w:rPr>
                  <w:rFonts w:hint="eastAsia"/>
                  <w:szCs w:val="21"/>
                </w:rPr>
                <w:t>应收票据确定组合的依据如下：</w:t>
              </w:r>
            </w:p>
            <w:p w:rsidR="005A57E2" w:rsidRPr="005A57E2" w:rsidRDefault="005A57E2" w:rsidP="005A57E2">
              <w:pPr>
                <w:ind w:firstLineChars="200" w:firstLine="420"/>
                <w:rPr>
                  <w:szCs w:val="21"/>
                </w:rPr>
              </w:pPr>
              <w:r w:rsidRPr="005A57E2">
                <w:rPr>
                  <w:rFonts w:hint="eastAsia"/>
                  <w:szCs w:val="21"/>
                </w:rPr>
                <w:t>应收票据组合</w:t>
              </w:r>
              <w:r w:rsidRPr="005A57E2">
                <w:rPr>
                  <w:rFonts w:hint="eastAsia"/>
                  <w:szCs w:val="21"/>
                </w:rPr>
                <w:t xml:space="preserve">1  </w:t>
              </w:r>
              <w:r w:rsidRPr="005A57E2">
                <w:rPr>
                  <w:rFonts w:hint="eastAsia"/>
                  <w:szCs w:val="21"/>
                </w:rPr>
                <w:t>银行承兑汇票</w:t>
              </w:r>
            </w:p>
            <w:p w:rsidR="005A57E2" w:rsidRPr="005A57E2" w:rsidRDefault="005A57E2" w:rsidP="005A57E2">
              <w:pPr>
                <w:ind w:firstLineChars="200" w:firstLine="420"/>
                <w:rPr>
                  <w:szCs w:val="21"/>
                </w:rPr>
              </w:pPr>
              <w:r w:rsidRPr="005A57E2">
                <w:rPr>
                  <w:rFonts w:hint="eastAsia"/>
                  <w:szCs w:val="21"/>
                </w:rPr>
                <w:t>应收票据组合</w:t>
              </w:r>
              <w:r w:rsidRPr="005A57E2">
                <w:rPr>
                  <w:rFonts w:hint="eastAsia"/>
                  <w:szCs w:val="21"/>
                </w:rPr>
                <w:t xml:space="preserve">2  </w:t>
              </w:r>
              <w:r w:rsidRPr="005A57E2">
                <w:rPr>
                  <w:rFonts w:hint="eastAsia"/>
                  <w:szCs w:val="21"/>
                </w:rPr>
                <w:t>商业承兑汇票</w:t>
              </w:r>
            </w:p>
            <w:p w:rsidR="005A57E2" w:rsidRPr="005A57E2" w:rsidRDefault="005A57E2" w:rsidP="005A57E2">
              <w:pPr>
                <w:ind w:firstLineChars="200" w:firstLine="420"/>
                <w:rPr>
                  <w:szCs w:val="21"/>
                </w:rPr>
              </w:pPr>
              <w:r w:rsidRPr="005A57E2">
                <w:rPr>
                  <w:rFonts w:hint="eastAsia"/>
                  <w:szCs w:val="21"/>
                </w:rPr>
                <w:t>对于划分为组合的应收票据，本公司参考历史信用损失经验，结合当前状况以及对未来经济状况的预测，通过违约风险敞口和整个存续期预期信用损失率，计算预期信用损失。</w:t>
              </w:r>
            </w:p>
            <w:p w:rsidR="005A57E2" w:rsidRPr="005A57E2" w:rsidRDefault="005A57E2" w:rsidP="005A57E2">
              <w:pPr>
                <w:ind w:firstLineChars="200" w:firstLine="420"/>
                <w:rPr>
                  <w:szCs w:val="21"/>
                </w:rPr>
              </w:pPr>
              <w:r w:rsidRPr="005A57E2">
                <w:rPr>
                  <w:rFonts w:hint="eastAsia"/>
                  <w:szCs w:val="21"/>
                </w:rPr>
                <w:t>应收账款确定组合的依据如下：</w:t>
              </w:r>
            </w:p>
            <w:p w:rsidR="005A57E2" w:rsidRPr="005A57E2" w:rsidRDefault="005A57E2" w:rsidP="005A57E2">
              <w:pPr>
                <w:ind w:firstLineChars="200" w:firstLine="420"/>
                <w:rPr>
                  <w:szCs w:val="21"/>
                </w:rPr>
              </w:pPr>
              <w:r w:rsidRPr="005A57E2">
                <w:rPr>
                  <w:rFonts w:hint="eastAsia"/>
                  <w:szCs w:val="21"/>
                </w:rPr>
                <w:t>应收账款组合</w:t>
              </w:r>
              <w:r w:rsidRPr="005A57E2">
                <w:rPr>
                  <w:rFonts w:hint="eastAsia"/>
                  <w:szCs w:val="21"/>
                </w:rPr>
                <w:t xml:space="preserve">1  </w:t>
              </w:r>
              <w:r w:rsidRPr="005A57E2">
                <w:rPr>
                  <w:rFonts w:hint="eastAsia"/>
                  <w:szCs w:val="21"/>
                </w:rPr>
                <w:t>合并范围外客户</w:t>
              </w:r>
            </w:p>
            <w:p w:rsidR="005A57E2" w:rsidRPr="005A57E2" w:rsidRDefault="005A57E2" w:rsidP="005A57E2">
              <w:pPr>
                <w:ind w:firstLineChars="200" w:firstLine="420"/>
                <w:rPr>
                  <w:szCs w:val="21"/>
                </w:rPr>
              </w:pPr>
              <w:r w:rsidRPr="005A57E2">
                <w:rPr>
                  <w:rFonts w:hint="eastAsia"/>
                  <w:szCs w:val="21"/>
                </w:rPr>
                <w:t>应收账款组合</w:t>
              </w:r>
              <w:r w:rsidRPr="005A57E2">
                <w:rPr>
                  <w:rFonts w:hint="eastAsia"/>
                  <w:szCs w:val="21"/>
                </w:rPr>
                <w:t xml:space="preserve">2  </w:t>
              </w:r>
              <w:r w:rsidRPr="005A57E2">
                <w:rPr>
                  <w:rFonts w:hint="eastAsia"/>
                  <w:szCs w:val="21"/>
                </w:rPr>
                <w:t>合并范围内关联方</w:t>
              </w:r>
            </w:p>
            <w:p w:rsidR="005A57E2" w:rsidRPr="005A57E2" w:rsidRDefault="005A57E2" w:rsidP="005A57E2">
              <w:pPr>
                <w:ind w:firstLineChars="200" w:firstLine="420"/>
                <w:rPr>
                  <w:szCs w:val="21"/>
                </w:rPr>
              </w:pPr>
              <w:r w:rsidRPr="005A57E2">
                <w:rPr>
                  <w:rFonts w:hint="eastAsia"/>
                  <w:szCs w:val="21"/>
                </w:rPr>
                <w:t>对于划分为组合的应收账款，本公司参考历史信用损失经验，结合当前状况以及对未来经济状况的预测，编制应收账款账龄与整个存续期预期信用损失率对照表，计算预期信用损失。</w:t>
              </w:r>
            </w:p>
            <w:p w:rsidR="005A57E2" w:rsidRPr="005A57E2" w:rsidRDefault="005A57E2" w:rsidP="005A57E2">
              <w:pPr>
                <w:ind w:firstLineChars="200" w:firstLine="420"/>
                <w:rPr>
                  <w:szCs w:val="21"/>
                </w:rPr>
              </w:pPr>
              <w:r w:rsidRPr="005A57E2">
                <w:rPr>
                  <w:rFonts w:hint="eastAsia"/>
                  <w:szCs w:val="21"/>
                </w:rPr>
                <w:t>其他应收款确定组合的依据如下：</w:t>
              </w:r>
            </w:p>
            <w:p w:rsidR="005A57E2" w:rsidRPr="005A57E2" w:rsidRDefault="005A57E2" w:rsidP="005A57E2">
              <w:pPr>
                <w:ind w:firstLineChars="200" w:firstLine="420"/>
                <w:rPr>
                  <w:szCs w:val="21"/>
                </w:rPr>
              </w:pPr>
              <w:r w:rsidRPr="005A57E2">
                <w:rPr>
                  <w:rFonts w:hint="eastAsia"/>
                  <w:szCs w:val="21"/>
                </w:rPr>
                <w:t>其他应收款组合</w:t>
              </w:r>
              <w:r w:rsidRPr="005A57E2">
                <w:rPr>
                  <w:rFonts w:hint="eastAsia"/>
                  <w:szCs w:val="21"/>
                </w:rPr>
                <w:t xml:space="preserve">1  </w:t>
              </w:r>
              <w:r w:rsidRPr="005A57E2">
                <w:rPr>
                  <w:rFonts w:hint="eastAsia"/>
                  <w:szCs w:val="21"/>
                </w:rPr>
                <w:t>应收利息</w:t>
              </w:r>
            </w:p>
            <w:p w:rsidR="005A57E2" w:rsidRPr="005A57E2" w:rsidRDefault="005A57E2" w:rsidP="005A57E2">
              <w:pPr>
                <w:ind w:firstLineChars="200" w:firstLine="420"/>
                <w:rPr>
                  <w:szCs w:val="21"/>
                </w:rPr>
              </w:pPr>
              <w:r w:rsidRPr="005A57E2">
                <w:rPr>
                  <w:rFonts w:hint="eastAsia"/>
                  <w:szCs w:val="21"/>
                </w:rPr>
                <w:t>其他应收款组合</w:t>
              </w:r>
              <w:r w:rsidRPr="005A57E2">
                <w:rPr>
                  <w:rFonts w:hint="eastAsia"/>
                  <w:szCs w:val="21"/>
                </w:rPr>
                <w:t xml:space="preserve">2  </w:t>
              </w:r>
              <w:r w:rsidRPr="005A57E2">
                <w:rPr>
                  <w:rFonts w:hint="eastAsia"/>
                  <w:szCs w:val="21"/>
                </w:rPr>
                <w:t>应收股利</w:t>
              </w:r>
            </w:p>
            <w:p w:rsidR="005A57E2" w:rsidRPr="005A57E2" w:rsidRDefault="005A57E2" w:rsidP="005A57E2">
              <w:pPr>
                <w:ind w:firstLineChars="200" w:firstLine="420"/>
                <w:rPr>
                  <w:szCs w:val="21"/>
                </w:rPr>
              </w:pPr>
              <w:r w:rsidRPr="005A57E2">
                <w:rPr>
                  <w:rFonts w:hint="eastAsia"/>
                  <w:szCs w:val="21"/>
                </w:rPr>
                <w:t>其他应收款组合</w:t>
              </w:r>
              <w:r w:rsidRPr="005A57E2">
                <w:rPr>
                  <w:rFonts w:hint="eastAsia"/>
                  <w:szCs w:val="21"/>
                </w:rPr>
                <w:t xml:space="preserve">3  </w:t>
              </w:r>
              <w:r w:rsidRPr="005A57E2">
                <w:rPr>
                  <w:rFonts w:hint="eastAsia"/>
                  <w:szCs w:val="21"/>
                </w:rPr>
                <w:t>应收其他款项</w:t>
              </w:r>
            </w:p>
            <w:p w:rsidR="005A57E2" w:rsidRPr="005A57E2" w:rsidRDefault="005A57E2" w:rsidP="005A57E2">
              <w:pPr>
                <w:ind w:firstLineChars="200" w:firstLine="420"/>
                <w:rPr>
                  <w:szCs w:val="21"/>
                </w:rPr>
              </w:pPr>
              <w:r w:rsidRPr="005A57E2">
                <w:rPr>
                  <w:rFonts w:hint="eastAsia"/>
                  <w:szCs w:val="21"/>
                </w:rPr>
                <w:t>对于划分为组合的其他应收款，本公司参考历史信用损失经验，结合当前状况以及对未来经济状况的预测，通过违约风险敞口和未来</w:t>
              </w:r>
              <w:r w:rsidRPr="005A57E2">
                <w:rPr>
                  <w:rFonts w:hint="eastAsia"/>
                  <w:szCs w:val="21"/>
                </w:rPr>
                <w:t>12</w:t>
              </w:r>
              <w:r w:rsidRPr="005A57E2">
                <w:rPr>
                  <w:rFonts w:hint="eastAsia"/>
                  <w:szCs w:val="21"/>
                </w:rPr>
                <w:t>个月内或整个存续期预期信用损失率，计算预期信用损失。</w:t>
              </w:r>
            </w:p>
            <w:p w:rsidR="005A57E2" w:rsidRPr="005A57E2" w:rsidRDefault="005A57E2" w:rsidP="005A57E2">
              <w:pPr>
                <w:ind w:firstLineChars="200" w:firstLine="420"/>
                <w:rPr>
                  <w:szCs w:val="21"/>
                </w:rPr>
              </w:pPr>
              <w:r w:rsidRPr="005A57E2">
                <w:rPr>
                  <w:rFonts w:hint="eastAsia"/>
                  <w:szCs w:val="21"/>
                </w:rPr>
                <w:lastRenderedPageBreak/>
                <w:t>应收款项融资确定组合的依据如下：</w:t>
              </w:r>
            </w:p>
            <w:p w:rsidR="005A57E2" w:rsidRPr="005A57E2" w:rsidRDefault="005A57E2" w:rsidP="005A57E2">
              <w:pPr>
                <w:ind w:firstLineChars="200" w:firstLine="420"/>
                <w:rPr>
                  <w:szCs w:val="21"/>
                </w:rPr>
              </w:pPr>
              <w:r w:rsidRPr="005A57E2">
                <w:rPr>
                  <w:rFonts w:hint="eastAsia"/>
                  <w:szCs w:val="21"/>
                </w:rPr>
                <w:t>应收款项融资组合</w:t>
              </w:r>
              <w:r w:rsidRPr="005A57E2">
                <w:rPr>
                  <w:rFonts w:hint="eastAsia"/>
                  <w:szCs w:val="21"/>
                </w:rPr>
                <w:t xml:space="preserve">1  </w:t>
              </w:r>
              <w:r w:rsidRPr="005A57E2">
                <w:rPr>
                  <w:rFonts w:hint="eastAsia"/>
                  <w:szCs w:val="21"/>
                </w:rPr>
                <w:t>应收票据</w:t>
              </w:r>
            </w:p>
            <w:p w:rsidR="005A57E2" w:rsidRPr="005A57E2" w:rsidRDefault="005A57E2" w:rsidP="005A57E2">
              <w:pPr>
                <w:ind w:firstLineChars="200" w:firstLine="420"/>
                <w:rPr>
                  <w:szCs w:val="21"/>
                </w:rPr>
              </w:pPr>
              <w:r w:rsidRPr="005A57E2">
                <w:rPr>
                  <w:rFonts w:hint="eastAsia"/>
                  <w:szCs w:val="21"/>
                </w:rPr>
                <w:t>应收款项融资组合</w:t>
              </w:r>
              <w:r w:rsidRPr="005A57E2">
                <w:rPr>
                  <w:rFonts w:hint="eastAsia"/>
                  <w:szCs w:val="21"/>
                </w:rPr>
                <w:t xml:space="preserve">2  </w:t>
              </w:r>
              <w:r w:rsidRPr="005A57E2">
                <w:rPr>
                  <w:rFonts w:hint="eastAsia"/>
                  <w:szCs w:val="21"/>
                </w:rPr>
                <w:t>应收账款</w:t>
              </w:r>
            </w:p>
            <w:p w:rsidR="005A57E2" w:rsidRPr="005A57E2" w:rsidRDefault="005A57E2" w:rsidP="005A57E2">
              <w:pPr>
                <w:ind w:firstLineChars="200" w:firstLine="420"/>
                <w:rPr>
                  <w:szCs w:val="21"/>
                </w:rPr>
              </w:pPr>
              <w:r w:rsidRPr="005A57E2">
                <w:rPr>
                  <w:rFonts w:hint="eastAsia"/>
                  <w:szCs w:val="21"/>
                </w:rPr>
                <w:t>对于划分为组合的应收款项融资，本公司参考历史信用损失经验，结合当前状况以及对未来经济状况的预测，通过违约风险敞口和整个存续期预期信用损失率，计算预期信用损失。</w:t>
              </w:r>
            </w:p>
            <w:p w:rsidR="005A57E2" w:rsidRPr="005A57E2" w:rsidRDefault="005A57E2" w:rsidP="005A57E2">
              <w:pPr>
                <w:ind w:firstLineChars="200" w:firstLine="420"/>
                <w:rPr>
                  <w:szCs w:val="21"/>
                </w:rPr>
              </w:pPr>
              <w:r w:rsidRPr="005A57E2">
                <w:rPr>
                  <w:rFonts w:hint="eastAsia"/>
                  <w:szCs w:val="21"/>
                </w:rPr>
                <w:t>长期应收款确定组合的依据如下：</w:t>
              </w:r>
            </w:p>
            <w:p w:rsidR="005A57E2" w:rsidRPr="005A57E2" w:rsidRDefault="005A57E2" w:rsidP="005A57E2">
              <w:pPr>
                <w:ind w:firstLineChars="200" w:firstLine="420"/>
                <w:rPr>
                  <w:szCs w:val="21"/>
                </w:rPr>
              </w:pPr>
              <w:r w:rsidRPr="005A57E2">
                <w:rPr>
                  <w:rFonts w:hint="eastAsia"/>
                  <w:szCs w:val="21"/>
                </w:rPr>
                <w:t>长期应收款组合</w:t>
              </w:r>
              <w:r w:rsidRPr="005A57E2">
                <w:rPr>
                  <w:rFonts w:hint="eastAsia"/>
                  <w:szCs w:val="21"/>
                </w:rPr>
                <w:t xml:space="preserve">1  </w:t>
              </w:r>
              <w:r w:rsidRPr="005A57E2">
                <w:rPr>
                  <w:rFonts w:hint="eastAsia"/>
                  <w:szCs w:val="21"/>
                </w:rPr>
                <w:t>应收融资租赁款</w:t>
              </w:r>
            </w:p>
            <w:p w:rsidR="005A57E2" w:rsidRPr="005A57E2" w:rsidRDefault="005A57E2" w:rsidP="005A57E2">
              <w:pPr>
                <w:ind w:firstLineChars="200" w:firstLine="420"/>
                <w:rPr>
                  <w:szCs w:val="21"/>
                </w:rPr>
              </w:pPr>
              <w:r w:rsidRPr="005A57E2">
                <w:rPr>
                  <w:rFonts w:hint="eastAsia"/>
                  <w:szCs w:val="21"/>
                </w:rPr>
                <w:t>长期应收款组合</w:t>
              </w:r>
              <w:r w:rsidRPr="005A57E2">
                <w:rPr>
                  <w:rFonts w:hint="eastAsia"/>
                  <w:szCs w:val="21"/>
                </w:rPr>
                <w:t xml:space="preserve">2  </w:t>
              </w:r>
              <w:r w:rsidRPr="005A57E2">
                <w:rPr>
                  <w:rFonts w:hint="eastAsia"/>
                  <w:szCs w:val="21"/>
                </w:rPr>
                <w:t>应收其他款项</w:t>
              </w:r>
            </w:p>
            <w:p w:rsidR="005A57E2" w:rsidRPr="005A57E2" w:rsidRDefault="005A57E2" w:rsidP="005A57E2">
              <w:pPr>
                <w:ind w:firstLineChars="200" w:firstLine="420"/>
                <w:rPr>
                  <w:szCs w:val="21"/>
                </w:rPr>
              </w:pPr>
              <w:r w:rsidRPr="005A57E2">
                <w:rPr>
                  <w:rFonts w:hint="eastAsia"/>
                  <w:szCs w:val="21"/>
                </w:rPr>
                <w:t>对于划分为组合</w:t>
              </w:r>
              <w:r w:rsidRPr="005A57E2">
                <w:rPr>
                  <w:rFonts w:hint="eastAsia"/>
                  <w:szCs w:val="21"/>
                </w:rPr>
                <w:t>1</w:t>
              </w:r>
              <w:r w:rsidRPr="005A57E2">
                <w:rPr>
                  <w:rFonts w:hint="eastAsia"/>
                  <w:szCs w:val="21"/>
                </w:rPr>
                <w:t>的长期应收款，本公司参考历史信用损失经验，结合当前状况以及对未来经济状况的预测，通过违约风险敞口和整个存续期预期信用损失率，计算预期信用损失。</w:t>
              </w:r>
            </w:p>
            <w:p w:rsidR="005A57E2" w:rsidRPr="005A57E2" w:rsidRDefault="005A57E2" w:rsidP="005A57E2">
              <w:pPr>
                <w:ind w:firstLineChars="200" w:firstLine="420"/>
                <w:rPr>
                  <w:szCs w:val="21"/>
                </w:rPr>
              </w:pPr>
              <w:r w:rsidRPr="005A57E2">
                <w:rPr>
                  <w:rFonts w:hint="eastAsia"/>
                  <w:szCs w:val="21"/>
                </w:rPr>
                <w:t>对于划分为组合</w:t>
              </w:r>
              <w:r w:rsidRPr="005A57E2">
                <w:rPr>
                  <w:rFonts w:hint="eastAsia"/>
                  <w:szCs w:val="21"/>
                </w:rPr>
                <w:t>2</w:t>
              </w:r>
              <w:r w:rsidRPr="005A57E2">
                <w:rPr>
                  <w:rFonts w:hint="eastAsia"/>
                  <w:szCs w:val="21"/>
                </w:rPr>
                <w:t>的长期应收款，本公司参考历史信用损失经验，结合当前状况以及对未来经济状况的预测，通过违约风险敞口和未来</w:t>
              </w:r>
              <w:r w:rsidRPr="005A57E2">
                <w:rPr>
                  <w:rFonts w:hint="eastAsia"/>
                  <w:szCs w:val="21"/>
                </w:rPr>
                <w:t>12</w:t>
              </w:r>
              <w:r w:rsidRPr="005A57E2">
                <w:rPr>
                  <w:rFonts w:hint="eastAsia"/>
                  <w:szCs w:val="21"/>
                </w:rPr>
                <w:t>个月内或整个存续期预期信用损失率，计算预期信用损失。</w:t>
              </w:r>
            </w:p>
            <w:p w:rsidR="005A57E2" w:rsidRPr="005A57E2" w:rsidRDefault="005A57E2" w:rsidP="005A57E2">
              <w:pPr>
                <w:ind w:firstLineChars="200" w:firstLine="420"/>
                <w:rPr>
                  <w:szCs w:val="21"/>
                </w:rPr>
              </w:pPr>
              <w:r w:rsidRPr="005A57E2">
                <w:rPr>
                  <w:rFonts w:hint="eastAsia"/>
                  <w:szCs w:val="21"/>
                </w:rPr>
                <w:t>B.</w:t>
              </w:r>
              <w:r w:rsidRPr="005A57E2">
                <w:rPr>
                  <w:rFonts w:hint="eastAsia"/>
                  <w:szCs w:val="21"/>
                </w:rPr>
                <w:t>债权投资、其他债权投资</w:t>
              </w:r>
            </w:p>
            <w:p w:rsidR="005A57E2" w:rsidRPr="005A57E2" w:rsidRDefault="005A57E2" w:rsidP="005A57E2">
              <w:pPr>
                <w:ind w:firstLineChars="200" w:firstLine="420"/>
                <w:rPr>
                  <w:szCs w:val="21"/>
                </w:rPr>
              </w:pPr>
              <w:r w:rsidRPr="005A57E2">
                <w:rPr>
                  <w:rFonts w:hint="eastAsia"/>
                  <w:szCs w:val="21"/>
                </w:rPr>
                <w:t>对于债权投资和其他债权投资，本公司按照投资的性质，根据交易对手和风险敞口的各种类型，通过违约风险敞口和未来</w:t>
              </w:r>
              <w:r w:rsidRPr="005A57E2">
                <w:rPr>
                  <w:rFonts w:hint="eastAsia"/>
                  <w:szCs w:val="21"/>
                </w:rPr>
                <w:t>12</w:t>
              </w:r>
              <w:r w:rsidRPr="005A57E2">
                <w:rPr>
                  <w:rFonts w:hint="eastAsia"/>
                  <w:szCs w:val="21"/>
                </w:rPr>
                <w:t>个月内或整个存续期预期信用损失率，计算预期信用损失。</w:t>
              </w:r>
            </w:p>
            <w:p w:rsidR="005A57E2" w:rsidRPr="005A57E2" w:rsidRDefault="005A57E2" w:rsidP="005A57E2">
              <w:pPr>
                <w:ind w:firstLineChars="200" w:firstLine="420"/>
                <w:rPr>
                  <w:szCs w:val="21"/>
                </w:rPr>
              </w:pPr>
              <w:r w:rsidRPr="005A57E2">
                <w:rPr>
                  <w:rFonts w:hint="eastAsia"/>
                  <w:szCs w:val="21"/>
                </w:rPr>
                <w:t>②具有较低的信用风险</w:t>
              </w:r>
            </w:p>
            <w:p w:rsidR="005A57E2" w:rsidRPr="005A57E2" w:rsidRDefault="005A57E2" w:rsidP="005A57E2">
              <w:pPr>
                <w:ind w:firstLineChars="200" w:firstLine="420"/>
                <w:rPr>
                  <w:szCs w:val="21"/>
                </w:rPr>
              </w:pPr>
              <w:r w:rsidRPr="005A57E2">
                <w:rPr>
                  <w:rFonts w:hint="eastAsia"/>
                  <w:szCs w:val="2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5A57E2" w:rsidRPr="005A57E2" w:rsidRDefault="005A57E2" w:rsidP="005A57E2">
              <w:pPr>
                <w:ind w:firstLineChars="200" w:firstLine="420"/>
                <w:rPr>
                  <w:szCs w:val="21"/>
                </w:rPr>
              </w:pPr>
              <w:r w:rsidRPr="005A57E2">
                <w:rPr>
                  <w:rFonts w:hint="eastAsia"/>
                  <w:szCs w:val="21"/>
                </w:rPr>
                <w:t>③信用风险显著增加</w:t>
              </w:r>
            </w:p>
            <w:p w:rsidR="005A57E2" w:rsidRPr="005A57E2" w:rsidRDefault="005A57E2" w:rsidP="005A57E2">
              <w:pPr>
                <w:ind w:firstLineChars="200" w:firstLine="420"/>
                <w:rPr>
                  <w:szCs w:val="21"/>
                </w:rPr>
              </w:pPr>
              <w:r w:rsidRPr="005A57E2">
                <w:rPr>
                  <w:rFonts w:hint="eastAsia"/>
                  <w:szCs w:val="2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5A57E2" w:rsidRPr="005A57E2" w:rsidRDefault="005A57E2" w:rsidP="005A57E2">
              <w:pPr>
                <w:ind w:firstLineChars="200" w:firstLine="420"/>
                <w:rPr>
                  <w:szCs w:val="21"/>
                </w:rPr>
              </w:pPr>
              <w:r w:rsidRPr="005A57E2">
                <w:rPr>
                  <w:rFonts w:hint="eastAsia"/>
                  <w:szCs w:val="21"/>
                </w:rPr>
                <w:t>在确定信用风险自初始确认后是否显著增加时，本公司考虑无须付出不必要的额外成本或努力即可获得的合理且有依据的信息，包括前瞻性信息。本公司考虑的信息包括：</w:t>
              </w:r>
            </w:p>
            <w:p w:rsidR="005A57E2" w:rsidRPr="005A57E2" w:rsidRDefault="005A57E2" w:rsidP="005A57E2">
              <w:pPr>
                <w:ind w:firstLineChars="200" w:firstLine="420"/>
                <w:rPr>
                  <w:szCs w:val="21"/>
                </w:rPr>
              </w:pPr>
              <w:r w:rsidRPr="005A57E2">
                <w:rPr>
                  <w:rFonts w:hint="eastAsia"/>
                  <w:szCs w:val="21"/>
                </w:rPr>
                <w:t>A.</w:t>
              </w:r>
              <w:r w:rsidRPr="005A57E2">
                <w:rPr>
                  <w:rFonts w:hint="eastAsia"/>
                  <w:szCs w:val="21"/>
                </w:rPr>
                <w:t>信用风险变化所导致的内部价格指标是否发生显著变化；</w:t>
              </w:r>
            </w:p>
            <w:p w:rsidR="005A57E2" w:rsidRPr="005A57E2" w:rsidRDefault="005A57E2" w:rsidP="005A57E2">
              <w:pPr>
                <w:ind w:firstLineChars="200" w:firstLine="420"/>
                <w:rPr>
                  <w:szCs w:val="21"/>
                </w:rPr>
              </w:pPr>
              <w:r w:rsidRPr="005A57E2">
                <w:rPr>
                  <w:rFonts w:hint="eastAsia"/>
                  <w:szCs w:val="21"/>
                </w:rPr>
                <w:t>B.</w:t>
              </w:r>
              <w:r w:rsidRPr="005A57E2">
                <w:rPr>
                  <w:rFonts w:hint="eastAsia"/>
                  <w:szCs w:val="21"/>
                </w:rPr>
                <w:t>预期将导致债务人履行其偿债义务的能力是否发生显著变化的业务、财务或经济状况的不利变化；</w:t>
              </w:r>
            </w:p>
            <w:p w:rsidR="005A57E2" w:rsidRPr="005A57E2" w:rsidRDefault="005A57E2" w:rsidP="005A57E2">
              <w:pPr>
                <w:ind w:firstLineChars="200" w:firstLine="420"/>
                <w:rPr>
                  <w:szCs w:val="21"/>
                </w:rPr>
              </w:pPr>
              <w:r w:rsidRPr="005A57E2">
                <w:rPr>
                  <w:rFonts w:hint="eastAsia"/>
                  <w:szCs w:val="21"/>
                </w:rPr>
                <w:t>C.</w:t>
              </w:r>
              <w:r w:rsidRPr="005A57E2">
                <w:rPr>
                  <w:rFonts w:hint="eastAsia"/>
                  <w:szCs w:val="21"/>
                </w:rPr>
                <w:t>债务人经营成果实际或预期是否发生显著变化；债务人所处的监管、经济或技术环境是否发生显著不利变化；</w:t>
              </w:r>
            </w:p>
            <w:p w:rsidR="005A57E2" w:rsidRPr="005A57E2" w:rsidRDefault="005A57E2" w:rsidP="005A57E2">
              <w:pPr>
                <w:ind w:firstLineChars="200" w:firstLine="420"/>
                <w:rPr>
                  <w:szCs w:val="21"/>
                </w:rPr>
              </w:pPr>
              <w:r w:rsidRPr="005A57E2">
                <w:rPr>
                  <w:rFonts w:hint="eastAsia"/>
                  <w:szCs w:val="21"/>
                </w:rPr>
                <w:t>D.</w:t>
              </w:r>
              <w:r w:rsidRPr="005A57E2">
                <w:rPr>
                  <w:rFonts w:hint="eastAsia"/>
                  <w:szCs w:val="21"/>
                </w:rPr>
                <w:t>作为债务抵押的担保物价值或第三方提供的担保或信用增级质量是否发生显著变化。这些变化预期将降低债务人按合同规定期限还款的经济动机或者影响违约概率；</w:t>
              </w:r>
            </w:p>
            <w:p w:rsidR="005A57E2" w:rsidRPr="005A57E2" w:rsidRDefault="005A57E2" w:rsidP="005A57E2">
              <w:pPr>
                <w:ind w:firstLineChars="200" w:firstLine="420"/>
                <w:rPr>
                  <w:szCs w:val="21"/>
                </w:rPr>
              </w:pPr>
              <w:r w:rsidRPr="005A57E2">
                <w:rPr>
                  <w:rFonts w:hint="eastAsia"/>
                  <w:szCs w:val="21"/>
                </w:rPr>
                <w:t>E.</w:t>
              </w:r>
              <w:r w:rsidRPr="005A57E2">
                <w:rPr>
                  <w:rFonts w:hint="eastAsia"/>
                  <w:szCs w:val="21"/>
                </w:rPr>
                <w:t>预期将降低债务人按合同约定期限还款的经济动机是否发生显著变化；</w:t>
              </w:r>
            </w:p>
            <w:p w:rsidR="005A57E2" w:rsidRPr="005A57E2" w:rsidRDefault="005A57E2" w:rsidP="005A57E2">
              <w:pPr>
                <w:ind w:firstLineChars="200" w:firstLine="420"/>
                <w:rPr>
                  <w:szCs w:val="21"/>
                </w:rPr>
              </w:pPr>
              <w:r w:rsidRPr="005A57E2">
                <w:rPr>
                  <w:rFonts w:hint="eastAsia"/>
                  <w:szCs w:val="21"/>
                </w:rPr>
                <w:t>F.</w:t>
              </w:r>
              <w:r w:rsidRPr="005A57E2">
                <w:rPr>
                  <w:rFonts w:hint="eastAsia"/>
                  <w:szCs w:val="21"/>
                </w:rPr>
                <w:t>借款合同的预期变更，包括预计违反合同的行为是否可能导致的合同义务的免除或修订、给予免息期、利率跳升、要求追加抵押品或担保或者对金融工具的合同框架做出其他变更；</w:t>
              </w:r>
            </w:p>
            <w:p w:rsidR="005A57E2" w:rsidRPr="005A57E2" w:rsidRDefault="005A57E2" w:rsidP="005A57E2">
              <w:pPr>
                <w:ind w:firstLineChars="200" w:firstLine="420"/>
                <w:rPr>
                  <w:szCs w:val="21"/>
                </w:rPr>
              </w:pPr>
              <w:r w:rsidRPr="005A57E2">
                <w:rPr>
                  <w:rFonts w:hint="eastAsia"/>
                  <w:szCs w:val="21"/>
                </w:rPr>
                <w:t>G.</w:t>
              </w:r>
              <w:r w:rsidRPr="005A57E2">
                <w:rPr>
                  <w:rFonts w:hint="eastAsia"/>
                  <w:szCs w:val="21"/>
                </w:rPr>
                <w:t>债务人预期表现和还款行为是否发生显著变化；</w:t>
              </w:r>
            </w:p>
            <w:p w:rsidR="005A57E2" w:rsidRPr="005A57E2" w:rsidRDefault="005A57E2" w:rsidP="005A57E2">
              <w:pPr>
                <w:ind w:firstLineChars="200" w:firstLine="420"/>
                <w:rPr>
                  <w:szCs w:val="21"/>
                </w:rPr>
              </w:pPr>
              <w:r w:rsidRPr="005A57E2">
                <w:rPr>
                  <w:rFonts w:hint="eastAsia"/>
                  <w:szCs w:val="21"/>
                </w:rPr>
                <w:t>H.</w:t>
              </w:r>
              <w:r w:rsidRPr="005A57E2">
                <w:rPr>
                  <w:rFonts w:hint="eastAsia"/>
                  <w:szCs w:val="21"/>
                </w:rPr>
                <w:t>合同付款是否发生逾期超过（含）</w:t>
              </w:r>
              <w:r w:rsidRPr="005A57E2">
                <w:rPr>
                  <w:rFonts w:hint="eastAsia"/>
                  <w:szCs w:val="21"/>
                </w:rPr>
                <w:t>30</w:t>
              </w:r>
              <w:r w:rsidRPr="005A57E2">
                <w:rPr>
                  <w:rFonts w:hint="eastAsia"/>
                  <w:szCs w:val="21"/>
                </w:rPr>
                <w:t>日。</w:t>
              </w:r>
            </w:p>
            <w:p w:rsidR="005A57E2" w:rsidRPr="005A57E2" w:rsidRDefault="005A57E2" w:rsidP="005A57E2">
              <w:pPr>
                <w:ind w:firstLineChars="200" w:firstLine="420"/>
                <w:rPr>
                  <w:szCs w:val="21"/>
                </w:rPr>
              </w:pPr>
              <w:r w:rsidRPr="005A57E2">
                <w:rPr>
                  <w:rFonts w:hint="eastAsia"/>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5A57E2" w:rsidRPr="005A57E2" w:rsidRDefault="005A57E2" w:rsidP="005A57E2">
              <w:pPr>
                <w:ind w:firstLineChars="200" w:firstLine="420"/>
                <w:rPr>
                  <w:szCs w:val="21"/>
                </w:rPr>
              </w:pPr>
              <w:r w:rsidRPr="005A57E2">
                <w:rPr>
                  <w:rFonts w:hint="eastAsia"/>
                  <w:szCs w:val="21"/>
                </w:rPr>
                <w:t>通常情况下，如果逾期超过</w:t>
              </w:r>
              <w:r w:rsidRPr="005A57E2">
                <w:rPr>
                  <w:rFonts w:hint="eastAsia"/>
                  <w:szCs w:val="21"/>
                </w:rPr>
                <w:t>30</w:t>
              </w:r>
              <w:r w:rsidRPr="005A57E2">
                <w:rPr>
                  <w:rFonts w:hint="eastAsia"/>
                  <w:szCs w:val="21"/>
                </w:rPr>
                <w:t>日，本公司确定金融工具的信用风险已经显著增加。除非本公司无需付出过多成本或努力即可获得合理且有依据的信息，证明虽然超过合同约定的付款期限</w:t>
              </w:r>
              <w:r w:rsidRPr="005A57E2">
                <w:rPr>
                  <w:rFonts w:hint="eastAsia"/>
                  <w:szCs w:val="21"/>
                </w:rPr>
                <w:t>30</w:t>
              </w:r>
              <w:r w:rsidRPr="005A57E2">
                <w:rPr>
                  <w:rFonts w:hint="eastAsia"/>
                  <w:szCs w:val="21"/>
                </w:rPr>
                <w:t>天，但信用风险自初始确认以来并未显著增加。</w:t>
              </w:r>
            </w:p>
            <w:p w:rsidR="005A57E2" w:rsidRPr="005A57E2" w:rsidRDefault="005A57E2" w:rsidP="005A57E2">
              <w:pPr>
                <w:ind w:firstLineChars="200" w:firstLine="420"/>
                <w:rPr>
                  <w:szCs w:val="21"/>
                </w:rPr>
              </w:pPr>
              <w:r w:rsidRPr="005A57E2">
                <w:rPr>
                  <w:rFonts w:hint="eastAsia"/>
                  <w:szCs w:val="21"/>
                </w:rPr>
                <w:t>④已发生信用减值的金融资产</w:t>
              </w:r>
            </w:p>
            <w:p w:rsidR="005A57E2" w:rsidRPr="005A57E2" w:rsidRDefault="005A57E2" w:rsidP="005A57E2">
              <w:pPr>
                <w:ind w:firstLineChars="200" w:firstLine="420"/>
                <w:rPr>
                  <w:szCs w:val="21"/>
                </w:rPr>
              </w:pPr>
              <w:r w:rsidRPr="005A57E2">
                <w:rPr>
                  <w:rFonts w:hint="eastAsia"/>
                  <w:szCs w:val="21"/>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5A57E2" w:rsidRPr="005A57E2" w:rsidRDefault="005A57E2" w:rsidP="005A57E2">
              <w:pPr>
                <w:ind w:firstLineChars="200" w:firstLine="420"/>
                <w:rPr>
                  <w:szCs w:val="21"/>
                </w:rPr>
              </w:pPr>
              <w:r w:rsidRPr="005A57E2">
                <w:rPr>
                  <w:rFonts w:hint="eastAsia"/>
                  <w:szCs w:val="21"/>
                </w:rPr>
                <w:lastRenderedPageBreak/>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5A57E2" w:rsidRPr="005A57E2" w:rsidRDefault="005A57E2" w:rsidP="005A57E2">
              <w:pPr>
                <w:ind w:firstLineChars="200" w:firstLine="420"/>
                <w:rPr>
                  <w:szCs w:val="21"/>
                </w:rPr>
              </w:pPr>
              <w:r w:rsidRPr="005A57E2">
                <w:rPr>
                  <w:rFonts w:hint="eastAsia"/>
                  <w:szCs w:val="21"/>
                </w:rPr>
                <w:t>⑤预期信用损失准备的列报</w:t>
              </w:r>
            </w:p>
            <w:p w:rsidR="005A57E2" w:rsidRPr="005A57E2" w:rsidRDefault="005A57E2" w:rsidP="005A57E2">
              <w:pPr>
                <w:ind w:firstLineChars="200" w:firstLine="420"/>
                <w:rPr>
                  <w:szCs w:val="21"/>
                </w:rPr>
              </w:pPr>
              <w:r w:rsidRPr="005A57E2">
                <w:rPr>
                  <w:rFonts w:hint="eastAsia"/>
                  <w:szCs w:val="21"/>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5A57E2" w:rsidRPr="005A57E2" w:rsidRDefault="005A57E2" w:rsidP="005A57E2">
              <w:pPr>
                <w:ind w:firstLineChars="200" w:firstLine="420"/>
                <w:rPr>
                  <w:szCs w:val="21"/>
                </w:rPr>
              </w:pPr>
              <w:r w:rsidRPr="005A57E2">
                <w:rPr>
                  <w:rFonts w:hint="eastAsia"/>
                  <w:szCs w:val="21"/>
                </w:rPr>
                <w:t>⑥核销</w:t>
              </w:r>
            </w:p>
            <w:p w:rsidR="005A57E2" w:rsidRPr="005A57E2" w:rsidRDefault="005A57E2" w:rsidP="005A57E2">
              <w:pPr>
                <w:ind w:firstLineChars="200" w:firstLine="420"/>
                <w:rPr>
                  <w:szCs w:val="21"/>
                </w:rPr>
              </w:pPr>
              <w:r w:rsidRPr="005A57E2">
                <w:rPr>
                  <w:rFonts w:hint="eastAsia"/>
                  <w:szCs w:val="21"/>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5A57E2" w:rsidRPr="005A57E2" w:rsidRDefault="005A57E2" w:rsidP="005A57E2">
              <w:pPr>
                <w:ind w:firstLineChars="200" w:firstLine="420"/>
                <w:rPr>
                  <w:szCs w:val="21"/>
                </w:rPr>
              </w:pPr>
              <w:r w:rsidRPr="005A57E2">
                <w:rPr>
                  <w:rFonts w:hint="eastAsia"/>
                  <w:szCs w:val="21"/>
                </w:rPr>
                <w:t>已减记的金融资产以后又收回的，作为减值损失的转回计入收回当期的损益。</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6</w:t>
              </w:r>
              <w:r w:rsidRPr="005A57E2">
                <w:rPr>
                  <w:rFonts w:hint="eastAsia"/>
                  <w:szCs w:val="21"/>
                </w:rPr>
                <w:t>）金融资产转移</w:t>
              </w:r>
            </w:p>
            <w:p w:rsidR="005A57E2" w:rsidRPr="005A57E2" w:rsidRDefault="005A57E2" w:rsidP="005A57E2">
              <w:pPr>
                <w:ind w:firstLineChars="200" w:firstLine="420"/>
                <w:rPr>
                  <w:szCs w:val="21"/>
                </w:rPr>
              </w:pPr>
              <w:r w:rsidRPr="005A57E2">
                <w:rPr>
                  <w:rFonts w:hint="eastAsia"/>
                  <w:szCs w:val="21"/>
                </w:rPr>
                <w:t>金融资产转移是指下列两种情形：</w:t>
              </w:r>
            </w:p>
            <w:p w:rsidR="005A57E2" w:rsidRPr="005A57E2" w:rsidRDefault="005A57E2" w:rsidP="005A57E2">
              <w:pPr>
                <w:ind w:firstLineChars="200" w:firstLine="420"/>
                <w:rPr>
                  <w:szCs w:val="21"/>
                </w:rPr>
              </w:pPr>
              <w:r w:rsidRPr="005A57E2">
                <w:rPr>
                  <w:rFonts w:hint="eastAsia"/>
                  <w:szCs w:val="21"/>
                </w:rPr>
                <w:t>A.</w:t>
              </w:r>
              <w:r w:rsidRPr="005A57E2">
                <w:rPr>
                  <w:rFonts w:hint="eastAsia"/>
                  <w:szCs w:val="21"/>
                </w:rPr>
                <w:t>将收取金融资产现金流量的合同权利转移给另一方；</w:t>
              </w:r>
            </w:p>
            <w:p w:rsidR="005A57E2" w:rsidRPr="005A57E2" w:rsidRDefault="005A57E2" w:rsidP="005A57E2">
              <w:pPr>
                <w:ind w:firstLineChars="200" w:firstLine="420"/>
                <w:rPr>
                  <w:szCs w:val="21"/>
                </w:rPr>
              </w:pPr>
              <w:r w:rsidRPr="005A57E2">
                <w:rPr>
                  <w:rFonts w:hint="eastAsia"/>
                  <w:szCs w:val="21"/>
                </w:rPr>
                <w:t>B.</w:t>
              </w:r>
              <w:r w:rsidRPr="005A57E2">
                <w:rPr>
                  <w:rFonts w:hint="eastAsia"/>
                  <w:szCs w:val="21"/>
                </w:rPr>
                <w:t>将金融资产整体或部分转移给另一方，但保留收取金融资产现金流量的合同权利，并承担将收取的现金流量支付给一个或多个收款方的合同义务。</w:t>
              </w:r>
            </w:p>
            <w:p w:rsidR="005A57E2" w:rsidRPr="005A57E2" w:rsidRDefault="005A57E2" w:rsidP="005A57E2">
              <w:pPr>
                <w:ind w:firstLineChars="200" w:firstLine="420"/>
                <w:rPr>
                  <w:szCs w:val="21"/>
                </w:rPr>
              </w:pPr>
              <w:r w:rsidRPr="005A57E2">
                <w:rPr>
                  <w:rFonts w:hint="eastAsia"/>
                  <w:szCs w:val="21"/>
                </w:rPr>
                <w:t>①终止确认所转移的金融资产</w:t>
              </w:r>
            </w:p>
            <w:p w:rsidR="005A57E2" w:rsidRPr="005A57E2" w:rsidRDefault="005A57E2" w:rsidP="005A57E2">
              <w:pPr>
                <w:ind w:firstLineChars="200" w:firstLine="420"/>
                <w:rPr>
                  <w:szCs w:val="21"/>
                </w:rPr>
              </w:pPr>
              <w:r w:rsidRPr="005A57E2">
                <w:rPr>
                  <w:rFonts w:hint="eastAsia"/>
                  <w:szCs w:val="21"/>
                </w:rPr>
                <w:t>已将金融资产所有权上几乎所有的风险和报酬转移给转入方的，或既没有转移也没有保留金融资产所有权上几乎所有的风险和报酬的，但放弃了对该金融资产控制的，终止确认该金融资产。</w:t>
              </w:r>
            </w:p>
            <w:p w:rsidR="005A57E2" w:rsidRPr="005A57E2" w:rsidRDefault="005A57E2" w:rsidP="005A57E2">
              <w:pPr>
                <w:ind w:firstLineChars="200" w:firstLine="420"/>
                <w:rPr>
                  <w:szCs w:val="21"/>
                </w:rPr>
              </w:pPr>
              <w:r w:rsidRPr="005A57E2">
                <w:rPr>
                  <w:rFonts w:hint="eastAsia"/>
                  <w:szCs w:val="21"/>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5A57E2" w:rsidRPr="005A57E2" w:rsidRDefault="005A57E2" w:rsidP="005A57E2">
              <w:pPr>
                <w:ind w:firstLineChars="200" w:firstLine="420"/>
                <w:rPr>
                  <w:szCs w:val="21"/>
                </w:rPr>
              </w:pPr>
              <w:r w:rsidRPr="005A57E2">
                <w:rPr>
                  <w:rFonts w:hint="eastAsia"/>
                  <w:szCs w:val="21"/>
                </w:rPr>
                <w:t>本公司在判断金融资产转移是否满足金融资产终止确认条件时，注重金融资产转移的实质。</w:t>
              </w:r>
            </w:p>
            <w:p w:rsidR="005A57E2" w:rsidRPr="005A57E2" w:rsidRDefault="005A57E2" w:rsidP="005A57E2">
              <w:pPr>
                <w:ind w:firstLineChars="200" w:firstLine="420"/>
                <w:rPr>
                  <w:szCs w:val="21"/>
                </w:rPr>
              </w:pPr>
              <w:r w:rsidRPr="005A57E2">
                <w:rPr>
                  <w:rFonts w:hint="eastAsia"/>
                  <w:szCs w:val="21"/>
                </w:rPr>
                <w:t>金融资产整体转移满足终止确认条件的，将下列两项金额的差额计入当期损益：</w:t>
              </w:r>
            </w:p>
            <w:p w:rsidR="005A57E2" w:rsidRPr="005A57E2" w:rsidRDefault="005A57E2" w:rsidP="005A57E2">
              <w:pPr>
                <w:ind w:firstLineChars="200" w:firstLine="420"/>
                <w:rPr>
                  <w:szCs w:val="21"/>
                </w:rPr>
              </w:pPr>
              <w:r w:rsidRPr="005A57E2">
                <w:rPr>
                  <w:rFonts w:hint="eastAsia"/>
                  <w:szCs w:val="21"/>
                </w:rPr>
                <w:t>A.</w:t>
              </w:r>
              <w:r w:rsidRPr="005A57E2">
                <w:rPr>
                  <w:rFonts w:hint="eastAsia"/>
                  <w:szCs w:val="21"/>
                </w:rPr>
                <w:t>所转移金融资产的账面价值；</w:t>
              </w:r>
            </w:p>
            <w:p w:rsidR="005A57E2" w:rsidRPr="005A57E2" w:rsidRDefault="005A57E2" w:rsidP="005A57E2">
              <w:pPr>
                <w:ind w:firstLineChars="200" w:firstLine="420"/>
                <w:rPr>
                  <w:szCs w:val="21"/>
                </w:rPr>
              </w:pPr>
              <w:r w:rsidRPr="005A57E2">
                <w:rPr>
                  <w:rFonts w:hint="eastAsia"/>
                  <w:szCs w:val="21"/>
                </w:rPr>
                <w:t>B.</w:t>
              </w:r>
              <w:r w:rsidRPr="005A57E2">
                <w:rPr>
                  <w:rFonts w:hint="eastAsia"/>
                  <w:szCs w:val="21"/>
                </w:rPr>
                <w:t>因转移而收到的对价，与原直接计入其他综合收益的公允价值变动累计额中对应终止确认部分的金额（涉及转移的金融资产为根据《企业会计准则第</w:t>
              </w:r>
              <w:r w:rsidRPr="005A57E2">
                <w:rPr>
                  <w:rFonts w:hint="eastAsia"/>
                  <w:szCs w:val="21"/>
                </w:rPr>
                <w:t>22</w:t>
              </w:r>
              <w:r w:rsidRPr="005A57E2">
                <w:rPr>
                  <w:rFonts w:hint="eastAsia"/>
                  <w:szCs w:val="21"/>
                </w:rPr>
                <w:t>号</w:t>
              </w:r>
              <w:r w:rsidRPr="005A57E2">
                <w:rPr>
                  <w:rFonts w:hint="eastAsia"/>
                  <w:szCs w:val="21"/>
                </w:rPr>
                <w:t>-</w:t>
              </w:r>
              <w:r w:rsidRPr="005A57E2">
                <w:rPr>
                  <w:rFonts w:hint="eastAsia"/>
                  <w:szCs w:val="21"/>
                </w:rPr>
                <w:t>金融工具确认和计量》第十八条分类为以公允价值计量且其变动计入其他综合收益的金融资产的情形）之和。</w:t>
              </w:r>
            </w:p>
            <w:p w:rsidR="005A57E2" w:rsidRPr="005A57E2" w:rsidRDefault="005A57E2" w:rsidP="005A57E2">
              <w:pPr>
                <w:ind w:firstLineChars="200" w:firstLine="420"/>
                <w:rPr>
                  <w:szCs w:val="21"/>
                </w:rPr>
              </w:pPr>
              <w:r w:rsidRPr="005A57E2">
                <w:rPr>
                  <w:rFonts w:hint="eastAsia"/>
                  <w:szCs w:val="21"/>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5A57E2" w:rsidRPr="005A57E2" w:rsidRDefault="005A57E2" w:rsidP="005A57E2">
              <w:pPr>
                <w:ind w:firstLineChars="200" w:firstLine="420"/>
                <w:rPr>
                  <w:szCs w:val="21"/>
                </w:rPr>
              </w:pPr>
              <w:r w:rsidRPr="005A57E2">
                <w:rPr>
                  <w:rFonts w:hint="eastAsia"/>
                  <w:szCs w:val="21"/>
                </w:rPr>
                <w:t>A.</w:t>
              </w:r>
              <w:r w:rsidRPr="005A57E2">
                <w:rPr>
                  <w:rFonts w:hint="eastAsia"/>
                  <w:szCs w:val="21"/>
                </w:rPr>
                <w:t>终止确认部分在终止确认日的账面价值；</w:t>
              </w:r>
            </w:p>
            <w:p w:rsidR="005A57E2" w:rsidRPr="005A57E2" w:rsidRDefault="005A57E2" w:rsidP="005A57E2">
              <w:pPr>
                <w:ind w:firstLineChars="200" w:firstLine="420"/>
                <w:rPr>
                  <w:szCs w:val="21"/>
                </w:rPr>
              </w:pPr>
              <w:r w:rsidRPr="005A57E2">
                <w:rPr>
                  <w:rFonts w:hint="eastAsia"/>
                  <w:szCs w:val="21"/>
                </w:rPr>
                <w:t>B.</w:t>
              </w:r>
              <w:r w:rsidRPr="005A57E2">
                <w:rPr>
                  <w:rFonts w:hint="eastAsia"/>
                  <w:szCs w:val="21"/>
                </w:rPr>
                <w:t>终止确认部分的对价，与原计入其他综合收益的公允价值变动累计额中对应终止确认部分的金额（涉及转移的金融资产为根据《企业会计准则第</w:t>
              </w:r>
              <w:r w:rsidRPr="005A57E2">
                <w:rPr>
                  <w:rFonts w:hint="eastAsia"/>
                  <w:szCs w:val="21"/>
                </w:rPr>
                <w:t>22</w:t>
              </w:r>
              <w:r w:rsidRPr="005A57E2">
                <w:rPr>
                  <w:rFonts w:hint="eastAsia"/>
                  <w:szCs w:val="21"/>
                </w:rPr>
                <w:t>号</w:t>
              </w:r>
              <w:r w:rsidRPr="005A57E2">
                <w:rPr>
                  <w:rFonts w:hint="eastAsia"/>
                  <w:szCs w:val="21"/>
                </w:rPr>
                <w:t>-</w:t>
              </w:r>
              <w:r w:rsidRPr="005A57E2">
                <w:rPr>
                  <w:rFonts w:hint="eastAsia"/>
                  <w:szCs w:val="21"/>
                </w:rPr>
                <w:t>金融工具确认和计量》第十八条分类为以公允价值计量且其变动计入其他综合收益的金融资产的情形）之和。</w:t>
              </w:r>
            </w:p>
            <w:p w:rsidR="005A57E2" w:rsidRPr="005A57E2" w:rsidRDefault="005A57E2" w:rsidP="005A57E2">
              <w:pPr>
                <w:ind w:firstLineChars="200" w:firstLine="420"/>
                <w:rPr>
                  <w:szCs w:val="21"/>
                </w:rPr>
              </w:pPr>
              <w:r w:rsidRPr="005A57E2">
                <w:rPr>
                  <w:rFonts w:hint="eastAsia"/>
                  <w:szCs w:val="21"/>
                </w:rPr>
                <w:t>②继续涉入所转移的金融资产</w:t>
              </w:r>
            </w:p>
            <w:p w:rsidR="005A57E2" w:rsidRPr="005A57E2" w:rsidRDefault="005A57E2" w:rsidP="005A57E2">
              <w:pPr>
                <w:ind w:firstLineChars="200" w:firstLine="420"/>
                <w:rPr>
                  <w:szCs w:val="21"/>
                </w:rPr>
              </w:pPr>
              <w:r w:rsidRPr="005A57E2">
                <w:rPr>
                  <w:rFonts w:hint="eastAsia"/>
                  <w:szCs w:val="21"/>
                </w:rPr>
                <w:t>既没有转移也没有保留金融资产所有权上几乎所有的风险和报酬的，且未放弃对该金融资产控制的，应当按照其继续涉入所转移金融资产的程度确认有关金融资产，并相应确认有关负债。</w:t>
              </w:r>
            </w:p>
            <w:p w:rsidR="005A57E2" w:rsidRPr="005A57E2" w:rsidRDefault="005A57E2" w:rsidP="005A57E2">
              <w:pPr>
                <w:ind w:firstLineChars="200" w:firstLine="420"/>
                <w:rPr>
                  <w:szCs w:val="21"/>
                </w:rPr>
              </w:pPr>
              <w:r w:rsidRPr="005A57E2">
                <w:rPr>
                  <w:rFonts w:hint="eastAsia"/>
                  <w:szCs w:val="21"/>
                </w:rPr>
                <w:t>继续涉入所转移金融资产的程度，是指企业承担的被转移金融资产价值变动风险或报酬的程度。</w:t>
              </w:r>
            </w:p>
            <w:p w:rsidR="005A57E2" w:rsidRPr="005A57E2" w:rsidRDefault="005A57E2" w:rsidP="005A57E2">
              <w:pPr>
                <w:ind w:firstLineChars="200" w:firstLine="420"/>
                <w:rPr>
                  <w:szCs w:val="21"/>
                </w:rPr>
              </w:pPr>
              <w:r w:rsidRPr="005A57E2">
                <w:rPr>
                  <w:rFonts w:hint="eastAsia"/>
                  <w:szCs w:val="21"/>
                </w:rPr>
                <w:t>③继续确认所转移的金融资产</w:t>
              </w:r>
            </w:p>
            <w:p w:rsidR="005A57E2" w:rsidRPr="005A57E2" w:rsidRDefault="005A57E2" w:rsidP="005A57E2">
              <w:pPr>
                <w:ind w:firstLineChars="200" w:firstLine="420"/>
                <w:rPr>
                  <w:szCs w:val="21"/>
                </w:rPr>
              </w:pPr>
              <w:r w:rsidRPr="005A57E2">
                <w:rPr>
                  <w:rFonts w:hint="eastAsia"/>
                  <w:szCs w:val="21"/>
                </w:rPr>
                <w:t>仍保留与所转移金融资产所有权上几乎所有的风险和报酬的，应当继续确认所转移金融资产整体，并将收到的对价确认为一项金融负债。</w:t>
              </w:r>
            </w:p>
            <w:p w:rsidR="005A57E2" w:rsidRPr="005A57E2" w:rsidRDefault="005A57E2" w:rsidP="005A57E2">
              <w:pPr>
                <w:ind w:firstLineChars="200" w:firstLine="420"/>
                <w:rPr>
                  <w:szCs w:val="21"/>
                </w:rPr>
              </w:pPr>
              <w:r w:rsidRPr="005A57E2">
                <w:rPr>
                  <w:rFonts w:hint="eastAsia"/>
                  <w:szCs w:val="21"/>
                </w:rPr>
                <w:t>该金融资产与确认的相关金融负债不得相互抵销。在随后的会计期间，企业应当继续确认该金融资产产生的收入（或利得）和该金融负债产生的费用（或损失）。</w:t>
              </w:r>
            </w:p>
            <w:p w:rsidR="005A57E2" w:rsidRPr="005A57E2" w:rsidRDefault="005A57E2" w:rsidP="005A57E2">
              <w:pPr>
                <w:ind w:firstLineChars="200" w:firstLine="420"/>
                <w:rPr>
                  <w:szCs w:val="21"/>
                </w:rPr>
              </w:pPr>
              <w:r w:rsidRPr="005A57E2">
                <w:rPr>
                  <w:rFonts w:hint="eastAsia"/>
                  <w:szCs w:val="21"/>
                </w:rPr>
                <w:t>（</w:t>
              </w:r>
              <w:r w:rsidRPr="005A57E2">
                <w:rPr>
                  <w:rFonts w:hint="eastAsia"/>
                  <w:szCs w:val="21"/>
                </w:rPr>
                <w:t>7</w:t>
              </w:r>
              <w:r w:rsidRPr="005A57E2">
                <w:rPr>
                  <w:rFonts w:hint="eastAsia"/>
                  <w:szCs w:val="21"/>
                </w:rPr>
                <w:t>）金融资产和金融负债的抵销</w:t>
              </w:r>
            </w:p>
            <w:p w:rsidR="005A57E2" w:rsidRPr="005A57E2" w:rsidRDefault="005A57E2" w:rsidP="005A57E2">
              <w:pPr>
                <w:ind w:firstLineChars="200" w:firstLine="420"/>
                <w:rPr>
                  <w:szCs w:val="21"/>
                </w:rPr>
              </w:pPr>
              <w:r w:rsidRPr="005A57E2">
                <w:rPr>
                  <w:rFonts w:hint="eastAsia"/>
                  <w:szCs w:val="21"/>
                </w:rPr>
                <w:lastRenderedPageBreak/>
                <w:t>金融资产和金融负债应当在资产负债表内分别列示，不得相互抵销。但同时满足下列条件的，以相互抵销后的净额在资产负债表内列示：</w:t>
              </w:r>
            </w:p>
            <w:p w:rsidR="005A57E2" w:rsidRPr="005A57E2" w:rsidRDefault="005A57E2" w:rsidP="005A57E2">
              <w:pPr>
                <w:ind w:firstLineChars="200" w:firstLine="420"/>
                <w:rPr>
                  <w:szCs w:val="21"/>
                </w:rPr>
              </w:pPr>
              <w:r w:rsidRPr="005A57E2">
                <w:rPr>
                  <w:rFonts w:hint="eastAsia"/>
                  <w:szCs w:val="21"/>
                </w:rPr>
                <w:t>本公司具有抵销已确认金额的法定权利，且该种法定权利是当前可执行的；</w:t>
              </w:r>
            </w:p>
            <w:p w:rsidR="005A57E2" w:rsidRPr="005A57E2" w:rsidRDefault="005A57E2" w:rsidP="005A57E2">
              <w:pPr>
                <w:ind w:firstLineChars="200" w:firstLine="420"/>
                <w:rPr>
                  <w:szCs w:val="21"/>
                </w:rPr>
              </w:pPr>
              <w:r w:rsidRPr="005A57E2">
                <w:rPr>
                  <w:rFonts w:hint="eastAsia"/>
                  <w:szCs w:val="21"/>
                </w:rPr>
                <w:t>本公司计划以净额结算，或同时变现该金融资产和清偿该金融负债。</w:t>
              </w:r>
            </w:p>
            <w:p w:rsidR="005C0233" w:rsidRDefault="005A57E2" w:rsidP="005A57E2">
              <w:pPr>
                <w:ind w:firstLineChars="200" w:firstLine="420"/>
                <w:rPr>
                  <w:szCs w:val="21"/>
                </w:rPr>
              </w:pPr>
              <w:r w:rsidRPr="005A57E2">
                <w:rPr>
                  <w:rFonts w:hint="eastAsia"/>
                  <w:szCs w:val="21"/>
                </w:rPr>
                <w:t>不满足终止确认条件的金融资产转移，转出方不得将已转移的金融资产和相关负债进行抵销。</w:t>
              </w:r>
            </w:p>
          </w:sdtContent>
        </w:sdt>
      </w:sdtContent>
    </w:sdt>
    <w:p w:rsidR="005C0233" w:rsidRDefault="005C0233">
      <w:pPr>
        <w:rPr>
          <w:szCs w:val="21"/>
        </w:rPr>
      </w:pPr>
    </w:p>
    <w:p w:rsidR="005C0233" w:rsidRDefault="00B455C7">
      <w:pPr>
        <w:pStyle w:val="afb"/>
        <w:numPr>
          <w:ilvl w:val="0"/>
          <w:numId w:val="40"/>
        </w:numPr>
      </w:pPr>
      <w:bookmarkStart w:id="194"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1615197495"/>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94" w:displacedByCustomXml="next"/>
    <w:sdt>
      <w:sdtPr>
        <w:rPr>
          <w:b/>
          <w:kern w:val="2"/>
          <w:szCs w:val="28"/>
        </w:rPr>
        <w:alias w:val="模块:按照信用风险特征组合计提坏账准备的组合类别及确定依据"/>
        <w:tag w:val="_SEC_258496d63b254d999cfc88eb5b91ac06"/>
        <w:id w:val="1917668983"/>
      </w:sdtPr>
      <w:sdtEndPr>
        <w:rPr>
          <w:bCs/>
        </w:rPr>
      </w:sdtEndPr>
      <w:sdtContent>
        <w:p w:rsidR="005C0233" w:rsidRDefault="00B455C7">
          <w:pPr>
            <w:rPr>
              <w:b/>
              <w:kern w:val="2"/>
              <w:szCs w:val="28"/>
            </w:rPr>
          </w:pPr>
          <w:r>
            <w:rPr>
              <w:b/>
              <w:kern w:val="2"/>
              <w:szCs w:val="28"/>
            </w:rPr>
            <w:t>按照信用风险特征组合计提坏账准备的组合类别及确定依据</w:t>
          </w:r>
        </w:p>
        <w:sdt>
          <w:sdtPr>
            <w:alias w:val="是否适用：应收票据按照信用风险特征组合计提坏账准备的组合类别及确定依据[双击切换]"/>
            <w:tag w:val="_GBC_bdbc02d09982499a9db8e87f1e92519c"/>
            <w:id w:val="392322231"/>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szCs w:val="21"/>
            </w:rPr>
            <w:alias w:val="应收票据按照信用风险特征组合计提坏账准备的组合类别及确定依据"/>
            <w:tag w:val="_GBC_753a33a28cdc45e4b5d0420bf9282a36"/>
            <w:id w:val="868959048"/>
          </w:sdtPr>
          <w:sdtEndPr/>
          <w:sdtContent>
            <w:p w:rsidR="005C0233" w:rsidRPr="00776D0B" w:rsidRDefault="00B455C7">
              <w:pPr>
                <w:rPr>
                  <w:szCs w:val="21"/>
                </w:rPr>
              </w:pPr>
              <w:r w:rsidRPr="00776D0B">
                <w:rPr>
                  <w:szCs w:val="21"/>
                </w:rPr>
                <w:t>详见本附注</w:t>
              </w:r>
              <w:r w:rsidRPr="00776D0B">
                <w:rPr>
                  <w:szCs w:val="21"/>
                </w:rPr>
                <w:t>“11.</w:t>
              </w:r>
              <w:r w:rsidRPr="00776D0B">
                <w:rPr>
                  <w:szCs w:val="21"/>
                </w:rPr>
                <w:t>金融工具</w:t>
              </w:r>
              <w:r w:rsidRPr="00776D0B">
                <w:rPr>
                  <w:szCs w:val="21"/>
                </w:rPr>
                <w:t>-</w:t>
              </w:r>
              <w:r w:rsidRPr="00776D0B">
                <w:rPr>
                  <w:szCs w:val="21"/>
                </w:rPr>
                <w:t>（</w:t>
              </w:r>
              <w:r w:rsidRPr="00776D0B">
                <w:rPr>
                  <w:szCs w:val="21"/>
                </w:rPr>
                <w:t>6</w:t>
              </w:r>
              <w:r w:rsidRPr="00776D0B">
                <w:rPr>
                  <w:szCs w:val="21"/>
                </w:rPr>
                <w:t>）金融工具减值的测试方法及会计处理方法</w:t>
              </w:r>
              <w:r w:rsidRPr="00776D0B">
                <w:rPr>
                  <w:szCs w:val="21"/>
                </w:rPr>
                <w:t>”</w:t>
              </w:r>
            </w:p>
          </w:sdtContent>
        </w:sdt>
        <w:p w:rsidR="005C0233" w:rsidRDefault="009D631F">
          <w:pPr>
            <w:rPr>
              <w:b/>
              <w:bCs/>
              <w:kern w:val="2"/>
              <w:szCs w:val="28"/>
            </w:rPr>
          </w:pPr>
        </w:p>
      </w:sdtContent>
    </w:sdt>
    <w:sdt>
      <w:sdtPr>
        <w:rPr>
          <w:b/>
          <w:kern w:val="2"/>
          <w:szCs w:val="28"/>
        </w:rPr>
        <w:alias w:val="模块:基于账龄确认信用风险特征组合的账龄计算方法"/>
        <w:tag w:val="_SEC_2bd6ce0968364d3eb883114c35b50e27"/>
        <w:id w:val="1927605705"/>
      </w:sdtPr>
      <w:sdtEndPr>
        <w:rPr>
          <w:rFonts w:hint="eastAsia"/>
          <w:bCs/>
        </w:rPr>
      </w:sdtEndPr>
      <w:sdtContent>
        <w:p w:rsidR="005C0233" w:rsidRDefault="00B455C7">
          <w:pPr>
            <w:rPr>
              <w:b/>
              <w:kern w:val="2"/>
              <w:szCs w:val="28"/>
            </w:rPr>
          </w:pPr>
          <w:r>
            <w:rPr>
              <w:b/>
              <w:kern w:val="2"/>
              <w:szCs w:val="28"/>
            </w:rPr>
            <w:t>基于账龄确认信用风险特征组合的账龄计算方法</w:t>
          </w:r>
        </w:p>
        <w:sdt>
          <w:sdtPr>
            <w:rPr>
              <w:szCs w:val="21"/>
            </w:rPr>
            <w:alias w:val="是否适用：应收票据基于账龄确认信用风险特征组合的账龄计算方法[双击切换]"/>
            <w:tag w:val="_GBC_4d2b71d4b5534e67ac5cf99b5efc3674"/>
            <w:id w:val="196947024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按照单项计提坏账准备的单项计提判断标准"/>
        <w:tag w:val="_SEC_d4320ebdf80841908505bb0749e4313d"/>
        <w:id w:val="-284973978"/>
      </w:sdtPr>
      <w:sdtEndPr>
        <w:rPr>
          <w:rFonts w:hint="eastAsia"/>
          <w:b w:val="0"/>
          <w:kern w:val="0"/>
          <w:szCs w:val="21"/>
        </w:rPr>
      </w:sdtEndPr>
      <w:sdtContent>
        <w:p w:rsidR="005C0233" w:rsidRDefault="00B455C7">
          <w:pPr>
            <w:rPr>
              <w:b/>
              <w:kern w:val="2"/>
              <w:szCs w:val="28"/>
            </w:rPr>
          </w:pPr>
          <w:r>
            <w:rPr>
              <w:b/>
              <w:kern w:val="2"/>
              <w:szCs w:val="28"/>
            </w:rPr>
            <w:t>按照单项计提坏账准备的单项计提判断标准</w:t>
          </w:r>
        </w:p>
        <w:sdt>
          <w:sdtPr>
            <w:rPr>
              <w:szCs w:val="21"/>
            </w:rPr>
            <w:alias w:val="是否适用：应收票据按照单项计提坏账准备的单项计提判断标准[双击切换]"/>
            <w:tag w:val="_GBC_acad24dddcfb47cb8bf9995785bdb5ca"/>
            <w:id w:val="-177709750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pStyle w:val="afb"/>
        <w:numPr>
          <w:ilvl w:val="0"/>
          <w:numId w:val="40"/>
        </w:numPr>
      </w:pPr>
      <w:bookmarkStart w:id="195" w:name="_Hlk533667783"/>
      <w:bookmarkStart w:id="196" w:name="_Hlk152690378"/>
      <w:r>
        <w:rPr>
          <w:rFonts w:ascii="宋体" w:hAnsi="宋体" w:cs="宋体" w:hint="eastAsia"/>
          <w:kern w:val="0"/>
          <w:szCs w:val="21"/>
        </w:rPr>
        <w:t>应收账款</w:t>
      </w:r>
    </w:p>
    <w:sdt>
      <w:sdtPr>
        <w:rPr>
          <w:rFonts w:hint="eastAsia"/>
        </w:rPr>
        <w:alias w:val="是否适用：应收账款_重要会计政策和估计[双击切换]"/>
        <w:tag w:val="_GBC_d0c8b3edf5e1401fa6e5edeeb4e121b6"/>
        <w:id w:val="886847980"/>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96" w:displacedByCustomXml="next"/>
    <w:bookmarkEnd w:id="195" w:displacedByCustomXml="next"/>
    <w:sdt>
      <w:sdtPr>
        <w:rPr>
          <w:b/>
          <w:kern w:val="2"/>
          <w:szCs w:val="28"/>
        </w:rPr>
        <w:alias w:val="模块:按照信用风险特征组合计提坏账准备的组合类别及确定依据"/>
        <w:tag w:val="_SEC_3d17f095d1ca4a51a69afea538543da6"/>
        <w:id w:val="-826284834"/>
      </w:sdtPr>
      <w:sdtEndPr>
        <w:rPr>
          <w:rFonts w:hint="eastAsia"/>
          <w:bCs/>
        </w:rPr>
      </w:sdtEndPr>
      <w:sdtContent>
        <w:p w:rsidR="005C0233" w:rsidRDefault="00B455C7">
          <w:pPr>
            <w:rPr>
              <w:b/>
              <w:kern w:val="2"/>
              <w:szCs w:val="28"/>
            </w:rPr>
          </w:pPr>
          <w:r>
            <w:rPr>
              <w:b/>
              <w:kern w:val="2"/>
              <w:szCs w:val="28"/>
            </w:rPr>
            <w:t>按照信用风险特征组合计提坏账准备的组合类别及确定依据</w:t>
          </w:r>
        </w:p>
        <w:sdt>
          <w:sdtPr>
            <w:rPr>
              <w:szCs w:val="21"/>
            </w:rPr>
            <w:alias w:val="是否适用：应收账款按照信用风险特征组合计提坏账准备的组合类别及确定依据[双击切换]"/>
            <w:tag w:val="_GBC_bbe660c8a4484f56bb4d8ca560cf5f0d"/>
            <w:id w:val="1571465151"/>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应收账款按照信用风险特征组合计提坏账准备的组合类别及确定依据"/>
            <w:tag w:val="_GBC_dc9b9edff6424bb9a8c3e45ddef1456d"/>
            <w:id w:val="-1103725305"/>
          </w:sdtPr>
          <w:sdtEndPr/>
          <w:sdtContent>
            <w:bookmarkStart w:id="197" w:name="OLE_LINK2" w:displacedByCustomXml="prev"/>
            <w:p w:rsidR="005C0233" w:rsidRDefault="00B455C7" w:rsidP="005C0233">
              <w:pPr>
                <w:pStyle w:val="afff4"/>
                <w:spacing w:before="18" w:line="220" w:lineRule="auto"/>
                <w:ind w:left="39"/>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bookmarkEnd w:id="197" w:displacedByCustomXml="next"/>
          </w:sdtContent>
        </w:sdt>
        <w:p w:rsidR="005C0233" w:rsidRDefault="009D631F">
          <w:pPr>
            <w:rPr>
              <w:b/>
              <w:bCs/>
              <w:kern w:val="2"/>
              <w:szCs w:val="28"/>
            </w:rPr>
          </w:pPr>
        </w:p>
      </w:sdtContent>
    </w:sdt>
    <w:sdt>
      <w:sdtPr>
        <w:rPr>
          <w:b/>
          <w:kern w:val="2"/>
          <w:szCs w:val="28"/>
        </w:rPr>
        <w:alias w:val="模块:基于账龄确认信用风险特征组合的账龄计算方法"/>
        <w:tag w:val="_SEC_dafa7fd2d23a4d618945bd973f7b8ff7"/>
        <w:id w:val="628830724"/>
      </w:sdtPr>
      <w:sdtEndPr>
        <w:rPr>
          <w:rFonts w:hint="eastAsia"/>
          <w:bCs/>
        </w:rPr>
      </w:sdtEndPr>
      <w:sdtContent>
        <w:p w:rsidR="005C0233" w:rsidRDefault="00B455C7">
          <w:pPr>
            <w:rPr>
              <w:b/>
              <w:kern w:val="2"/>
              <w:szCs w:val="28"/>
            </w:rPr>
          </w:pPr>
          <w:r>
            <w:rPr>
              <w:b/>
              <w:kern w:val="2"/>
              <w:szCs w:val="28"/>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210486277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按照单项计提坏账准备的认定单项计提判断标准"/>
        <w:tag w:val="_SEC_3544d64a11d044ef902f173eae9a8d30"/>
        <w:id w:val="383445167"/>
      </w:sdtPr>
      <w:sdtEndPr>
        <w:rPr>
          <w:rFonts w:hint="eastAsia"/>
          <w:b w:val="0"/>
          <w:kern w:val="0"/>
          <w:szCs w:val="21"/>
        </w:rPr>
      </w:sdtEndPr>
      <w:sdtContent>
        <w:p w:rsidR="005C0233" w:rsidRDefault="00B455C7">
          <w:pPr>
            <w:rPr>
              <w:b/>
              <w:kern w:val="2"/>
              <w:szCs w:val="28"/>
            </w:rPr>
          </w:pPr>
          <w:r>
            <w:rPr>
              <w:b/>
              <w:kern w:val="2"/>
              <w:szCs w:val="28"/>
            </w:rPr>
            <w:t>按照单项计提坏账准备的认定单项计提判断标准</w:t>
          </w:r>
        </w:p>
        <w:sdt>
          <w:sdtPr>
            <w:rPr>
              <w:szCs w:val="21"/>
            </w:rPr>
            <w:alias w:val="是否适用：应收账款按照单项计提坏账准备的单项计提判断标准[双击切换]"/>
            <w:tag w:val="_GBC_f7afe786f25942689e4acaa1b3bcb415"/>
            <w:id w:val="60593219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Start w:id="198" w:name="_Hlk152690443" w:displacedByCustomXml="next"/>
    <w:bookmarkStart w:id="199" w:name="_Hlk24102310" w:displacedByCustomXml="next"/>
    <w:sdt>
      <w:sdtPr>
        <w:tag w:val="_PLD_df15800605824474b487cc019b112331"/>
        <w:id w:val="-531030166"/>
      </w:sdtPr>
      <w:sdtEndPr/>
      <w:sdtContent>
        <w:p w:rsidR="005C0233" w:rsidRDefault="00B455C7">
          <w:pPr>
            <w:pStyle w:val="afb"/>
            <w:numPr>
              <w:ilvl w:val="0"/>
              <w:numId w:val="40"/>
            </w:numPr>
          </w:pPr>
          <w:r>
            <w:rPr>
              <w:rFonts w:hint="eastAsia"/>
            </w:rPr>
            <w:t>应收款项融资</w:t>
          </w:r>
        </w:p>
      </w:sdtContent>
    </w:sdt>
    <w:sdt>
      <w:sdtPr>
        <w:alias w:val="是否适用：应收款项融资_重要会计政策和估计[双击切换]"/>
        <w:tag w:val="_GBC_a2e41ba19b9541d683d17977f5a0e631"/>
        <w:id w:val="193517026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98" w:displacedByCustomXml="next"/>
    <w:bookmarkEnd w:id="199" w:displacedByCustomXml="next"/>
    <w:sdt>
      <w:sdtPr>
        <w:rPr>
          <w:b/>
          <w:kern w:val="2"/>
          <w:szCs w:val="28"/>
        </w:rPr>
        <w:alias w:val="模块:按照信用风险特征组合计提坏账准备的组合类别及确定依据"/>
        <w:tag w:val="_SEC_8c6fe8ca3ee241a8872286fc23f99934"/>
        <w:id w:val="2128817048"/>
      </w:sdtPr>
      <w:sdtEndPr>
        <w:rPr>
          <w:bCs/>
        </w:rPr>
      </w:sdtEndPr>
      <w:sdtContent>
        <w:p w:rsidR="005C0233" w:rsidRDefault="00B455C7">
          <w:pPr>
            <w:rPr>
              <w:b/>
              <w:kern w:val="2"/>
              <w:szCs w:val="28"/>
            </w:rPr>
          </w:pPr>
          <w:r>
            <w:rPr>
              <w:b/>
              <w:kern w:val="2"/>
              <w:szCs w:val="28"/>
            </w:rPr>
            <w:t>按照信用风险特征组合计提坏账准备的组合类别及确定依据</w:t>
          </w:r>
        </w:p>
        <w:sdt>
          <w:sdtPr>
            <w:rPr>
              <w:szCs w:val="21"/>
            </w:rPr>
            <w:alias w:val="是否适用：应收款项融资按照信用风险特征组合计提坏账准备的组合类别及确定依据[双击切换]"/>
            <w:tag w:val="_GBC_96c4eeead8b040d79bbd069f3f4f2aec"/>
            <w:id w:val="-1168328213"/>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应收款项融资按照信用风险特征组合计提坏账准备的组合类别及确定依据"/>
            <w:tag w:val="_GBC_37ff5d8320ca45f099eeaeeaaf6f1232"/>
            <w:id w:val="-954412459"/>
          </w:sdtPr>
          <w:sdtEndPr/>
          <w:sdtContent>
            <w:p w:rsidR="005C0233" w:rsidRPr="00330831" w:rsidRDefault="00B455C7" w:rsidP="005C0233">
              <w:pPr>
                <w:pStyle w:val="afff4"/>
                <w:spacing w:before="21" w:line="220" w:lineRule="auto"/>
                <w:ind w:left="39"/>
                <w:rPr>
                  <w:color w:val="000000" w:themeColor="text1"/>
                </w:rPr>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p w:rsidR="005C0233" w:rsidRDefault="009D631F">
          <w:pPr>
            <w:rPr>
              <w:b/>
              <w:bCs/>
              <w:kern w:val="2"/>
              <w:szCs w:val="28"/>
            </w:rPr>
          </w:pPr>
        </w:p>
      </w:sdtContent>
    </w:sdt>
    <w:sdt>
      <w:sdtPr>
        <w:rPr>
          <w:b/>
          <w:kern w:val="2"/>
          <w:szCs w:val="28"/>
        </w:rPr>
        <w:alias w:val="模块:基于账龄确认信用风险特征组合的账龄计算方法"/>
        <w:tag w:val="_SEC_c883d242b34d4c129a17f91b2a713c67"/>
        <w:id w:val="-1820952734"/>
      </w:sdtPr>
      <w:sdtEndPr>
        <w:rPr>
          <w:bCs/>
        </w:rPr>
      </w:sdtEndPr>
      <w:sdtContent>
        <w:p w:rsidR="005C0233" w:rsidRDefault="00B455C7">
          <w:pPr>
            <w:rPr>
              <w:b/>
              <w:kern w:val="2"/>
              <w:szCs w:val="28"/>
            </w:rPr>
          </w:pPr>
          <w:r>
            <w:rPr>
              <w:b/>
              <w:kern w:val="2"/>
              <w:szCs w:val="28"/>
            </w:rPr>
            <w:t>基于账龄确认信用风险特征组合的账龄计算方法</w:t>
          </w:r>
        </w:p>
        <w:sdt>
          <w:sdtPr>
            <w:rPr>
              <w:szCs w:val="21"/>
            </w:rPr>
            <w:alias w:val="是否适用：应收款项融资基于账龄确认信用风险特征组合的账龄计算方法[双击切换]"/>
            <w:tag w:val="_GBC_6088373057ea4aacb1a49ee381004fee"/>
            <w:id w:val="-115946859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按照单项计提坏账准备的单项计提判断标准"/>
        <w:tag w:val="_SEC_f52fc9fc51de4a4fb2cc185a0d2866f3"/>
        <w:id w:val="2130892190"/>
      </w:sdtPr>
      <w:sdtEndPr>
        <w:rPr>
          <w:b w:val="0"/>
          <w:kern w:val="0"/>
          <w:szCs w:val="20"/>
        </w:rPr>
      </w:sdtEndPr>
      <w:sdtContent>
        <w:p w:rsidR="005C0233" w:rsidRDefault="00B455C7">
          <w:pPr>
            <w:rPr>
              <w:b/>
              <w:kern w:val="2"/>
              <w:szCs w:val="28"/>
            </w:rPr>
          </w:pPr>
          <w:r>
            <w:rPr>
              <w:b/>
              <w:kern w:val="2"/>
              <w:szCs w:val="28"/>
            </w:rPr>
            <w:t>按照单项计提坏账准备的单项计提判断标准</w:t>
          </w:r>
        </w:p>
        <w:sdt>
          <w:sdtPr>
            <w:rPr>
              <w:szCs w:val="21"/>
            </w:rPr>
            <w:alias w:val="是否适用：应收款项融资按照单项计提坏账准备的单项计提判断标准[双击切换]"/>
            <w:tag w:val="_GBC_ee8c0fdee21e477387bf47d167b126ff"/>
            <w:id w:val="108086779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p w:rsidR="005C0233" w:rsidRDefault="00B455C7">
      <w:pPr>
        <w:pStyle w:val="afb"/>
        <w:numPr>
          <w:ilvl w:val="0"/>
          <w:numId w:val="40"/>
        </w:numPr>
      </w:pPr>
      <w:bookmarkStart w:id="200" w:name="_Hlk533667836"/>
      <w:r>
        <w:rPr>
          <w:rFonts w:hint="eastAsia"/>
          <w:szCs w:val="21"/>
        </w:rPr>
        <w:t>其他应收款</w:t>
      </w:r>
    </w:p>
    <w:sdt>
      <w:sdtPr>
        <w:rPr>
          <w:rFonts w:hint="eastAsia"/>
        </w:rPr>
        <w:alias w:val="是否适用：其他应收款_重要会计政策和估计[双击切换]"/>
        <w:tag w:val="_GBC_bd9572d7068940d78105aa21662a4f54"/>
        <w:id w:val="1978252204"/>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00" w:displacedByCustomXml="next"/>
    <w:sdt>
      <w:sdtPr>
        <w:rPr>
          <w:b/>
          <w:kern w:val="2"/>
          <w:szCs w:val="28"/>
        </w:rPr>
        <w:alias w:val="模块:按照信用风险特征组合计提坏账准备的组合类别及确定依据"/>
        <w:tag w:val="_SEC_83005cce6b554c8db888685071f7f0b0"/>
        <w:id w:val="1282919125"/>
      </w:sdtPr>
      <w:sdtEndPr>
        <w:rPr>
          <w:bCs/>
        </w:rPr>
      </w:sdtEndPr>
      <w:sdtContent>
        <w:p w:rsidR="005C0233" w:rsidRDefault="00B455C7">
          <w:pPr>
            <w:rPr>
              <w:b/>
              <w:kern w:val="2"/>
              <w:szCs w:val="28"/>
            </w:rPr>
          </w:pPr>
          <w:r>
            <w:rPr>
              <w:b/>
              <w:kern w:val="2"/>
              <w:szCs w:val="28"/>
            </w:rPr>
            <w:t>按照信用风险特征组合计提坏账准备的组合类别及确定依据</w:t>
          </w:r>
        </w:p>
        <w:sdt>
          <w:sdtPr>
            <w:rPr>
              <w:szCs w:val="21"/>
            </w:rPr>
            <w:alias w:val="是否适用：其他应收款按照信用风险特征组合计提坏账准备的组合类别及确定依据[双击切换]"/>
            <w:tag w:val="_GBC_f39444fc293a46c5ae832091674d34c9"/>
            <w:id w:val="74800527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其他应收款按照信用风险特征组合计提坏账准备的组合类别及确定依据"/>
            <w:tag w:val="_GBC_6ff0352272b24125ac1ff7ce3ba2aa3b"/>
            <w:id w:val="-528648668"/>
          </w:sdtPr>
          <w:sdtEndPr/>
          <w:sdtContent>
            <w:p w:rsidR="005C0233" w:rsidRDefault="00B455C7" w:rsidP="005C0233">
              <w:pPr>
                <w:pStyle w:val="afff4"/>
                <w:spacing w:before="21" w:line="220" w:lineRule="auto"/>
                <w:ind w:left="39"/>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p w:rsidR="005C0233" w:rsidRDefault="009D631F">
          <w:pPr>
            <w:rPr>
              <w:b/>
              <w:bCs/>
              <w:kern w:val="2"/>
              <w:szCs w:val="28"/>
            </w:rPr>
          </w:pPr>
        </w:p>
      </w:sdtContent>
    </w:sdt>
    <w:sdt>
      <w:sdtPr>
        <w:rPr>
          <w:b/>
          <w:kern w:val="2"/>
          <w:szCs w:val="28"/>
        </w:rPr>
        <w:alias w:val="模块:基于账龄确认信用风险特征组合的账龄计算方法"/>
        <w:tag w:val="_SEC_f9f2df7de2ce4acfb8961ff615f3b7f5"/>
        <w:id w:val="1764265200"/>
      </w:sdtPr>
      <w:sdtEndPr>
        <w:rPr>
          <w:bCs/>
        </w:rPr>
      </w:sdtEndPr>
      <w:sdtContent>
        <w:p w:rsidR="005C0233" w:rsidRDefault="00B455C7">
          <w:pPr>
            <w:rPr>
              <w:b/>
              <w:kern w:val="2"/>
              <w:szCs w:val="28"/>
            </w:rPr>
          </w:pPr>
          <w:r>
            <w:rPr>
              <w:b/>
              <w:kern w:val="2"/>
              <w:szCs w:val="28"/>
            </w:rPr>
            <w:t>基于账龄确认信用风险特征组合的账龄计算方法</w:t>
          </w:r>
        </w:p>
        <w:sdt>
          <w:sdtPr>
            <w:rPr>
              <w:szCs w:val="21"/>
            </w:rPr>
            <w:alias w:val="是否适用：其他应收款基于账龄确认信用风险特征组合的账龄计算方法[双击切换]"/>
            <w:tag w:val="_GBC_212b4fcf685f4b098f47723f38f926d2"/>
            <w:id w:val="-93713246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按照单项计提坏账准备的单项计提判断标准"/>
        <w:tag w:val="_SEC_27aaa29e38704d2e8ec1d1619fd56776"/>
        <w:id w:val="1231432211"/>
      </w:sdtPr>
      <w:sdtEndPr>
        <w:rPr>
          <w:b w:val="0"/>
          <w:kern w:val="0"/>
          <w:szCs w:val="21"/>
        </w:rPr>
      </w:sdtEndPr>
      <w:sdtContent>
        <w:p w:rsidR="005C0233" w:rsidRDefault="00B455C7">
          <w:pPr>
            <w:rPr>
              <w:b/>
              <w:kern w:val="2"/>
              <w:szCs w:val="28"/>
            </w:rPr>
          </w:pPr>
          <w:r>
            <w:rPr>
              <w:b/>
              <w:kern w:val="2"/>
              <w:szCs w:val="28"/>
            </w:rPr>
            <w:t>按照单项计提坏账准备的单项计提判断标准</w:t>
          </w:r>
        </w:p>
        <w:sdt>
          <w:sdtPr>
            <w:rPr>
              <w:szCs w:val="21"/>
            </w:rPr>
            <w:alias w:val="是否适用：其他应收款按照单项计提坏账准备的单项计提判断标准[双击切换]"/>
            <w:tag w:val="_GBC_ba17d337469a42e78d387da6c2afd4e3"/>
            <w:id w:val="109590757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pStyle w:val="afb"/>
        <w:numPr>
          <w:ilvl w:val="0"/>
          <w:numId w:val="40"/>
        </w:numPr>
      </w:pPr>
      <w:r>
        <w:t>存货</w:t>
      </w:r>
    </w:p>
    <w:sdt>
      <w:sdtPr>
        <w:rPr>
          <w:rFonts w:hint="eastAsia"/>
          <w:szCs w:val="21"/>
        </w:rPr>
        <w:alias w:val="是否适用：存货_重要会计政策和估计[双击切换]"/>
        <w:tag w:val="_GBC_dcacbe0db27e4ea5b80fa4aefb3bdbac"/>
        <w:id w:val="1887912098"/>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bookmarkStart w:id="201" w:name="_Hlk152678121" w:displacedByCustomXml="next"/>
    <w:sdt>
      <w:sdtPr>
        <w:rPr>
          <w:b/>
          <w:kern w:val="2"/>
          <w:szCs w:val="28"/>
        </w:rPr>
        <w:alias w:val="模块:存货类别、发出计价方法、盘存制度、低值易耗品和包装物的摊销方..."/>
        <w:tag w:val="_SEC_07c35f927e70413aa08071dafede477b"/>
        <w:id w:val="-2080818278"/>
      </w:sdtPr>
      <w:sdtEndPr>
        <w:rPr>
          <w:b w:val="0"/>
          <w:kern w:val="0"/>
          <w:szCs w:val="21"/>
        </w:rPr>
      </w:sdtEndPr>
      <w:sdtContent>
        <w:p w:rsidR="005C0233" w:rsidRDefault="00B455C7">
          <w:pPr>
            <w:rPr>
              <w:b/>
              <w:kern w:val="2"/>
              <w:szCs w:val="28"/>
            </w:rPr>
          </w:pPr>
          <w:r>
            <w:rPr>
              <w:b/>
              <w:kern w:val="2"/>
              <w:szCs w:val="28"/>
            </w:rPr>
            <w:t>存货</w:t>
          </w:r>
          <w:r>
            <w:rPr>
              <w:rFonts w:hint="eastAsia"/>
              <w:b/>
              <w:kern w:val="2"/>
              <w:szCs w:val="28"/>
            </w:rPr>
            <w:t>类别、发出计价方法、盘存制度、低值易耗品和包装物的摊销方法</w:t>
          </w:r>
        </w:p>
        <w:bookmarkEnd w:id="201" w:displacedByCustomXml="next"/>
        <w:sdt>
          <w:sdtPr>
            <w:rPr>
              <w:szCs w:val="21"/>
            </w:rPr>
            <w:alias w:val="是否适用：存货类别、发出计价方法、盘存制度、低值易耗品和包装物的摊销方法[双击切换]"/>
            <w:tag w:val="_GBC_7a24117441bd45edbee63ef5c75fa013"/>
            <w:id w:val="-78581571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存货类别、发出计价方法、盘存制度、低值易耗品和包装物的摊销方法"/>
            <w:tag w:val="_GBC_3fcd1bdad070400f9c9e3e5d4c064f2b"/>
            <w:id w:val="-2143109364"/>
          </w:sdtPr>
          <w:sdtEndPr/>
          <w:sdtContent>
            <w:p w:rsidR="005C0233" w:rsidRPr="006D1510" w:rsidRDefault="00B455C7" w:rsidP="005C0233">
              <w:pPr>
                <w:ind w:firstLineChars="200" w:firstLine="420"/>
                <w:rPr>
                  <w:szCs w:val="21"/>
                </w:rPr>
              </w:pPr>
              <w:r w:rsidRPr="006D1510">
                <w:rPr>
                  <w:rFonts w:hint="eastAsia"/>
                  <w:szCs w:val="21"/>
                </w:rPr>
                <w:t>（</w:t>
              </w:r>
              <w:r w:rsidRPr="006D1510">
                <w:rPr>
                  <w:rFonts w:hint="eastAsia"/>
                  <w:szCs w:val="21"/>
                </w:rPr>
                <w:t>1</w:t>
              </w:r>
              <w:r w:rsidRPr="006D1510">
                <w:rPr>
                  <w:rFonts w:hint="eastAsia"/>
                  <w:szCs w:val="21"/>
                </w:rPr>
                <w:t>）存货的分类和成本</w:t>
              </w:r>
            </w:p>
            <w:p w:rsidR="005C0233" w:rsidRPr="006D1510" w:rsidRDefault="00B455C7" w:rsidP="005C0233">
              <w:pPr>
                <w:ind w:firstLineChars="200" w:firstLine="420"/>
                <w:rPr>
                  <w:szCs w:val="21"/>
                </w:rPr>
              </w:pPr>
              <w:r w:rsidRPr="006D1510">
                <w:rPr>
                  <w:rFonts w:hint="eastAsia"/>
                  <w:szCs w:val="21"/>
                </w:rPr>
                <w:t>存货是指本公司在日常活动中持有以备出售的产成品或商品、处在生产过程中的在产品、在生产过程或提供劳务过程中耗用的材料和物料等，包括原材料、库存商品、发出商品。</w:t>
              </w:r>
            </w:p>
            <w:p w:rsidR="005C0233" w:rsidRPr="006D1510" w:rsidRDefault="00B455C7" w:rsidP="005C0233">
              <w:pPr>
                <w:ind w:firstLineChars="200" w:firstLine="420"/>
                <w:rPr>
                  <w:szCs w:val="21"/>
                </w:rPr>
              </w:pPr>
              <w:r w:rsidRPr="006D1510">
                <w:rPr>
                  <w:rFonts w:hint="eastAsia"/>
                  <w:szCs w:val="21"/>
                </w:rPr>
                <w:t>（</w:t>
              </w:r>
              <w:r w:rsidRPr="006D1510">
                <w:rPr>
                  <w:rFonts w:hint="eastAsia"/>
                  <w:szCs w:val="21"/>
                </w:rPr>
                <w:t>2</w:t>
              </w:r>
              <w:r w:rsidRPr="006D1510">
                <w:rPr>
                  <w:rFonts w:hint="eastAsia"/>
                  <w:szCs w:val="21"/>
                </w:rPr>
                <w:t>）发出存货的计价方法</w:t>
              </w:r>
            </w:p>
            <w:p w:rsidR="005C0233" w:rsidRPr="006D1510" w:rsidRDefault="00B455C7" w:rsidP="005C0233">
              <w:pPr>
                <w:ind w:firstLineChars="200" w:firstLine="420"/>
                <w:rPr>
                  <w:szCs w:val="21"/>
                </w:rPr>
              </w:pPr>
              <w:r w:rsidRPr="006D1510">
                <w:rPr>
                  <w:rFonts w:hint="eastAsia"/>
                  <w:szCs w:val="21"/>
                </w:rPr>
                <w:t>本公司存货发出时采用加权平均法计价。</w:t>
              </w:r>
            </w:p>
            <w:p w:rsidR="005C0233" w:rsidRPr="006D1510" w:rsidRDefault="00B455C7" w:rsidP="005C0233">
              <w:pPr>
                <w:ind w:firstLineChars="200" w:firstLine="420"/>
                <w:rPr>
                  <w:szCs w:val="21"/>
                </w:rPr>
              </w:pPr>
              <w:r w:rsidRPr="006D1510">
                <w:rPr>
                  <w:rFonts w:hint="eastAsia"/>
                  <w:szCs w:val="21"/>
                </w:rPr>
                <w:t>（</w:t>
              </w:r>
              <w:r w:rsidRPr="006D1510">
                <w:rPr>
                  <w:rFonts w:hint="eastAsia"/>
                  <w:szCs w:val="21"/>
                </w:rPr>
                <w:t>3</w:t>
              </w:r>
              <w:r w:rsidRPr="006D1510">
                <w:rPr>
                  <w:rFonts w:hint="eastAsia"/>
                  <w:szCs w:val="21"/>
                </w:rPr>
                <w:t>）存货的盘存制度</w:t>
              </w:r>
            </w:p>
            <w:p w:rsidR="005C0233" w:rsidRPr="006D1510" w:rsidRDefault="00B455C7" w:rsidP="005C0233">
              <w:pPr>
                <w:ind w:firstLineChars="200" w:firstLine="420"/>
                <w:rPr>
                  <w:szCs w:val="21"/>
                </w:rPr>
              </w:pPr>
              <w:r w:rsidRPr="006D1510">
                <w:rPr>
                  <w:rFonts w:hint="eastAsia"/>
                  <w:szCs w:val="21"/>
                </w:rPr>
                <w:t>本公司存货采用永续盘存制，每年至少盘点一次，盘盈及盘亏金额计入当年度损益。</w:t>
              </w:r>
            </w:p>
            <w:p w:rsidR="005C0233" w:rsidRPr="006D1510" w:rsidRDefault="00B455C7" w:rsidP="005C0233">
              <w:pPr>
                <w:ind w:firstLineChars="200" w:firstLine="420"/>
                <w:rPr>
                  <w:szCs w:val="21"/>
                </w:rPr>
              </w:pPr>
              <w:r w:rsidRPr="006D1510">
                <w:rPr>
                  <w:rFonts w:hint="eastAsia"/>
                  <w:szCs w:val="21"/>
                </w:rPr>
                <w:t>（</w:t>
              </w:r>
              <w:r w:rsidRPr="006D1510">
                <w:rPr>
                  <w:rFonts w:hint="eastAsia"/>
                  <w:szCs w:val="21"/>
                </w:rPr>
                <w:t>4</w:t>
              </w:r>
              <w:r w:rsidRPr="006D1510">
                <w:rPr>
                  <w:rFonts w:hint="eastAsia"/>
                  <w:szCs w:val="21"/>
                </w:rPr>
                <w:t>）低值易耗品和包装物的摊销方法</w:t>
              </w:r>
            </w:p>
            <w:p w:rsidR="005C0233" w:rsidRPr="006D1510" w:rsidRDefault="00B455C7" w:rsidP="005C0233">
              <w:pPr>
                <w:ind w:firstLineChars="200" w:firstLine="420"/>
                <w:rPr>
                  <w:szCs w:val="21"/>
                </w:rPr>
              </w:pPr>
              <w:r w:rsidRPr="006D1510">
                <w:rPr>
                  <w:rFonts w:hint="eastAsia"/>
                  <w:szCs w:val="21"/>
                </w:rPr>
                <w:t>①低值易耗品摊销方法：在领用时采用一次转销法。</w:t>
              </w:r>
            </w:p>
            <w:p w:rsidR="005C0233" w:rsidRDefault="00B455C7" w:rsidP="005C0233">
              <w:pPr>
                <w:ind w:firstLineChars="200" w:firstLine="420"/>
                <w:rPr>
                  <w:szCs w:val="21"/>
                </w:rPr>
              </w:pPr>
              <w:r w:rsidRPr="006D1510">
                <w:rPr>
                  <w:rFonts w:hint="eastAsia"/>
                  <w:szCs w:val="21"/>
                </w:rPr>
                <w:t>②包装物的摊销方法：在领用时采用一次转销法。</w:t>
              </w:r>
            </w:p>
          </w:sdtContent>
        </w:sdt>
        <w:p w:rsidR="005C0233" w:rsidRDefault="009D631F">
          <w:pPr>
            <w:rPr>
              <w:szCs w:val="21"/>
            </w:rPr>
          </w:pPr>
        </w:p>
      </w:sdtContent>
    </w:sdt>
    <w:sdt>
      <w:sdtPr>
        <w:rPr>
          <w:b/>
          <w:kern w:val="2"/>
          <w:szCs w:val="28"/>
        </w:rPr>
        <w:alias w:val="模块:存货跌价准备的确认标准和计提方法"/>
        <w:tag w:val="_SEC_5b5db6b3e6344a928d0c6c22539dd1aa"/>
        <w:id w:val="228968411"/>
      </w:sdtPr>
      <w:sdtEndPr/>
      <w:sdtContent>
        <w:p w:rsidR="005C0233" w:rsidRDefault="00B455C7">
          <w:pPr>
            <w:rPr>
              <w:b/>
              <w:kern w:val="2"/>
              <w:szCs w:val="28"/>
            </w:rPr>
          </w:pPr>
          <w:r>
            <w:rPr>
              <w:b/>
              <w:kern w:val="2"/>
              <w:szCs w:val="28"/>
            </w:rPr>
            <w:t>存货跌价准备的确认标准和计提方法</w:t>
          </w:r>
        </w:p>
        <w:sdt>
          <w:sdtPr>
            <w:rPr>
              <w:szCs w:val="21"/>
            </w:rPr>
            <w:alias w:val="是否适用：存货跌价准备的确认标准和计提方法[双击切换]"/>
            <w:tag w:val="_GBC_6e8ebb9994fe404dba2a12ec5c785d83"/>
            <w:id w:val="-46666754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asciiTheme="minorEastAsia" w:eastAsiaTheme="minorEastAsia" w:hAnsiTheme="minorEastAsia"/>
              <w:kern w:val="0"/>
              <w:szCs w:val="20"/>
            </w:rPr>
            <w:alias w:val="存货跌价准备的确认标准和计提方法"/>
            <w:tag w:val="_GBC_94e79c0b2c2f4552b5ec962b8df1c2f0"/>
            <w:id w:val="1540783996"/>
          </w:sdtPr>
          <w:sdtEndPr/>
          <w:sdtContent>
            <w:p w:rsidR="005C0233" w:rsidRPr="00B7774B" w:rsidRDefault="00B455C7" w:rsidP="005C0233">
              <w:pPr>
                <w:pStyle w:val="afff4"/>
                <w:spacing w:before="20" w:line="239" w:lineRule="auto"/>
                <w:ind w:left="39" w:right="7" w:firstLine="427"/>
                <w:rPr>
                  <w:rFonts w:asciiTheme="minorEastAsia" w:eastAsiaTheme="minorEastAsia" w:hAnsiTheme="minorEastAsia"/>
                </w:rPr>
              </w:pPr>
              <w:r w:rsidRPr="00B7774B">
                <w:rPr>
                  <w:rFonts w:asciiTheme="minorEastAsia" w:eastAsiaTheme="minorEastAsia" w:hAnsiTheme="minorEastAsia"/>
                </w:rPr>
                <w:t>资产负债表日按成本与可变现净值孰低计量，存货成本高于其可变现净值的，计提存</w:t>
              </w:r>
              <w:r w:rsidRPr="00B7774B">
                <w:rPr>
                  <w:rFonts w:asciiTheme="minorEastAsia" w:eastAsiaTheme="minorEastAsia" w:hAnsiTheme="minorEastAsia"/>
                  <w:spacing w:val="-1"/>
                </w:rPr>
                <w:t>货跌价</w:t>
              </w:r>
              <w:r w:rsidRPr="00B7774B">
                <w:rPr>
                  <w:rFonts w:asciiTheme="minorEastAsia" w:eastAsiaTheme="minorEastAsia" w:hAnsiTheme="minorEastAsia"/>
                </w:rPr>
                <w:t xml:space="preserve"> </w:t>
              </w:r>
              <w:r w:rsidRPr="00B7774B">
                <w:rPr>
                  <w:rFonts w:asciiTheme="minorEastAsia" w:eastAsiaTheme="minorEastAsia" w:hAnsiTheme="minorEastAsia"/>
                  <w:spacing w:val="-1"/>
                </w:rPr>
                <w:t>准备，计入当期损益。</w:t>
              </w:r>
            </w:p>
            <w:p w:rsidR="005C0233" w:rsidRPr="00B7774B" w:rsidRDefault="00B455C7" w:rsidP="005C0233">
              <w:pPr>
                <w:pStyle w:val="afff4"/>
                <w:spacing w:before="1" w:line="235" w:lineRule="auto"/>
                <w:ind w:left="38" w:right="7" w:firstLine="418"/>
                <w:rPr>
                  <w:rFonts w:asciiTheme="minorEastAsia" w:eastAsiaTheme="minorEastAsia" w:hAnsiTheme="minorEastAsia"/>
                </w:rPr>
              </w:pPr>
              <w:r w:rsidRPr="00B7774B">
                <w:rPr>
                  <w:rFonts w:asciiTheme="minorEastAsia" w:eastAsiaTheme="minorEastAsia" w:hAnsiTheme="minorEastAsia"/>
                </w:rPr>
                <w:t>在确定存货的可变现净值时，以取得的可靠证据为基础，并且考虑持有存货的目的、资产负</w:t>
              </w:r>
              <w:r w:rsidRPr="00B7774B">
                <w:rPr>
                  <w:rFonts w:asciiTheme="minorEastAsia" w:eastAsiaTheme="minorEastAsia" w:hAnsiTheme="minorEastAsia"/>
                  <w:spacing w:val="6"/>
                </w:rPr>
                <w:t xml:space="preserve"> </w:t>
              </w:r>
              <w:r w:rsidRPr="00B7774B">
                <w:rPr>
                  <w:rFonts w:asciiTheme="minorEastAsia" w:eastAsiaTheme="minorEastAsia" w:hAnsiTheme="minorEastAsia"/>
                  <w:spacing w:val="-2"/>
                </w:rPr>
                <w:t>债表日后事项的影响等因素。</w:t>
              </w:r>
            </w:p>
            <w:p w:rsidR="005C0233" w:rsidRPr="00B7774B" w:rsidRDefault="00B455C7" w:rsidP="005C0233">
              <w:pPr>
                <w:pStyle w:val="afff4"/>
                <w:spacing w:before="6" w:line="236" w:lineRule="auto"/>
                <w:ind w:left="37" w:right="4" w:firstLine="422"/>
                <w:rPr>
                  <w:rFonts w:asciiTheme="minorEastAsia" w:eastAsiaTheme="minorEastAsia" w:hAnsiTheme="minorEastAsia"/>
                </w:rPr>
              </w:pPr>
              <w:r w:rsidRPr="00B7774B">
                <w:rPr>
                  <w:rFonts w:asciiTheme="minorEastAsia" w:eastAsiaTheme="minorEastAsia" w:hAnsiTheme="minorEastAsia" w:cs="Cambria Math"/>
                  <w:spacing w:val="-1"/>
                </w:rPr>
                <w:t>①</w:t>
              </w:r>
              <w:r w:rsidRPr="00B7774B">
                <w:rPr>
                  <w:rFonts w:asciiTheme="minorEastAsia" w:eastAsiaTheme="minorEastAsia" w:hAnsiTheme="minorEastAsia"/>
                  <w:spacing w:val="-1"/>
                </w:rPr>
                <w:t>产成品、商品和用于出售的材料等直接用于出售的存货，在正常生产经营过程中，以该存</w:t>
              </w:r>
              <w:r w:rsidRPr="00B7774B">
                <w:rPr>
                  <w:rFonts w:asciiTheme="minorEastAsia" w:eastAsiaTheme="minorEastAsia" w:hAnsiTheme="minorEastAsia"/>
                </w:rPr>
                <w:t>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w:t>
              </w:r>
              <w:r w:rsidRPr="00B7774B">
                <w:rPr>
                  <w:rFonts w:asciiTheme="minorEastAsia" w:eastAsiaTheme="minorEastAsia" w:hAnsiTheme="minorEastAsia"/>
                  <w:spacing w:val="-1"/>
                </w:rPr>
                <w:t>以市场价格作为其可变现净值的计量基础。</w:t>
              </w:r>
            </w:p>
            <w:p w:rsidR="005C0233" w:rsidRPr="00B7774B" w:rsidRDefault="00B455C7" w:rsidP="005C0233">
              <w:pPr>
                <w:pStyle w:val="afff4"/>
                <w:spacing w:before="16" w:line="236" w:lineRule="auto"/>
                <w:ind w:left="39" w:right="4" w:firstLine="420"/>
                <w:rPr>
                  <w:rFonts w:asciiTheme="minorEastAsia" w:eastAsiaTheme="minorEastAsia" w:hAnsiTheme="minorEastAsia"/>
                </w:rPr>
              </w:pPr>
              <w:r w:rsidRPr="00B7774B">
                <w:rPr>
                  <w:rFonts w:asciiTheme="minorEastAsia" w:eastAsiaTheme="minorEastAsia" w:hAnsiTheme="minorEastAsia" w:cs="Cambria Math"/>
                  <w:spacing w:val="-1"/>
                </w:rPr>
                <w:t>②</w:t>
              </w:r>
              <w:r w:rsidRPr="00B7774B">
                <w:rPr>
                  <w:rFonts w:asciiTheme="minorEastAsia" w:eastAsiaTheme="minorEastAsia" w:hAnsiTheme="minorEastAsia"/>
                  <w:spacing w:val="-1"/>
                </w:rPr>
                <w:t>需要经过加工的材料存货，在正常生产经营过程中，以所生产的产成品的估计售价减去至</w:t>
              </w:r>
              <w:r w:rsidRPr="00B7774B">
                <w:rPr>
                  <w:rFonts w:asciiTheme="minorEastAsia" w:eastAsiaTheme="minorEastAsia" w:hAnsiTheme="minorEastAsia"/>
                </w:rPr>
                <w:t>完工时估计将要发生的成本、估计的销售费用和相关税费后的金额确定其可变现净值。如果用其生产的产成品的可变现净值高于成本，则该材料按成本计量；如果材料价格的下降表明产成品的</w:t>
              </w:r>
              <w:r w:rsidRPr="00B7774B">
                <w:rPr>
                  <w:rFonts w:asciiTheme="minorEastAsia" w:eastAsiaTheme="minorEastAsia" w:hAnsiTheme="minorEastAsia"/>
                  <w:spacing w:val="-1"/>
                </w:rPr>
                <w:t>可变现净值低于成本，则该材料按可变现净值计量，按其差额计提存货跌价准备。</w:t>
              </w:r>
            </w:p>
            <w:p w:rsidR="005C0233" w:rsidRPr="00B7774B" w:rsidRDefault="00B455C7" w:rsidP="005C0233">
              <w:pPr>
                <w:pStyle w:val="afff4"/>
                <w:spacing w:before="14" w:line="234" w:lineRule="auto"/>
                <w:ind w:left="37" w:right="4" w:firstLine="422"/>
                <w:rPr>
                  <w:rFonts w:asciiTheme="minorEastAsia" w:eastAsiaTheme="minorEastAsia" w:hAnsiTheme="minorEastAsia"/>
                </w:rPr>
              </w:pPr>
              <w:r w:rsidRPr="00B7774B">
                <w:rPr>
                  <w:rFonts w:asciiTheme="minorEastAsia" w:eastAsiaTheme="minorEastAsia" w:hAnsiTheme="minorEastAsia" w:cs="Cambria Math"/>
                  <w:spacing w:val="-1"/>
                </w:rPr>
                <w:t>③</w:t>
              </w:r>
              <w:r w:rsidRPr="00B7774B">
                <w:rPr>
                  <w:rFonts w:asciiTheme="minorEastAsia" w:eastAsiaTheme="minorEastAsia" w:hAnsiTheme="minorEastAsia"/>
                  <w:spacing w:val="-1"/>
                </w:rPr>
                <w:t>本公司一般按单个存货项目计提存货跌价准备；对于数量繁多、单价较低的存货，按存货</w:t>
              </w:r>
              <w:r w:rsidRPr="00B7774B">
                <w:rPr>
                  <w:rFonts w:asciiTheme="minorEastAsia" w:eastAsiaTheme="minorEastAsia" w:hAnsiTheme="minorEastAsia"/>
                  <w:spacing w:val="-5"/>
                </w:rPr>
                <w:t>类别计提。</w:t>
              </w:r>
            </w:p>
            <w:p w:rsidR="005C0233" w:rsidRDefault="00B455C7" w:rsidP="005C0233">
              <w:pPr>
                <w:ind w:firstLineChars="200" w:firstLine="416"/>
                <w:rPr>
                  <w:b/>
                  <w:kern w:val="2"/>
                  <w:szCs w:val="28"/>
                </w:rPr>
              </w:pPr>
              <w:r w:rsidRPr="00B7774B">
                <w:rPr>
                  <w:rFonts w:asciiTheme="minorEastAsia" w:eastAsiaTheme="minorEastAsia" w:hAnsiTheme="minorEastAsia" w:cs="Cambria Math"/>
                  <w:spacing w:val="-1"/>
                  <w:szCs w:val="21"/>
                </w:rPr>
                <w:t>④</w:t>
              </w:r>
              <w:r w:rsidRPr="00B7774B">
                <w:rPr>
                  <w:rFonts w:asciiTheme="minorEastAsia" w:eastAsiaTheme="minorEastAsia" w:hAnsiTheme="minorEastAsia"/>
                  <w:spacing w:val="-1"/>
                  <w:szCs w:val="21"/>
                </w:rPr>
                <w:t>资产负债表日如果以前减记存货价值的影响因素已经消失，则减记的金额予以恢复，并在</w:t>
              </w:r>
              <w:r w:rsidRPr="00B7774B">
                <w:rPr>
                  <w:rFonts w:asciiTheme="minorEastAsia" w:eastAsiaTheme="minorEastAsia" w:hAnsiTheme="minorEastAsia"/>
                  <w:szCs w:val="21"/>
                </w:rPr>
                <w:t>原已计提的存货跌价准备的金额内转回，转回的金</w:t>
              </w:r>
              <w:r w:rsidRPr="00B7774B">
                <w:rPr>
                  <w:rFonts w:asciiTheme="minorEastAsia" w:eastAsiaTheme="minorEastAsia" w:hAnsiTheme="minorEastAsia"/>
                  <w:spacing w:val="-1"/>
                  <w:szCs w:val="21"/>
                </w:rPr>
                <w:t>额计入当期损益。</w:t>
              </w:r>
            </w:p>
          </w:sdtContent>
        </w:sdt>
      </w:sdtContent>
    </w:sdt>
    <w:sdt>
      <w:sdtPr>
        <w:rPr>
          <w:b/>
          <w:kern w:val="2"/>
          <w:szCs w:val="28"/>
        </w:rPr>
        <w:alias w:val="模块:按照组合计提存货跌价准备的组合类别及确定依据、不同类别存货可..."/>
        <w:tag w:val="_SEC_97bef30a6d88462894fa363e7156c02a"/>
        <w:id w:val="-424887070"/>
      </w:sdtPr>
      <w:sdtEndPr/>
      <w:sdtContent>
        <w:p w:rsidR="005C0233" w:rsidRDefault="00B455C7">
          <w:pPr>
            <w:rPr>
              <w:b/>
              <w:kern w:val="2"/>
              <w:szCs w:val="28"/>
            </w:rPr>
          </w:pPr>
          <w:r>
            <w:rPr>
              <w:b/>
              <w:kern w:val="2"/>
              <w:szCs w:val="28"/>
            </w:rPr>
            <w:t>按照组合计提存货跌价准备的组合类别及确定依据</w:t>
          </w:r>
          <w:r>
            <w:rPr>
              <w:rFonts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185332585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kern w:val="2"/>
              <w:szCs w:val="28"/>
            </w:rPr>
          </w:pPr>
        </w:p>
      </w:sdtContent>
    </w:sdt>
    <w:sdt>
      <w:sdtPr>
        <w:rPr>
          <w:b/>
          <w:kern w:val="2"/>
          <w:szCs w:val="28"/>
        </w:rPr>
        <w:alias w:val="模块:基于库龄确认存货可变现净值的各库龄组合可变现净值的计算方法和..."/>
        <w:tag w:val="_SEC_5ca1caf4a71543a5b139eebb9587493a"/>
        <w:id w:val="872581486"/>
      </w:sdtPr>
      <w:sdtEndPr>
        <w:rPr>
          <w:b w:val="0"/>
          <w:kern w:val="0"/>
          <w:szCs w:val="21"/>
        </w:rPr>
      </w:sdtEndPr>
      <w:sdtContent>
        <w:p w:rsidR="005C0233" w:rsidRDefault="00B455C7">
          <w:pPr>
            <w:rPr>
              <w:b/>
              <w:kern w:val="2"/>
              <w:szCs w:val="28"/>
            </w:rPr>
          </w:pPr>
          <w:r>
            <w:rPr>
              <w:b/>
              <w:kern w:val="2"/>
              <w:szCs w:val="28"/>
            </w:rPr>
            <w:t>基于库龄确认存货可变现净值的各库龄组合可变现净值的计算方法和确定依据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165821887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Start w:id="202" w:name="_Hlk533667851" w:displacedByCustomXml="next"/>
    <w:sdt>
      <w:sdtPr>
        <w:tag w:val="_PLD_625aaf2695d24199a5f8a7099f8a76b8"/>
        <w:id w:val="-1912916573"/>
      </w:sdtPr>
      <w:sdtEndPr/>
      <w:sdtContent>
        <w:p w:rsidR="005C0233" w:rsidRDefault="00B455C7">
          <w:pPr>
            <w:pStyle w:val="afb"/>
            <w:numPr>
              <w:ilvl w:val="0"/>
              <w:numId w:val="40"/>
            </w:numPr>
          </w:pPr>
          <w:r>
            <w:rPr>
              <w:rFonts w:hint="eastAsia"/>
              <w:szCs w:val="21"/>
            </w:rPr>
            <w:t>合同资产</w:t>
          </w:r>
        </w:p>
      </w:sdtContent>
    </w:sdt>
    <w:sdt>
      <w:sdtPr>
        <w:rPr>
          <w:rFonts w:hint="eastAsia"/>
        </w:rPr>
        <w:alias w:val="是否适用：合同资产_重要会计政策和估计[双击切换]"/>
        <w:tag w:val="_GBC_5a88c6aff74e4eb184d0541279c7f45e"/>
        <w:id w:val="147410515"/>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b/>
          <w:kern w:val="2"/>
          <w:szCs w:val="28"/>
        </w:rPr>
        <w:alias w:val="模块:合同资产的确认方法及标准"/>
        <w:tag w:val="_SEC_178e044d220049928bc2ca16c10e355c"/>
        <w:id w:val="488528551"/>
      </w:sdtPr>
      <w:sdtEndPr>
        <w:rPr>
          <w:rFonts w:hint="default"/>
          <w:b w:val="0"/>
          <w:kern w:val="0"/>
          <w:szCs w:val="21"/>
        </w:rPr>
      </w:sdtEndPr>
      <w:sdtContent>
        <w:p w:rsidR="005C0233" w:rsidRDefault="00B455C7">
          <w:pPr>
            <w:rPr>
              <w:b/>
              <w:kern w:val="2"/>
              <w:szCs w:val="28"/>
            </w:rPr>
          </w:pPr>
          <w:r>
            <w:rPr>
              <w:rFonts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61896040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合同资产的确定方法、摊销方法和减值测试方法"/>
            <w:tag w:val="_GBC_82d4491d0bbc4d81ab154bd0c0c35176"/>
            <w:id w:val="-1797213235"/>
          </w:sdtPr>
          <w:sdtEndPr/>
          <w:sdtContent>
            <w:p w:rsidR="005C0233" w:rsidRPr="00E3238A" w:rsidRDefault="00B455C7" w:rsidP="005C0233">
              <w:pPr>
                <w:ind w:firstLineChars="200" w:firstLine="420"/>
                <w:rPr>
                  <w:szCs w:val="21"/>
                </w:rPr>
              </w:pPr>
              <w:r w:rsidRPr="00E3238A">
                <w:rPr>
                  <w:rFonts w:hint="eastAsia"/>
                  <w:szCs w:val="21"/>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rsidR="005C0233" w:rsidRDefault="00B455C7" w:rsidP="005C0233">
              <w:pPr>
                <w:ind w:firstLineChars="200" w:firstLine="420"/>
                <w:rPr>
                  <w:szCs w:val="21"/>
                </w:rPr>
              </w:pPr>
              <w:r w:rsidRPr="00E3238A">
                <w:rPr>
                  <w:rFonts w:hint="eastAsia"/>
                  <w:szCs w:val="21"/>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p w:rsidR="005C0233" w:rsidRDefault="009D631F">
          <w:pPr>
            <w:rPr>
              <w:szCs w:val="21"/>
            </w:rPr>
          </w:pPr>
        </w:p>
      </w:sdtContent>
    </w:sdt>
    <w:bookmarkEnd w:id="202" w:displacedByCustomXml="next"/>
    <w:sdt>
      <w:sdtPr>
        <w:rPr>
          <w:b/>
          <w:kern w:val="2"/>
          <w:szCs w:val="28"/>
        </w:rPr>
        <w:alias w:val="模块:按照信用风险特征组合计提坏账准备的组合类别及确定依据"/>
        <w:tag w:val="_SEC_a579eb739330456692c5a6f0d57e4d9f"/>
        <w:id w:val="49432241"/>
      </w:sdtPr>
      <w:sdtEndPr>
        <w:rPr>
          <w:bCs/>
        </w:rPr>
      </w:sdtEndPr>
      <w:sdtContent>
        <w:p w:rsidR="005C0233" w:rsidRDefault="00B455C7">
          <w:pPr>
            <w:rPr>
              <w:b/>
              <w:kern w:val="2"/>
              <w:szCs w:val="28"/>
            </w:rPr>
          </w:pPr>
          <w:r>
            <w:rPr>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15248884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基于账龄确认信用风险特征组合的账龄计算方法"/>
        <w:tag w:val="_SEC_696244a735f5451ba1d6e78b189af6f5"/>
        <w:id w:val="604158843"/>
      </w:sdtPr>
      <w:sdtEndPr>
        <w:rPr>
          <w:bCs/>
        </w:rPr>
      </w:sdtEndPr>
      <w:sdtContent>
        <w:p w:rsidR="005C0233" w:rsidRDefault="00B455C7">
          <w:pPr>
            <w:rPr>
              <w:b/>
              <w:kern w:val="2"/>
              <w:szCs w:val="28"/>
            </w:rPr>
          </w:pPr>
          <w:r>
            <w:rPr>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138598681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b/>
              <w:bCs/>
              <w:kern w:val="2"/>
              <w:szCs w:val="28"/>
            </w:rPr>
          </w:pPr>
        </w:p>
      </w:sdtContent>
    </w:sdt>
    <w:sdt>
      <w:sdtPr>
        <w:rPr>
          <w:b/>
          <w:kern w:val="2"/>
          <w:szCs w:val="28"/>
        </w:rPr>
        <w:alias w:val="模块:按照单项计提坏账准备的认定单项计提判断标准"/>
        <w:tag w:val="_SEC_68a39960face48889d06f2f12e9f372a"/>
        <w:id w:val="-79064928"/>
      </w:sdtPr>
      <w:sdtEndPr>
        <w:rPr>
          <w:b w:val="0"/>
          <w:kern w:val="0"/>
          <w:szCs w:val="21"/>
        </w:rPr>
      </w:sdtEndPr>
      <w:sdtContent>
        <w:p w:rsidR="005C0233" w:rsidRDefault="00B455C7">
          <w:pPr>
            <w:rPr>
              <w:b/>
              <w:kern w:val="2"/>
              <w:szCs w:val="28"/>
            </w:rPr>
          </w:pPr>
          <w:r>
            <w:rPr>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110611065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rPr>
          <w:rFonts w:ascii="宋体" w:hAnsi="宋体" w:cs="宋体" w:hint="eastAsia"/>
          <w:b w:val="0"/>
          <w:bCs w:val="0"/>
          <w:kern w:val="0"/>
          <w:szCs w:val="24"/>
        </w:rPr>
        <w:alias w:val="模块:持有待售的非流动资产或处置组"/>
        <w:tag w:val="_SEC_050e9c55cd214fd2b11ba1b880103590"/>
        <w:id w:val="-2050369947"/>
      </w:sdtPr>
      <w:sdtEndPr>
        <w:rPr>
          <w:rFonts w:ascii="Times New Roman" w:hAnsi="Times New Roman" w:cs="Times New Roman" w:hint="default"/>
          <w:szCs w:val="21"/>
        </w:rPr>
      </w:sdtEndPr>
      <w:sdtContent>
        <w:p w:rsidR="005C0233" w:rsidRDefault="00B455C7">
          <w:pPr>
            <w:pStyle w:val="afb"/>
            <w:numPr>
              <w:ilvl w:val="0"/>
              <w:numId w:val="40"/>
            </w:numPr>
          </w:pPr>
          <w:r>
            <w:rPr>
              <w:rFonts w:hint="eastAsia"/>
            </w:rPr>
            <w:t>持有</w:t>
          </w:r>
          <w:r>
            <w:rPr>
              <w:rFonts w:ascii="宋体" w:hAnsi="宋体" w:hint="eastAsia"/>
              <w:szCs w:val="21"/>
            </w:rPr>
            <w:t>待</w:t>
          </w:r>
          <w:r>
            <w:rPr>
              <w:rFonts w:ascii="宋体" w:hAnsi="宋体"/>
              <w:szCs w:val="21"/>
            </w:rPr>
            <w:t>售的非流动资产或处置组</w:t>
          </w:r>
        </w:p>
        <w:sdt>
          <w:sdtPr>
            <w:rPr>
              <w:szCs w:val="21"/>
            </w:rPr>
            <w:alias w:val="是否适用：持有待售的非流动资产或处置组[双击切换]"/>
            <w:tag w:val="_GBC_e7f5369a15ba4034bd2498c40687a411"/>
            <w:id w:val="-1467968735"/>
          </w:sdtPr>
          <w:sdtEndPr/>
          <w:sdtContent>
            <w:p w:rsidR="005C0233" w:rsidRDefault="00B455C7" w:rsidP="00FD5E10">
              <w:pPr>
                <w:rPr>
                  <w:szCs w:val="21"/>
                </w:rPr>
              </w:pPr>
              <w:r>
                <w:rPr>
                  <w:rFonts w:ascii="宋体" w:hAnsi="宋体"/>
                  <w:szCs w:val="21"/>
                </w:rPr>
                <w:fldChar w:fldCharType="begin"/>
              </w:r>
              <w:r w:rsidR="00FD5E1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D5E10">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rPr>
          <w:rFonts w:hint="eastAsia"/>
          <w:b/>
          <w:kern w:val="2"/>
          <w:szCs w:val="21"/>
        </w:rPr>
        <w:alias w:val="模块:划分为持有待售的非流动资产或处置组的确认标准和会计处理方法"/>
        <w:tag w:val="_SEC_f7ae8433b9b443aab961b36b6b15ee37"/>
        <w:id w:val="293807793"/>
      </w:sdtPr>
      <w:sdtEndPr>
        <w:rPr>
          <w:rFonts w:hint="default"/>
          <w:b w:val="0"/>
          <w:kern w:val="0"/>
        </w:rPr>
      </w:sdtEndPr>
      <w:sdtContent>
        <w:p w:rsidR="005C0233" w:rsidRDefault="00B455C7">
          <w:pPr>
            <w:rPr>
              <w:b/>
              <w:kern w:val="2"/>
              <w:szCs w:val="21"/>
            </w:rPr>
          </w:pPr>
          <w:r>
            <w:rPr>
              <w:rFonts w:hint="eastAsia"/>
              <w:b/>
              <w:kern w:val="2"/>
              <w:szCs w:val="21"/>
            </w:rPr>
            <w:t>划分为持有待售的非流动资产或处置组的确认标准和会计处理方法</w:t>
          </w:r>
        </w:p>
        <w:sdt>
          <w:sdtPr>
            <w:rPr>
              <w:szCs w:val="21"/>
            </w:rPr>
            <w:alias w:val="是否适用：划分为持有待售的非流动资产或处置组的确认标准和会计处理方法[双击切换]"/>
            <w:tag w:val="_GBC_cf8b05c4ada54b2aac5743b74b5fdb45"/>
            <w:id w:val="1475027751"/>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划分为持有待售的非流动资产或处置组的确认标准和会计处理方法"/>
            <w:tag w:val="_GBC_c6470b887f9546e5999bdc424f840526"/>
            <w:id w:val="-514233214"/>
          </w:sdtPr>
          <w:sdtEndPr/>
          <w:sdtContent>
            <w:p w:rsidR="005C0233" w:rsidRPr="00E3238A" w:rsidRDefault="00B455C7" w:rsidP="005C0233">
              <w:pPr>
                <w:ind w:firstLineChars="200" w:firstLine="420"/>
                <w:rPr>
                  <w:szCs w:val="21"/>
                </w:rPr>
              </w:pPr>
              <w:r w:rsidRPr="00E3238A">
                <w:rPr>
                  <w:rFonts w:hint="eastAsia"/>
                  <w:szCs w:val="21"/>
                </w:rPr>
                <w:t>本公司将同时满足下列条件的非流动资产或处置组划分为持有待售类别：</w:t>
              </w:r>
            </w:p>
            <w:p w:rsidR="005C0233" w:rsidRPr="00E3238A" w:rsidRDefault="00B455C7" w:rsidP="005C0233">
              <w:pPr>
                <w:ind w:firstLineChars="200" w:firstLine="420"/>
                <w:rPr>
                  <w:szCs w:val="21"/>
                </w:rPr>
              </w:pPr>
              <w:r w:rsidRPr="00E3238A">
                <w:rPr>
                  <w:rFonts w:hint="eastAsia"/>
                  <w:szCs w:val="21"/>
                </w:rPr>
                <w:t>①根据类似交易中出售此类资产或处置组的惯例，在当前状况下即可立即出售；</w:t>
              </w:r>
            </w:p>
            <w:p w:rsidR="005C0233" w:rsidRPr="00E3238A" w:rsidRDefault="00B455C7" w:rsidP="005C0233">
              <w:pPr>
                <w:ind w:firstLineChars="200" w:firstLine="420"/>
                <w:rPr>
                  <w:szCs w:val="21"/>
                </w:rPr>
              </w:pPr>
              <w:r w:rsidRPr="00E3238A">
                <w:rPr>
                  <w:rFonts w:hint="eastAsia"/>
                  <w:szCs w:val="21"/>
                </w:rPr>
                <w:t>②出售极可能发生，即本公司已经就一项出售计划作出决议且获得确定的购买承诺，预计出售将在一年内完成。有关规定要求本公司相关权力机构或者监管部门批准后方可出售的，已经获得批准。</w:t>
              </w:r>
            </w:p>
            <w:p w:rsidR="005C0233" w:rsidRPr="00E3238A" w:rsidRDefault="00B455C7" w:rsidP="005C0233">
              <w:pPr>
                <w:ind w:firstLineChars="200" w:firstLine="420"/>
                <w:rPr>
                  <w:szCs w:val="21"/>
                </w:rPr>
              </w:pPr>
              <w:r w:rsidRPr="00E3238A">
                <w:rPr>
                  <w:rFonts w:hint="eastAsia"/>
                  <w:szCs w:val="21"/>
                </w:rPr>
                <w:t>本公司专为转售而取得的非流动资产或处置组，在取得日满足“预计出售将在一年内完成”的规定条件，且短期（通常为</w:t>
              </w:r>
              <w:r w:rsidRPr="00E3238A">
                <w:rPr>
                  <w:rFonts w:hint="eastAsia"/>
                  <w:szCs w:val="21"/>
                </w:rPr>
                <w:t>3</w:t>
              </w:r>
              <w:r w:rsidRPr="00E3238A">
                <w:rPr>
                  <w:rFonts w:hint="eastAsia"/>
                  <w:szCs w:val="21"/>
                </w:rPr>
                <w:t>个月）内很可能满足持有待售类别的其他划分条件的，本公司在取得日将其划分为持有待售类别。</w:t>
              </w:r>
            </w:p>
            <w:p w:rsidR="005C0233" w:rsidRPr="00E3238A" w:rsidRDefault="00B455C7" w:rsidP="005C0233">
              <w:pPr>
                <w:ind w:firstLineChars="200" w:firstLine="420"/>
                <w:rPr>
                  <w:szCs w:val="21"/>
                </w:rPr>
              </w:pPr>
              <w:r w:rsidRPr="00E3238A">
                <w:rPr>
                  <w:rFonts w:hint="eastAsia"/>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5C0233" w:rsidRPr="00E3238A" w:rsidRDefault="00B455C7" w:rsidP="005C0233">
              <w:pPr>
                <w:ind w:firstLineChars="200" w:firstLine="420"/>
                <w:rPr>
                  <w:szCs w:val="21"/>
                </w:rPr>
              </w:pPr>
              <w:r w:rsidRPr="00E3238A">
                <w:rPr>
                  <w:rFonts w:hint="eastAsia"/>
                  <w:szCs w:val="21"/>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5C0233" w:rsidRPr="00E3238A" w:rsidRDefault="00B455C7" w:rsidP="005C0233">
              <w:pPr>
                <w:ind w:firstLineChars="200" w:firstLine="420"/>
                <w:rPr>
                  <w:szCs w:val="21"/>
                </w:rPr>
              </w:pPr>
              <w:r w:rsidRPr="00E3238A">
                <w:rPr>
                  <w:rFonts w:hint="eastAsia"/>
                  <w:szCs w:val="21"/>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rsidR="005C0233" w:rsidRPr="00E3238A" w:rsidRDefault="00B455C7" w:rsidP="005C0233">
              <w:pPr>
                <w:ind w:firstLineChars="200" w:firstLine="420"/>
                <w:rPr>
                  <w:szCs w:val="21"/>
                </w:rPr>
              </w:pPr>
              <w:r w:rsidRPr="00E3238A">
                <w:rPr>
                  <w:rFonts w:hint="eastAsia"/>
                  <w:szCs w:val="21"/>
                </w:rPr>
                <w:t>非流动资产或处置组因不再满足持有待售类别的划分条件而不再继续划分为持有待售类别或非流动资产从持有待售的处置组中移除时，按照以下两者孰低计量：</w:t>
              </w:r>
            </w:p>
            <w:p w:rsidR="005C0233" w:rsidRPr="00E3238A" w:rsidRDefault="00B455C7" w:rsidP="005C0233">
              <w:pPr>
                <w:ind w:firstLineChars="200" w:firstLine="420"/>
                <w:rPr>
                  <w:szCs w:val="21"/>
                </w:rPr>
              </w:pPr>
              <w:r w:rsidRPr="00E3238A">
                <w:rPr>
                  <w:rFonts w:hint="eastAsia"/>
                  <w:szCs w:val="21"/>
                </w:rPr>
                <w:t>①划分为持有待售类别前的账面价值，按照假定不划分为持有待售类别情况下本应确认的折旧、摊销或减值等进行调整后的金额；</w:t>
              </w:r>
            </w:p>
            <w:p w:rsidR="005C0233" w:rsidRDefault="00B455C7" w:rsidP="005C0233">
              <w:pPr>
                <w:ind w:firstLineChars="200" w:firstLine="420"/>
                <w:rPr>
                  <w:szCs w:val="21"/>
                </w:rPr>
              </w:pPr>
              <w:r w:rsidRPr="00E3238A">
                <w:rPr>
                  <w:rFonts w:hint="eastAsia"/>
                  <w:szCs w:val="21"/>
                </w:rPr>
                <w:lastRenderedPageBreak/>
                <w:t>②可收回金额。</w:t>
              </w:r>
            </w:p>
          </w:sdtContent>
        </w:sdt>
        <w:p w:rsidR="005C0233" w:rsidRDefault="009D631F" w:rsidP="005C0233">
          <w:pPr>
            <w:ind w:firstLineChars="200" w:firstLine="420"/>
            <w:rPr>
              <w:szCs w:val="21"/>
            </w:rPr>
          </w:pPr>
        </w:p>
      </w:sdtContent>
    </w:sdt>
    <w:sdt>
      <w:sdtPr>
        <w:rPr>
          <w:b/>
          <w:kern w:val="2"/>
          <w:szCs w:val="21"/>
        </w:rPr>
        <w:alias w:val="模块:终止经营的认定标准和列报方法"/>
        <w:tag w:val="_SEC_c0e1cc08ff6b4b8699f89285e8a7bb4e"/>
        <w:id w:val="185799788"/>
      </w:sdtPr>
      <w:sdtEndPr>
        <w:rPr>
          <w:b w:val="0"/>
          <w:kern w:val="0"/>
        </w:rPr>
      </w:sdtEndPr>
      <w:sdtContent>
        <w:p w:rsidR="005C0233" w:rsidRDefault="00B455C7">
          <w:pPr>
            <w:rPr>
              <w:b/>
              <w:kern w:val="2"/>
              <w:szCs w:val="21"/>
            </w:rPr>
          </w:pPr>
          <w:r>
            <w:rPr>
              <w:b/>
              <w:kern w:val="2"/>
              <w:szCs w:val="21"/>
            </w:rPr>
            <w:t>终止经营的认定标准和列报方法</w:t>
          </w:r>
        </w:p>
        <w:sdt>
          <w:sdtPr>
            <w:rPr>
              <w:szCs w:val="21"/>
            </w:rPr>
            <w:alias w:val="是否适用：终止经营的认定标准和列报方法[双击切换]"/>
            <w:tag w:val="_GBC_a323dd7cc84c4bd1bc42320036ce854b"/>
            <w:id w:val="-1457248341"/>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终止经营的认定标准和列报方法"/>
            <w:tag w:val="_GBC_012c6381dc034a0a867c9e710d6df82d"/>
            <w:id w:val="723191667"/>
          </w:sdtPr>
          <w:sdtEndPr/>
          <w:sdtContent>
            <w:p w:rsidR="005C0233" w:rsidRPr="00241708" w:rsidRDefault="00B455C7" w:rsidP="005C0233">
              <w:pPr>
                <w:ind w:firstLineChars="200" w:firstLine="420"/>
                <w:rPr>
                  <w:szCs w:val="21"/>
                </w:rPr>
              </w:pPr>
              <w:r w:rsidRPr="00241708">
                <w:rPr>
                  <w:rFonts w:hint="eastAsia"/>
                  <w:szCs w:val="21"/>
                </w:rPr>
                <w:t>（</w:t>
              </w:r>
              <w:r w:rsidRPr="00241708">
                <w:rPr>
                  <w:rFonts w:hint="eastAsia"/>
                  <w:szCs w:val="21"/>
                </w:rPr>
                <w:t>1</w:t>
              </w:r>
              <w:r w:rsidRPr="00241708">
                <w:rPr>
                  <w:rFonts w:hint="eastAsia"/>
                  <w:szCs w:val="21"/>
                </w:rPr>
                <w:t>）终止经营的认定标准</w:t>
              </w:r>
            </w:p>
            <w:p w:rsidR="005C0233" w:rsidRPr="00241708" w:rsidRDefault="00B455C7" w:rsidP="005C0233">
              <w:pPr>
                <w:ind w:firstLineChars="200" w:firstLine="420"/>
                <w:rPr>
                  <w:szCs w:val="21"/>
                </w:rPr>
              </w:pPr>
              <w:r w:rsidRPr="00241708">
                <w:rPr>
                  <w:rFonts w:hint="eastAsia"/>
                  <w:szCs w:val="21"/>
                </w:rPr>
                <w:t>终止经营，是指本公司满足下列条件之一的、能够单独区分的组成部分，且该组成部分已经处置或划分为持有待售类别：</w:t>
              </w:r>
            </w:p>
            <w:p w:rsidR="005C0233" w:rsidRPr="00241708" w:rsidRDefault="00B455C7" w:rsidP="005C0233">
              <w:pPr>
                <w:ind w:firstLineChars="200" w:firstLine="420"/>
                <w:rPr>
                  <w:szCs w:val="21"/>
                </w:rPr>
              </w:pPr>
              <w:r w:rsidRPr="00241708">
                <w:rPr>
                  <w:rFonts w:hint="eastAsia"/>
                  <w:szCs w:val="21"/>
                </w:rPr>
                <w:t>①该组成部分代表一项独立的主要业务或一个单独的主要经营地区；</w:t>
              </w:r>
            </w:p>
            <w:p w:rsidR="005C0233" w:rsidRPr="00241708" w:rsidRDefault="00B455C7" w:rsidP="005C0233">
              <w:pPr>
                <w:ind w:firstLineChars="200" w:firstLine="420"/>
                <w:rPr>
                  <w:szCs w:val="21"/>
                </w:rPr>
              </w:pPr>
              <w:r w:rsidRPr="00241708">
                <w:rPr>
                  <w:rFonts w:hint="eastAsia"/>
                  <w:szCs w:val="21"/>
                </w:rPr>
                <w:t>②该组成部分是拟对一项独立的主要业务或一个单独的主要经营地区进行处置的一项相关联计划的一部分；</w:t>
              </w:r>
            </w:p>
            <w:p w:rsidR="005C0233" w:rsidRPr="00241708" w:rsidRDefault="00B455C7" w:rsidP="005C0233">
              <w:pPr>
                <w:ind w:firstLineChars="200" w:firstLine="420"/>
                <w:rPr>
                  <w:szCs w:val="21"/>
                </w:rPr>
              </w:pPr>
              <w:r w:rsidRPr="00241708">
                <w:rPr>
                  <w:rFonts w:hint="eastAsia"/>
                  <w:szCs w:val="21"/>
                </w:rPr>
                <w:t>③该组成部分是专为转售而取得的子公司。</w:t>
              </w:r>
            </w:p>
            <w:p w:rsidR="005C0233" w:rsidRPr="00241708" w:rsidRDefault="00B455C7" w:rsidP="005C0233">
              <w:pPr>
                <w:ind w:firstLineChars="200" w:firstLine="420"/>
                <w:rPr>
                  <w:szCs w:val="21"/>
                </w:rPr>
              </w:pPr>
              <w:r w:rsidRPr="00241708">
                <w:rPr>
                  <w:rFonts w:hint="eastAsia"/>
                  <w:szCs w:val="21"/>
                </w:rPr>
                <w:t>（</w:t>
              </w:r>
              <w:r w:rsidRPr="00241708">
                <w:rPr>
                  <w:rFonts w:hint="eastAsia"/>
                  <w:szCs w:val="21"/>
                </w:rPr>
                <w:t>2</w:t>
              </w:r>
              <w:r w:rsidRPr="00241708">
                <w:rPr>
                  <w:rFonts w:hint="eastAsia"/>
                  <w:szCs w:val="21"/>
                </w:rPr>
                <w:t>）列报</w:t>
              </w:r>
            </w:p>
            <w:p w:rsidR="005C0233" w:rsidRPr="00241708" w:rsidRDefault="00B455C7" w:rsidP="005C0233">
              <w:pPr>
                <w:ind w:firstLineChars="200" w:firstLine="420"/>
                <w:rPr>
                  <w:szCs w:val="21"/>
                </w:rPr>
              </w:pPr>
              <w:r w:rsidRPr="00241708">
                <w:rPr>
                  <w:rFonts w:hint="eastAsia"/>
                  <w:szCs w:val="21"/>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5C0233" w:rsidRDefault="00B455C7" w:rsidP="005C0233">
              <w:pPr>
                <w:ind w:firstLineChars="200" w:firstLine="420"/>
                <w:rPr>
                  <w:szCs w:val="21"/>
                </w:rPr>
              </w:pPr>
              <w:r w:rsidRPr="00241708">
                <w:rPr>
                  <w:rFonts w:hint="eastAsia"/>
                  <w:szCs w:val="21"/>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p>
          </w:sdtContent>
        </w:sdt>
        <w:p w:rsidR="005C0233" w:rsidRDefault="009D631F">
          <w:pPr>
            <w:rPr>
              <w:szCs w:val="21"/>
            </w:rPr>
          </w:pPr>
        </w:p>
      </w:sdtContent>
    </w:sdt>
    <w:sdt>
      <w:sdtPr>
        <w:rPr>
          <w:rFonts w:asciiTheme="minorHAnsi" w:hAnsiTheme="minorHAnsi" w:cstheme="minorBidi"/>
          <w:b w:val="0"/>
          <w:bCs w:val="0"/>
          <w:kern w:val="0"/>
          <w:szCs w:val="22"/>
        </w:rPr>
        <w:alias w:val="模块:长期股权投资"/>
        <w:tag w:val="_GBC_d82c12cf13554acd90dfb7880244798c"/>
        <w:id w:val="-1071659929"/>
      </w:sdtPr>
      <w:sdtEndPr>
        <w:rPr>
          <w:rFonts w:ascii="Times New Roman" w:hAnsi="Times New Roman" w:cs="Times New Roman"/>
          <w:szCs w:val="21"/>
        </w:rPr>
      </w:sdtEndPr>
      <w:sdtContent>
        <w:p w:rsidR="005C0233" w:rsidRDefault="00B455C7">
          <w:pPr>
            <w:pStyle w:val="afb"/>
            <w:numPr>
              <w:ilvl w:val="0"/>
              <w:numId w:val="40"/>
            </w:numPr>
          </w:pPr>
          <w:r>
            <w:t>长期股权投资</w:t>
          </w:r>
        </w:p>
        <w:sdt>
          <w:sdtPr>
            <w:rPr>
              <w:rFonts w:hint="eastAsia"/>
              <w:szCs w:val="21"/>
            </w:rPr>
            <w:alias w:val="是否适用：长期股权投资_重要会计政策和估计[双击切换]"/>
            <w:tag w:val="_GBC_990faa4da4e64a5389a573293ba4981b"/>
            <w:id w:val="-1344553956"/>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长期股权投资的核算方法"/>
            <w:tag w:val="_GBC_3e77074cd50946b1bccdff9bc1c9556f"/>
            <w:id w:val="-604659157"/>
          </w:sdtPr>
          <w:sdtEndPr/>
          <w:sdtContent>
            <w:p w:rsidR="005C0233" w:rsidRPr="00241708" w:rsidRDefault="00B455C7" w:rsidP="005C0233">
              <w:pPr>
                <w:ind w:firstLineChars="200" w:firstLine="420"/>
                <w:rPr>
                  <w:szCs w:val="21"/>
                </w:rPr>
              </w:pPr>
              <w:r w:rsidRPr="00241708">
                <w:rPr>
                  <w:rFonts w:hint="eastAsia"/>
                  <w:szCs w:val="21"/>
                </w:rPr>
                <w:t>（</w:t>
              </w:r>
              <w:r w:rsidRPr="00241708">
                <w:rPr>
                  <w:rFonts w:hint="eastAsia"/>
                  <w:szCs w:val="21"/>
                </w:rPr>
                <w:t>1</w:t>
              </w:r>
              <w:r w:rsidRPr="00241708">
                <w:rPr>
                  <w:rFonts w:hint="eastAsia"/>
                  <w:szCs w:val="21"/>
                </w:rPr>
                <w:t>）共同控制、重大影响的判断标准</w:t>
              </w:r>
            </w:p>
            <w:p w:rsidR="005C0233" w:rsidRPr="00241708" w:rsidRDefault="00B455C7" w:rsidP="005C0233">
              <w:pPr>
                <w:ind w:firstLineChars="200" w:firstLine="420"/>
                <w:rPr>
                  <w:szCs w:val="21"/>
                </w:rPr>
              </w:pPr>
              <w:r w:rsidRPr="00241708">
                <w:rPr>
                  <w:rFonts w:hint="eastAsia"/>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5C0233" w:rsidRPr="00241708" w:rsidRDefault="00B455C7" w:rsidP="005C0233">
              <w:pPr>
                <w:ind w:firstLineChars="200" w:firstLine="420"/>
                <w:rPr>
                  <w:szCs w:val="21"/>
                </w:rPr>
              </w:pPr>
              <w:r w:rsidRPr="00241708">
                <w:rPr>
                  <w:rFonts w:hint="eastAsia"/>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5C0233" w:rsidRPr="00241708" w:rsidRDefault="00B455C7" w:rsidP="005C0233">
              <w:pPr>
                <w:ind w:firstLineChars="200" w:firstLine="420"/>
                <w:rPr>
                  <w:szCs w:val="21"/>
                </w:rPr>
              </w:pPr>
              <w:r w:rsidRPr="00241708">
                <w:rPr>
                  <w:rFonts w:hint="eastAsia"/>
                  <w:szCs w:val="21"/>
                </w:rPr>
                <w:t>当本公司直接或通过子公司间接拥有被投资单位</w:t>
              </w:r>
              <w:r w:rsidRPr="00241708">
                <w:rPr>
                  <w:rFonts w:hint="eastAsia"/>
                  <w:szCs w:val="21"/>
                </w:rPr>
                <w:t>20%</w:t>
              </w:r>
              <w:r w:rsidRPr="00241708">
                <w:rPr>
                  <w:rFonts w:hint="eastAsia"/>
                  <w:szCs w:val="21"/>
                </w:rPr>
                <w:t>（含</w:t>
              </w:r>
              <w:r w:rsidRPr="00241708">
                <w:rPr>
                  <w:rFonts w:hint="eastAsia"/>
                  <w:szCs w:val="21"/>
                </w:rPr>
                <w:t>20%</w:t>
              </w:r>
              <w:r w:rsidRPr="00241708">
                <w:rPr>
                  <w:rFonts w:hint="eastAsia"/>
                  <w:szCs w:val="21"/>
                </w:rPr>
                <w:t>）以上但低于</w:t>
              </w:r>
              <w:r w:rsidRPr="00241708">
                <w:rPr>
                  <w:rFonts w:hint="eastAsia"/>
                  <w:szCs w:val="21"/>
                </w:rPr>
                <w:t>50%</w:t>
              </w:r>
              <w:r w:rsidRPr="00241708">
                <w:rPr>
                  <w:rFonts w:hint="eastAsia"/>
                  <w:szCs w:val="21"/>
                </w:rPr>
                <w:t>的表决权股份时，一般认为对被投资单位具有重大影响，除非有明确证据表明该种情况下不能参与被投资单位的生产经营决策，不形成重大影响。</w:t>
              </w:r>
            </w:p>
            <w:p w:rsidR="005C0233" w:rsidRPr="00241708" w:rsidRDefault="00B455C7" w:rsidP="005C0233">
              <w:pPr>
                <w:ind w:firstLineChars="200" w:firstLine="420"/>
                <w:rPr>
                  <w:szCs w:val="21"/>
                </w:rPr>
              </w:pPr>
              <w:r w:rsidRPr="00241708">
                <w:rPr>
                  <w:rFonts w:hint="eastAsia"/>
                  <w:szCs w:val="21"/>
                </w:rPr>
                <w:t>（</w:t>
              </w:r>
              <w:r w:rsidRPr="00241708">
                <w:rPr>
                  <w:rFonts w:hint="eastAsia"/>
                  <w:szCs w:val="21"/>
                </w:rPr>
                <w:t>2</w:t>
              </w:r>
              <w:r w:rsidRPr="00241708">
                <w:rPr>
                  <w:rFonts w:hint="eastAsia"/>
                  <w:szCs w:val="21"/>
                </w:rPr>
                <w:t>）初始投资成本的确定</w:t>
              </w:r>
            </w:p>
            <w:p w:rsidR="005C0233" w:rsidRPr="00241708" w:rsidRDefault="00B455C7" w:rsidP="005C0233">
              <w:pPr>
                <w:ind w:firstLineChars="200" w:firstLine="420"/>
                <w:rPr>
                  <w:szCs w:val="21"/>
                </w:rPr>
              </w:pPr>
              <w:r w:rsidRPr="00241708">
                <w:rPr>
                  <w:rFonts w:hint="eastAsia"/>
                  <w:szCs w:val="21"/>
                </w:rPr>
                <w:t>企业合并形成的长期股权投资，按照下列规定确定其投资成本：</w:t>
              </w:r>
            </w:p>
            <w:p w:rsidR="005C0233" w:rsidRPr="00241708" w:rsidRDefault="00B455C7" w:rsidP="005C0233">
              <w:pPr>
                <w:ind w:firstLineChars="200" w:firstLine="420"/>
                <w:rPr>
                  <w:szCs w:val="21"/>
                </w:rPr>
              </w:pPr>
              <w:r w:rsidRPr="00241708">
                <w:rPr>
                  <w:rFonts w:hint="eastAsia"/>
                  <w:szCs w:val="21"/>
                </w:rPr>
                <w:t>A.</w:t>
              </w:r>
              <w:r w:rsidRPr="00241708">
                <w:rPr>
                  <w:rFonts w:hint="eastAsia"/>
                  <w:szCs w:val="21"/>
                </w:rPr>
                <w:t>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5C0233" w:rsidRPr="00241708" w:rsidRDefault="00B455C7" w:rsidP="005C0233">
              <w:pPr>
                <w:ind w:firstLineChars="200" w:firstLine="420"/>
                <w:rPr>
                  <w:szCs w:val="21"/>
                </w:rPr>
              </w:pPr>
              <w:r w:rsidRPr="00241708">
                <w:rPr>
                  <w:rFonts w:hint="eastAsia"/>
                  <w:szCs w:val="21"/>
                </w:rPr>
                <w:t>B.</w:t>
              </w:r>
              <w:r w:rsidRPr="00241708">
                <w:rPr>
                  <w:rFonts w:hint="eastAsia"/>
                  <w:szCs w:val="21"/>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5C0233" w:rsidRPr="00241708" w:rsidRDefault="00B455C7" w:rsidP="005C0233">
              <w:pPr>
                <w:ind w:firstLineChars="200" w:firstLine="420"/>
                <w:rPr>
                  <w:szCs w:val="21"/>
                </w:rPr>
              </w:pPr>
              <w:r w:rsidRPr="00241708">
                <w:rPr>
                  <w:rFonts w:hint="eastAsia"/>
                  <w:szCs w:val="21"/>
                </w:rPr>
                <w:t>C.</w:t>
              </w:r>
              <w:r w:rsidRPr="00241708">
                <w:rPr>
                  <w:rFonts w:hint="eastAsia"/>
                  <w:szCs w:val="21"/>
                </w:rPr>
                <w:t>非同一控制下的企业合并，以购买日为取得对被购买方的控制权而付出的资产、发生或承担的负债以及发行的权益性证券的公允价值确定为合并成本作为长期股权投资的初始投资成本。</w:t>
              </w:r>
              <w:r w:rsidRPr="00241708">
                <w:rPr>
                  <w:rFonts w:hint="eastAsia"/>
                  <w:szCs w:val="21"/>
                </w:rPr>
                <w:lastRenderedPageBreak/>
                <w:t>合并方为企业合并发生的审计、法律服务、评估咨询等中介费用以及其他相关管理费用，于发生时计入当期损益。</w:t>
              </w:r>
            </w:p>
            <w:p w:rsidR="005C0233" w:rsidRPr="00241708" w:rsidRDefault="00B455C7" w:rsidP="005C0233">
              <w:pPr>
                <w:ind w:firstLineChars="200" w:firstLine="420"/>
                <w:rPr>
                  <w:szCs w:val="21"/>
                </w:rPr>
              </w:pPr>
              <w:r w:rsidRPr="00241708">
                <w:rPr>
                  <w:rFonts w:hint="eastAsia"/>
                  <w:szCs w:val="21"/>
                </w:rPr>
                <w:t>除企业合并形成的长期股权投资以外，其他方式取得的长期股权投资，按照下列规定确定其投资成本：</w:t>
              </w:r>
            </w:p>
            <w:p w:rsidR="005C0233" w:rsidRPr="00241708" w:rsidRDefault="00B455C7" w:rsidP="005C0233">
              <w:pPr>
                <w:ind w:firstLineChars="200" w:firstLine="420"/>
                <w:rPr>
                  <w:szCs w:val="21"/>
                </w:rPr>
              </w:pPr>
              <w:r w:rsidRPr="00241708">
                <w:rPr>
                  <w:rFonts w:hint="eastAsia"/>
                  <w:szCs w:val="21"/>
                </w:rPr>
                <w:t>A.</w:t>
              </w:r>
              <w:r w:rsidRPr="00241708">
                <w:rPr>
                  <w:rFonts w:hint="eastAsia"/>
                  <w:szCs w:val="21"/>
                </w:rPr>
                <w:t>以支付现金取得的长期股权投资，按照实际支付的购买价款作为投资成本。初始投资成本包括与取得长期股权投资直接相关的费用、税金及其他必要支出；</w:t>
              </w:r>
            </w:p>
            <w:p w:rsidR="005C0233" w:rsidRPr="00241708" w:rsidRDefault="00B455C7" w:rsidP="005C0233">
              <w:pPr>
                <w:ind w:firstLineChars="200" w:firstLine="420"/>
                <w:rPr>
                  <w:szCs w:val="21"/>
                </w:rPr>
              </w:pPr>
              <w:r w:rsidRPr="00241708">
                <w:rPr>
                  <w:rFonts w:hint="eastAsia"/>
                  <w:szCs w:val="21"/>
                </w:rPr>
                <w:t>B.</w:t>
              </w:r>
              <w:r w:rsidRPr="00241708">
                <w:rPr>
                  <w:rFonts w:hint="eastAsia"/>
                  <w:szCs w:val="21"/>
                </w:rPr>
                <w:t>以发行权益性证券取得的长期股权投资，按照发行权益性证券的公允价值作为初始投资成本；</w:t>
              </w:r>
            </w:p>
            <w:p w:rsidR="005C0233" w:rsidRPr="00241708" w:rsidRDefault="00B455C7" w:rsidP="005C0233">
              <w:pPr>
                <w:ind w:firstLineChars="200" w:firstLine="420"/>
                <w:rPr>
                  <w:szCs w:val="21"/>
                </w:rPr>
              </w:pPr>
              <w:r w:rsidRPr="00241708">
                <w:rPr>
                  <w:rFonts w:hint="eastAsia"/>
                  <w:szCs w:val="21"/>
                </w:rPr>
                <w:t>C.</w:t>
              </w:r>
              <w:r w:rsidRPr="00241708">
                <w:rPr>
                  <w:rFonts w:hint="eastAsia"/>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5C0233" w:rsidRPr="00241708" w:rsidRDefault="00B455C7" w:rsidP="005C0233">
              <w:pPr>
                <w:ind w:firstLineChars="200" w:firstLine="420"/>
                <w:rPr>
                  <w:szCs w:val="21"/>
                </w:rPr>
              </w:pPr>
              <w:r w:rsidRPr="00241708">
                <w:rPr>
                  <w:rFonts w:hint="eastAsia"/>
                  <w:szCs w:val="21"/>
                </w:rPr>
                <w:t>D.</w:t>
              </w:r>
              <w:r w:rsidRPr="00241708">
                <w:rPr>
                  <w:rFonts w:hint="eastAsia"/>
                  <w:szCs w:val="21"/>
                </w:rPr>
                <w:t>通过债务重组取得的长期股权投资，以所放弃债权的公允价值和可直接归属于该资产的税金等其他成本确定其入账价值，并将所放弃债权的公允价值与账面价值之间的差额，计入当期损益。</w:t>
              </w:r>
            </w:p>
            <w:p w:rsidR="005C0233" w:rsidRPr="00241708" w:rsidRDefault="00B455C7" w:rsidP="005C0233">
              <w:pPr>
                <w:ind w:firstLineChars="200" w:firstLine="420"/>
                <w:rPr>
                  <w:szCs w:val="21"/>
                </w:rPr>
              </w:pPr>
              <w:r w:rsidRPr="00241708">
                <w:rPr>
                  <w:rFonts w:hint="eastAsia"/>
                  <w:szCs w:val="21"/>
                </w:rPr>
                <w:t>（</w:t>
              </w:r>
              <w:r w:rsidRPr="00241708">
                <w:rPr>
                  <w:rFonts w:hint="eastAsia"/>
                  <w:szCs w:val="21"/>
                </w:rPr>
                <w:t>3</w:t>
              </w:r>
              <w:r w:rsidRPr="00241708">
                <w:rPr>
                  <w:rFonts w:hint="eastAsia"/>
                  <w:szCs w:val="21"/>
                </w:rPr>
                <w:t>）后续计量及损益确认方法</w:t>
              </w:r>
            </w:p>
            <w:p w:rsidR="005C0233" w:rsidRPr="00241708" w:rsidRDefault="00B455C7" w:rsidP="005C0233">
              <w:pPr>
                <w:ind w:firstLineChars="200" w:firstLine="420"/>
                <w:rPr>
                  <w:szCs w:val="21"/>
                </w:rPr>
              </w:pPr>
              <w:r w:rsidRPr="00241708">
                <w:rPr>
                  <w:rFonts w:hint="eastAsia"/>
                  <w:szCs w:val="21"/>
                </w:rPr>
                <w:t>本公司能够对被投资单位实施控制的长期股权投资采用成本法核算；对联营企业和合营企业的长期股权投资采用权益法核算。</w:t>
              </w:r>
            </w:p>
            <w:p w:rsidR="005C0233" w:rsidRPr="00241708" w:rsidRDefault="00B455C7" w:rsidP="005C0233">
              <w:pPr>
                <w:ind w:firstLineChars="200" w:firstLine="420"/>
                <w:rPr>
                  <w:szCs w:val="21"/>
                </w:rPr>
              </w:pPr>
              <w:r w:rsidRPr="00241708">
                <w:rPr>
                  <w:rFonts w:hint="eastAsia"/>
                  <w:szCs w:val="21"/>
                </w:rPr>
                <w:t>①成本法</w:t>
              </w:r>
            </w:p>
            <w:p w:rsidR="005C0233" w:rsidRPr="00241708" w:rsidRDefault="00B455C7" w:rsidP="005C0233">
              <w:pPr>
                <w:ind w:firstLineChars="200" w:firstLine="420"/>
                <w:rPr>
                  <w:szCs w:val="21"/>
                </w:rPr>
              </w:pPr>
              <w:r w:rsidRPr="00241708">
                <w:rPr>
                  <w:rFonts w:hint="eastAsia"/>
                  <w:szCs w:val="21"/>
                </w:rPr>
                <w:t>采用成本法核算的长期股权投资，追加或收回投资时调整长期股权投资的成本；被投资单位宣告分派的现金股利或利润，确认为当期投资收益。</w:t>
              </w:r>
            </w:p>
            <w:p w:rsidR="005C0233" w:rsidRPr="00241708" w:rsidRDefault="00B455C7" w:rsidP="005C0233">
              <w:pPr>
                <w:ind w:firstLineChars="200" w:firstLine="420"/>
                <w:rPr>
                  <w:szCs w:val="21"/>
                </w:rPr>
              </w:pPr>
              <w:r w:rsidRPr="00241708">
                <w:rPr>
                  <w:rFonts w:hint="eastAsia"/>
                  <w:szCs w:val="21"/>
                </w:rPr>
                <w:t>②权益法</w:t>
              </w:r>
            </w:p>
            <w:p w:rsidR="005C0233" w:rsidRPr="00241708" w:rsidRDefault="00B455C7" w:rsidP="005C0233">
              <w:pPr>
                <w:ind w:firstLineChars="200" w:firstLine="420"/>
                <w:rPr>
                  <w:szCs w:val="21"/>
                </w:rPr>
              </w:pPr>
              <w:r w:rsidRPr="00241708">
                <w:rPr>
                  <w:rFonts w:hint="eastAsia"/>
                  <w:szCs w:val="21"/>
                </w:rPr>
                <w:t>按照权益法核算的长期股权投资，一般会计处理为：</w:t>
              </w:r>
            </w:p>
            <w:p w:rsidR="005C0233" w:rsidRPr="00241708" w:rsidRDefault="00B455C7" w:rsidP="005C0233">
              <w:pPr>
                <w:ind w:firstLineChars="200" w:firstLine="420"/>
                <w:rPr>
                  <w:szCs w:val="21"/>
                </w:rPr>
              </w:pPr>
              <w:r w:rsidRPr="00241708">
                <w:rPr>
                  <w:rFonts w:hint="eastAsia"/>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5C0233" w:rsidRPr="00241708" w:rsidRDefault="00B455C7" w:rsidP="005C0233">
              <w:pPr>
                <w:ind w:firstLineChars="200" w:firstLine="420"/>
                <w:rPr>
                  <w:szCs w:val="21"/>
                </w:rPr>
              </w:pPr>
              <w:r w:rsidRPr="00241708">
                <w:rPr>
                  <w:rFonts w:hint="eastAsia"/>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w:t>
              </w:r>
            </w:p>
            <w:p w:rsidR="005C0233" w:rsidRPr="00241708" w:rsidRDefault="00B455C7" w:rsidP="005C0233">
              <w:pPr>
                <w:ind w:firstLineChars="200" w:firstLine="420"/>
                <w:rPr>
                  <w:szCs w:val="21"/>
                </w:rPr>
              </w:pPr>
              <w:r w:rsidRPr="00241708">
                <w:rPr>
                  <w:rFonts w:hint="eastAsia"/>
                  <w:szCs w:val="21"/>
                </w:rPr>
                <w:t>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5C0233" w:rsidRPr="00241708" w:rsidRDefault="00B455C7" w:rsidP="005C0233">
              <w:pPr>
                <w:ind w:firstLineChars="200" w:firstLine="420"/>
                <w:rPr>
                  <w:szCs w:val="21"/>
                </w:rPr>
              </w:pPr>
              <w:r w:rsidRPr="00241708">
                <w:rPr>
                  <w:rFonts w:hint="eastAsia"/>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5C0233" w:rsidRPr="00241708" w:rsidRDefault="00B455C7" w:rsidP="005C0233">
              <w:pPr>
                <w:ind w:firstLineChars="200" w:firstLine="420"/>
                <w:rPr>
                  <w:szCs w:val="21"/>
                </w:rPr>
              </w:pPr>
              <w:r w:rsidRPr="00241708">
                <w:rPr>
                  <w:rFonts w:hint="eastAsia"/>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5C0233" w:rsidRPr="00241708" w:rsidRDefault="00B455C7" w:rsidP="005C0233">
              <w:pPr>
                <w:ind w:firstLineChars="200" w:firstLine="420"/>
                <w:rPr>
                  <w:szCs w:val="21"/>
                </w:rPr>
              </w:pPr>
              <w:r w:rsidRPr="00241708">
                <w:rPr>
                  <w:rFonts w:hint="eastAsia"/>
                  <w:szCs w:val="21"/>
                </w:rPr>
                <w:t>③持有待售的权益性投资</w:t>
              </w:r>
            </w:p>
            <w:p w:rsidR="005C0233" w:rsidRPr="00241708" w:rsidRDefault="00B455C7" w:rsidP="005C0233">
              <w:pPr>
                <w:ind w:firstLineChars="200" w:firstLine="420"/>
                <w:rPr>
                  <w:szCs w:val="21"/>
                </w:rPr>
              </w:pPr>
              <w:r w:rsidRPr="00241708">
                <w:rPr>
                  <w:rFonts w:hint="eastAsia"/>
                  <w:szCs w:val="21"/>
                </w:rPr>
                <w:t>对联营企业或合营企业的权益性投资全部或部分分类为持有待售资产的，相关会计处理见附注五、</w:t>
              </w:r>
              <w:r w:rsidRPr="00241708">
                <w:rPr>
                  <w:rFonts w:hint="eastAsia"/>
                  <w:szCs w:val="21"/>
                </w:rPr>
                <w:t>18</w:t>
              </w:r>
              <w:r w:rsidRPr="00241708">
                <w:rPr>
                  <w:rFonts w:hint="eastAsia"/>
                  <w:szCs w:val="21"/>
                </w:rPr>
                <w:t>。</w:t>
              </w:r>
            </w:p>
            <w:p w:rsidR="005C0233" w:rsidRPr="00241708" w:rsidRDefault="00B455C7" w:rsidP="005C0233">
              <w:pPr>
                <w:ind w:firstLineChars="200" w:firstLine="420"/>
                <w:rPr>
                  <w:szCs w:val="21"/>
                </w:rPr>
              </w:pPr>
              <w:r w:rsidRPr="00241708">
                <w:rPr>
                  <w:rFonts w:hint="eastAsia"/>
                  <w:szCs w:val="21"/>
                </w:rPr>
                <w:t>对于未划分为持有待售资产的剩余权益性投资，采用权益法进行会计处理。</w:t>
              </w:r>
            </w:p>
            <w:p w:rsidR="005C0233" w:rsidRPr="00241708" w:rsidRDefault="00B455C7" w:rsidP="005C0233">
              <w:pPr>
                <w:ind w:firstLineChars="200" w:firstLine="420"/>
                <w:rPr>
                  <w:szCs w:val="21"/>
                </w:rPr>
              </w:pPr>
              <w:r w:rsidRPr="00241708">
                <w:rPr>
                  <w:rFonts w:hint="eastAsia"/>
                  <w:szCs w:val="21"/>
                </w:rPr>
                <w:lastRenderedPageBreak/>
                <w:t>已划分为持有待售的对联营企业或合营企业的权益性投资，不再符合持有待售资产分类条件的，从被分类为持有待售资产之日起采用权益法进行追溯调整。分类为持有待售期间的财务报表做相应调整。</w:t>
              </w:r>
            </w:p>
            <w:p w:rsidR="005C0233" w:rsidRPr="00241708" w:rsidRDefault="00B455C7" w:rsidP="005C0233">
              <w:pPr>
                <w:ind w:firstLineChars="200" w:firstLine="420"/>
                <w:rPr>
                  <w:szCs w:val="21"/>
                </w:rPr>
              </w:pPr>
              <w:r w:rsidRPr="00241708">
                <w:rPr>
                  <w:rFonts w:hint="eastAsia"/>
                  <w:szCs w:val="21"/>
                </w:rPr>
                <w:t>④减值测试方法及减值准备计提方法</w:t>
              </w:r>
            </w:p>
            <w:p w:rsidR="005C0233" w:rsidRDefault="00B455C7" w:rsidP="005C0233">
              <w:pPr>
                <w:ind w:firstLineChars="200" w:firstLine="420"/>
                <w:rPr>
                  <w:szCs w:val="21"/>
                </w:rPr>
              </w:pPr>
              <w:r w:rsidRPr="00241708">
                <w:rPr>
                  <w:rFonts w:hint="eastAsia"/>
                  <w:szCs w:val="21"/>
                </w:rPr>
                <w:t>对子公司、联营企业及合营企业的投资，计提资产减值的方法见附注五、</w:t>
              </w:r>
              <w:r w:rsidRPr="00241708">
                <w:rPr>
                  <w:rFonts w:hint="eastAsia"/>
                  <w:szCs w:val="21"/>
                </w:rPr>
                <w:t>27</w:t>
              </w:r>
              <w:r w:rsidRPr="00241708">
                <w:rPr>
                  <w:rFonts w:hint="eastAsia"/>
                  <w:szCs w:val="21"/>
                </w:rPr>
                <w:t>。</w:t>
              </w:r>
            </w:p>
          </w:sdtContent>
        </w:sdt>
        <w:p w:rsidR="005C0233" w:rsidRDefault="009D631F">
          <w:pPr>
            <w:rPr>
              <w:szCs w:val="21"/>
            </w:rPr>
          </w:pPr>
        </w:p>
      </w:sdtContent>
    </w:sdt>
    <w:p w:rsidR="005C0233" w:rsidRDefault="00B455C7">
      <w:pPr>
        <w:pStyle w:val="afb"/>
        <w:numPr>
          <w:ilvl w:val="0"/>
          <w:numId w:val="40"/>
        </w:numPr>
      </w:pPr>
      <w:r>
        <w:t>投资性房地产</w:t>
      </w:r>
    </w:p>
    <w:sdt>
      <w:sdtPr>
        <w:rPr>
          <w:rFonts w:ascii="宋体" w:hAnsi="宋体" w:cs="宋体" w:hint="eastAsia"/>
          <w:szCs w:val="24"/>
        </w:rPr>
        <w:alias w:val=""/>
        <w:tag w:val="_GBC_6983d9e24ed54c18a335cb0386f36c2c"/>
        <w:id w:val="-337768594"/>
      </w:sdtPr>
      <w:sdtEndPr>
        <w:rPr>
          <w:rFonts w:ascii="Times New Roman" w:hAnsi="Times New Roman" w:cs="Times New Roman"/>
          <w:szCs w:val="21"/>
        </w:rPr>
      </w:sdtEndPr>
      <w:sdtContent>
        <w:p w:rsidR="005C0233" w:rsidRDefault="00B455C7">
          <w:pPr>
            <w:rPr>
              <w:szCs w:val="21"/>
            </w:rPr>
          </w:pPr>
          <w:r>
            <w:rPr>
              <w:rFonts w:hint="eastAsia"/>
              <w:szCs w:val="21"/>
            </w:rPr>
            <w:t>不</w:t>
          </w:r>
          <w:sdt>
            <w:sdtPr>
              <w:tag w:val="_PLD_1e7ac09bf64649b39185b6a5275d44b6"/>
              <w:id w:val="210395581"/>
            </w:sdtPr>
            <w:sdtEndPr/>
            <w:sdtContent>
              <w:r>
                <w:rPr>
                  <w:rFonts w:hint="eastAsia"/>
                  <w:szCs w:val="21"/>
                </w:rPr>
                <w:t>适用</w:t>
              </w:r>
            </w:sdtContent>
          </w:sdt>
        </w:p>
        <w:p w:rsidR="005C0233" w:rsidRDefault="009D631F">
          <w:pPr>
            <w:rPr>
              <w:szCs w:val="21"/>
            </w:rPr>
          </w:pPr>
        </w:p>
      </w:sdtContent>
    </w:sdt>
    <w:sdt>
      <w:sdtPr>
        <w:tag w:val="_PLD_78a019ebcedb4c10b7190c5de8268ea2"/>
        <w:id w:val="1089268400"/>
      </w:sdtPr>
      <w:sdtEndPr/>
      <w:sdtContent>
        <w:p w:rsidR="005C0233" w:rsidRDefault="00B455C7">
          <w:pPr>
            <w:pStyle w:val="afb"/>
            <w:numPr>
              <w:ilvl w:val="0"/>
              <w:numId w:val="40"/>
            </w:numPr>
          </w:pPr>
          <w:r>
            <w:t>固定资产</w:t>
          </w:r>
        </w:p>
      </w:sdtContent>
    </w:sdt>
    <w:sdt>
      <w:sdtPr>
        <w:rPr>
          <w:rFonts w:ascii="宋体" w:eastAsia="宋体" w:hAnsi="宋体" w:cs="宋体"/>
          <w:b w:val="0"/>
          <w:bCs w:val="0"/>
          <w:kern w:val="0"/>
          <w:szCs w:val="24"/>
        </w:rPr>
        <w:alias w:val="模块:固定资产确认条件"/>
        <w:tag w:val="_GBC_662771796da549e1b2a02fb7d497f077"/>
        <w:id w:val="-1401976742"/>
      </w:sdtPr>
      <w:sdtEndPr>
        <w:rPr>
          <w:rFonts w:ascii="Times New Roman" w:hAnsi="Times New Roman" w:cs="Times New Roman"/>
          <w:szCs w:val="20"/>
        </w:rPr>
      </w:sdtEndPr>
      <w:sdtContent>
        <w:p w:rsidR="005C0233" w:rsidRDefault="00B455C7">
          <w:pPr>
            <w:pStyle w:val="afc"/>
            <w:numPr>
              <w:ilvl w:val="0"/>
              <w:numId w:val="42"/>
            </w:numPr>
          </w:pPr>
          <w:r>
            <w:rPr>
              <w:rFonts w:hint="eastAsia"/>
            </w:rPr>
            <w:t>确认条件</w:t>
          </w:r>
        </w:p>
        <w:sdt>
          <w:sdtPr>
            <w:alias w:val="是否适用：固定资产确认条件[双击切换]"/>
            <w:tag w:val="_GBC_4c768c6eca804bab9e4fc027185bcda6"/>
            <w:id w:val="-84386404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bCs/>
              <w:szCs w:val="21"/>
            </w:rPr>
            <w:alias w:val="固定资产确认条件"/>
            <w:tag w:val="_GBC_3044d53470b143fa9477fa34b85d4ec5"/>
            <w:id w:val="-1530793583"/>
          </w:sdtPr>
          <w:sdtEndPr>
            <w:rPr>
              <w:b/>
            </w:rPr>
          </w:sdtEndPr>
          <w:sdtContent>
            <w:p w:rsidR="005C0233" w:rsidRPr="00FE4B5C" w:rsidRDefault="00B455C7" w:rsidP="005C0233">
              <w:pPr>
                <w:ind w:firstLineChars="200" w:firstLine="420"/>
                <w:rPr>
                  <w:bCs/>
                  <w:szCs w:val="21"/>
                </w:rPr>
              </w:pPr>
              <w:r w:rsidRPr="00FE4B5C">
                <w:rPr>
                  <w:rFonts w:hint="eastAsia"/>
                  <w:bCs/>
                  <w:szCs w:val="21"/>
                </w:rPr>
                <w:t>固定资产是指为生产商品、提供劳务、出租或经营管理而持有的使用寿命超过一年的单位价值较高的有形资产。</w:t>
              </w:r>
            </w:p>
            <w:p w:rsidR="005C0233" w:rsidRPr="00FE4B5C" w:rsidRDefault="00B455C7" w:rsidP="005C0233">
              <w:pPr>
                <w:ind w:firstLineChars="200" w:firstLine="420"/>
                <w:rPr>
                  <w:bCs/>
                  <w:szCs w:val="21"/>
                </w:rPr>
              </w:pPr>
              <w:r w:rsidRPr="00FE4B5C">
                <w:rPr>
                  <w:rFonts w:hint="eastAsia"/>
                  <w:bCs/>
                  <w:szCs w:val="21"/>
                </w:rPr>
                <w:t>固定资产在同时满足下列条件时，按取得时的实际成本予以确认：</w:t>
              </w:r>
            </w:p>
            <w:p w:rsidR="005C0233" w:rsidRPr="00FE4B5C" w:rsidRDefault="00B455C7" w:rsidP="005C0233">
              <w:pPr>
                <w:ind w:firstLineChars="200" w:firstLine="420"/>
                <w:rPr>
                  <w:bCs/>
                  <w:szCs w:val="21"/>
                </w:rPr>
              </w:pPr>
              <w:r w:rsidRPr="00FE4B5C">
                <w:rPr>
                  <w:rFonts w:hint="eastAsia"/>
                  <w:bCs/>
                  <w:szCs w:val="21"/>
                </w:rPr>
                <w:t>①与该固定资产有关的经济利益很可能流入企业。</w:t>
              </w:r>
            </w:p>
            <w:p w:rsidR="005C0233" w:rsidRPr="00FE4B5C" w:rsidRDefault="00B455C7" w:rsidP="005C0233">
              <w:pPr>
                <w:ind w:firstLineChars="200" w:firstLine="420"/>
                <w:rPr>
                  <w:bCs/>
                  <w:szCs w:val="21"/>
                </w:rPr>
              </w:pPr>
              <w:r w:rsidRPr="00FE4B5C">
                <w:rPr>
                  <w:rFonts w:hint="eastAsia"/>
                  <w:bCs/>
                  <w:szCs w:val="21"/>
                </w:rPr>
                <w:t>②该固定资产的成本能够可靠地计量。</w:t>
              </w:r>
            </w:p>
            <w:p w:rsidR="005C0233" w:rsidRDefault="00B455C7" w:rsidP="005C0233">
              <w:pPr>
                <w:ind w:firstLineChars="200" w:firstLine="420"/>
                <w:rPr>
                  <w:b/>
                  <w:bCs/>
                  <w:szCs w:val="21"/>
                </w:rPr>
              </w:pPr>
              <w:r w:rsidRPr="00FE4B5C">
                <w:rPr>
                  <w:rFonts w:hint="eastAsia"/>
                  <w:bCs/>
                  <w:szCs w:val="21"/>
                </w:rPr>
                <w:t>固定资产发生的后续支出，符合固定资产确认条件的计入固定资产成本；不符合固定资产确认条件的在发生时计入当期损益。</w:t>
              </w:r>
            </w:p>
          </w:sdtContent>
        </w:sdt>
      </w:sdtContent>
    </w:sdt>
    <w:p w:rsidR="005C0233" w:rsidRDefault="005C0233">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2016984191"/>
      </w:sdtPr>
      <w:sdtEndPr>
        <w:rPr>
          <w:rFonts w:ascii="Times New Roman" w:hAnsi="Times New Roman" w:cs="Times New Roman"/>
          <w:szCs w:val="20"/>
        </w:rPr>
      </w:sdtEndPr>
      <w:sdtContent>
        <w:p w:rsidR="005C0233" w:rsidRDefault="00B455C7">
          <w:pPr>
            <w:pStyle w:val="afc"/>
            <w:numPr>
              <w:ilvl w:val="0"/>
              <w:numId w:val="42"/>
            </w:numPr>
          </w:pPr>
          <w:r>
            <w:rPr>
              <w:rFonts w:hint="eastAsia"/>
            </w:rPr>
            <w:t>折旧方法</w:t>
          </w:r>
        </w:p>
        <w:sdt>
          <w:sdtPr>
            <w:alias w:val="是否适用：固定资产折旧方法[双击切换]"/>
            <w:tag w:val="_GBC_f89f129fe73045168ebdc30031da9fdd"/>
            <w:id w:val="99830930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831"/>
            <w:gridCol w:w="1833"/>
            <w:gridCol w:w="1833"/>
            <w:gridCol w:w="1833"/>
          </w:tblGrid>
          <w:tr w:rsidR="005C0233">
            <w:sdt>
              <w:sdtPr>
                <w:tag w:val="_PLD_b93b748ee97a4a8bae6f8263364d91d5"/>
                <w:id w:val="-1390725258"/>
              </w:sdtPr>
              <w:sdtEndPr/>
              <w:sdtContent>
                <w:tc>
                  <w:tcPr>
                    <w:tcW w:w="1717" w:type="dxa"/>
                    <w:vAlign w:val="center"/>
                  </w:tcPr>
                  <w:p w:rsidR="005C0233" w:rsidRDefault="00B455C7">
                    <w:pPr>
                      <w:jc w:val="center"/>
                      <w:rPr>
                        <w:szCs w:val="21"/>
                      </w:rPr>
                    </w:pPr>
                    <w:r>
                      <w:rPr>
                        <w:szCs w:val="21"/>
                      </w:rPr>
                      <w:t>类别</w:t>
                    </w:r>
                  </w:p>
                </w:tc>
              </w:sdtContent>
            </w:sdt>
            <w:sdt>
              <w:sdtPr>
                <w:tag w:val="_PLD_8eb75a8ba4fb45a3be1c35e2609526fb"/>
                <w:id w:val="-299076237"/>
              </w:sdtPr>
              <w:sdtEndPr/>
              <w:sdtContent>
                <w:tc>
                  <w:tcPr>
                    <w:tcW w:w="1831" w:type="dxa"/>
                    <w:vAlign w:val="center"/>
                  </w:tcPr>
                  <w:p w:rsidR="005C0233" w:rsidRDefault="00B455C7">
                    <w:pPr>
                      <w:jc w:val="center"/>
                      <w:rPr>
                        <w:szCs w:val="21"/>
                      </w:rPr>
                    </w:pPr>
                    <w:r>
                      <w:rPr>
                        <w:rFonts w:hint="eastAsia"/>
                        <w:szCs w:val="21"/>
                      </w:rPr>
                      <w:t>折旧方法</w:t>
                    </w:r>
                  </w:p>
                </w:tc>
              </w:sdtContent>
            </w:sdt>
            <w:sdt>
              <w:sdtPr>
                <w:tag w:val="_PLD_288e4cb255e44ed98e0c53f336ac01e0"/>
                <w:id w:val="124744376"/>
              </w:sdtPr>
              <w:sdtEndPr/>
              <w:sdtContent>
                <w:tc>
                  <w:tcPr>
                    <w:tcW w:w="1833" w:type="dxa"/>
                    <w:vAlign w:val="center"/>
                  </w:tcPr>
                  <w:p w:rsidR="005C0233" w:rsidRDefault="00B455C7">
                    <w:pPr>
                      <w:jc w:val="center"/>
                      <w:rPr>
                        <w:szCs w:val="21"/>
                      </w:rPr>
                    </w:pPr>
                    <w:r>
                      <w:rPr>
                        <w:szCs w:val="21"/>
                      </w:rPr>
                      <w:t>折旧年限（年）</w:t>
                    </w:r>
                  </w:p>
                </w:tc>
              </w:sdtContent>
            </w:sdt>
            <w:sdt>
              <w:sdtPr>
                <w:tag w:val="_PLD_b978331f5a784568b426597e450ebc7a"/>
                <w:id w:val="1401944700"/>
              </w:sdtPr>
              <w:sdtEndPr/>
              <w:sdtContent>
                <w:tc>
                  <w:tcPr>
                    <w:tcW w:w="1833" w:type="dxa"/>
                    <w:vAlign w:val="center"/>
                  </w:tcPr>
                  <w:p w:rsidR="005C0233" w:rsidRDefault="00B455C7">
                    <w:pPr>
                      <w:jc w:val="center"/>
                      <w:rPr>
                        <w:szCs w:val="21"/>
                      </w:rPr>
                    </w:pPr>
                    <w:r>
                      <w:rPr>
                        <w:szCs w:val="21"/>
                      </w:rPr>
                      <w:t>残值率</w:t>
                    </w:r>
                  </w:p>
                </w:tc>
              </w:sdtContent>
            </w:sdt>
            <w:sdt>
              <w:sdtPr>
                <w:tag w:val="_PLD_02921e2cbb3b427bb4fe2aba2949e56a"/>
                <w:id w:val="-528019019"/>
              </w:sdtPr>
              <w:sdtEndPr/>
              <w:sdtContent>
                <w:tc>
                  <w:tcPr>
                    <w:tcW w:w="1833" w:type="dxa"/>
                    <w:vAlign w:val="center"/>
                  </w:tcPr>
                  <w:p w:rsidR="005C0233" w:rsidRDefault="00B455C7">
                    <w:pPr>
                      <w:jc w:val="center"/>
                      <w:rPr>
                        <w:szCs w:val="21"/>
                      </w:rPr>
                    </w:pPr>
                    <w:r>
                      <w:rPr>
                        <w:szCs w:val="21"/>
                      </w:rPr>
                      <w:t>年折旧率</w:t>
                    </w:r>
                  </w:p>
                </w:tc>
              </w:sdtContent>
            </w:sdt>
          </w:tr>
          <w:tr w:rsidR="005C0233" w:rsidTr="005C0233">
            <w:tc>
              <w:tcPr>
                <w:tcW w:w="1717" w:type="dxa"/>
              </w:tcPr>
              <w:p w:rsidR="005C0233" w:rsidRPr="006C3951" w:rsidRDefault="00B455C7" w:rsidP="005C0233">
                <w:r w:rsidRPr="006C3951">
                  <w:rPr>
                    <w:rFonts w:hint="eastAsia"/>
                  </w:rPr>
                  <w:t>房屋及建筑物</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20-40</w:t>
                </w:r>
              </w:p>
            </w:tc>
            <w:tc>
              <w:tcPr>
                <w:tcW w:w="1833" w:type="dxa"/>
              </w:tcPr>
              <w:p w:rsidR="005C0233" w:rsidRPr="006C3951" w:rsidRDefault="00B455C7" w:rsidP="005C0233">
                <w:r w:rsidRPr="006C3951">
                  <w:rPr>
                    <w:rFonts w:hint="eastAsia"/>
                  </w:rPr>
                  <w:t>5.00</w:t>
                </w:r>
              </w:p>
            </w:tc>
            <w:tc>
              <w:tcPr>
                <w:tcW w:w="1833" w:type="dxa"/>
              </w:tcPr>
              <w:p w:rsidR="005C0233" w:rsidRPr="006C3951" w:rsidRDefault="00B455C7" w:rsidP="005C0233">
                <w:r w:rsidRPr="006C3951">
                  <w:rPr>
                    <w:rFonts w:hint="eastAsia"/>
                  </w:rPr>
                  <w:t>2.38-4.75</w:t>
                </w:r>
              </w:p>
            </w:tc>
          </w:tr>
          <w:tr w:rsidR="005C0233" w:rsidTr="005C0233">
            <w:tc>
              <w:tcPr>
                <w:tcW w:w="1717" w:type="dxa"/>
              </w:tcPr>
              <w:p w:rsidR="005C0233" w:rsidRPr="006C3951" w:rsidRDefault="00B455C7" w:rsidP="005C0233">
                <w:r w:rsidRPr="006C3951">
                  <w:rPr>
                    <w:rFonts w:hint="eastAsia"/>
                  </w:rPr>
                  <w:t>专用设备</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5-20</w:t>
                </w:r>
              </w:p>
            </w:tc>
            <w:tc>
              <w:tcPr>
                <w:tcW w:w="1833" w:type="dxa"/>
              </w:tcPr>
              <w:p w:rsidR="005C0233" w:rsidRPr="006C3951" w:rsidRDefault="00B455C7" w:rsidP="005C0233">
                <w:r w:rsidRPr="006C3951">
                  <w:rPr>
                    <w:rFonts w:hint="eastAsia"/>
                  </w:rPr>
                  <w:t>5.00</w:t>
                </w:r>
              </w:p>
            </w:tc>
            <w:tc>
              <w:tcPr>
                <w:tcW w:w="1833" w:type="dxa"/>
              </w:tcPr>
              <w:p w:rsidR="005C0233" w:rsidRPr="006C3951" w:rsidRDefault="00B455C7" w:rsidP="005C0233">
                <w:r w:rsidRPr="006C3951">
                  <w:rPr>
                    <w:rFonts w:hint="eastAsia"/>
                  </w:rPr>
                  <w:t>4.75-19.00</w:t>
                </w:r>
              </w:p>
            </w:tc>
          </w:tr>
          <w:tr w:rsidR="005C0233" w:rsidTr="005C0233">
            <w:tc>
              <w:tcPr>
                <w:tcW w:w="1717" w:type="dxa"/>
              </w:tcPr>
              <w:p w:rsidR="005C0233" w:rsidRPr="006C3951" w:rsidRDefault="00B455C7" w:rsidP="005C0233">
                <w:r w:rsidRPr="006C3951">
                  <w:rPr>
                    <w:rFonts w:hint="eastAsia"/>
                  </w:rPr>
                  <w:t>输电设备</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30</w:t>
                </w:r>
              </w:p>
            </w:tc>
            <w:tc>
              <w:tcPr>
                <w:tcW w:w="1833" w:type="dxa"/>
              </w:tcPr>
              <w:p w:rsidR="005C0233" w:rsidRPr="006C3951" w:rsidRDefault="00B455C7" w:rsidP="005C0233">
                <w:r w:rsidRPr="006C3951">
                  <w:rPr>
                    <w:rFonts w:hint="eastAsia"/>
                  </w:rPr>
                  <w:t>5.00</w:t>
                </w:r>
              </w:p>
            </w:tc>
            <w:tc>
              <w:tcPr>
                <w:tcW w:w="1833" w:type="dxa"/>
              </w:tcPr>
              <w:p w:rsidR="005C0233" w:rsidRPr="006C3951" w:rsidRDefault="00B455C7" w:rsidP="005C0233">
                <w:r w:rsidRPr="006C3951">
                  <w:rPr>
                    <w:rFonts w:hint="eastAsia"/>
                  </w:rPr>
                  <w:t>3.17</w:t>
                </w:r>
              </w:p>
            </w:tc>
          </w:tr>
          <w:tr w:rsidR="005C0233" w:rsidTr="005C0233">
            <w:tc>
              <w:tcPr>
                <w:tcW w:w="1717" w:type="dxa"/>
              </w:tcPr>
              <w:p w:rsidR="005C0233" w:rsidRPr="006C3951" w:rsidRDefault="00B455C7" w:rsidP="005C0233">
                <w:r w:rsidRPr="006C3951">
                  <w:rPr>
                    <w:rFonts w:hint="eastAsia"/>
                  </w:rPr>
                  <w:t>运输设备</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5-10</w:t>
                </w:r>
              </w:p>
            </w:tc>
            <w:tc>
              <w:tcPr>
                <w:tcW w:w="1833" w:type="dxa"/>
              </w:tcPr>
              <w:p w:rsidR="005C0233" w:rsidRPr="006C3951" w:rsidRDefault="00B455C7" w:rsidP="005C0233">
                <w:r w:rsidRPr="006C3951">
                  <w:rPr>
                    <w:rFonts w:hint="eastAsia"/>
                  </w:rPr>
                  <w:t>5.00</w:t>
                </w:r>
              </w:p>
            </w:tc>
            <w:tc>
              <w:tcPr>
                <w:tcW w:w="1833" w:type="dxa"/>
              </w:tcPr>
              <w:p w:rsidR="005C0233" w:rsidRPr="006C3951" w:rsidRDefault="00B455C7" w:rsidP="005C0233">
                <w:r w:rsidRPr="006C3951">
                  <w:rPr>
                    <w:rFonts w:hint="eastAsia"/>
                  </w:rPr>
                  <w:t>9.50-19.00</w:t>
                </w:r>
              </w:p>
            </w:tc>
          </w:tr>
          <w:tr w:rsidR="005C0233" w:rsidTr="005C0233">
            <w:tc>
              <w:tcPr>
                <w:tcW w:w="1717" w:type="dxa"/>
              </w:tcPr>
              <w:p w:rsidR="005C0233" w:rsidRPr="006C3951" w:rsidRDefault="00B455C7" w:rsidP="005C0233">
                <w:r w:rsidRPr="006C3951">
                  <w:rPr>
                    <w:rFonts w:hint="eastAsia"/>
                  </w:rPr>
                  <w:t>通用设备</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5-11</w:t>
                </w:r>
              </w:p>
            </w:tc>
            <w:tc>
              <w:tcPr>
                <w:tcW w:w="1833" w:type="dxa"/>
              </w:tcPr>
              <w:p w:rsidR="005C0233" w:rsidRPr="006C3951" w:rsidRDefault="00B455C7" w:rsidP="005C0233">
                <w:r w:rsidRPr="006C3951">
                  <w:rPr>
                    <w:rFonts w:hint="eastAsia"/>
                  </w:rPr>
                  <w:t>5.00</w:t>
                </w:r>
              </w:p>
            </w:tc>
            <w:tc>
              <w:tcPr>
                <w:tcW w:w="1833" w:type="dxa"/>
              </w:tcPr>
              <w:p w:rsidR="005C0233" w:rsidRPr="006C3951" w:rsidRDefault="00B455C7" w:rsidP="005C0233">
                <w:r w:rsidRPr="006C3951">
                  <w:rPr>
                    <w:rFonts w:hint="eastAsia"/>
                  </w:rPr>
                  <w:t>8.64-19.00</w:t>
                </w:r>
              </w:p>
            </w:tc>
          </w:tr>
          <w:tr w:rsidR="005C0233" w:rsidTr="005C0233">
            <w:tc>
              <w:tcPr>
                <w:tcW w:w="1717" w:type="dxa"/>
              </w:tcPr>
              <w:p w:rsidR="005C0233" w:rsidRPr="006C3951" w:rsidRDefault="00B455C7" w:rsidP="005C0233">
                <w:r w:rsidRPr="006C3951">
                  <w:rPr>
                    <w:rFonts w:hint="eastAsia"/>
                  </w:rPr>
                  <w:t>井巷建筑物</w:t>
                </w:r>
              </w:p>
            </w:tc>
            <w:tc>
              <w:tcPr>
                <w:tcW w:w="1831" w:type="dxa"/>
              </w:tcPr>
              <w:p w:rsidR="005C0233" w:rsidRPr="006C3951" w:rsidRDefault="00B455C7" w:rsidP="005C0233">
                <w:r w:rsidRPr="006C3951">
                  <w:rPr>
                    <w:rFonts w:hint="eastAsia"/>
                  </w:rPr>
                  <w:t>年限平均法</w:t>
                </w:r>
              </w:p>
            </w:tc>
            <w:tc>
              <w:tcPr>
                <w:tcW w:w="1833" w:type="dxa"/>
              </w:tcPr>
              <w:p w:rsidR="005C0233" w:rsidRPr="006C3951" w:rsidRDefault="00B455C7" w:rsidP="005C0233">
                <w:r w:rsidRPr="006C3951">
                  <w:rPr>
                    <w:rFonts w:hint="eastAsia"/>
                  </w:rPr>
                  <w:t>矿井剩余可采年限</w:t>
                </w:r>
              </w:p>
            </w:tc>
            <w:tc>
              <w:tcPr>
                <w:tcW w:w="1833" w:type="dxa"/>
              </w:tcPr>
              <w:p w:rsidR="005C0233" w:rsidRPr="006C3951" w:rsidRDefault="005C0233" w:rsidP="005C0233"/>
            </w:tc>
            <w:tc>
              <w:tcPr>
                <w:tcW w:w="1833" w:type="dxa"/>
              </w:tcPr>
              <w:p w:rsidR="005C0233" w:rsidRPr="006C3951" w:rsidRDefault="005C0233" w:rsidP="005C0233"/>
            </w:tc>
          </w:tr>
          <w:tr w:rsidR="005C0233" w:rsidTr="005C0233">
            <w:tc>
              <w:tcPr>
                <w:tcW w:w="1717" w:type="dxa"/>
              </w:tcPr>
              <w:p w:rsidR="005C0233" w:rsidRPr="006C3951" w:rsidRDefault="00B455C7" w:rsidP="005C0233">
                <w:r w:rsidRPr="006C3951">
                  <w:rPr>
                    <w:rFonts w:hint="eastAsia"/>
                  </w:rPr>
                  <w:t>弃置费用</w:t>
                </w:r>
              </w:p>
            </w:tc>
            <w:tc>
              <w:tcPr>
                <w:tcW w:w="1831" w:type="dxa"/>
              </w:tcPr>
              <w:p w:rsidR="005C0233" w:rsidRPr="006C3951" w:rsidRDefault="00B455C7" w:rsidP="005C0233">
                <w:r w:rsidRPr="006C3951">
                  <w:rPr>
                    <w:rFonts w:hint="eastAsia"/>
                  </w:rPr>
                  <w:t>产量法</w:t>
                </w:r>
              </w:p>
            </w:tc>
            <w:tc>
              <w:tcPr>
                <w:tcW w:w="1833" w:type="dxa"/>
              </w:tcPr>
              <w:p w:rsidR="005C0233" w:rsidRPr="006C3951" w:rsidRDefault="00B455C7" w:rsidP="005C0233">
                <w:r w:rsidRPr="006C3951">
                  <w:rPr>
                    <w:rFonts w:hint="eastAsia"/>
                  </w:rPr>
                  <w:t>实际开采量</w:t>
                </w:r>
                <w:r w:rsidRPr="006C3951">
                  <w:rPr>
                    <w:rFonts w:hint="eastAsia"/>
                  </w:rPr>
                  <w:t>/</w:t>
                </w:r>
                <w:r w:rsidRPr="006C3951">
                  <w:rPr>
                    <w:rFonts w:hint="eastAsia"/>
                  </w:rPr>
                  <w:t>预计总产量</w:t>
                </w:r>
              </w:p>
            </w:tc>
            <w:tc>
              <w:tcPr>
                <w:tcW w:w="1833" w:type="dxa"/>
              </w:tcPr>
              <w:p w:rsidR="005C0233" w:rsidRPr="006C3951" w:rsidRDefault="005C0233" w:rsidP="005C0233"/>
            </w:tc>
            <w:tc>
              <w:tcPr>
                <w:tcW w:w="1833" w:type="dxa"/>
              </w:tcPr>
              <w:p w:rsidR="005C0233" w:rsidRDefault="005C0233" w:rsidP="005C0233"/>
            </w:tc>
          </w:tr>
        </w:tbl>
        <w:p w:rsidR="005C0233" w:rsidRDefault="009D631F"/>
      </w:sdtContent>
    </w:sdt>
    <w:sdt>
      <w:sdtPr>
        <w:rPr>
          <w:rFonts w:ascii="宋体" w:hAnsi="宋体" w:cs="宋体"/>
          <w:b w:val="0"/>
          <w:bCs w:val="0"/>
          <w:kern w:val="0"/>
          <w:szCs w:val="24"/>
        </w:rPr>
        <w:alias w:val="模块:在建工程会计处理方法"/>
        <w:tag w:val="_GBC_3eb5f960df3e47f0a4bf3af0bc67ca96"/>
        <w:id w:val="-1752880303"/>
      </w:sdtPr>
      <w:sdtEndPr>
        <w:rPr>
          <w:rFonts w:ascii="Times New Roman" w:hAnsi="Times New Roman" w:cs="Times New Roman" w:hint="eastAsia"/>
          <w:szCs w:val="21"/>
        </w:rPr>
      </w:sdtEndPr>
      <w:sdtContent>
        <w:p w:rsidR="005C0233" w:rsidRDefault="00B455C7">
          <w:pPr>
            <w:pStyle w:val="afb"/>
            <w:numPr>
              <w:ilvl w:val="0"/>
              <w:numId w:val="40"/>
            </w:numPr>
          </w:pPr>
          <w:r>
            <w:t>在建工程</w:t>
          </w:r>
        </w:p>
        <w:sdt>
          <w:sdtPr>
            <w:rPr>
              <w:rFonts w:hint="eastAsia"/>
              <w:szCs w:val="21"/>
            </w:rPr>
            <w:alias w:val="是否适用：在建工程_重要会计政策和估计[双击切换]"/>
            <w:tag w:val="_GBC_00730441e5ea4f57b3cd3ff1ecc5c1bd"/>
            <w:id w:val="1558190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在建工程核算方法"/>
            <w:tag w:val="_GBC_ed79f983df814c58add61776fe84c76e"/>
            <w:id w:val="-867450103"/>
          </w:sdtPr>
          <w:sdtEndPr/>
          <w:sdtContent>
            <w:p w:rsidR="005C0233" w:rsidRPr="00006983" w:rsidRDefault="00B455C7" w:rsidP="005C0233">
              <w:pPr>
                <w:ind w:firstLineChars="200" w:firstLine="420"/>
                <w:rPr>
                  <w:szCs w:val="21"/>
                </w:rPr>
              </w:pPr>
              <w:r w:rsidRPr="00006983">
                <w:rPr>
                  <w:rFonts w:hint="eastAsia"/>
                  <w:szCs w:val="21"/>
                </w:rPr>
                <w:t>（</w:t>
              </w:r>
              <w:r>
                <w:rPr>
                  <w:rFonts w:hint="eastAsia"/>
                  <w:szCs w:val="21"/>
                </w:rPr>
                <w:t>1</w:t>
              </w:r>
              <w:r w:rsidRPr="00006983">
                <w:rPr>
                  <w:rFonts w:hint="eastAsia"/>
                  <w:szCs w:val="21"/>
                </w:rPr>
                <w:t>）在建工程以立项项目分类核算。</w:t>
              </w:r>
            </w:p>
            <w:p w:rsidR="005C0233" w:rsidRPr="00006983" w:rsidRDefault="00B455C7" w:rsidP="005C0233">
              <w:pPr>
                <w:ind w:firstLineChars="200" w:firstLine="420"/>
                <w:rPr>
                  <w:szCs w:val="21"/>
                </w:rPr>
              </w:pPr>
              <w:r w:rsidRPr="00006983">
                <w:rPr>
                  <w:rFonts w:hint="eastAsia"/>
                  <w:szCs w:val="21"/>
                </w:rPr>
                <w:t>（</w:t>
              </w:r>
              <w:r w:rsidRPr="00006983">
                <w:rPr>
                  <w:rFonts w:hint="eastAsia"/>
                  <w:szCs w:val="21"/>
                </w:rPr>
                <w:t>2</w:t>
              </w:r>
              <w:r w:rsidRPr="00006983">
                <w:rPr>
                  <w:rFonts w:hint="eastAsia"/>
                  <w:szCs w:val="21"/>
                </w:rPr>
                <w:t>）</w:t>
              </w:r>
              <w:bookmarkEnd w:id="167"/>
              <w:r w:rsidRPr="00006983">
                <w:rPr>
                  <w:rFonts w:hint="eastAsia"/>
                  <w:szCs w:val="21"/>
                </w:rPr>
                <w:t>在建工程结转为固定资产的标准和时点</w:t>
              </w:r>
            </w:p>
            <w:p w:rsidR="005C0233" w:rsidRPr="00006983" w:rsidRDefault="00B455C7" w:rsidP="005C0233">
              <w:pPr>
                <w:ind w:firstLineChars="200" w:firstLine="420"/>
                <w:rPr>
                  <w:szCs w:val="21"/>
                </w:rPr>
              </w:pPr>
              <w:r w:rsidRPr="00006983">
                <w:rPr>
                  <w:rFonts w:hint="eastAsia"/>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5C0233" w:rsidRDefault="00B455C7" w:rsidP="005C0233">
              <w:pPr>
                <w:ind w:firstLineChars="200" w:firstLine="420"/>
                <w:rPr>
                  <w:szCs w:val="21"/>
                </w:rPr>
              </w:pPr>
              <w:r w:rsidRPr="00006983">
                <w:rPr>
                  <w:rFonts w:hint="eastAsia"/>
                  <w:szCs w:val="21"/>
                </w:rPr>
                <w:t>本公司各类别在建工程具体转固标准和时点：在达到预定可使用状态时，转入固定资产并自次月起开始计提折旧。</w:t>
              </w:r>
            </w:p>
          </w:sdtContent>
        </w:sdt>
      </w:sdtContent>
    </w:sdt>
    <w:p w:rsidR="005C0233" w:rsidRDefault="005C0233">
      <w:pPr>
        <w:rPr>
          <w:szCs w:val="21"/>
        </w:rPr>
      </w:pPr>
    </w:p>
    <w:sdt>
      <w:sdtPr>
        <w:rPr>
          <w:rFonts w:asciiTheme="minorHAnsi" w:hAnsiTheme="minorHAnsi" w:cs="宋体"/>
          <w:b w:val="0"/>
          <w:bCs w:val="0"/>
          <w:kern w:val="0"/>
          <w:szCs w:val="22"/>
        </w:rPr>
        <w:alias w:val="模块:借款费用会计处理方法"/>
        <w:tag w:val="_GBC_e3e4d07ea08d4589a9293563ea655b42"/>
        <w:id w:val="-454957177"/>
      </w:sdtPr>
      <w:sdtEndPr>
        <w:rPr>
          <w:rFonts w:ascii="Times New Roman" w:hAnsi="Times New Roman" w:cs="Times New Roman" w:hint="eastAsia"/>
          <w:kern w:val="2"/>
          <w:szCs w:val="21"/>
        </w:rPr>
      </w:sdtEndPr>
      <w:sdtContent>
        <w:p w:rsidR="005C0233" w:rsidRDefault="00B455C7">
          <w:pPr>
            <w:pStyle w:val="afb"/>
            <w:numPr>
              <w:ilvl w:val="0"/>
              <w:numId w:val="40"/>
            </w:numPr>
          </w:pPr>
          <w:r>
            <w:t>借款费用</w:t>
          </w:r>
        </w:p>
        <w:sdt>
          <w:sdtPr>
            <w:rPr>
              <w:rFonts w:hint="eastAsia"/>
              <w:szCs w:val="21"/>
            </w:rPr>
            <w:alias w:val="是否适用：借款费用_重要会计政策和估计[双击切换]"/>
            <w:tag w:val="_GBC_84ea3b60fd54474487b81f25f176d989"/>
            <w:id w:val="21417358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借款费用的会计处理方法"/>
            <w:tag w:val="_GBC_2101c32d32c64f39a8b8fcd2b72dbb0a"/>
            <w:id w:val="-1081515033"/>
          </w:sdtPr>
          <w:sdtEndPr/>
          <w:sdtContent>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1</w:t>
              </w:r>
              <w:r w:rsidRPr="00BD4EF5">
                <w:rPr>
                  <w:rFonts w:hint="eastAsia"/>
                  <w:szCs w:val="21"/>
                </w:rPr>
                <w:t>）借款费用资本化的确认原则</w:t>
              </w:r>
            </w:p>
            <w:p w:rsidR="005C0233" w:rsidRPr="00BD4EF5" w:rsidRDefault="00B455C7" w:rsidP="005C0233">
              <w:pPr>
                <w:ind w:firstLineChars="200" w:firstLine="420"/>
                <w:rPr>
                  <w:szCs w:val="21"/>
                </w:rPr>
              </w:pPr>
              <w:r w:rsidRPr="00BD4EF5">
                <w:rPr>
                  <w:rFonts w:hint="eastAsia"/>
                  <w:szCs w:val="21"/>
                </w:rPr>
                <w:t>公司发生的借款费用，可直接归属于符合资本化条件的资产的购建或者生产的，予以资本化，计入相关资产成本；其他借款费用，在发生时根据其发生额确认为费用，计入当期损益。</w:t>
              </w:r>
            </w:p>
            <w:p w:rsidR="005C0233" w:rsidRPr="00BD4EF5" w:rsidRDefault="00B455C7" w:rsidP="005C0233">
              <w:pPr>
                <w:ind w:firstLineChars="200" w:firstLine="420"/>
                <w:rPr>
                  <w:szCs w:val="21"/>
                </w:rPr>
              </w:pPr>
              <w:r w:rsidRPr="00BD4EF5">
                <w:rPr>
                  <w:rFonts w:hint="eastAsia"/>
                  <w:szCs w:val="21"/>
                </w:rPr>
                <w:t>符合资本化条件的资产，是指需要经过相当长时间的购建或者生产活动才能达到预定可使用或者可销售状态的固定资产、投资性房地产和存货等资产。</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2</w:t>
              </w:r>
              <w:r w:rsidRPr="00BD4EF5">
                <w:rPr>
                  <w:rFonts w:hint="eastAsia"/>
                  <w:szCs w:val="21"/>
                </w:rPr>
                <w:t>）借款费用资本化期间</w:t>
              </w:r>
            </w:p>
            <w:p w:rsidR="005C0233" w:rsidRPr="00BD4EF5" w:rsidRDefault="00B455C7" w:rsidP="005C0233">
              <w:pPr>
                <w:ind w:firstLineChars="200" w:firstLine="420"/>
                <w:rPr>
                  <w:szCs w:val="21"/>
                </w:rPr>
              </w:pPr>
              <w:r w:rsidRPr="00BD4EF5">
                <w:rPr>
                  <w:rFonts w:hint="eastAsia"/>
                  <w:szCs w:val="21"/>
                </w:rPr>
                <w:t>资本化期间，指从借款费用开始资本化时点到停止资本化时点的期间，借款费用暂停资本化的期间不包括在内。</w:t>
              </w:r>
            </w:p>
            <w:p w:rsidR="005C0233" w:rsidRPr="00BD4EF5" w:rsidRDefault="00B455C7" w:rsidP="005C0233">
              <w:pPr>
                <w:ind w:firstLineChars="200" w:firstLine="420"/>
                <w:rPr>
                  <w:szCs w:val="21"/>
                </w:rPr>
              </w:pPr>
              <w:r w:rsidRPr="00BD4EF5">
                <w:rPr>
                  <w:rFonts w:hint="eastAsia"/>
                  <w:szCs w:val="21"/>
                </w:rPr>
                <w:t>借款费用同时满足下列条件时开始资本化：</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1</w:t>
              </w:r>
              <w:r w:rsidRPr="00BD4EF5">
                <w:rPr>
                  <w:rFonts w:hint="eastAsia"/>
                  <w:szCs w:val="21"/>
                </w:rPr>
                <w:t>）资产支出已经发生，资产支出包括为购建或者生产符合资本化条件的资产而以支付现金、转移非现金资产或者承担带息债务形式发生的支出；</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2</w:t>
              </w:r>
              <w:r w:rsidRPr="00BD4EF5">
                <w:rPr>
                  <w:rFonts w:hint="eastAsia"/>
                  <w:szCs w:val="21"/>
                </w:rPr>
                <w:t>）借款费用已经发生；</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3</w:t>
              </w:r>
              <w:r w:rsidRPr="00BD4EF5">
                <w:rPr>
                  <w:rFonts w:hint="eastAsia"/>
                  <w:szCs w:val="21"/>
                </w:rPr>
                <w:t>）为使资产达到预定可使用或者可销售状态所必要的购建或者生产活动已经开始。</w:t>
              </w:r>
            </w:p>
            <w:p w:rsidR="005C0233" w:rsidRPr="00BD4EF5" w:rsidRDefault="00B455C7" w:rsidP="005C0233">
              <w:pPr>
                <w:ind w:firstLineChars="200" w:firstLine="420"/>
                <w:rPr>
                  <w:szCs w:val="21"/>
                </w:rPr>
              </w:pPr>
              <w:r w:rsidRPr="00BD4EF5">
                <w:rPr>
                  <w:rFonts w:hint="eastAsia"/>
                  <w:szCs w:val="21"/>
                </w:rPr>
                <w:t>当购建或者生产符合资本化条件的资产达到预定可使用或者可销售状态时，借款费用停止资本化。</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3</w:t>
              </w:r>
              <w:r w:rsidRPr="00BD4EF5">
                <w:rPr>
                  <w:rFonts w:hint="eastAsia"/>
                  <w:szCs w:val="21"/>
                </w:rPr>
                <w:t>）暂停资本化期间</w:t>
              </w:r>
            </w:p>
            <w:p w:rsidR="005C0233" w:rsidRPr="00BD4EF5" w:rsidRDefault="00B455C7" w:rsidP="005C0233">
              <w:pPr>
                <w:ind w:firstLineChars="200" w:firstLine="420"/>
                <w:rPr>
                  <w:szCs w:val="21"/>
                </w:rPr>
              </w:pPr>
              <w:r w:rsidRPr="00BD4EF5">
                <w:rPr>
                  <w:rFonts w:hint="eastAsia"/>
                  <w:szCs w:val="21"/>
                </w:rPr>
                <w:t>符合资本化条件的资产在购建或生产过程中发生的非正常中断、且中断时间连续超过</w:t>
              </w:r>
              <w:r w:rsidRPr="00BD4EF5">
                <w:rPr>
                  <w:rFonts w:hint="eastAsia"/>
                  <w:szCs w:val="21"/>
                </w:rPr>
                <w:t>3</w:t>
              </w:r>
              <w:r w:rsidRPr="00BD4EF5">
                <w:rPr>
                  <w:rFonts w:hint="eastAsia"/>
                  <w:szCs w:val="2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5C0233" w:rsidRPr="00BD4EF5" w:rsidRDefault="00B455C7" w:rsidP="005C0233">
              <w:pPr>
                <w:ind w:firstLineChars="200" w:firstLine="420"/>
                <w:rPr>
                  <w:szCs w:val="21"/>
                </w:rPr>
              </w:pPr>
              <w:r w:rsidRPr="00BD4EF5">
                <w:rPr>
                  <w:rFonts w:hint="eastAsia"/>
                  <w:szCs w:val="21"/>
                </w:rPr>
                <w:t>（</w:t>
              </w:r>
              <w:r w:rsidRPr="00BD4EF5">
                <w:rPr>
                  <w:rFonts w:hint="eastAsia"/>
                  <w:szCs w:val="21"/>
                </w:rPr>
                <w:t>4</w:t>
              </w:r>
              <w:r w:rsidRPr="00BD4EF5">
                <w:rPr>
                  <w:rFonts w:hint="eastAsia"/>
                  <w:szCs w:val="21"/>
                </w:rPr>
                <w:t>）借款费用资本化率、资本化金额的计算方法</w:t>
              </w:r>
            </w:p>
            <w:p w:rsidR="005C0233" w:rsidRPr="00BD4EF5" w:rsidRDefault="00B455C7" w:rsidP="005C0233">
              <w:pPr>
                <w:ind w:firstLineChars="200" w:firstLine="420"/>
                <w:rPr>
                  <w:szCs w:val="21"/>
                </w:rPr>
              </w:pPr>
              <w:r w:rsidRPr="00BD4EF5">
                <w:rPr>
                  <w:rFonts w:hint="eastAsia"/>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5C0233" w:rsidRPr="00BD4EF5" w:rsidRDefault="00B455C7" w:rsidP="005C0233">
              <w:pPr>
                <w:ind w:firstLineChars="200" w:firstLine="420"/>
                <w:rPr>
                  <w:szCs w:val="21"/>
                </w:rPr>
              </w:pPr>
              <w:r w:rsidRPr="00BD4EF5">
                <w:rPr>
                  <w:rFonts w:hint="eastAsia"/>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rsidR="005C0233" w:rsidRDefault="00B455C7" w:rsidP="005C0233">
              <w:pPr>
                <w:ind w:firstLineChars="200" w:firstLine="420"/>
                <w:rPr>
                  <w:kern w:val="2"/>
                  <w:szCs w:val="21"/>
                </w:rPr>
              </w:pPr>
              <w:r w:rsidRPr="00BD4EF5">
                <w:rPr>
                  <w:rFonts w:hint="eastAsia"/>
                  <w:szCs w:val="21"/>
                </w:rPr>
                <w:t>在资本化期间内，外币专门借款本金及利息的汇兑差额，予以资本化，计入符合资本化条件的资产的成本。除外币专门借款之外的其他外币借款本金及其利息所产生的汇兑差额计入当期损益。</w:t>
              </w:r>
            </w:p>
          </w:sdtContent>
        </w:sdt>
      </w:sdtContent>
    </w:sdt>
    <w:p w:rsidR="005C0233" w:rsidRDefault="005C0233">
      <w:pPr>
        <w:rPr>
          <w:szCs w:val="21"/>
        </w:rPr>
      </w:pPr>
    </w:p>
    <w:sdt>
      <w:sdtPr>
        <w:rPr>
          <w:rFonts w:asciiTheme="minorHAnsi" w:hAnsiTheme="minorHAnsi" w:cs="宋体"/>
          <w:b w:val="0"/>
          <w:bCs w:val="0"/>
          <w:kern w:val="0"/>
          <w:szCs w:val="22"/>
        </w:rPr>
        <w:alias w:val="模块:生物资产会计处理方法"/>
        <w:tag w:val="_GBC_0b83f813710f436286429917c8c39567"/>
        <w:id w:val="1589654391"/>
      </w:sdtPr>
      <w:sdtEndPr>
        <w:rPr>
          <w:rFonts w:ascii="Times New Roman" w:hAnsi="Times New Roman" w:cs="Times New Roman" w:hint="eastAsia"/>
          <w:kern w:val="2"/>
          <w:szCs w:val="21"/>
        </w:rPr>
      </w:sdtEndPr>
      <w:sdtContent>
        <w:p w:rsidR="005C0233" w:rsidRDefault="00B455C7">
          <w:pPr>
            <w:pStyle w:val="afb"/>
            <w:numPr>
              <w:ilvl w:val="0"/>
              <w:numId w:val="40"/>
            </w:numPr>
          </w:pPr>
          <w:r>
            <w:t>生物资产</w:t>
          </w:r>
        </w:p>
        <w:sdt>
          <w:sdtPr>
            <w:rPr>
              <w:rFonts w:hint="eastAsia"/>
              <w:szCs w:val="21"/>
            </w:rPr>
            <w:alias w:val="是否适用：生物资产_重要会计政策和估计[双击切换]"/>
            <w:tag w:val="_GBC_f511e8d0a6dc417eb1d10eeecb5b05a5"/>
            <w:id w:val="-1660763718"/>
          </w:sdtPr>
          <w:sdtEndPr/>
          <w:sdtContent>
            <w:p w:rsidR="005C0233" w:rsidRDefault="00B455C7" w:rsidP="005C0233">
              <w:pPr>
                <w:rPr>
                  <w:kern w:val="2"/>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Theme="minorHAnsi" w:hAnsiTheme="minorHAnsi" w:cs="宋体"/>
          <w:b w:val="0"/>
          <w:bCs w:val="0"/>
          <w:kern w:val="0"/>
          <w:szCs w:val="22"/>
        </w:rPr>
        <w:alias w:val="模块:油气资产会计处理方法"/>
        <w:tag w:val="_GBC_ed738d1d51d04aad8efd3fb3e88bf021"/>
        <w:id w:val="-1813085424"/>
      </w:sdtPr>
      <w:sdtEndPr>
        <w:rPr>
          <w:rFonts w:ascii="Times New Roman" w:hAnsi="Times New Roman" w:cs="Times New Roman" w:hint="eastAsia"/>
          <w:kern w:val="2"/>
          <w:szCs w:val="21"/>
        </w:rPr>
      </w:sdtEndPr>
      <w:sdtContent>
        <w:p w:rsidR="005C0233" w:rsidRDefault="00B455C7">
          <w:pPr>
            <w:pStyle w:val="afb"/>
            <w:numPr>
              <w:ilvl w:val="0"/>
              <w:numId w:val="40"/>
            </w:numPr>
          </w:pPr>
          <w:r>
            <w:t>油气资产</w:t>
          </w:r>
        </w:p>
        <w:sdt>
          <w:sdtPr>
            <w:rPr>
              <w:rFonts w:hint="eastAsia"/>
              <w:szCs w:val="21"/>
            </w:rPr>
            <w:alias w:val="是否适用：油气资产_重要会计政策和估计[双击切换]"/>
            <w:tag w:val="_GBC_fb60dd1d8d2346fb9b2e461875c070c9"/>
            <w:id w:val="-1162851724"/>
          </w:sdtPr>
          <w:sdtEndPr/>
          <w:sdtContent>
            <w:p w:rsidR="005C0233" w:rsidRDefault="00B455C7" w:rsidP="005C0233">
              <w:pPr>
                <w:rPr>
                  <w:kern w:val="2"/>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Theme="minorHAnsi" w:hAnsiTheme="minorHAnsi" w:cs="宋体"/>
          <w:b w:val="0"/>
          <w:bCs w:val="0"/>
          <w:kern w:val="0"/>
          <w:szCs w:val="22"/>
        </w:rPr>
        <w:alias w:val="模块:无形资产会计处理方法"/>
        <w:tag w:val="_GBC_0a8b293ff9e94173b2e385f4ef2a8c89"/>
        <w:id w:val="-353883896"/>
      </w:sdtPr>
      <w:sdtEndPr>
        <w:rPr>
          <w:rFonts w:ascii="Times New Roman" w:hAnsi="Times New Roman" w:cs="Times New Roman" w:hint="eastAsia"/>
          <w:kern w:val="2"/>
          <w:szCs w:val="21"/>
        </w:rPr>
      </w:sdtEndPr>
      <w:sdtContent>
        <w:sdt>
          <w:sdtPr>
            <w:rPr>
              <w:rFonts w:asciiTheme="minorHAnsi" w:hAnsiTheme="minorHAnsi" w:cs="宋体"/>
              <w:b w:val="0"/>
              <w:bCs w:val="0"/>
              <w:kern w:val="0"/>
              <w:szCs w:val="22"/>
            </w:rPr>
            <w:tag w:val="_PLD_82846e62d3d44532bf6728857de75df6"/>
            <w:id w:val="1596587912"/>
          </w:sdtPr>
          <w:sdtEndPr>
            <w:rPr>
              <w:rFonts w:ascii="Calibri" w:hAnsi="Calibri" w:cs="Times New Roman"/>
              <w:b/>
              <w:bCs/>
              <w:kern w:val="2"/>
              <w:szCs w:val="32"/>
            </w:rPr>
          </w:sdtEndPr>
          <w:sdtContent>
            <w:p w:rsidR="005C0233" w:rsidRDefault="00B455C7">
              <w:pPr>
                <w:pStyle w:val="afb"/>
                <w:numPr>
                  <w:ilvl w:val="0"/>
                  <w:numId w:val="40"/>
                </w:numPr>
              </w:pPr>
              <w:r>
                <w:t>无形资产</w:t>
              </w:r>
            </w:p>
          </w:sdtContent>
        </w:sdt>
        <w:p w:rsidR="005C0233" w:rsidRDefault="00B455C7">
          <w:pPr>
            <w:pStyle w:val="afc"/>
            <w:numPr>
              <w:ilvl w:val="3"/>
              <w:numId w:val="43"/>
            </w:numPr>
            <w:ind w:left="426" w:hanging="426"/>
          </w:pPr>
          <w:r>
            <w:rPr>
              <w:rFonts w:hint="eastAsia"/>
            </w:rPr>
            <w:t>使用寿命及其确定依据、估计情况、摊销方法或复核程序</w:t>
          </w:r>
        </w:p>
        <w:sdt>
          <w:sdtPr>
            <w:alias w:val="是否适用：无形资产计价方法、使用寿命、减值测试[双击切换]"/>
            <w:tag w:val="_GBC_40df8c87b47d48bbbf73a71cc533a892"/>
            <w:id w:val="202281606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kern w:val="0"/>
              <w:szCs w:val="20"/>
            </w:rPr>
            <w:alias w:val="无形资产计价方法、使用寿命、减值测试"/>
            <w:tag w:val="_GBC_a9e64b18f452482eb6674ec605618dcc"/>
            <w:id w:val="1266817262"/>
          </w:sdtPr>
          <w:sdtEndPr/>
          <w:sdtContent>
            <w:p w:rsidR="005C0233" w:rsidRPr="00716B9A" w:rsidRDefault="00B455C7" w:rsidP="005C0233">
              <w:pPr>
                <w:pStyle w:val="afff4"/>
                <w:spacing w:before="18" w:line="233" w:lineRule="auto"/>
                <w:ind w:left="463"/>
                <w:rPr>
                  <w:rFonts w:asciiTheme="minorEastAsia" w:eastAsiaTheme="minorEastAsia" w:hAnsiTheme="minorEastAsia"/>
                </w:rPr>
              </w:pPr>
              <w:r>
                <w:rPr>
                  <w:rFonts w:hint="eastAsia"/>
                </w:rPr>
                <w:t>（</w:t>
              </w:r>
              <w:r w:rsidRPr="00716B9A">
                <w:rPr>
                  <w:rFonts w:asciiTheme="minorEastAsia" w:eastAsiaTheme="minorEastAsia" w:hAnsiTheme="minorEastAsia"/>
                  <w:spacing w:val="-1"/>
                </w:rPr>
                <w:t>1）无形资产的计价方法</w:t>
              </w:r>
            </w:p>
            <w:p w:rsidR="005C0233" w:rsidRPr="00716B9A" w:rsidRDefault="00B455C7" w:rsidP="005C0233">
              <w:pPr>
                <w:pStyle w:val="afff4"/>
                <w:spacing w:before="8" w:line="220" w:lineRule="auto"/>
                <w:ind w:left="459"/>
                <w:rPr>
                  <w:rFonts w:asciiTheme="minorEastAsia" w:eastAsiaTheme="minorEastAsia" w:hAnsiTheme="minorEastAsia"/>
                </w:rPr>
              </w:pPr>
              <w:r w:rsidRPr="00716B9A">
                <w:rPr>
                  <w:rFonts w:asciiTheme="minorEastAsia" w:eastAsiaTheme="minorEastAsia" w:hAnsiTheme="minorEastAsia"/>
                  <w:spacing w:val="-1"/>
                </w:rPr>
                <w:t>按取得时的实际成本入账。</w:t>
              </w:r>
            </w:p>
            <w:p w:rsidR="005C0233" w:rsidRPr="00716B9A" w:rsidRDefault="00B455C7" w:rsidP="005C0233">
              <w:pPr>
                <w:pStyle w:val="afff4"/>
                <w:spacing w:before="22" w:line="233" w:lineRule="auto"/>
                <w:ind w:left="463"/>
                <w:rPr>
                  <w:rFonts w:asciiTheme="minorEastAsia" w:eastAsiaTheme="minorEastAsia" w:hAnsiTheme="minorEastAsia"/>
                </w:rPr>
              </w:pPr>
              <w:r w:rsidRPr="00716B9A">
                <w:rPr>
                  <w:rFonts w:asciiTheme="minorEastAsia" w:eastAsiaTheme="minorEastAsia" w:hAnsiTheme="minorEastAsia"/>
                  <w:spacing w:val="-2"/>
                </w:rPr>
                <w:t>（2）无形资产使用寿命及摊销</w:t>
              </w:r>
            </w:p>
            <w:p w:rsidR="005C0233" w:rsidRPr="00716B9A" w:rsidRDefault="00B455C7" w:rsidP="005C0233">
              <w:pPr>
                <w:pStyle w:val="afff4"/>
                <w:spacing w:line="219" w:lineRule="auto"/>
                <w:ind w:left="459"/>
                <w:rPr>
                  <w:rFonts w:asciiTheme="minorEastAsia" w:eastAsiaTheme="minorEastAsia" w:hAnsiTheme="minorEastAsia"/>
                </w:rPr>
              </w:pPr>
              <w:r w:rsidRPr="00716B9A">
                <w:rPr>
                  <w:rFonts w:asciiTheme="minorEastAsia" w:eastAsiaTheme="minorEastAsia" w:hAnsiTheme="minorEastAsia" w:cs="Cambria Math"/>
                  <w:spacing w:val="-1"/>
                </w:rPr>
                <w:lastRenderedPageBreak/>
                <w:t>①</w:t>
              </w:r>
              <w:r w:rsidRPr="00716B9A">
                <w:rPr>
                  <w:rFonts w:asciiTheme="minorEastAsia" w:eastAsiaTheme="minorEastAsia" w:hAnsiTheme="minorEastAsia"/>
                  <w:spacing w:val="-1"/>
                </w:rPr>
                <w:t>使用寿命有限的无形资产的使用寿命估计情况：</w:t>
              </w:r>
            </w:p>
            <w:tbl>
              <w:tblPr>
                <w:tblStyle w:val="g4"/>
                <w:tblW w:w="9082"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34"/>
                <w:gridCol w:w="3024"/>
                <w:gridCol w:w="3024"/>
              </w:tblGrid>
              <w:tr w:rsidR="005C0233" w:rsidRPr="00716B9A" w:rsidTr="005C0233">
                <w:trPr>
                  <w:trHeight w:val="403"/>
                </w:trPr>
                <w:tc>
                  <w:tcPr>
                    <w:tcW w:w="3034" w:type="dxa"/>
                    <w:tcBorders>
                      <w:top w:val="single" w:sz="6" w:space="0" w:color="000000"/>
                      <w:left w:val="nil"/>
                    </w:tcBorders>
                  </w:tcPr>
                  <w:p w:rsidR="005C0233" w:rsidRPr="00716B9A" w:rsidRDefault="00B455C7" w:rsidP="005C0233">
                    <w:pPr>
                      <w:spacing w:before="99" w:line="221" w:lineRule="auto"/>
                      <w:ind w:left="1324"/>
                      <w:rPr>
                        <w:rFonts w:asciiTheme="minorEastAsia" w:eastAsiaTheme="minorEastAsia" w:hAnsiTheme="minorEastAsia"/>
                      </w:rPr>
                    </w:pPr>
                    <w:r w:rsidRPr="00716B9A">
                      <w:rPr>
                        <w:rFonts w:asciiTheme="minorEastAsia" w:eastAsiaTheme="minorEastAsia" w:hAnsiTheme="minorEastAsia"/>
                        <w:spacing w:val="-3"/>
                      </w:rPr>
                      <w:t>项目</w:t>
                    </w:r>
                  </w:p>
                </w:tc>
                <w:tc>
                  <w:tcPr>
                    <w:tcW w:w="3024" w:type="dxa"/>
                    <w:tcBorders>
                      <w:top w:val="single" w:sz="6" w:space="0" w:color="000000"/>
                    </w:tcBorders>
                  </w:tcPr>
                  <w:p w:rsidR="005C0233" w:rsidRPr="00716B9A" w:rsidRDefault="00B455C7" w:rsidP="005C0233">
                    <w:pPr>
                      <w:spacing w:before="98" w:line="221" w:lineRule="auto"/>
                      <w:ind w:left="888"/>
                      <w:rPr>
                        <w:rFonts w:asciiTheme="minorEastAsia" w:eastAsiaTheme="minorEastAsia" w:hAnsiTheme="minorEastAsia"/>
                      </w:rPr>
                    </w:pPr>
                    <w:r w:rsidRPr="00716B9A">
                      <w:rPr>
                        <w:rFonts w:asciiTheme="minorEastAsia" w:eastAsiaTheme="minorEastAsia" w:hAnsiTheme="minorEastAsia"/>
                        <w:spacing w:val="-2"/>
                      </w:rPr>
                      <w:t>预计使用寿命</w:t>
                    </w:r>
                  </w:p>
                </w:tc>
                <w:tc>
                  <w:tcPr>
                    <w:tcW w:w="3024" w:type="dxa"/>
                    <w:tcBorders>
                      <w:top w:val="single" w:sz="6" w:space="0" w:color="000000"/>
                      <w:right w:val="nil"/>
                    </w:tcBorders>
                  </w:tcPr>
                  <w:p w:rsidR="005C0233" w:rsidRPr="00716B9A" w:rsidRDefault="00B455C7" w:rsidP="005C0233">
                    <w:pPr>
                      <w:spacing w:before="98" w:line="220" w:lineRule="auto"/>
                      <w:ind w:left="1308"/>
                      <w:rPr>
                        <w:rFonts w:asciiTheme="minorEastAsia" w:eastAsiaTheme="minorEastAsia" w:hAnsiTheme="minorEastAsia"/>
                      </w:rPr>
                    </w:pPr>
                    <w:r w:rsidRPr="00716B9A">
                      <w:rPr>
                        <w:rFonts w:asciiTheme="minorEastAsia" w:eastAsiaTheme="minorEastAsia" w:hAnsiTheme="minorEastAsia"/>
                        <w:spacing w:val="-2"/>
                      </w:rPr>
                      <w:t>依据</w:t>
                    </w:r>
                  </w:p>
                </w:tc>
              </w:tr>
              <w:tr w:rsidR="005C0233" w:rsidRPr="00716B9A" w:rsidTr="005C0233">
                <w:trPr>
                  <w:trHeight w:val="397"/>
                </w:trPr>
                <w:tc>
                  <w:tcPr>
                    <w:tcW w:w="3034" w:type="dxa"/>
                    <w:tcBorders>
                      <w:left w:val="nil"/>
                    </w:tcBorders>
                  </w:tcPr>
                  <w:p w:rsidR="005C0233" w:rsidRPr="00716B9A" w:rsidRDefault="00B455C7" w:rsidP="005C0233">
                    <w:pPr>
                      <w:spacing w:before="91" w:line="220" w:lineRule="auto"/>
                      <w:ind w:left="129"/>
                      <w:rPr>
                        <w:rFonts w:asciiTheme="minorEastAsia" w:eastAsiaTheme="minorEastAsia" w:hAnsiTheme="minorEastAsia"/>
                      </w:rPr>
                    </w:pPr>
                    <w:r w:rsidRPr="00716B9A">
                      <w:rPr>
                        <w:rFonts w:asciiTheme="minorEastAsia" w:eastAsiaTheme="minorEastAsia" w:hAnsiTheme="minorEastAsia"/>
                        <w:spacing w:val="-1"/>
                      </w:rPr>
                      <w:t>钱营孜矿采矿权</w:t>
                    </w:r>
                  </w:p>
                </w:tc>
                <w:tc>
                  <w:tcPr>
                    <w:tcW w:w="3024" w:type="dxa"/>
                  </w:tcPr>
                  <w:p w:rsidR="005C0233" w:rsidRPr="00716B9A" w:rsidRDefault="00B455C7" w:rsidP="005C0233">
                    <w:pPr>
                      <w:spacing w:before="92"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5C0233" w:rsidRPr="00716B9A" w:rsidRDefault="00B455C7" w:rsidP="005C0233">
                    <w:pPr>
                      <w:spacing w:before="91"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5C0233" w:rsidRPr="00716B9A" w:rsidTr="005C0233">
                <w:trPr>
                  <w:trHeight w:val="394"/>
                </w:trPr>
                <w:tc>
                  <w:tcPr>
                    <w:tcW w:w="3034" w:type="dxa"/>
                    <w:tcBorders>
                      <w:left w:val="nil"/>
                    </w:tcBorders>
                  </w:tcPr>
                  <w:p w:rsidR="005C0233" w:rsidRPr="00716B9A" w:rsidRDefault="00B455C7" w:rsidP="005C0233">
                    <w:pPr>
                      <w:spacing w:before="92" w:line="220" w:lineRule="auto"/>
                      <w:ind w:left="129"/>
                      <w:rPr>
                        <w:rFonts w:asciiTheme="minorEastAsia" w:eastAsiaTheme="minorEastAsia" w:hAnsiTheme="minorEastAsia"/>
                      </w:rPr>
                    </w:pPr>
                    <w:r w:rsidRPr="00716B9A">
                      <w:rPr>
                        <w:rFonts w:asciiTheme="minorEastAsia" w:eastAsiaTheme="minorEastAsia" w:hAnsiTheme="minorEastAsia"/>
                        <w:spacing w:val="-1"/>
                      </w:rPr>
                      <w:t>任楼矿采矿权</w:t>
                    </w:r>
                  </w:p>
                </w:tc>
                <w:tc>
                  <w:tcPr>
                    <w:tcW w:w="3024" w:type="dxa"/>
                  </w:tcPr>
                  <w:p w:rsidR="005C0233" w:rsidRPr="00716B9A" w:rsidRDefault="00B455C7" w:rsidP="005C0233">
                    <w:pPr>
                      <w:spacing w:before="93" w:line="234" w:lineRule="auto"/>
                      <w:ind w:left="1276"/>
                      <w:rPr>
                        <w:rFonts w:asciiTheme="minorEastAsia" w:eastAsiaTheme="minorEastAsia" w:hAnsiTheme="minorEastAsia"/>
                      </w:rPr>
                    </w:pPr>
                    <w:r w:rsidRPr="00716B9A">
                      <w:rPr>
                        <w:rFonts w:asciiTheme="minorEastAsia" w:eastAsiaTheme="minorEastAsia" w:hAnsiTheme="minorEastAsia"/>
                        <w:spacing w:val="-2"/>
                      </w:rPr>
                      <w:t>24年</w:t>
                    </w:r>
                  </w:p>
                </w:tc>
                <w:tc>
                  <w:tcPr>
                    <w:tcW w:w="3024" w:type="dxa"/>
                    <w:tcBorders>
                      <w:right w:val="nil"/>
                    </w:tcBorders>
                  </w:tcPr>
                  <w:p w:rsidR="005C0233" w:rsidRPr="00716B9A" w:rsidRDefault="00B455C7" w:rsidP="005C0233">
                    <w:pPr>
                      <w:spacing w:before="92"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5C0233" w:rsidRPr="00716B9A" w:rsidTr="005C0233">
                <w:trPr>
                  <w:trHeight w:val="397"/>
                </w:trPr>
                <w:tc>
                  <w:tcPr>
                    <w:tcW w:w="3034" w:type="dxa"/>
                    <w:tcBorders>
                      <w:left w:val="nil"/>
                    </w:tcBorders>
                  </w:tcPr>
                  <w:p w:rsidR="005C0233" w:rsidRPr="00716B9A" w:rsidRDefault="00B455C7" w:rsidP="005C0233">
                    <w:pPr>
                      <w:spacing w:before="95" w:line="220" w:lineRule="auto"/>
                      <w:ind w:left="134"/>
                      <w:rPr>
                        <w:rFonts w:asciiTheme="minorEastAsia" w:eastAsiaTheme="minorEastAsia" w:hAnsiTheme="minorEastAsia"/>
                      </w:rPr>
                    </w:pPr>
                    <w:r w:rsidRPr="00716B9A">
                      <w:rPr>
                        <w:rFonts w:asciiTheme="minorEastAsia" w:eastAsiaTheme="minorEastAsia" w:hAnsiTheme="minorEastAsia"/>
                        <w:spacing w:val="-2"/>
                      </w:rPr>
                      <w:t>祁东矿采矿权</w:t>
                    </w:r>
                  </w:p>
                </w:tc>
                <w:tc>
                  <w:tcPr>
                    <w:tcW w:w="3024" w:type="dxa"/>
                  </w:tcPr>
                  <w:p w:rsidR="005C0233" w:rsidRPr="00716B9A" w:rsidRDefault="00B455C7" w:rsidP="005C0233">
                    <w:pPr>
                      <w:spacing w:before="95"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5C0233" w:rsidRPr="00716B9A" w:rsidRDefault="00B455C7" w:rsidP="005C0233">
                    <w:pPr>
                      <w:spacing w:before="95"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5C0233" w:rsidRPr="00716B9A" w:rsidTr="005C0233">
                <w:trPr>
                  <w:trHeight w:val="394"/>
                </w:trPr>
                <w:tc>
                  <w:tcPr>
                    <w:tcW w:w="3034" w:type="dxa"/>
                    <w:tcBorders>
                      <w:left w:val="nil"/>
                    </w:tcBorders>
                  </w:tcPr>
                  <w:p w:rsidR="005C0233" w:rsidRPr="00716B9A" w:rsidRDefault="00B455C7" w:rsidP="005C0233">
                    <w:pPr>
                      <w:spacing w:before="96" w:line="220" w:lineRule="auto"/>
                      <w:ind w:left="128"/>
                      <w:rPr>
                        <w:rFonts w:asciiTheme="minorEastAsia" w:eastAsiaTheme="minorEastAsia" w:hAnsiTheme="minorEastAsia"/>
                      </w:rPr>
                    </w:pPr>
                    <w:r w:rsidRPr="00716B9A">
                      <w:rPr>
                        <w:rFonts w:asciiTheme="minorEastAsia" w:eastAsiaTheme="minorEastAsia" w:hAnsiTheme="minorEastAsia"/>
                        <w:spacing w:val="-1"/>
                      </w:rPr>
                      <w:t>恒源矿采矿权</w:t>
                    </w:r>
                  </w:p>
                </w:tc>
                <w:tc>
                  <w:tcPr>
                    <w:tcW w:w="3024" w:type="dxa"/>
                  </w:tcPr>
                  <w:p w:rsidR="005C0233" w:rsidRPr="00716B9A" w:rsidRDefault="00B455C7" w:rsidP="005C0233">
                    <w:pPr>
                      <w:spacing w:before="96"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5C0233" w:rsidRPr="00716B9A" w:rsidRDefault="00B455C7" w:rsidP="005C0233">
                    <w:pPr>
                      <w:spacing w:before="96"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5C0233" w:rsidRPr="00716B9A" w:rsidTr="005C0233">
                <w:trPr>
                  <w:trHeight w:val="397"/>
                </w:trPr>
                <w:tc>
                  <w:tcPr>
                    <w:tcW w:w="3034" w:type="dxa"/>
                    <w:tcBorders>
                      <w:left w:val="nil"/>
                    </w:tcBorders>
                  </w:tcPr>
                  <w:p w:rsidR="005C0233" w:rsidRPr="00716B9A" w:rsidRDefault="00B455C7" w:rsidP="005C0233">
                    <w:pPr>
                      <w:spacing w:before="98" w:line="220" w:lineRule="auto"/>
                      <w:ind w:left="134"/>
                      <w:rPr>
                        <w:rFonts w:asciiTheme="minorEastAsia" w:eastAsiaTheme="minorEastAsia" w:hAnsiTheme="minorEastAsia"/>
                      </w:rPr>
                    </w:pPr>
                    <w:r w:rsidRPr="00716B9A">
                      <w:rPr>
                        <w:rFonts w:asciiTheme="minorEastAsia" w:eastAsiaTheme="minorEastAsia" w:hAnsiTheme="minorEastAsia"/>
                        <w:spacing w:val="-2"/>
                      </w:rPr>
                      <w:t>五沟矿采矿权</w:t>
                    </w:r>
                  </w:p>
                </w:tc>
                <w:tc>
                  <w:tcPr>
                    <w:tcW w:w="3024" w:type="dxa"/>
                  </w:tcPr>
                  <w:p w:rsidR="005C0233" w:rsidRPr="00716B9A" w:rsidRDefault="00B455C7" w:rsidP="005C0233">
                    <w:pPr>
                      <w:spacing w:before="98" w:line="234" w:lineRule="auto"/>
                      <w:ind w:left="1296"/>
                      <w:rPr>
                        <w:rFonts w:asciiTheme="minorEastAsia" w:eastAsiaTheme="minorEastAsia" w:hAnsiTheme="minorEastAsia"/>
                      </w:rPr>
                    </w:pPr>
                    <w:r w:rsidRPr="00716B9A">
                      <w:rPr>
                        <w:rFonts w:asciiTheme="minorEastAsia" w:eastAsiaTheme="minorEastAsia" w:hAnsiTheme="minorEastAsia"/>
                        <w:spacing w:val="-8"/>
                      </w:rPr>
                      <w:t>19年</w:t>
                    </w:r>
                  </w:p>
                </w:tc>
                <w:tc>
                  <w:tcPr>
                    <w:tcW w:w="3024" w:type="dxa"/>
                    <w:tcBorders>
                      <w:right w:val="nil"/>
                    </w:tcBorders>
                  </w:tcPr>
                  <w:p w:rsidR="005C0233" w:rsidRPr="00716B9A" w:rsidRDefault="00B455C7" w:rsidP="005C0233">
                    <w:pPr>
                      <w:spacing w:before="98"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5C0233" w:rsidRPr="00716B9A" w:rsidTr="005C0233">
                <w:trPr>
                  <w:trHeight w:val="394"/>
                </w:trPr>
                <w:tc>
                  <w:tcPr>
                    <w:tcW w:w="3034" w:type="dxa"/>
                    <w:tcBorders>
                      <w:left w:val="nil"/>
                    </w:tcBorders>
                  </w:tcPr>
                  <w:p w:rsidR="005C0233" w:rsidRPr="00716B9A" w:rsidRDefault="00B455C7" w:rsidP="005C0233">
                    <w:pPr>
                      <w:spacing w:before="98" w:line="221" w:lineRule="auto"/>
                      <w:ind w:left="132"/>
                      <w:rPr>
                        <w:rFonts w:asciiTheme="minorEastAsia" w:eastAsiaTheme="minorEastAsia" w:hAnsiTheme="minorEastAsia"/>
                      </w:rPr>
                    </w:pPr>
                    <w:r w:rsidRPr="00716B9A">
                      <w:rPr>
                        <w:rFonts w:asciiTheme="minorEastAsia" w:eastAsiaTheme="minorEastAsia" w:hAnsiTheme="minorEastAsia"/>
                        <w:spacing w:val="-2"/>
                      </w:rPr>
                      <w:t>龙王庙探矿权</w:t>
                    </w:r>
                  </w:p>
                </w:tc>
                <w:tc>
                  <w:tcPr>
                    <w:tcW w:w="3024" w:type="dxa"/>
                  </w:tcPr>
                  <w:p w:rsidR="005C0233" w:rsidRPr="00716B9A" w:rsidRDefault="00B455C7" w:rsidP="005C0233">
                    <w:pPr>
                      <w:spacing w:before="218" w:line="100" w:lineRule="exact"/>
                      <w:ind w:left="1402"/>
                      <w:rPr>
                        <w:rFonts w:asciiTheme="minorEastAsia" w:eastAsiaTheme="minorEastAsia" w:hAnsiTheme="minorEastAsia"/>
                      </w:rPr>
                    </w:pPr>
                    <w:r w:rsidRPr="00716B9A">
                      <w:rPr>
                        <w:rFonts w:asciiTheme="minorEastAsia" w:eastAsiaTheme="minorEastAsia" w:hAnsiTheme="minorEastAsia"/>
                        <w:spacing w:val="4"/>
                        <w:position w:val="-2"/>
                      </w:rPr>
                      <w:t>—</w:t>
                    </w:r>
                  </w:p>
                </w:tc>
                <w:tc>
                  <w:tcPr>
                    <w:tcW w:w="3024" w:type="dxa"/>
                    <w:tcBorders>
                      <w:right w:val="nil"/>
                    </w:tcBorders>
                  </w:tcPr>
                  <w:p w:rsidR="005C0233" w:rsidRPr="00716B9A" w:rsidRDefault="00B455C7" w:rsidP="005C0233">
                    <w:pPr>
                      <w:spacing w:before="98" w:line="221" w:lineRule="auto"/>
                      <w:ind w:left="113"/>
                      <w:rPr>
                        <w:rFonts w:asciiTheme="minorEastAsia" w:eastAsiaTheme="minorEastAsia" w:hAnsiTheme="minorEastAsia"/>
                      </w:rPr>
                    </w:pPr>
                    <w:r w:rsidRPr="00716B9A">
                      <w:rPr>
                        <w:rFonts w:asciiTheme="minorEastAsia" w:eastAsiaTheme="minorEastAsia" w:hAnsiTheme="minorEastAsia"/>
                        <w:spacing w:val="-1"/>
                      </w:rPr>
                      <w:t>探矿权证</w:t>
                    </w:r>
                  </w:p>
                </w:tc>
              </w:tr>
              <w:tr w:rsidR="005C0233" w:rsidRPr="00716B9A" w:rsidTr="005C0233">
                <w:trPr>
                  <w:trHeight w:val="397"/>
                </w:trPr>
                <w:tc>
                  <w:tcPr>
                    <w:tcW w:w="3034" w:type="dxa"/>
                    <w:tcBorders>
                      <w:left w:val="nil"/>
                    </w:tcBorders>
                  </w:tcPr>
                  <w:p w:rsidR="005C0233" w:rsidRPr="00716B9A" w:rsidRDefault="00B455C7" w:rsidP="005C0233">
                    <w:pPr>
                      <w:spacing w:before="100" w:line="221" w:lineRule="auto"/>
                      <w:ind w:left="129"/>
                      <w:rPr>
                        <w:rFonts w:asciiTheme="minorEastAsia" w:eastAsiaTheme="minorEastAsia" w:hAnsiTheme="minorEastAsia"/>
                      </w:rPr>
                    </w:pPr>
                    <w:r w:rsidRPr="00716B9A">
                      <w:rPr>
                        <w:rFonts w:asciiTheme="minorEastAsia" w:eastAsiaTheme="minorEastAsia" w:hAnsiTheme="minorEastAsia"/>
                        <w:spacing w:val="-1"/>
                      </w:rPr>
                      <w:t>任楼深部探矿权</w:t>
                    </w:r>
                  </w:p>
                </w:tc>
                <w:tc>
                  <w:tcPr>
                    <w:tcW w:w="3024" w:type="dxa"/>
                  </w:tcPr>
                  <w:p w:rsidR="005C0233" w:rsidRPr="00716B9A" w:rsidRDefault="00B455C7" w:rsidP="005C0233">
                    <w:pPr>
                      <w:spacing w:before="222" w:line="100" w:lineRule="exact"/>
                      <w:ind w:left="1402"/>
                      <w:rPr>
                        <w:rFonts w:asciiTheme="minorEastAsia" w:eastAsiaTheme="minorEastAsia" w:hAnsiTheme="minorEastAsia"/>
                      </w:rPr>
                    </w:pPr>
                    <w:r w:rsidRPr="00716B9A">
                      <w:rPr>
                        <w:rFonts w:asciiTheme="minorEastAsia" w:eastAsiaTheme="minorEastAsia" w:hAnsiTheme="minorEastAsia"/>
                        <w:spacing w:val="4"/>
                        <w:position w:val="-2"/>
                      </w:rPr>
                      <w:t>—</w:t>
                    </w:r>
                  </w:p>
                </w:tc>
                <w:tc>
                  <w:tcPr>
                    <w:tcW w:w="3024" w:type="dxa"/>
                    <w:tcBorders>
                      <w:right w:val="nil"/>
                    </w:tcBorders>
                  </w:tcPr>
                  <w:p w:rsidR="005C0233" w:rsidRPr="00716B9A" w:rsidRDefault="00B455C7" w:rsidP="005C0233">
                    <w:pPr>
                      <w:spacing w:before="100" w:line="221" w:lineRule="auto"/>
                      <w:ind w:left="113"/>
                      <w:rPr>
                        <w:rFonts w:asciiTheme="minorEastAsia" w:eastAsiaTheme="minorEastAsia" w:hAnsiTheme="minorEastAsia"/>
                      </w:rPr>
                    </w:pPr>
                    <w:r w:rsidRPr="00716B9A">
                      <w:rPr>
                        <w:rFonts w:asciiTheme="minorEastAsia" w:eastAsiaTheme="minorEastAsia" w:hAnsiTheme="minorEastAsia"/>
                        <w:spacing w:val="-1"/>
                      </w:rPr>
                      <w:t>探矿权证</w:t>
                    </w:r>
                  </w:p>
                </w:tc>
              </w:tr>
              <w:tr w:rsidR="005C0233" w:rsidRPr="00716B9A" w:rsidTr="005C0233">
                <w:trPr>
                  <w:trHeight w:val="394"/>
                </w:trPr>
                <w:tc>
                  <w:tcPr>
                    <w:tcW w:w="3034" w:type="dxa"/>
                    <w:tcBorders>
                      <w:left w:val="nil"/>
                    </w:tcBorders>
                  </w:tcPr>
                  <w:p w:rsidR="005C0233" w:rsidRPr="00716B9A" w:rsidRDefault="00B455C7" w:rsidP="005C0233">
                    <w:pPr>
                      <w:spacing w:before="101" w:line="221" w:lineRule="auto"/>
                      <w:ind w:left="131"/>
                      <w:rPr>
                        <w:rFonts w:asciiTheme="minorEastAsia" w:eastAsiaTheme="minorEastAsia" w:hAnsiTheme="minorEastAsia"/>
                      </w:rPr>
                    </w:pPr>
                    <w:r w:rsidRPr="00716B9A">
                      <w:rPr>
                        <w:rFonts w:asciiTheme="minorEastAsia" w:eastAsiaTheme="minorEastAsia" w:hAnsiTheme="minorEastAsia"/>
                        <w:spacing w:val="-2"/>
                      </w:rPr>
                      <w:t>土地使用权</w:t>
                    </w:r>
                  </w:p>
                </w:tc>
                <w:tc>
                  <w:tcPr>
                    <w:tcW w:w="3024" w:type="dxa"/>
                  </w:tcPr>
                  <w:p w:rsidR="005C0233" w:rsidRPr="00716B9A" w:rsidRDefault="00B455C7" w:rsidP="005C0233">
                    <w:pPr>
                      <w:spacing w:before="102" w:line="234" w:lineRule="auto"/>
                      <w:ind w:left="1282"/>
                      <w:rPr>
                        <w:rFonts w:asciiTheme="minorEastAsia" w:eastAsiaTheme="minorEastAsia" w:hAnsiTheme="minorEastAsia"/>
                      </w:rPr>
                    </w:pPr>
                    <w:r w:rsidRPr="00716B9A">
                      <w:rPr>
                        <w:rFonts w:asciiTheme="minorEastAsia" w:eastAsiaTheme="minorEastAsia" w:hAnsiTheme="minorEastAsia"/>
                        <w:spacing w:val="-3"/>
                      </w:rPr>
                      <w:t>50年</w:t>
                    </w:r>
                  </w:p>
                </w:tc>
                <w:tc>
                  <w:tcPr>
                    <w:tcW w:w="3024" w:type="dxa"/>
                    <w:tcBorders>
                      <w:right w:val="nil"/>
                    </w:tcBorders>
                  </w:tcPr>
                  <w:p w:rsidR="005C0233" w:rsidRPr="00716B9A" w:rsidRDefault="00B455C7" w:rsidP="005C0233">
                    <w:pPr>
                      <w:spacing w:before="101" w:line="221" w:lineRule="auto"/>
                      <w:ind w:left="117"/>
                      <w:rPr>
                        <w:rFonts w:asciiTheme="minorEastAsia" w:eastAsiaTheme="minorEastAsia" w:hAnsiTheme="minorEastAsia"/>
                      </w:rPr>
                    </w:pPr>
                    <w:r w:rsidRPr="00716B9A">
                      <w:rPr>
                        <w:rFonts w:asciiTheme="minorEastAsia" w:eastAsiaTheme="minorEastAsia" w:hAnsiTheme="minorEastAsia"/>
                        <w:spacing w:val="-1"/>
                      </w:rPr>
                      <w:t>一般出让土地使用期限</w:t>
                    </w:r>
                  </w:p>
                </w:tc>
              </w:tr>
              <w:tr w:rsidR="005C0233" w:rsidRPr="00716B9A" w:rsidTr="005C0233">
                <w:trPr>
                  <w:trHeight w:val="414"/>
                </w:trPr>
                <w:tc>
                  <w:tcPr>
                    <w:tcW w:w="3034" w:type="dxa"/>
                    <w:tcBorders>
                      <w:left w:val="nil"/>
                      <w:bottom w:val="single" w:sz="6" w:space="0" w:color="000000"/>
                    </w:tcBorders>
                  </w:tcPr>
                  <w:p w:rsidR="005C0233" w:rsidRPr="00716B9A" w:rsidRDefault="00B455C7" w:rsidP="005C0233">
                    <w:pPr>
                      <w:spacing w:before="103" w:line="221" w:lineRule="auto"/>
                      <w:ind w:left="134"/>
                      <w:rPr>
                        <w:rFonts w:asciiTheme="minorEastAsia" w:eastAsiaTheme="minorEastAsia" w:hAnsiTheme="minorEastAsia"/>
                      </w:rPr>
                    </w:pPr>
                    <w:r w:rsidRPr="00716B9A">
                      <w:rPr>
                        <w:rFonts w:asciiTheme="minorEastAsia" w:eastAsiaTheme="minorEastAsia" w:hAnsiTheme="minorEastAsia"/>
                        <w:spacing w:val="-3"/>
                      </w:rPr>
                      <w:t>办公软件</w:t>
                    </w:r>
                  </w:p>
                </w:tc>
                <w:tc>
                  <w:tcPr>
                    <w:tcW w:w="3024" w:type="dxa"/>
                    <w:tcBorders>
                      <w:bottom w:val="single" w:sz="6" w:space="0" w:color="000000"/>
                    </w:tcBorders>
                  </w:tcPr>
                  <w:p w:rsidR="005C0233" w:rsidRPr="00716B9A" w:rsidRDefault="00B455C7" w:rsidP="005C0233">
                    <w:pPr>
                      <w:spacing w:before="104" w:line="234" w:lineRule="auto"/>
                      <w:ind w:left="1296"/>
                      <w:rPr>
                        <w:rFonts w:asciiTheme="minorEastAsia" w:eastAsiaTheme="minorEastAsia" w:hAnsiTheme="minorEastAsia"/>
                      </w:rPr>
                    </w:pPr>
                    <w:r w:rsidRPr="00716B9A">
                      <w:rPr>
                        <w:rFonts w:asciiTheme="minorEastAsia" w:eastAsiaTheme="minorEastAsia" w:hAnsiTheme="minorEastAsia"/>
                        <w:spacing w:val="-8"/>
                      </w:rPr>
                      <w:t>10年</w:t>
                    </w:r>
                  </w:p>
                </w:tc>
                <w:tc>
                  <w:tcPr>
                    <w:tcW w:w="3024" w:type="dxa"/>
                    <w:tcBorders>
                      <w:bottom w:val="single" w:sz="6" w:space="0" w:color="000000"/>
                      <w:right w:val="nil"/>
                    </w:tcBorders>
                  </w:tcPr>
                  <w:p w:rsidR="005C0233" w:rsidRPr="00716B9A" w:rsidRDefault="00B455C7" w:rsidP="005C0233">
                    <w:pPr>
                      <w:spacing w:before="103" w:line="221" w:lineRule="auto"/>
                      <w:ind w:left="115"/>
                      <w:rPr>
                        <w:rFonts w:asciiTheme="minorEastAsia" w:eastAsiaTheme="minorEastAsia" w:hAnsiTheme="minorEastAsia"/>
                      </w:rPr>
                    </w:pPr>
                    <w:r w:rsidRPr="00716B9A">
                      <w:rPr>
                        <w:rFonts w:asciiTheme="minorEastAsia" w:eastAsiaTheme="minorEastAsia" w:hAnsiTheme="minorEastAsia"/>
                        <w:spacing w:val="-1"/>
                      </w:rPr>
                      <w:t>预计软件更新升级期间</w:t>
                    </w:r>
                  </w:p>
                </w:tc>
              </w:tr>
            </w:tbl>
            <w:p w:rsidR="005C0233" w:rsidRPr="00716B9A" w:rsidRDefault="00B455C7" w:rsidP="005C0233">
              <w:pPr>
                <w:pStyle w:val="afff4"/>
                <w:spacing w:before="30" w:line="236" w:lineRule="auto"/>
                <w:ind w:left="38" w:right="280" w:firstLine="419"/>
                <w:rPr>
                  <w:rFonts w:asciiTheme="minorEastAsia" w:eastAsiaTheme="minorEastAsia" w:hAnsiTheme="minorEastAsia"/>
                </w:rPr>
              </w:pPr>
              <w:r w:rsidRPr="00716B9A">
                <w:rPr>
                  <w:rFonts w:asciiTheme="minorEastAsia" w:eastAsiaTheme="minorEastAsia" w:hAnsiTheme="minorEastAsia"/>
                  <w:spacing w:val="-1"/>
                </w:rPr>
                <w:t>每年年度终了，公司对使用寿命有限的无形资产的使用寿命及摊销方法进行复核。经复核，本期末无形资产的使用寿命及摊销方法与以前估计未有不同。</w:t>
              </w:r>
            </w:p>
            <w:p w:rsidR="005C0233" w:rsidRPr="00716B9A" w:rsidRDefault="00B455C7" w:rsidP="005C0233">
              <w:pPr>
                <w:pStyle w:val="afff4"/>
                <w:spacing w:before="2" w:line="235" w:lineRule="auto"/>
                <w:ind w:left="39" w:right="230" w:firstLine="420"/>
                <w:rPr>
                  <w:rFonts w:asciiTheme="minorEastAsia" w:eastAsiaTheme="minorEastAsia" w:hAnsiTheme="minorEastAsia"/>
                </w:rPr>
              </w:pPr>
              <w:r w:rsidRPr="00716B9A">
                <w:rPr>
                  <w:rFonts w:asciiTheme="minorEastAsia" w:eastAsiaTheme="minorEastAsia" w:hAnsiTheme="minorEastAsia" w:cs="Cambria Math"/>
                  <w:spacing w:val="-1"/>
                </w:rPr>
                <w:t>②</w:t>
              </w:r>
              <w:r w:rsidRPr="00716B9A">
                <w:rPr>
                  <w:rFonts w:asciiTheme="minorEastAsia" w:eastAsiaTheme="minorEastAsia" w:hAnsiTheme="minorEastAsia"/>
                  <w:spacing w:val="-1"/>
                </w:rPr>
                <w:t>无法预见无形资产为企业带来经济利益期限的，视为使用寿命不确定的无形资产。对于使</w:t>
              </w:r>
              <w:r w:rsidRPr="00716B9A">
                <w:rPr>
                  <w:rFonts w:asciiTheme="minorEastAsia" w:eastAsiaTheme="minorEastAsia" w:hAnsiTheme="minorEastAsia"/>
                </w:rPr>
                <w:t>用寿命不确定的无形资产，公司在每年年度终了对使用寿命不确定的无形资产的使用寿命进行复核，如果重新复核后仍为不确定的，于资产负债表日进行</w:t>
              </w:r>
              <w:r w:rsidRPr="00716B9A">
                <w:rPr>
                  <w:rFonts w:asciiTheme="minorEastAsia" w:eastAsiaTheme="minorEastAsia" w:hAnsiTheme="minorEastAsia"/>
                  <w:spacing w:val="-1"/>
                </w:rPr>
                <w:t>减值测试。</w:t>
              </w:r>
            </w:p>
            <w:p w:rsidR="005C0233" w:rsidRPr="00716B9A" w:rsidRDefault="00B455C7" w:rsidP="005C0233">
              <w:pPr>
                <w:pStyle w:val="afff4"/>
                <w:spacing w:before="12" w:line="220" w:lineRule="auto"/>
                <w:ind w:left="459"/>
                <w:rPr>
                  <w:rFonts w:asciiTheme="minorEastAsia" w:eastAsiaTheme="minorEastAsia" w:hAnsiTheme="minorEastAsia"/>
                </w:rPr>
              </w:pPr>
              <w:r w:rsidRPr="00716B9A">
                <w:rPr>
                  <w:rFonts w:asciiTheme="minorEastAsia" w:eastAsiaTheme="minorEastAsia" w:hAnsiTheme="minorEastAsia" w:cs="Cambria Math"/>
                  <w:spacing w:val="-1"/>
                </w:rPr>
                <w:t>③</w:t>
              </w:r>
              <w:r w:rsidRPr="00716B9A">
                <w:rPr>
                  <w:rFonts w:asciiTheme="minorEastAsia" w:eastAsiaTheme="minorEastAsia" w:hAnsiTheme="minorEastAsia"/>
                  <w:spacing w:val="-1"/>
                </w:rPr>
                <w:t>无形资产的摊销</w:t>
              </w:r>
            </w:p>
            <w:p w:rsidR="005C0233" w:rsidRPr="00716B9A" w:rsidRDefault="00B455C7" w:rsidP="005C0233">
              <w:pPr>
                <w:pStyle w:val="afff4"/>
                <w:spacing w:before="35" w:line="239" w:lineRule="auto"/>
                <w:ind w:left="37" w:right="230" w:firstLine="419"/>
                <w:rPr>
                  <w:rFonts w:asciiTheme="minorEastAsia" w:eastAsiaTheme="minorEastAsia" w:hAnsiTheme="minorEastAsia"/>
                </w:rPr>
              </w:pPr>
              <w:r w:rsidRPr="00716B9A">
                <w:rPr>
                  <w:rFonts w:asciiTheme="minorEastAsia" w:eastAsiaTheme="minorEastAsia" w:hAnsiTheme="minorEastAsia"/>
                </w:rPr>
                <w:t>对于使用寿命有限的无形资产，本公司在取得时确定其使用寿命，在使用寿命内采用直线法系统合理摊销，摊销金额按受益项目计入当期损益或计入相关资产的成本。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w:t>
              </w:r>
              <w:r w:rsidRPr="00716B9A">
                <w:rPr>
                  <w:rFonts w:asciiTheme="minorEastAsia" w:eastAsiaTheme="minorEastAsia" w:hAnsiTheme="minorEastAsia"/>
                  <w:spacing w:val="-2"/>
                </w:rPr>
                <w:t>产使用寿命结束时很可能存在。</w:t>
              </w:r>
            </w:p>
            <w:p w:rsidR="005C0233" w:rsidRDefault="00B455C7" w:rsidP="005C0233">
              <w:pPr>
                <w:rPr>
                  <w:szCs w:val="21"/>
                </w:rPr>
              </w:pPr>
              <w:r w:rsidRPr="00716B9A">
                <w:rPr>
                  <w:rFonts w:asciiTheme="minorEastAsia" w:eastAsiaTheme="minorEastAsia" w:hAnsiTheme="minorEastAsia"/>
                </w:rPr>
                <w:t>对使用寿命不确定的无形资产，不予摊销。每年年度终了对使用寿命不确定的无形资产的使用寿命进行复核，如果有证据表明无形资产的使用寿命是有限的，估计其使用寿命并在预计使用</w:t>
              </w:r>
              <w:r w:rsidRPr="00716B9A">
                <w:rPr>
                  <w:rFonts w:asciiTheme="minorEastAsia" w:eastAsiaTheme="minorEastAsia" w:hAnsiTheme="minorEastAsia"/>
                  <w:spacing w:val="-1"/>
                </w:rPr>
                <w:t>年限内系统合理摊销。</w:t>
              </w:r>
            </w:p>
          </w:sdtContent>
        </w:sdt>
        <w:p w:rsidR="005C0233" w:rsidRDefault="005C0233">
          <w:pPr>
            <w:rPr>
              <w:szCs w:val="21"/>
            </w:rPr>
          </w:pPr>
        </w:p>
        <w:p w:rsidR="005C0233" w:rsidRDefault="00B455C7">
          <w:pPr>
            <w:pStyle w:val="afc"/>
            <w:numPr>
              <w:ilvl w:val="3"/>
              <w:numId w:val="43"/>
            </w:numPr>
            <w:ind w:left="426" w:hanging="426"/>
          </w:pPr>
          <w:r>
            <w:rPr>
              <w:rFonts w:hint="eastAsia"/>
            </w:rPr>
            <w:t>研发支出的归集范围及相关会计处理方法</w:t>
          </w:r>
        </w:p>
        <w:sdt>
          <w:sdtPr>
            <w:alias w:val="是否适用：无形资产内部研究开发支出会计政策[双击切换]"/>
            <w:tag w:val="_GBC_8f6b939ea36a42808f60b7c024994f2b"/>
            <w:id w:val="-160109226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szCs w:val="21"/>
            </w:rPr>
            <w:alias w:val="无形资产内部研究、开发支出会计政策"/>
            <w:tag w:val="_GBC_af7b1338d88344dfb8cd34ed66bfe672"/>
            <w:id w:val="1383983032"/>
          </w:sdtPr>
          <w:sdtEndPr/>
          <w:sdtContent>
            <w:p w:rsidR="005C0233" w:rsidRPr="00BA4992" w:rsidRDefault="00B455C7" w:rsidP="005C0233">
              <w:pPr>
                <w:ind w:firstLineChars="200" w:firstLine="420"/>
                <w:rPr>
                  <w:szCs w:val="21"/>
                </w:rPr>
              </w:pPr>
              <w:r w:rsidRPr="00BA4992">
                <w:rPr>
                  <w:rFonts w:hint="eastAsia"/>
                  <w:szCs w:val="21"/>
                </w:rPr>
                <w:t>划分研究阶段和开发阶段的具体标准</w:t>
              </w:r>
              <w:r>
                <w:rPr>
                  <w:rFonts w:hint="eastAsia"/>
                  <w:szCs w:val="21"/>
                </w:rPr>
                <w:t>：</w:t>
              </w:r>
            </w:p>
            <w:p w:rsidR="005C0233" w:rsidRPr="00BA4992" w:rsidRDefault="00B455C7" w:rsidP="005C0233">
              <w:pPr>
                <w:ind w:firstLineChars="200" w:firstLine="420"/>
                <w:rPr>
                  <w:szCs w:val="21"/>
                </w:rPr>
              </w:pPr>
              <w:r w:rsidRPr="00BA4992">
                <w:rPr>
                  <w:rFonts w:hint="eastAsia"/>
                  <w:szCs w:val="21"/>
                </w:rPr>
                <w:t>公司内部研究开发项目的支出分为研究阶段支出和开发阶段支出。</w:t>
              </w:r>
            </w:p>
            <w:p w:rsidR="005C0233" w:rsidRPr="00BA4992" w:rsidRDefault="00B455C7" w:rsidP="005C0233">
              <w:pPr>
                <w:ind w:firstLineChars="200" w:firstLine="420"/>
                <w:rPr>
                  <w:szCs w:val="21"/>
                </w:rPr>
              </w:pPr>
              <w:r w:rsidRPr="00BA4992">
                <w:rPr>
                  <w:rFonts w:hint="eastAsia"/>
                  <w:szCs w:val="21"/>
                </w:rPr>
                <w:t>研究阶段：为获取并理解新的科学或技术知识等而进行的独创性的有计划调查、研究活动的阶段。</w:t>
              </w:r>
            </w:p>
            <w:p w:rsidR="005C0233" w:rsidRPr="00BA4992" w:rsidRDefault="00B455C7" w:rsidP="005C0233">
              <w:pPr>
                <w:ind w:firstLineChars="200" w:firstLine="420"/>
                <w:rPr>
                  <w:szCs w:val="21"/>
                </w:rPr>
              </w:pPr>
              <w:r w:rsidRPr="00BA4992">
                <w:rPr>
                  <w:rFonts w:hint="eastAsia"/>
                  <w:szCs w:val="21"/>
                </w:rPr>
                <w:t>开发阶段：在进行商业性生产或使用前，将研究成果或其他知识应用于某项计划或设计，以生产出新的或具有实质性改进的材料、装置、产品等活动的阶段。</w:t>
              </w:r>
            </w:p>
            <w:p w:rsidR="005C0233" w:rsidRPr="00BA4992" w:rsidRDefault="00B455C7" w:rsidP="005C0233">
              <w:pPr>
                <w:ind w:firstLineChars="200" w:firstLine="420"/>
                <w:rPr>
                  <w:szCs w:val="21"/>
                </w:rPr>
              </w:pPr>
              <w:r w:rsidRPr="00BA4992">
                <w:rPr>
                  <w:rFonts w:hint="eastAsia"/>
                  <w:szCs w:val="21"/>
                </w:rPr>
                <w:t>开发阶段支出资本化的具体条件</w:t>
              </w:r>
              <w:r>
                <w:rPr>
                  <w:rFonts w:hint="eastAsia"/>
                  <w:szCs w:val="21"/>
                </w:rPr>
                <w:t>：</w:t>
              </w:r>
            </w:p>
            <w:p w:rsidR="005C0233" w:rsidRPr="00BA4992" w:rsidRDefault="00B455C7" w:rsidP="005C0233">
              <w:pPr>
                <w:ind w:firstLineChars="200" w:firstLine="420"/>
                <w:rPr>
                  <w:szCs w:val="21"/>
                </w:rPr>
              </w:pPr>
              <w:r w:rsidRPr="00BA4992">
                <w:rPr>
                  <w:rFonts w:hint="eastAsia"/>
                  <w:szCs w:val="21"/>
                </w:rPr>
                <w:t>研究阶段的支出，于发生时计入当期损益。开发阶段的支出同时满足下列条件的，确认为无形资产，不能满足下述条件的开发阶段的支出计入当期损益：</w:t>
              </w:r>
            </w:p>
            <w:p w:rsidR="005C0233" w:rsidRPr="00BA4992" w:rsidRDefault="00B455C7" w:rsidP="005C0233">
              <w:pPr>
                <w:ind w:firstLineChars="200" w:firstLine="420"/>
                <w:rPr>
                  <w:szCs w:val="21"/>
                </w:rPr>
              </w:pPr>
              <w:r w:rsidRPr="00BA4992">
                <w:rPr>
                  <w:rFonts w:hint="eastAsia"/>
                  <w:szCs w:val="21"/>
                </w:rPr>
                <w:t>(1)</w:t>
              </w:r>
              <w:r w:rsidRPr="00BA4992">
                <w:rPr>
                  <w:rFonts w:hint="eastAsia"/>
                  <w:szCs w:val="21"/>
                </w:rPr>
                <w:t>完成该无形资产以使其能够使用或出售在技术上具有可行性；</w:t>
              </w:r>
            </w:p>
            <w:p w:rsidR="005C0233" w:rsidRPr="00BA4992" w:rsidRDefault="00B455C7" w:rsidP="005C0233">
              <w:pPr>
                <w:ind w:firstLineChars="200" w:firstLine="420"/>
                <w:rPr>
                  <w:szCs w:val="21"/>
                </w:rPr>
              </w:pPr>
              <w:r w:rsidRPr="00BA4992">
                <w:rPr>
                  <w:rFonts w:hint="eastAsia"/>
                  <w:szCs w:val="21"/>
                </w:rPr>
                <w:t>(2)</w:t>
              </w:r>
              <w:r w:rsidRPr="00BA4992">
                <w:rPr>
                  <w:rFonts w:hint="eastAsia"/>
                  <w:szCs w:val="21"/>
                </w:rPr>
                <w:t>具有完成该无形资产并使用或出售的意图；</w:t>
              </w:r>
            </w:p>
            <w:p w:rsidR="005C0233" w:rsidRPr="00BA4992" w:rsidRDefault="00B455C7" w:rsidP="005C0233">
              <w:pPr>
                <w:ind w:firstLineChars="200" w:firstLine="420"/>
                <w:rPr>
                  <w:szCs w:val="21"/>
                </w:rPr>
              </w:pPr>
              <w:r w:rsidRPr="00BA4992">
                <w:rPr>
                  <w:rFonts w:hint="eastAsia"/>
                  <w:szCs w:val="21"/>
                </w:rPr>
                <w:t>(3)</w:t>
              </w:r>
              <w:r w:rsidRPr="00BA4992">
                <w:rPr>
                  <w:rFonts w:hint="eastAsia"/>
                  <w:szCs w:val="21"/>
                </w:rPr>
                <w:t>无形资产产生经济利益的方式，包括能够证明运用该无形资产生产的产品存在市场或无形资产自身存在市场，无形资产将在内部使用的，能够证明其有用性；</w:t>
              </w:r>
            </w:p>
            <w:p w:rsidR="005C0233" w:rsidRPr="00BA4992" w:rsidRDefault="00B455C7" w:rsidP="005C0233">
              <w:pPr>
                <w:ind w:firstLineChars="200" w:firstLine="420"/>
                <w:rPr>
                  <w:szCs w:val="21"/>
                </w:rPr>
              </w:pPr>
              <w:r w:rsidRPr="00BA4992">
                <w:rPr>
                  <w:rFonts w:hint="eastAsia"/>
                  <w:szCs w:val="21"/>
                </w:rPr>
                <w:lastRenderedPageBreak/>
                <w:t>(4)</w:t>
              </w:r>
              <w:r w:rsidRPr="00BA4992">
                <w:rPr>
                  <w:rFonts w:hint="eastAsia"/>
                  <w:szCs w:val="21"/>
                </w:rPr>
                <w:t>有足够的技术、财务资源和其他资源支持，以完成该无形资产的开发，并有能力使用或出售该无形资产；</w:t>
              </w:r>
            </w:p>
            <w:p w:rsidR="005C0233" w:rsidRPr="00BA4992" w:rsidRDefault="00B455C7" w:rsidP="005C0233">
              <w:pPr>
                <w:ind w:firstLineChars="200" w:firstLine="420"/>
                <w:rPr>
                  <w:szCs w:val="21"/>
                </w:rPr>
              </w:pPr>
              <w:r w:rsidRPr="00BA4992">
                <w:rPr>
                  <w:rFonts w:hint="eastAsia"/>
                  <w:szCs w:val="21"/>
                </w:rPr>
                <w:t>(5)</w:t>
              </w:r>
              <w:r w:rsidRPr="00BA4992">
                <w:rPr>
                  <w:rFonts w:hint="eastAsia"/>
                  <w:szCs w:val="21"/>
                </w:rPr>
                <w:t>归属于该无形资产开发阶段的支出能够可靠地计量。</w:t>
              </w:r>
            </w:p>
            <w:p w:rsidR="005C0233" w:rsidRDefault="00B455C7" w:rsidP="005C0233">
              <w:pPr>
                <w:ind w:firstLineChars="200" w:firstLine="420"/>
                <w:rPr>
                  <w:szCs w:val="21"/>
                </w:rPr>
              </w:pPr>
              <w:r w:rsidRPr="00BA4992">
                <w:rPr>
                  <w:rFonts w:hint="eastAsia"/>
                  <w:szCs w:val="21"/>
                </w:rPr>
                <w:t>无法区分研究阶段支出和开发阶段支出的，将发生的研发支出全部计入当期损益。</w:t>
              </w:r>
            </w:p>
          </w:sdtContent>
        </w:sdt>
      </w:sdtContent>
    </w:sdt>
    <w:p w:rsidR="005C0233" w:rsidRDefault="005C0233"/>
    <w:sdt>
      <w:sdtPr>
        <w:rPr>
          <w:rFonts w:ascii="宋体" w:hAnsi="宋体" w:cs="宋体" w:hint="eastAsia"/>
          <w:b w:val="0"/>
          <w:bCs w:val="0"/>
          <w:kern w:val="0"/>
          <w:szCs w:val="21"/>
        </w:rPr>
        <w:alias w:val="模块:长期资产减值"/>
        <w:tag w:val="_GBC_da2f3f0531094e5e9dcd987c45223bec"/>
        <w:id w:val="1894381998"/>
      </w:sdtPr>
      <w:sdtEndPr>
        <w:rPr>
          <w:rFonts w:ascii="Times New Roman" w:hAnsi="Times New Roman" w:cs="Times New Roman"/>
        </w:rPr>
      </w:sdtEndPr>
      <w:sdtContent>
        <w:p w:rsidR="005C0233" w:rsidRDefault="00B455C7">
          <w:pPr>
            <w:pStyle w:val="afb"/>
            <w:numPr>
              <w:ilvl w:val="0"/>
              <w:numId w:val="40"/>
            </w:num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445734447"/>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非金融长期资产减值测试方法及会计处理方法"/>
            <w:tag w:val="_GBC_0a065c1269a846f6923598a2c1fc4269"/>
            <w:id w:val="-513531554"/>
          </w:sdtPr>
          <w:sdtEndPr/>
          <w:sdtContent>
            <w:p w:rsidR="005C0233" w:rsidRPr="00927642" w:rsidRDefault="00B455C7" w:rsidP="005C0233">
              <w:pPr>
                <w:ind w:firstLineChars="200" w:firstLine="420"/>
                <w:rPr>
                  <w:szCs w:val="21"/>
                </w:rPr>
              </w:pPr>
              <w:r w:rsidRPr="00927642">
                <w:rPr>
                  <w:rFonts w:hint="eastAsia"/>
                  <w:szCs w:val="21"/>
                </w:rPr>
                <w:t>对子公司、联营企业的长期股权投资、固定资产、在建工程、无形资产等（存货、按公允价值模式计量的投资性房地产、递延所得税资产、金融资产除外）的资产减值，按以下方法确定：</w:t>
              </w:r>
            </w:p>
            <w:p w:rsidR="005C0233" w:rsidRPr="00927642" w:rsidRDefault="00B455C7" w:rsidP="005C0233">
              <w:pPr>
                <w:ind w:firstLineChars="200" w:firstLine="420"/>
                <w:rPr>
                  <w:szCs w:val="21"/>
                </w:rPr>
              </w:pPr>
              <w:r w:rsidRPr="00927642">
                <w:rPr>
                  <w:rFonts w:hint="eastAsia"/>
                  <w:szCs w:val="21"/>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5C0233" w:rsidRPr="00927642" w:rsidRDefault="00B455C7" w:rsidP="005C0233">
              <w:pPr>
                <w:ind w:firstLineChars="200" w:firstLine="420"/>
                <w:rPr>
                  <w:szCs w:val="21"/>
                </w:rPr>
              </w:pPr>
              <w:r w:rsidRPr="00927642">
                <w:rPr>
                  <w:rFonts w:hint="eastAsia"/>
                  <w:szCs w:val="21"/>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5C0233" w:rsidRPr="00927642" w:rsidRDefault="00B455C7" w:rsidP="005C0233">
              <w:pPr>
                <w:ind w:firstLineChars="200" w:firstLine="420"/>
                <w:rPr>
                  <w:szCs w:val="21"/>
                </w:rPr>
              </w:pPr>
              <w:r w:rsidRPr="00927642">
                <w:rPr>
                  <w:rFonts w:hint="eastAsia"/>
                  <w:szCs w:val="21"/>
                </w:rPr>
                <w:t>当资产或资产组的可收回金额低于其账面价值时，本公司将其账面价值减记至可收回金额，减记的金额计入当期损益，同时计提相应的资产减值准备。</w:t>
              </w:r>
            </w:p>
            <w:p w:rsidR="005C0233" w:rsidRPr="00927642" w:rsidRDefault="00B455C7" w:rsidP="005C0233">
              <w:pPr>
                <w:ind w:firstLineChars="200" w:firstLine="420"/>
                <w:rPr>
                  <w:szCs w:val="21"/>
                </w:rPr>
              </w:pPr>
              <w:r w:rsidRPr="00927642">
                <w:rPr>
                  <w:rFonts w:hint="eastAsia"/>
                  <w:szCs w:val="2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5C0233" w:rsidRPr="00927642" w:rsidRDefault="00B455C7" w:rsidP="005C0233">
              <w:pPr>
                <w:ind w:firstLineChars="200" w:firstLine="420"/>
                <w:rPr>
                  <w:szCs w:val="21"/>
                </w:rPr>
              </w:pPr>
              <w:r w:rsidRPr="00927642">
                <w:rPr>
                  <w:rFonts w:hint="eastAsia"/>
                  <w:szCs w:val="2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5C0233" w:rsidRDefault="00B455C7" w:rsidP="005C0233">
              <w:pPr>
                <w:ind w:firstLineChars="200" w:firstLine="420"/>
                <w:rPr>
                  <w:szCs w:val="21"/>
                </w:rPr>
              </w:pPr>
              <w:r w:rsidRPr="00927642">
                <w:rPr>
                  <w:rFonts w:hint="eastAsia"/>
                  <w:szCs w:val="21"/>
                </w:rPr>
                <w:t>资产减值损失一经确认，在以后会计期间不再转回。</w:t>
              </w:r>
            </w:p>
          </w:sdtContent>
        </w:sdt>
        <w:p w:rsidR="005C0233" w:rsidRDefault="009D631F">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988349491"/>
      </w:sdtPr>
      <w:sdtEndPr>
        <w:rPr>
          <w:rFonts w:ascii="Times New Roman" w:hAnsi="Times New Roman" w:cs="Times New Roman" w:hint="eastAsia"/>
          <w:kern w:val="2"/>
          <w:szCs w:val="21"/>
        </w:rPr>
      </w:sdtEndPr>
      <w:sdtContent>
        <w:p w:rsidR="005C0233" w:rsidRDefault="00B455C7">
          <w:pPr>
            <w:pStyle w:val="afb"/>
            <w:numPr>
              <w:ilvl w:val="0"/>
              <w:numId w:val="40"/>
            </w:numPr>
          </w:pPr>
          <w:r>
            <w:t>长期待摊费用</w:t>
          </w:r>
        </w:p>
        <w:sdt>
          <w:sdtPr>
            <w:rPr>
              <w:rFonts w:hint="eastAsia"/>
              <w:szCs w:val="21"/>
            </w:rPr>
            <w:alias w:val="是否适用：长期待摊费用_重要会计政策和估计[双击切换]"/>
            <w:tag w:val="_GBC_5f2bbee5e66644d489f8d74ae8f96539"/>
            <w:id w:val="-231002477"/>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开办费、长期待摊费用摊销方法"/>
            <w:tag w:val="_GBC_a0e2b7a5a9454eaea97ca201421d7dde"/>
            <w:id w:val="463702815"/>
          </w:sdtPr>
          <w:sdtEndPr/>
          <w:sdtContent>
            <w:p w:rsidR="005C0233" w:rsidRPr="00860C59" w:rsidRDefault="00B455C7" w:rsidP="005C0233">
              <w:pPr>
                <w:ind w:firstLineChars="200" w:firstLine="420"/>
                <w:rPr>
                  <w:szCs w:val="21"/>
                </w:rPr>
              </w:pPr>
              <w:r w:rsidRPr="00860C59">
                <w:rPr>
                  <w:rFonts w:hint="eastAsia"/>
                  <w:szCs w:val="21"/>
                </w:rPr>
                <w:t>长期待摊费用核算本公司已经发生但应由本期和以后各期负担的分摊期限在一年以上的各项费用。</w:t>
              </w:r>
            </w:p>
            <w:p w:rsidR="005C0233" w:rsidRDefault="00B455C7" w:rsidP="005C0233">
              <w:pPr>
                <w:ind w:firstLineChars="200" w:firstLine="420"/>
                <w:rPr>
                  <w:kern w:val="2"/>
                  <w:szCs w:val="21"/>
                </w:rPr>
              </w:pPr>
              <w:r w:rsidRPr="00860C59">
                <w:rPr>
                  <w:rFonts w:hint="eastAsia"/>
                  <w:szCs w:val="21"/>
                </w:rPr>
                <w:t>本公司长期待摊费用在受益期内平均摊销。</w:t>
              </w:r>
            </w:p>
          </w:sdtContent>
        </w:sdt>
      </w:sdtContent>
    </w:sdt>
    <w:p w:rsidR="005C0233" w:rsidRDefault="005C0233">
      <w:pPr>
        <w:rPr>
          <w:szCs w:val="21"/>
        </w:rPr>
      </w:pPr>
    </w:p>
    <w:bookmarkStart w:id="203" w:name="_Hlk533668008" w:displacedByCustomXml="next"/>
    <w:sdt>
      <w:sdtPr>
        <w:rPr>
          <w:rFonts w:ascii="宋体" w:hAnsi="宋体" w:cs="宋体" w:hint="eastAsia"/>
          <w:b w:val="0"/>
          <w:bCs w:val="0"/>
          <w:kern w:val="0"/>
          <w:szCs w:val="21"/>
        </w:rPr>
        <w:alias w:val="模块:合同负债"/>
        <w:tag w:val="_SEC_cf70b80a8aab43fe9ea65f35584a808d"/>
        <w:id w:val="-1814164409"/>
      </w:sdtPr>
      <w:sdtEndPr>
        <w:rPr>
          <w:rFonts w:ascii="Times New Roman" w:hAnsi="Times New Roman" w:cs="Times New Roman" w:hint="default"/>
        </w:rPr>
      </w:sdtEndPr>
      <w:sdtContent>
        <w:p w:rsidR="005C0233" w:rsidRDefault="00B455C7">
          <w:pPr>
            <w:pStyle w:val="afb"/>
            <w:numPr>
              <w:ilvl w:val="0"/>
              <w:numId w:val="40"/>
            </w:numPr>
          </w:pPr>
          <w:r>
            <w:rPr>
              <w:rFonts w:hint="eastAsia"/>
              <w:szCs w:val="21"/>
            </w:rPr>
            <w:t>合同负债</w:t>
          </w:r>
        </w:p>
        <w:sdt>
          <w:sdtPr>
            <w:rPr>
              <w:szCs w:val="21"/>
            </w:rPr>
            <w:alias w:val="是否适用：合同负债的确定方法、摊销方法和减值测试方法[双击切换]"/>
            <w:tag w:val="_GBC_1d0f6a0a7f304d3f94158c9d73a7239a"/>
            <w:id w:val="-30146600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rsidP="005C0233">
          <w:pPr>
            <w:ind w:firstLineChars="200" w:firstLine="420"/>
            <w:rPr>
              <w:szCs w:val="21"/>
            </w:rPr>
          </w:pPr>
          <w:sdt>
            <w:sdtPr>
              <w:rPr>
                <w:szCs w:val="21"/>
              </w:rPr>
              <w:alias w:val="合同负债的确定方法、摊销方法和减值测试方法"/>
              <w:tag w:val="_GBC_0555b9144f6c494282d03f175d2fa19d"/>
              <w:id w:val="552744626"/>
            </w:sdtPr>
            <w:sdtEndPr/>
            <w:sdtContent>
              <w:r w:rsidR="00B455C7" w:rsidRPr="00860C59">
                <w:rPr>
                  <w:rFonts w:hint="eastAsia"/>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rsidR="005C0233" w:rsidRDefault="009D631F" w:rsidP="005C0233">
          <w:pPr>
            <w:ind w:firstLineChars="200" w:firstLine="420"/>
            <w:rPr>
              <w:szCs w:val="21"/>
            </w:rPr>
          </w:pPr>
        </w:p>
      </w:sdtContent>
    </w:sdt>
    <w:bookmarkEnd w:id="203" w:displacedByCustomXml="next"/>
    <w:sdt>
      <w:sdtPr>
        <w:rPr>
          <w:rFonts w:asciiTheme="minorHAnsi" w:hAnsiTheme="minorHAnsi" w:cstheme="minorBidi" w:hint="eastAsia"/>
          <w:b w:val="0"/>
          <w:bCs w:val="0"/>
          <w:kern w:val="0"/>
          <w:szCs w:val="22"/>
        </w:rPr>
        <w:alias w:val="模块:职工薪酬"/>
        <w:tag w:val="_GBC_8ec8855eb4d5447ab785e4bd4b0b73aa"/>
        <w:id w:val="-1360504864"/>
      </w:sdtPr>
      <w:sdtEndPr>
        <w:rPr>
          <w:rFonts w:ascii="Times New Roman" w:hAnsi="Times New Roman" w:cs="Times New Roman"/>
          <w:szCs w:val="21"/>
        </w:rPr>
      </w:sdtEndPr>
      <w:sdtContent>
        <w:sdt>
          <w:sdtPr>
            <w:tag w:val="_PLD_aa167e3365d24606a124a22dea6677f3"/>
            <w:id w:val="1190730930"/>
          </w:sdtPr>
          <w:sdtEndPr/>
          <w:sdtContent>
            <w:p w:rsidR="005C0233" w:rsidRDefault="00B455C7">
              <w:pPr>
                <w:pStyle w:val="afb"/>
                <w:numPr>
                  <w:ilvl w:val="0"/>
                  <w:numId w:val="40"/>
                </w:numPr>
              </w:pPr>
              <w:r>
                <w:rPr>
                  <w:rFonts w:hint="eastAsia"/>
                </w:rPr>
                <w:t>职工薪酬</w:t>
              </w:r>
            </w:p>
          </w:sdtContent>
        </w:sdt>
        <w:p w:rsidR="005C0233" w:rsidRDefault="00B455C7">
          <w:pPr>
            <w:pStyle w:val="afc"/>
            <w:numPr>
              <w:ilvl w:val="3"/>
              <w:numId w:val="128"/>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323945444"/>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短期薪酬的会计处理方法"/>
            <w:tag w:val="_GBC_8fdf44b194ac45fb945d36b9896df796"/>
            <w:id w:val="-2013058750"/>
          </w:sdtPr>
          <w:sdtEndPr/>
          <w:sdtContent>
            <w:p w:rsidR="005C0233" w:rsidRPr="005F160F" w:rsidRDefault="00B455C7" w:rsidP="005C0233">
              <w:pPr>
                <w:ind w:firstLineChars="200" w:firstLine="420"/>
                <w:rPr>
                  <w:szCs w:val="21"/>
                </w:rPr>
              </w:pPr>
              <w:r w:rsidRPr="005F160F">
                <w:rPr>
                  <w:rFonts w:hint="eastAsia"/>
                  <w:szCs w:val="21"/>
                </w:rPr>
                <w:t>①职工基本薪酬（工资、奖金、津贴、补贴）</w:t>
              </w:r>
            </w:p>
            <w:p w:rsidR="005C0233" w:rsidRPr="005F160F" w:rsidRDefault="00B455C7" w:rsidP="005C0233">
              <w:pPr>
                <w:ind w:firstLineChars="200" w:firstLine="420"/>
                <w:rPr>
                  <w:szCs w:val="21"/>
                </w:rPr>
              </w:pPr>
              <w:r w:rsidRPr="005F160F">
                <w:rPr>
                  <w:rFonts w:hint="eastAsia"/>
                  <w:szCs w:val="21"/>
                </w:rPr>
                <w:t>本公司在职工为其提供服务的会计期间，将实际发生的短期薪酬确认为负债，并计入当期损益，其他会计准则要求或允许计入资产成本的除外。</w:t>
              </w:r>
            </w:p>
            <w:p w:rsidR="005C0233" w:rsidRPr="005F160F" w:rsidRDefault="00B455C7" w:rsidP="005C0233">
              <w:pPr>
                <w:ind w:firstLineChars="200" w:firstLine="420"/>
                <w:rPr>
                  <w:szCs w:val="21"/>
                </w:rPr>
              </w:pPr>
              <w:r w:rsidRPr="005F160F">
                <w:rPr>
                  <w:rFonts w:hint="eastAsia"/>
                  <w:szCs w:val="21"/>
                </w:rPr>
                <w:t>②职工福利费</w:t>
              </w:r>
            </w:p>
            <w:p w:rsidR="005C0233" w:rsidRPr="005F160F" w:rsidRDefault="00B455C7" w:rsidP="005C0233">
              <w:pPr>
                <w:ind w:firstLineChars="200" w:firstLine="420"/>
                <w:rPr>
                  <w:szCs w:val="21"/>
                </w:rPr>
              </w:pPr>
              <w:r w:rsidRPr="005F160F">
                <w:rPr>
                  <w:rFonts w:hint="eastAsia"/>
                  <w:szCs w:val="21"/>
                </w:rPr>
                <w:lastRenderedPageBreak/>
                <w:t>本公司发生的职工福利费，在实际发生时根据实际发生额计入当期损益或相关资产成本。职工福利费为非货币性福利的，按照公允价值计量。</w:t>
              </w:r>
            </w:p>
            <w:p w:rsidR="005C0233" w:rsidRPr="005F160F" w:rsidRDefault="00B455C7" w:rsidP="005C0233">
              <w:pPr>
                <w:ind w:firstLineChars="200" w:firstLine="420"/>
                <w:rPr>
                  <w:szCs w:val="21"/>
                </w:rPr>
              </w:pPr>
              <w:r w:rsidRPr="005F160F">
                <w:rPr>
                  <w:rFonts w:hint="eastAsia"/>
                  <w:szCs w:val="21"/>
                </w:rPr>
                <w:t>③医疗保险费、工伤保险费、生育保险费等社会保险费和住房公积金，以及工会经费和职工教育经费</w:t>
              </w:r>
            </w:p>
            <w:p w:rsidR="005C0233" w:rsidRPr="005F160F" w:rsidRDefault="00B455C7" w:rsidP="005C0233">
              <w:pPr>
                <w:ind w:firstLineChars="200" w:firstLine="420"/>
                <w:rPr>
                  <w:szCs w:val="21"/>
                </w:rPr>
              </w:pPr>
              <w:r w:rsidRPr="005F160F">
                <w:rPr>
                  <w:rFonts w:hint="eastAsia"/>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5C0233" w:rsidRPr="005F160F" w:rsidRDefault="00B455C7" w:rsidP="005C0233">
              <w:pPr>
                <w:ind w:firstLineChars="200" w:firstLine="420"/>
                <w:rPr>
                  <w:szCs w:val="21"/>
                </w:rPr>
              </w:pPr>
              <w:r w:rsidRPr="005F160F">
                <w:rPr>
                  <w:rFonts w:hint="eastAsia"/>
                  <w:szCs w:val="21"/>
                </w:rPr>
                <w:t>④短期带薪缺勤</w:t>
              </w:r>
            </w:p>
            <w:p w:rsidR="005C0233" w:rsidRPr="005F160F" w:rsidRDefault="00B455C7" w:rsidP="005C0233">
              <w:pPr>
                <w:ind w:firstLineChars="200" w:firstLine="420"/>
                <w:rPr>
                  <w:szCs w:val="21"/>
                </w:rPr>
              </w:pPr>
              <w:r w:rsidRPr="005F160F">
                <w:rPr>
                  <w:rFonts w:hint="eastAsia"/>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5C0233" w:rsidRPr="005F160F" w:rsidRDefault="00B455C7" w:rsidP="005C0233">
              <w:pPr>
                <w:ind w:firstLineChars="200" w:firstLine="420"/>
                <w:rPr>
                  <w:szCs w:val="21"/>
                </w:rPr>
              </w:pPr>
              <w:r w:rsidRPr="005F160F">
                <w:rPr>
                  <w:rFonts w:hint="eastAsia"/>
                  <w:szCs w:val="21"/>
                </w:rPr>
                <w:t>⑤短期利润分享计划</w:t>
              </w:r>
            </w:p>
            <w:p w:rsidR="005C0233" w:rsidRPr="005F160F" w:rsidRDefault="00B455C7" w:rsidP="005C0233">
              <w:pPr>
                <w:ind w:firstLineChars="200" w:firstLine="420"/>
                <w:rPr>
                  <w:szCs w:val="21"/>
                </w:rPr>
              </w:pPr>
              <w:r w:rsidRPr="005F160F">
                <w:rPr>
                  <w:rFonts w:hint="eastAsia"/>
                  <w:szCs w:val="21"/>
                </w:rPr>
                <w:t>利润分享计划同时满足下列条件的，本公司确认相关的应付职工薪酬：</w:t>
              </w:r>
            </w:p>
            <w:p w:rsidR="005C0233" w:rsidRPr="005F160F" w:rsidRDefault="00B455C7" w:rsidP="005C0233">
              <w:pPr>
                <w:ind w:firstLineChars="200" w:firstLine="420"/>
                <w:rPr>
                  <w:szCs w:val="21"/>
                </w:rPr>
              </w:pPr>
              <w:r w:rsidRPr="005F160F">
                <w:rPr>
                  <w:rFonts w:hint="eastAsia"/>
                  <w:szCs w:val="21"/>
                </w:rPr>
                <w:t>A.</w:t>
              </w:r>
              <w:r w:rsidRPr="005F160F">
                <w:rPr>
                  <w:rFonts w:hint="eastAsia"/>
                  <w:szCs w:val="21"/>
                </w:rPr>
                <w:t>企业因过去事项导致现在具有支付职工薪酬的法定义务或推定义务；</w:t>
              </w:r>
            </w:p>
            <w:p w:rsidR="005C0233" w:rsidRDefault="00B455C7" w:rsidP="005C0233">
              <w:pPr>
                <w:ind w:firstLineChars="200" w:firstLine="420"/>
                <w:rPr>
                  <w:szCs w:val="21"/>
                </w:rPr>
              </w:pPr>
              <w:r w:rsidRPr="005F160F">
                <w:rPr>
                  <w:rFonts w:hint="eastAsia"/>
                  <w:szCs w:val="21"/>
                </w:rPr>
                <w:t>B.</w:t>
              </w:r>
              <w:r w:rsidRPr="005F160F">
                <w:rPr>
                  <w:rFonts w:hint="eastAsia"/>
                  <w:szCs w:val="21"/>
                </w:rPr>
                <w:t>因利润分享计划所产生的应付职工薪酬义务金额能够可靠估计。</w:t>
              </w:r>
            </w:p>
          </w:sdtContent>
        </w:sdt>
        <w:p w:rsidR="005C0233" w:rsidRDefault="005C0233">
          <w:pPr>
            <w:rPr>
              <w:szCs w:val="21"/>
            </w:rPr>
          </w:pPr>
        </w:p>
        <w:p w:rsidR="005C0233" w:rsidRDefault="00B455C7">
          <w:pPr>
            <w:pStyle w:val="afc"/>
            <w:numPr>
              <w:ilvl w:val="3"/>
              <w:numId w:val="128"/>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608938207"/>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离职后福利的会计处理方法"/>
            <w:tag w:val="_GBC_3b0bafa6ef784ba99c829e2f60cf828e"/>
            <w:id w:val="-1032953946"/>
          </w:sdtPr>
          <w:sdtEndPr/>
          <w:sdtContent>
            <w:p w:rsidR="005C0233" w:rsidRPr="00757B72" w:rsidRDefault="00B455C7" w:rsidP="005C0233">
              <w:pPr>
                <w:ind w:firstLineChars="200" w:firstLine="420"/>
                <w:rPr>
                  <w:szCs w:val="21"/>
                </w:rPr>
              </w:pPr>
              <w:r w:rsidRPr="00757B72">
                <w:rPr>
                  <w:rFonts w:hint="eastAsia"/>
                  <w:szCs w:val="21"/>
                </w:rPr>
                <w:t>①设定提存计划</w:t>
              </w:r>
            </w:p>
            <w:p w:rsidR="005C0233" w:rsidRPr="00757B72" w:rsidRDefault="00B455C7" w:rsidP="005C0233">
              <w:pPr>
                <w:ind w:firstLineChars="200" w:firstLine="420"/>
                <w:rPr>
                  <w:szCs w:val="21"/>
                </w:rPr>
              </w:pPr>
              <w:r w:rsidRPr="00757B72">
                <w:rPr>
                  <w:rFonts w:hint="eastAsia"/>
                  <w:szCs w:val="21"/>
                </w:rPr>
                <w:t>本公司在职工为其提供服务的会计期间，将根据设定提存计划计算的应缴存金额确认为负债，并计入当期损益或相关资产成本。</w:t>
              </w:r>
            </w:p>
            <w:p w:rsidR="005C0233" w:rsidRPr="00757B72" w:rsidRDefault="00B455C7" w:rsidP="005C0233">
              <w:pPr>
                <w:ind w:firstLineChars="200" w:firstLine="420"/>
                <w:rPr>
                  <w:szCs w:val="21"/>
                </w:rPr>
              </w:pPr>
              <w:r w:rsidRPr="00757B72">
                <w:rPr>
                  <w:rFonts w:hint="eastAsia"/>
                  <w:szCs w:val="21"/>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5C0233" w:rsidRPr="00757B72" w:rsidRDefault="00B455C7" w:rsidP="005C0233">
              <w:pPr>
                <w:ind w:firstLineChars="200" w:firstLine="420"/>
                <w:rPr>
                  <w:szCs w:val="21"/>
                </w:rPr>
              </w:pPr>
              <w:r w:rsidRPr="00757B72">
                <w:rPr>
                  <w:rFonts w:hint="eastAsia"/>
                  <w:szCs w:val="21"/>
                </w:rPr>
                <w:t>②设定受益计划</w:t>
              </w:r>
            </w:p>
            <w:p w:rsidR="005C0233" w:rsidRPr="00757B72" w:rsidRDefault="00B455C7" w:rsidP="005C0233">
              <w:pPr>
                <w:ind w:firstLineChars="200" w:firstLine="420"/>
                <w:rPr>
                  <w:szCs w:val="21"/>
                </w:rPr>
              </w:pPr>
              <w:r w:rsidRPr="00757B72">
                <w:rPr>
                  <w:rFonts w:hint="eastAsia"/>
                  <w:szCs w:val="21"/>
                </w:rPr>
                <w:t>A.</w:t>
              </w:r>
              <w:r w:rsidRPr="00757B72">
                <w:rPr>
                  <w:rFonts w:hint="eastAsia"/>
                  <w:szCs w:val="21"/>
                </w:rPr>
                <w:t>确定设定受益计划义务的现值和当期服务成本</w:t>
              </w:r>
            </w:p>
            <w:p w:rsidR="005C0233" w:rsidRPr="00757B72" w:rsidRDefault="00B455C7" w:rsidP="005C0233">
              <w:pPr>
                <w:ind w:firstLineChars="200" w:firstLine="420"/>
                <w:rPr>
                  <w:szCs w:val="21"/>
                </w:rPr>
              </w:pPr>
              <w:r w:rsidRPr="00757B72">
                <w:rPr>
                  <w:rFonts w:hint="eastAsia"/>
                  <w:szCs w:val="2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5C0233" w:rsidRPr="00757B72" w:rsidRDefault="00B455C7" w:rsidP="005C0233">
              <w:pPr>
                <w:ind w:firstLineChars="200" w:firstLine="420"/>
                <w:rPr>
                  <w:szCs w:val="21"/>
                </w:rPr>
              </w:pPr>
              <w:r w:rsidRPr="00757B72">
                <w:rPr>
                  <w:rFonts w:hint="eastAsia"/>
                  <w:szCs w:val="21"/>
                </w:rPr>
                <w:t>B.</w:t>
              </w:r>
              <w:r w:rsidRPr="00757B72">
                <w:rPr>
                  <w:rFonts w:hint="eastAsia"/>
                  <w:szCs w:val="21"/>
                </w:rPr>
                <w:t>确认设定受益计划净负债或净资产</w:t>
              </w:r>
            </w:p>
            <w:p w:rsidR="005C0233" w:rsidRPr="00757B72" w:rsidRDefault="00B455C7" w:rsidP="005C0233">
              <w:pPr>
                <w:ind w:firstLineChars="200" w:firstLine="420"/>
                <w:rPr>
                  <w:szCs w:val="21"/>
                </w:rPr>
              </w:pPr>
              <w:r w:rsidRPr="00757B72">
                <w:rPr>
                  <w:rFonts w:hint="eastAsia"/>
                  <w:szCs w:val="21"/>
                </w:rPr>
                <w:t>设定受益计划存在资产的，本公司将设定受益计划义务现值减去设定受益计划资产公允价值所形成的赤字或盈余确认为一项设定受益计划净负债或净资产。</w:t>
              </w:r>
            </w:p>
            <w:p w:rsidR="005C0233" w:rsidRPr="00757B72" w:rsidRDefault="005C0233" w:rsidP="005C0233">
              <w:pPr>
                <w:ind w:firstLineChars="200" w:firstLine="420"/>
                <w:rPr>
                  <w:szCs w:val="21"/>
                </w:rPr>
              </w:pPr>
            </w:p>
            <w:p w:rsidR="005C0233" w:rsidRPr="00757B72" w:rsidRDefault="00B455C7" w:rsidP="005C0233">
              <w:pPr>
                <w:ind w:firstLineChars="200" w:firstLine="420"/>
                <w:rPr>
                  <w:szCs w:val="21"/>
                </w:rPr>
              </w:pPr>
              <w:r w:rsidRPr="00757B72">
                <w:rPr>
                  <w:rFonts w:hint="eastAsia"/>
                  <w:szCs w:val="21"/>
                </w:rPr>
                <w:t>设定受益计划存在盈余的，本公司以设定受益计划的盈余和资产上限两项的孰低者计量设定受益计划净资产。</w:t>
              </w:r>
            </w:p>
            <w:p w:rsidR="005C0233" w:rsidRPr="00757B72" w:rsidRDefault="00B455C7" w:rsidP="005C0233">
              <w:pPr>
                <w:ind w:firstLineChars="200" w:firstLine="420"/>
                <w:rPr>
                  <w:szCs w:val="21"/>
                </w:rPr>
              </w:pPr>
              <w:r w:rsidRPr="00757B72">
                <w:rPr>
                  <w:rFonts w:hint="eastAsia"/>
                  <w:szCs w:val="21"/>
                </w:rPr>
                <w:t>C.</w:t>
              </w:r>
              <w:r w:rsidRPr="00757B72">
                <w:rPr>
                  <w:rFonts w:hint="eastAsia"/>
                  <w:szCs w:val="21"/>
                </w:rPr>
                <w:t>确定应计入资产成本或当期损益的金额</w:t>
              </w:r>
            </w:p>
            <w:p w:rsidR="005C0233" w:rsidRPr="00757B72" w:rsidRDefault="00B455C7" w:rsidP="005C0233">
              <w:pPr>
                <w:ind w:firstLineChars="200" w:firstLine="420"/>
                <w:rPr>
                  <w:szCs w:val="21"/>
                </w:rPr>
              </w:pPr>
              <w:r w:rsidRPr="00757B72">
                <w:rPr>
                  <w:rFonts w:hint="eastAsia"/>
                  <w:szCs w:val="21"/>
                </w:rPr>
                <w:t>服务成本，包括当期服务成本、过去服务成本和结算利得或损失。其中，除了其他会计准则要求或允许计入资产成本的当期服务成本之外，其他服务成本均计入当期损益。</w:t>
              </w:r>
            </w:p>
            <w:p w:rsidR="005C0233" w:rsidRPr="00757B72" w:rsidRDefault="00B455C7" w:rsidP="005C0233">
              <w:pPr>
                <w:ind w:firstLineChars="200" w:firstLine="420"/>
                <w:rPr>
                  <w:szCs w:val="21"/>
                </w:rPr>
              </w:pPr>
              <w:r w:rsidRPr="00757B72">
                <w:rPr>
                  <w:rFonts w:hint="eastAsia"/>
                  <w:szCs w:val="21"/>
                </w:rPr>
                <w:t>设定受益计划净负债或净资产的利息净额，包括计划资产的利息收益、设定受益计划义务的利息费用以及资产上限影响的利息，均计入当期损益。</w:t>
              </w:r>
            </w:p>
            <w:p w:rsidR="005C0233" w:rsidRPr="00757B72" w:rsidRDefault="00B455C7" w:rsidP="005C0233">
              <w:pPr>
                <w:ind w:firstLineChars="200" w:firstLine="420"/>
                <w:rPr>
                  <w:szCs w:val="21"/>
                </w:rPr>
              </w:pPr>
              <w:r w:rsidRPr="00757B72">
                <w:rPr>
                  <w:rFonts w:hint="eastAsia"/>
                  <w:szCs w:val="21"/>
                </w:rPr>
                <w:t>D.</w:t>
              </w:r>
              <w:r w:rsidRPr="00757B72">
                <w:rPr>
                  <w:rFonts w:hint="eastAsia"/>
                  <w:szCs w:val="21"/>
                </w:rPr>
                <w:t>确定应计入其他综合收益的金额</w:t>
              </w:r>
            </w:p>
            <w:p w:rsidR="005C0233" w:rsidRPr="00757B72" w:rsidRDefault="00B455C7" w:rsidP="005C0233">
              <w:pPr>
                <w:ind w:firstLineChars="200" w:firstLine="420"/>
                <w:rPr>
                  <w:szCs w:val="21"/>
                </w:rPr>
              </w:pPr>
              <w:r w:rsidRPr="00757B72">
                <w:rPr>
                  <w:rFonts w:hint="eastAsia"/>
                  <w:szCs w:val="21"/>
                </w:rPr>
                <w:t>重新计量设定受益计划净负债或净资产所产生的变动，包括：</w:t>
              </w:r>
            </w:p>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a</w:t>
              </w:r>
              <w:r w:rsidRPr="00757B72">
                <w:rPr>
                  <w:rFonts w:hint="eastAsia"/>
                  <w:szCs w:val="21"/>
                </w:rPr>
                <w:t>）精算利得或损失，即由于精算假设和经验调整导致之前所计量的设定受益计划义务现值的增加或减少；</w:t>
              </w:r>
            </w:p>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b</w:t>
              </w:r>
              <w:r w:rsidRPr="00757B72">
                <w:rPr>
                  <w:rFonts w:hint="eastAsia"/>
                  <w:szCs w:val="21"/>
                </w:rPr>
                <w:t>）计划资产回报，扣除包括在设定受益计划净负债或净资产的利息净额中的金额；</w:t>
              </w:r>
            </w:p>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c</w:t>
              </w:r>
              <w:r w:rsidRPr="00757B72">
                <w:rPr>
                  <w:rFonts w:hint="eastAsia"/>
                  <w:szCs w:val="21"/>
                </w:rPr>
                <w:t>）资产上限影响的变动，扣除包括在设定受益计划净负债或净资产的利息净额中的金额。</w:t>
              </w:r>
            </w:p>
            <w:p w:rsidR="005C0233" w:rsidRDefault="00B455C7" w:rsidP="005C0233">
              <w:pPr>
                <w:ind w:firstLineChars="200" w:firstLine="420"/>
                <w:rPr>
                  <w:szCs w:val="21"/>
                </w:rPr>
              </w:pPr>
              <w:r w:rsidRPr="00757B72">
                <w:rPr>
                  <w:rFonts w:hint="eastAsia"/>
                  <w:szCs w:val="21"/>
                </w:rPr>
                <w:lastRenderedPageBreak/>
                <w:t>上述重新计量设定受益计划净负债或净资产所产生的变动直接计入其他综合收益，并且在后续会计期间不允许转回至损益，在原设定受益计划终止时，本公司在权益范围内将原计入其他综合收益的部分全部结转至未分配利润。</w:t>
              </w:r>
            </w:p>
          </w:sdtContent>
        </w:sdt>
        <w:p w:rsidR="005C0233" w:rsidRDefault="005C0233">
          <w:pPr>
            <w:rPr>
              <w:szCs w:val="21"/>
            </w:rPr>
          </w:pPr>
        </w:p>
        <w:p w:rsidR="005C0233" w:rsidRDefault="00B455C7">
          <w:pPr>
            <w:pStyle w:val="afc"/>
            <w:numPr>
              <w:ilvl w:val="3"/>
              <w:numId w:val="128"/>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25196960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辞退福利的会计处理方法"/>
            <w:tag w:val="_GBC_a93705fb60b24bceb25c88a68ed87432"/>
            <w:id w:val="1466614034"/>
          </w:sdtPr>
          <w:sdtEndPr/>
          <w:sdtContent>
            <w:p w:rsidR="005C0233" w:rsidRPr="00757B72" w:rsidRDefault="00B455C7" w:rsidP="005C0233">
              <w:pPr>
                <w:ind w:firstLineChars="200" w:firstLine="420"/>
                <w:rPr>
                  <w:szCs w:val="21"/>
                </w:rPr>
              </w:pPr>
              <w:r w:rsidRPr="00757B72">
                <w:rPr>
                  <w:rFonts w:hint="eastAsia"/>
                  <w:szCs w:val="21"/>
                </w:rPr>
                <w:t>本公司向职工提供辞退福利的，在下列两者孰早日确认辞退福利产生的职工薪酬负债，并计入当期损益：</w:t>
              </w:r>
            </w:p>
            <w:p w:rsidR="005C0233" w:rsidRPr="00757B72" w:rsidRDefault="00B455C7" w:rsidP="005C0233">
              <w:pPr>
                <w:ind w:firstLineChars="200" w:firstLine="420"/>
                <w:rPr>
                  <w:szCs w:val="21"/>
                </w:rPr>
              </w:pPr>
              <w:r w:rsidRPr="00757B72">
                <w:rPr>
                  <w:rFonts w:hint="eastAsia"/>
                  <w:szCs w:val="21"/>
                </w:rPr>
                <w:t>①企业不能单方面撤回因解除劳动关系计划或裁减建议所提供的辞退福利时；</w:t>
              </w:r>
            </w:p>
            <w:p w:rsidR="005C0233" w:rsidRPr="00757B72" w:rsidRDefault="00B455C7" w:rsidP="005C0233">
              <w:pPr>
                <w:ind w:firstLineChars="200" w:firstLine="420"/>
                <w:rPr>
                  <w:szCs w:val="21"/>
                </w:rPr>
              </w:pPr>
              <w:r w:rsidRPr="00757B72">
                <w:rPr>
                  <w:rFonts w:hint="eastAsia"/>
                  <w:szCs w:val="21"/>
                </w:rPr>
                <w:t>②企业确认与涉及支付辞退福利的重组相关的成本或费用时。</w:t>
              </w:r>
            </w:p>
            <w:p w:rsidR="005C0233" w:rsidRDefault="00B455C7" w:rsidP="005C0233">
              <w:pPr>
                <w:ind w:firstLineChars="200" w:firstLine="420"/>
                <w:rPr>
                  <w:szCs w:val="21"/>
                </w:rPr>
              </w:pPr>
              <w:r w:rsidRPr="00757B72">
                <w:rPr>
                  <w:rFonts w:hint="eastAsia"/>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5C0233" w:rsidRDefault="005C0233">
          <w:pPr>
            <w:rPr>
              <w:szCs w:val="21"/>
            </w:rPr>
          </w:pPr>
        </w:p>
        <w:p w:rsidR="005C0233" w:rsidRDefault="00B455C7">
          <w:pPr>
            <w:pStyle w:val="afc"/>
            <w:numPr>
              <w:ilvl w:val="3"/>
              <w:numId w:val="128"/>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988053104"/>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其他长期职工福利的会计处理方法"/>
            <w:tag w:val="_GBC_0e549e9400284de7b64ddf6ecc255dea"/>
            <w:id w:val="-66881858"/>
          </w:sdtPr>
          <w:sdtEndPr/>
          <w:sdtContent>
            <w:p w:rsidR="005C0233" w:rsidRPr="00757B72" w:rsidRDefault="00B455C7" w:rsidP="005C0233">
              <w:pPr>
                <w:ind w:firstLineChars="200" w:firstLine="420"/>
                <w:rPr>
                  <w:szCs w:val="21"/>
                </w:rPr>
              </w:pPr>
              <w:r w:rsidRPr="00757B72">
                <w:rPr>
                  <w:rFonts w:hint="eastAsia"/>
                  <w:szCs w:val="21"/>
                </w:rPr>
                <w:t>①符合设定提存计划条件的</w:t>
              </w:r>
            </w:p>
            <w:p w:rsidR="005C0233" w:rsidRPr="00757B72" w:rsidRDefault="00B455C7" w:rsidP="005C0233">
              <w:pPr>
                <w:ind w:firstLineChars="200" w:firstLine="420"/>
                <w:rPr>
                  <w:szCs w:val="21"/>
                </w:rPr>
              </w:pPr>
              <w:r w:rsidRPr="00757B72">
                <w:rPr>
                  <w:rFonts w:hint="eastAsia"/>
                  <w:szCs w:val="21"/>
                </w:rPr>
                <w:t>本公司向职工提供的其他长期职工福利，符合设定提存计划条件的，将全部应缴存金额以折现后的金额计量应付职工薪酬。</w:t>
              </w:r>
            </w:p>
            <w:p w:rsidR="005C0233" w:rsidRPr="00757B72" w:rsidRDefault="00B455C7" w:rsidP="005C0233">
              <w:pPr>
                <w:ind w:firstLineChars="200" w:firstLine="420"/>
                <w:rPr>
                  <w:szCs w:val="21"/>
                </w:rPr>
              </w:pPr>
              <w:r w:rsidRPr="00757B72">
                <w:rPr>
                  <w:rFonts w:hint="eastAsia"/>
                  <w:szCs w:val="21"/>
                </w:rPr>
                <w:t>②符合设定受益计划条件的</w:t>
              </w:r>
            </w:p>
            <w:p w:rsidR="005C0233" w:rsidRPr="00757B72" w:rsidRDefault="00B455C7" w:rsidP="005C0233">
              <w:pPr>
                <w:ind w:firstLineChars="200" w:firstLine="420"/>
                <w:rPr>
                  <w:szCs w:val="21"/>
                </w:rPr>
              </w:pPr>
              <w:r w:rsidRPr="00757B72">
                <w:rPr>
                  <w:rFonts w:hint="eastAsia"/>
                  <w:szCs w:val="21"/>
                </w:rPr>
                <w:t>在报告期末，本公司将其他长期职工福利产生的职工薪酬成本确认为下列组成部分：</w:t>
              </w:r>
            </w:p>
            <w:p w:rsidR="005C0233" w:rsidRPr="00757B72" w:rsidRDefault="00B455C7" w:rsidP="005C0233">
              <w:pPr>
                <w:ind w:firstLineChars="200" w:firstLine="420"/>
                <w:rPr>
                  <w:szCs w:val="21"/>
                </w:rPr>
              </w:pPr>
              <w:r w:rsidRPr="00757B72">
                <w:rPr>
                  <w:rFonts w:hint="eastAsia"/>
                  <w:szCs w:val="21"/>
                </w:rPr>
                <w:t>A.</w:t>
              </w:r>
              <w:r w:rsidRPr="00757B72">
                <w:rPr>
                  <w:rFonts w:hint="eastAsia"/>
                  <w:szCs w:val="21"/>
                </w:rPr>
                <w:t>服务成本；</w:t>
              </w:r>
            </w:p>
            <w:p w:rsidR="005C0233" w:rsidRPr="00757B72" w:rsidRDefault="00B455C7" w:rsidP="005C0233">
              <w:pPr>
                <w:ind w:firstLineChars="200" w:firstLine="420"/>
                <w:rPr>
                  <w:szCs w:val="21"/>
                </w:rPr>
              </w:pPr>
              <w:r w:rsidRPr="00757B72">
                <w:rPr>
                  <w:rFonts w:hint="eastAsia"/>
                  <w:szCs w:val="21"/>
                </w:rPr>
                <w:t>B.</w:t>
              </w:r>
              <w:r w:rsidRPr="00757B72">
                <w:rPr>
                  <w:rFonts w:hint="eastAsia"/>
                  <w:szCs w:val="21"/>
                </w:rPr>
                <w:t>其他长期职工福利净负债或净资产的利息净额；</w:t>
              </w:r>
            </w:p>
            <w:p w:rsidR="005C0233" w:rsidRPr="00757B72" w:rsidRDefault="00B455C7" w:rsidP="005C0233">
              <w:pPr>
                <w:ind w:firstLineChars="200" w:firstLine="420"/>
                <w:rPr>
                  <w:szCs w:val="21"/>
                </w:rPr>
              </w:pPr>
              <w:r w:rsidRPr="00757B72">
                <w:rPr>
                  <w:rFonts w:hint="eastAsia"/>
                  <w:szCs w:val="21"/>
                </w:rPr>
                <w:t>C.</w:t>
              </w:r>
              <w:r w:rsidRPr="00757B72">
                <w:rPr>
                  <w:rFonts w:hint="eastAsia"/>
                  <w:szCs w:val="21"/>
                </w:rPr>
                <w:t>重新计量其他长期职工福利净负债或净资产所产生的变动。</w:t>
              </w:r>
            </w:p>
            <w:p w:rsidR="005C0233" w:rsidRDefault="00B455C7" w:rsidP="005C0233">
              <w:pPr>
                <w:ind w:firstLineChars="200" w:firstLine="420"/>
                <w:rPr>
                  <w:szCs w:val="21"/>
                </w:rPr>
              </w:pPr>
              <w:r w:rsidRPr="00757B72">
                <w:rPr>
                  <w:rFonts w:hint="eastAsia"/>
                  <w:szCs w:val="21"/>
                </w:rPr>
                <w:t>为简化相关会计处理，上述项目的总净额计入当期损益或相关资产成本。</w:t>
              </w:r>
            </w:p>
          </w:sdtContent>
        </w:sdt>
      </w:sdtContent>
    </w:sdt>
    <w:p w:rsidR="005C0233" w:rsidRDefault="005C0233">
      <w:pPr>
        <w:rPr>
          <w:szCs w:val="21"/>
        </w:rPr>
      </w:pPr>
    </w:p>
    <w:sdt>
      <w:sdtPr>
        <w:rPr>
          <w:rFonts w:ascii="宋体" w:hAnsi="宋体" w:cs="宋体"/>
          <w:b w:val="0"/>
          <w:bCs w:val="0"/>
          <w:kern w:val="0"/>
          <w:szCs w:val="24"/>
        </w:rPr>
        <w:alias w:val="模块:预计负债会计处理方法"/>
        <w:tag w:val="_GBC_b5b71a4d3cc1425c80f55e751e7e18c2"/>
        <w:id w:val="-271164381"/>
      </w:sdtPr>
      <w:sdtEndPr>
        <w:rPr>
          <w:rFonts w:ascii="Times New Roman" w:hAnsi="Times New Roman" w:cs="Times New Roman" w:hint="eastAsia"/>
          <w:szCs w:val="21"/>
        </w:rPr>
      </w:sdtEndPr>
      <w:sdtContent>
        <w:p w:rsidR="005C0233" w:rsidRDefault="00B455C7">
          <w:pPr>
            <w:pStyle w:val="afb"/>
            <w:numPr>
              <w:ilvl w:val="0"/>
              <w:numId w:val="40"/>
            </w:numPr>
          </w:pPr>
          <w:r>
            <w:t>预计负债</w:t>
          </w:r>
        </w:p>
        <w:sdt>
          <w:sdtPr>
            <w:rPr>
              <w:rFonts w:hint="eastAsia"/>
              <w:szCs w:val="21"/>
            </w:rPr>
            <w:alias w:val="是否适用：预计负债_重要会计政策和估计[双击切换]"/>
            <w:tag w:val="_GBC_546a7423773c46d2b57f08fc5fdbc638"/>
            <w:id w:val="-197259045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预计负债的核算方法"/>
            <w:tag w:val="_GBC_d6934772e41e485d9e00e349486f9d7e"/>
            <w:id w:val="1730107656"/>
          </w:sdtPr>
          <w:sdtEndPr/>
          <w:sdtContent>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1</w:t>
              </w:r>
              <w:r w:rsidRPr="00757B72">
                <w:rPr>
                  <w:rFonts w:hint="eastAsia"/>
                  <w:szCs w:val="21"/>
                </w:rPr>
                <w:t>）预计负债的确认标准</w:t>
              </w:r>
            </w:p>
            <w:p w:rsidR="005C0233" w:rsidRPr="00757B72" w:rsidRDefault="00B455C7" w:rsidP="005C0233">
              <w:pPr>
                <w:ind w:firstLineChars="200" w:firstLine="420"/>
                <w:rPr>
                  <w:szCs w:val="21"/>
                </w:rPr>
              </w:pPr>
              <w:r w:rsidRPr="00757B72">
                <w:rPr>
                  <w:rFonts w:hint="eastAsia"/>
                  <w:szCs w:val="21"/>
                </w:rPr>
                <w:t>如果与或有事项相关的义务同时符合以下条件，本公司将其确认为预计负债：</w:t>
              </w:r>
            </w:p>
            <w:p w:rsidR="005C0233" w:rsidRPr="00757B72" w:rsidRDefault="00B455C7" w:rsidP="005C0233">
              <w:pPr>
                <w:ind w:firstLineChars="200" w:firstLine="420"/>
                <w:rPr>
                  <w:szCs w:val="21"/>
                </w:rPr>
              </w:pPr>
              <w:r w:rsidRPr="00757B72">
                <w:rPr>
                  <w:rFonts w:hint="eastAsia"/>
                  <w:szCs w:val="21"/>
                </w:rPr>
                <w:t>①该义务是本公司承担的现时义务；</w:t>
              </w:r>
            </w:p>
            <w:p w:rsidR="005C0233" w:rsidRPr="00757B72" w:rsidRDefault="00B455C7" w:rsidP="005C0233">
              <w:pPr>
                <w:ind w:firstLineChars="200" w:firstLine="420"/>
                <w:rPr>
                  <w:szCs w:val="21"/>
                </w:rPr>
              </w:pPr>
              <w:r w:rsidRPr="00757B72">
                <w:rPr>
                  <w:rFonts w:hint="eastAsia"/>
                  <w:szCs w:val="21"/>
                </w:rPr>
                <w:t>②该义务的履行很可能导致经济利益流出本公司；</w:t>
              </w:r>
            </w:p>
            <w:p w:rsidR="005C0233" w:rsidRPr="00757B72" w:rsidRDefault="00B455C7" w:rsidP="005C0233">
              <w:pPr>
                <w:ind w:firstLineChars="200" w:firstLine="420"/>
                <w:rPr>
                  <w:szCs w:val="21"/>
                </w:rPr>
              </w:pPr>
              <w:r w:rsidRPr="00757B72">
                <w:rPr>
                  <w:rFonts w:hint="eastAsia"/>
                  <w:szCs w:val="21"/>
                </w:rPr>
                <w:t>③该义务的金额能够可靠地计量。</w:t>
              </w:r>
            </w:p>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2</w:t>
              </w:r>
              <w:r w:rsidRPr="00757B72">
                <w:rPr>
                  <w:rFonts w:hint="eastAsia"/>
                  <w:szCs w:val="21"/>
                </w:rPr>
                <w:t>）预计负债的计量方法</w:t>
              </w:r>
            </w:p>
            <w:p w:rsidR="005C0233" w:rsidRPr="00757B72" w:rsidRDefault="00B455C7" w:rsidP="005C0233">
              <w:pPr>
                <w:ind w:firstLineChars="200" w:firstLine="420"/>
                <w:rPr>
                  <w:szCs w:val="21"/>
                </w:rPr>
              </w:pPr>
              <w:r w:rsidRPr="00757B72">
                <w:rPr>
                  <w:rFonts w:hint="eastAsia"/>
                  <w:szCs w:val="21"/>
                </w:rPr>
                <w:t>预计负债按照履行相关现时义务所需支出的最佳估计数进行初始计量，并综合考虑与或有事项有关的风险、不确定性和货币时间价值等因素。对于货币时间价值影响重大的，通过对相关未来现金流出进行折现后确定最佳估计数。</w:t>
              </w:r>
            </w:p>
            <w:p w:rsidR="005C0233" w:rsidRPr="00757B72" w:rsidRDefault="00B455C7" w:rsidP="005C0233">
              <w:pPr>
                <w:ind w:firstLineChars="200" w:firstLine="420"/>
                <w:rPr>
                  <w:szCs w:val="21"/>
                </w:rPr>
              </w:pPr>
              <w:r w:rsidRPr="00757B72">
                <w:rPr>
                  <w:rFonts w:hint="eastAsia"/>
                  <w:szCs w:val="21"/>
                </w:rPr>
                <w:t>本公司对因开采煤炭而形成的矿山地质环境治理恢复等现时义务，其履行很可能导致经济利益的流出，在该义务的金额能够可靠计量时，确认为预计负债。在资产负债表日，考虑与或有事项有关的风险、不确定性和货币时间价值等因素，按照履行相关现时义务所需支出的最佳估计数对预计负债进行计量。</w:t>
              </w:r>
            </w:p>
            <w:p w:rsidR="005C0233" w:rsidRPr="00757B72" w:rsidRDefault="00B455C7" w:rsidP="005C0233">
              <w:pPr>
                <w:ind w:firstLineChars="200" w:firstLine="420"/>
                <w:rPr>
                  <w:szCs w:val="21"/>
                </w:rPr>
              </w:pPr>
              <w:r w:rsidRPr="00757B72">
                <w:rPr>
                  <w:rFonts w:hint="eastAsia"/>
                  <w:szCs w:val="21"/>
                </w:rPr>
                <w:t>本公司根据安徽省财政厅财建〔</w:t>
              </w:r>
              <w:r w:rsidRPr="00757B72">
                <w:rPr>
                  <w:rFonts w:hint="eastAsia"/>
                  <w:szCs w:val="21"/>
                </w:rPr>
                <w:t>2017</w:t>
              </w:r>
              <w:r w:rsidRPr="00757B72">
                <w:rPr>
                  <w:rFonts w:hint="eastAsia"/>
                  <w:szCs w:val="21"/>
                </w:rPr>
                <w:t>〕</w:t>
              </w:r>
              <w:r w:rsidRPr="00757B72">
                <w:rPr>
                  <w:rFonts w:hint="eastAsia"/>
                  <w:szCs w:val="21"/>
                </w:rPr>
                <w:t>1773</w:t>
              </w:r>
              <w:r w:rsidRPr="00757B72">
                <w:rPr>
                  <w:rFonts w:hint="eastAsia"/>
                  <w:szCs w:val="21"/>
                </w:rPr>
                <w:t>号文《安徽省财政厅安徽省国土资源厅安徽省环境保护厅转发财政部国土资源部环境保护部关于取消矿山地质环境治理恢复保证金建立矿山地质环境治理恢复基金的指导意见的通知》的规定，按照满足矿山地质环境治理需求的原则，根据《矿山地质环境保护与土地复垦方案》，自</w:t>
              </w:r>
              <w:r w:rsidRPr="00757B72">
                <w:rPr>
                  <w:rFonts w:hint="eastAsia"/>
                  <w:szCs w:val="21"/>
                </w:rPr>
                <w:t>2019</w:t>
              </w:r>
              <w:r w:rsidRPr="00757B72">
                <w:rPr>
                  <w:rFonts w:hint="eastAsia"/>
                  <w:szCs w:val="21"/>
                </w:rPr>
                <w:t>年</w:t>
              </w:r>
              <w:r w:rsidRPr="00757B72">
                <w:rPr>
                  <w:rFonts w:hint="eastAsia"/>
                  <w:szCs w:val="21"/>
                </w:rPr>
                <w:t>12</w:t>
              </w:r>
              <w:r w:rsidRPr="00757B72">
                <w:rPr>
                  <w:rFonts w:hint="eastAsia"/>
                  <w:szCs w:val="21"/>
                </w:rPr>
                <w:t>月起将矿山地质环境治理恢复费用按照企业会计准则相关规定预计弃置费用，计入相关资产的入账成本。</w:t>
              </w:r>
            </w:p>
            <w:p w:rsidR="005C0233" w:rsidRDefault="00B455C7" w:rsidP="005C0233">
              <w:pPr>
                <w:ind w:firstLineChars="200" w:firstLine="420"/>
                <w:rPr>
                  <w:szCs w:val="21"/>
                </w:rPr>
              </w:pPr>
              <w:r w:rsidRPr="00757B72">
                <w:rPr>
                  <w:rFonts w:hint="eastAsia"/>
                  <w:szCs w:val="21"/>
                </w:rPr>
                <w:t>本公司在每个资产负债表日对预计负债的账面价值进行复核。有确凿证据表明该账面价值不能反映当前最佳估计数的，按照当前最佳估计数对该账面价值进行调整。</w:t>
              </w:r>
            </w:p>
          </w:sdtContent>
        </w:sdt>
      </w:sdtContent>
    </w:sdt>
    <w:p w:rsidR="005C0233" w:rsidRDefault="005C0233">
      <w:pPr>
        <w:rPr>
          <w:szCs w:val="21"/>
        </w:rPr>
      </w:pPr>
    </w:p>
    <w:sdt>
      <w:sdtPr>
        <w:rPr>
          <w:rFonts w:asciiTheme="minorHAnsi" w:hAnsiTheme="minorHAnsi" w:cstheme="minorBidi" w:hint="eastAsia"/>
          <w:b w:val="0"/>
          <w:bCs w:val="0"/>
          <w:kern w:val="0"/>
          <w:szCs w:val="22"/>
        </w:rPr>
        <w:alias w:val="模块:股份支付"/>
        <w:tag w:val="_GBC_5300d3ce4b5f4c1690fe13bde0a610e3"/>
        <w:id w:val="-1899584409"/>
      </w:sdtPr>
      <w:sdtEndPr>
        <w:rPr>
          <w:rFonts w:ascii="Times New Roman" w:hAnsi="Times New Roman" w:cs="Times New Roman"/>
          <w:szCs w:val="21"/>
        </w:rPr>
      </w:sdtEndPr>
      <w:sdtContent>
        <w:p w:rsidR="005C0233" w:rsidRDefault="00B455C7">
          <w:pPr>
            <w:pStyle w:val="afb"/>
            <w:numPr>
              <w:ilvl w:val="0"/>
              <w:numId w:val="40"/>
            </w:numPr>
          </w:pPr>
          <w:r>
            <w:rPr>
              <w:rFonts w:hint="eastAsia"/>
            </w:rPr>
            <w:t>股份支付</w:t>
          </w:r>
        </w:p>
        <w:sdt>
          <w:sdtPr>
            <w:rPr>
              <w:rFonts w:hint="eastAsia"/>
              <w:szCs w:val="21"/>
            </w:rPr>
            <w:alias w:val="是否适用：股份支付_重要会计政策和估计[双击切换]"/>
            <w:tag w:val="_GBC_7741eb89da65434190830ba1cd87e4dc"/>
            <w:id w:val="11518260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Theme="minorHAnsi" w:hAnsiTheme="minorHAnsi" w:cstheme="minorBidi" w:hint="eastAsia"/>
          <w:b w:val="0"/>
          <w:bCs w:val="0"/>
          <w:kern w:val="0"/>
          <w:szCs w:val="22"/>
        </w:rPr>
        <w:alias w:val="模块:优先股、永续债"/>
        <w:tag w:val="_GBC_d3c9524999e647d78f354bb216cfb1aa"/>
        <w:id w:val="-1764373632"/>
      </w:sdtPr>
      <w:sdtEndPr>
        <w:rPr>
          <w:rFonts w:ascii="Times New Roman" w:hAnsi="Times New Roman" w:cs="Times New Roman"/>
          <w:szCs w:val="21"/>
        </w:rPr>
      </w:sdtEndPr>
      <w:sdtContent>
        <w:p w:rsidR="005C0233" w:rsidRDefault="00B455C7">
          <w:pPr>
            <w:pStyle w:val="afb"/>
            <w:numPr>
              <w:ilvl w:val="0"/>
              <w:numId w:val="40"/>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74036416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bookmarkStart w:id="204"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167558766"/>
      </w:sdtPr>
      <w:sdtEndPr>
        <w:rPr>
          <w:rFonts w:ascii="Times New Roman" w:hAnsi="Times New Roman" w:cs="Times New Roman" w:hint="default"/>
        </w:rPr>
      </w:sdtEndPr>
      <w:sdtContent>
        <w:sdt>
          <w:sdtPr>
            <w:tag w:val="_PLD_4c9e6e90c95f4ff88eea0452e3e45736"/>
            <w:id w:val="1508256412"/>
          </w:sdtPr>
          <w:sdtEndPr/>
          <w:sdtContent>
            <w:p w:rsidR="005C0233" w:rsidRDefault="00B455C7">
              <w:pPr>
                <w:pStyle w:val="afb"/>
                <w:numPr>
                  <w:ilvl w:val="0"/>
                  <w:numId w:val="40"/>
                </w:numPr>
              </w:pPr>
              <w:r>
                <w:rPr>
                  <w:rFonts w:hint="eastAsia"/>
                  <w:szCs w:val="21"/>
                </w:rPr>
                <w:t>收入</w:t>
              </w:r>
            </w:p>
          </w:sdtContent>
        </w:sdt>
        <w:p w:rsidR="005C0233" w:rsidRDefault="00B455C7">
          <w:pPr>
            <w:pStyle w:val="afc"/>
            <w:numPr>
              <w:ilvl w:val="3"/>
              <w:numId w:val="129"/>
            </w:numPr>
            <w:rPr>
              <w:szCs w:val="21"/>
            </w:rPr>
          </w:pPr>
          <w:r>
            <w:rPr>
              <w:rFonts w:hint="eastAsia"/>
              <w:szCs w:val="21"/>
            </w:rPr>
            <w:t>按照业务类型披露收入确认和计量所采用的会计政策</w:t>
          </w:r>
        </w:p>
        <w:sdt>
          <w:sdtPr>
            <w:rPr>
              <w:szCs w:val="21"/>
            </w:rPr>
            <w:alias w:val="是否适用：收入确认和计量所采用的会计政策[双击切换]"/>
            <w:tag w:val="_GBC_58b9f76eca7b4d9d8e5c5dfd0fba5c09"/>
            <w:id w:val="-11545100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收入确认和计量所采用的会计政策"/>
            <w:tag w:val="_GBC_9ba2713a8f0a44ef9a4ee890aa13e0fb"/>
            <w:id w:val="1944265759"/>
          </w:sdtPr>
          <w:sdtEndPr/>
          <w:sdtContent>
            <w:p w:rsidR="005C0233" w:rsidRPr="00757B72" w:rsidRDefault="00B455C7" w:rsidP="005C0233">
              <w:pPr>
                <w:ind w:firstLineChars="200" w:firstLine="420"/>
                <w:rPr>
                  <w:szCs w:val="21"/>
                </w:rPr>
              </w:pPr>
              <w:r w:rsidRPr="00757B72">
                <w:rPr>
                  <w:rFonts w:hint="eastAsia"/>
                  <w:szCs w:val="21"/>
                </w:rPr>
                <w:t>下列条件之一的，属于在某一时段内履行履约义务；否则，属于在某一时点履行履约义务：</w:t>
              </w:r>
            </w:p>
            <w:p w:rsidR="005C0233" w:rsidRPr="00757B72" w:rsidRDefault="00B455C7" w:rsidP="005C0233">
              <w:pPr>
                <w:ind w:firstLineChars="200" w:firstLine="420"/>
                <w:rPr>
                  <w:szCs w:val="21"/>
                </w:rPr>
              </w:pPr>
              <w:r w:rsidRPr="00757B72">
                <w:rPr>
                  <w:rFonts w:hint="eastAsia"/>
                  <w:szCs w:val="21"/>
                </w:rPr>
                <w:t>①客户在本公司履约的同时即取得并消耗本公司履约所带来的经济利益；</w:t>
              </w:r>
            </w:p>
            <w:p w:rsidR="005C0233" w:rsidRPr="00757B72" w:rsidRDefault="00B455C7" w:rsidP="005C0233">
              <w:pPr>
                <w:ind w:firstLineChars="200" w:firstLine="420"/>
                <w:rPr>
                  <w:szCs w:val="21"/>
                </w:rPr>
              </w:pPr>
              <w:r w:rsidRPr="00757B72">
                <w:rPr>
                  <w:rFonts w:hint="eastAsia"/>
                  <w:szCs w:val="21"/>
                </w:rPr>
                <w:t>②客户能够控制本公司履约过程中在建的商品；</w:t>
              </w:r>
            </w:p>
            <w:p w:rsidR="005C0233" w:rsidRPr="00757B72" w:rsidRDefault="00B455C7" w:rsidP="005C0233">
              <w:pPr>
                <w:ind w:firstLineChars="200" w:firstLine="420"/>
                <w:rPr>
                  <w:szCs w:val="21"/>
                </w:rPr>
              </w:pPr>
              <w:r w:rsidRPr="00757B72">
                <w:rPr>
                  <w:rFonts w:hint="eastAsia"/>
                  <w:szCs w:val="21"/>
                </w:rPr>
                <w:t>③本公司履约过程中所产出的商品具有不可替代用途，且本公司在整个合同期间内有权就累计至今已完成的履约部分收取款项。</w:t>
              </w:r>
            </w:p>
            <w:p w:rsidR="005C0233" w:rsidRPr="00757B72" w:rsidRDefault="00B455C7" w:rsidP="005C0233">
              <w:pPr>
                <w:ind w:firstLineChars="200" w:firstLine="420"/>
                <w:rPr>
                  <w:szCs w:val="21"/>
                </w:rPr>
              </w:pPr>
              <w:r w:rsidRPr="00757B72">
                <w:rPr>
                  <w:rFonts w:hint="eastAsia"/>
                  <w:szCs w:val="2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5C0233" w:rsidRPr="00757B72" w:rsidRDefault="00B455C7" w:rsidP="005C0233">
              <w:pPr>
                <w:ind w:firstLineChars="200" w:firstLine="420"/>
                <w:rPr>
                  <w:szCs w:val="21"/>
                </w:rPr>
              </w:pPr>
              <w:r w:rsidRPr="00757B72">
                <w:rPr>
                  <w:rFonts w:hint="eastAsia"/>
                  <w:szCs w:val="21"/>
                </w:rPr>
                <w:t>对于在某一时点履行的履约义务，本公司在客户取得相关商品控制权时点确认收入。在判断客户是否已取得商品或服务控制权时，本公司会考虑下列迹象：</w:t>
              </w:r>
            </w:p>
            <w:p w:rsidR="005C0233" w:rsidRPr="00757B72" w:rsidRDefault="00B455C7" w:rsidP="005C0233">
              <w:pPr>
                <w:ind w:firstLineChars="200" w:firstLine="420"/>
                <w:rPr>
                  <w:szCs w:val="21"/>
                </w:rPr>
              </w:pPr>
              <w:r w:rsidRPr="00757B72">
                <w:rPr>
                  <w:rFonts w:hint="eastAsia"/>
                  <w:szCs w:val="21"/>
                </w:rPr>
                <w:t>①本公司就该商品或服务享有现时收款权利，即客户就该商品负有现时付款义务；</w:t>
              </w:r>
            </w:p>
            <w:p w:rsidR="005C0233" w:rsidRPr="00757B72" w:rsidRDefault="00B455C7" w:rsidP="005C0233">
              <w:pPr>
                <w:ind w:firstLineChars="200" w:firstLine="420"/>
                <w:rPr>
                  <w:szCs w:val="21"/>
                </w:rPr>
              </w:pPr>
              <w:r w:rsidRPr="00757B72">
                <w:rPr>
                  <w:rFonts w:hint="eastAsia"/>
                  <w:szCs w:val="21"/>
                </w:rPr>
                <w:t>②本公司已将该商品的法定所有权转移给客户，即客户已拥有了该商品的法定所有权；</w:t>
              </w:r>
            </w:p>
            <w:p w:rsidR="005C0233" w:rsidRPr="00757B72" w:rsidRDefault="00B455C7" w:rsidP="005C0233">
              <w:pPr>
                <w:ind w:firstLineChars="200" w:firstLine="420"/>
                <w:rPr>
                  <w:szCs w:val="21"/>
                </w:rPr>
              </w:pPr>
              <w:r w:rsidRPr="00757B72">
                <w:rPr>
                  <w:rFonts w:hint="eastAsia"/>
                  <w:szCs w:val="21"/>
                </w:rPr>
                <w:t>③本公司已将该商品的实物转移给客户，即客户已实物占有该商品；</w:t>
              </w:r>
            </w:p>
            <w:p w:rsidR="005C0233" w:rsidRPr="00757B72" w:rsidRDefault="00B455C7" w:rsidP="005C0233">
              <w:pPr>
                <w:ind w:firstLineChars="200" w:firstLine="420"/>
                <w:rPr>
                  <w:szCs w:val="21"/>
                </w:rPr>
              </w:pPr>
              <w:r w:rsidRPr="00757B72">
                <w:rPr>
                  <w:rFonts w:hint="eastAsia"/>
                  <w:szCs w:val="21"/>
                </w:rPr>
                <w:t>④本公司已将该商品所有权上的主要风险和报酬转移给客户，即客户已取得该商品所有权上的主要风险和报酬；</w:t>
              </w:r>
            </w:p>
            <w:p w:rsidR="005C0233" w:rsidRPr="00757B72" w:rsidRDefault="00B455C7" w:rsidP="005C0233">
              <w:pPr>
                <w:ind w:firstLineChars="200" w:firstLine="420"/>
                <w:rPr>
                  <w:szCs w:val="21"/>
                </w:rPr>
              </w:pPr>
              <w:r w:rsidRPr="00757B72">
                <w:rPr>
                  <w:rFonts w:hint="eastAsia"/>
                  <w:szCs w:val="21"/>
                </w:rPr>
                <w:t>⑤客户已接受该商品。</w:t>
              </w:r>
            </w:p>
            <w:p w:rsidR="005C0233" w:rsidRPr="00757B72" w:rsidRDefault="00B455C7" w:rsidP="005C0233">
              <w:pPr>
                <w:ind w:firstLineChars="200" w:firstLine="420"/>
                <w:rPr>
                  <w:szCs w:val="21"/>
                </w:rPr>
              </w:pPr>
              <w:r w:rsidRPr="00757B72">
                <w:rPr>
                  <w:rFonts w:hint="eastAsia"/>
                  <w:szCs w:val="21"/>
                </w:rPr>
                <w:t>销售退回条款</w:t>
              </w:r>
            </w:p>
            <w:p w:rsidR="005C0233" w:rsidRPr="00757B72" w:rsidRDefault="00B455C7" w:rsidP="005C0233">
              <w:pPr>
                <w:ind w:firstLineChars="200" w:firstLine="420"/>
                <w:rPr>
                  <w:szCs w:val="21"/>
                </w:rPr>
              </w:pPr>
              <w:r w:rsidRPr="00757B72">
                <w:rPr>
                  <w:rFonts w:hint="eastAsia"/>
                  <w:szCs w:val="21"/>
                </w:rPr>
                <w:t>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5C0233" w:rsidRPr="00757B72" w:rsidRDefault="00B455C7" w:rsidP="005C0233">
              <w:pPr>
                <w:ind w:firstLineChars="200" w:firstLine="420"/>
                <w:rPr>
                  <w:szCs w:val="21"/>
                </w:rPr>
              </w:pPr>
              <w:r w:rsidRPr="00757B72">
                <w:rPr>
                  <w:rFonts w:hint="eastAsia"/>
                  <w:szCs w:val="21"/>
                </w:rPr>
                <w:t>质保义务</w:t>
              </w:r>
            </w:p>
            <w:p w:rsidR="005C0233" w:rsidRPr="00757B72" w:rsidRDefault="00B455C7" w:rsidP="005C0233">
              <w:pPr>
                <w:ind w:firstLineChars="200" w:firstLine="420"/>
                <w:rPr>
                  <w:szCs w:val="21"/>
                </w:rPr>
              </w:pPr>
              <w:r w:rsidRPr="00757B72">
                <w:rPr>
                  <w:rFonts w:hint="eastAsia"/>
                  <w:szCs w:val="21"/>
                </w:rPr>
                <w:t>根据合同约定、法律规定等，本公司为所销售的商品、所建造的工程等提供质量保证。对于为向客户保证所销售的商品符合既定标准的保证类质量保证，本公司按照《企业会计准则第</w:t>
              </w:r>
              <w:r w:rsidRPr="00757B72">
                <w:rPr>
                  <w:rFonts w:hint="eastAsia"/>
                  <w:szCs w:val="21"/>
                </w:rPr>
                <w:t>13</w:t>
              </w:r>
              <w:r w:rsidRPr="00757B72">
                <w:rPr>
                  <w:rFonts w:hint="eastAsia"/>
                  <w:szCs w:val="21"/>
                </w:rPr>
                <w:t>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rsidR="005C0233" w:rsidRPr="00757B72" w:rsidRDefault="00B455C7" w:rsidP="005C0233">
              <w:pPr>
                <w:ind w:firstLineChars="200" w:firstLine="420"/>
                <w:rPr>
                  <w:szCs w:val="21"/>
                </w:rPr>
              </w:pPr>
              <w:r w:rsidRPr="00757B72">
                <w:rPr>
                  <w:rFonts w:hint="eastAsia"/>
                  <w:szCs w:val="21"/>
                </w:rPr>
                <w:t>主要责任人与代理人</w:t>
              </w:r>
            </w:p>
            <w:p w:rsidR="005C0233" w:rsidRPr="00757B72" w:rsidRDefault="00B455C7" w:rsidP="005C0233">
              <w:pPr>
                <w:ind w:firstLineChars="200" w:firstLine="420"/>
                <w:rPr>
                  <w:szCs w:val="21"/>
                </w:rPr>
              </w:pPr>
              <w:r w:rsidRPr="00757B72">
                <w:rPr>
                  <w:rFonts w:hint="eastAsia"/>
                  <w:szCs w:val="21"/>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5C0233" w:rsidRPr="00757B72" w:rsidRDefault="00B455C7" w:rsidP="005C0233">
              <w:pPr>
                <w:ind w:firstLineChars="200" w:firstLine="420"/>
                <w:rPr>
                  <w:szCs w:val="21"/>
                </w:rPr>
              </w:pPr>
              <w:r w:rsidRPr="00757B72">
                <w:rPr>
                  <w:rFonts w:hint="eastAsia"/>
                  <w:szCs w:val="21"/>
                </w:rPr>
                <w:lastRenderedPageBreak/>
                <w:t>应付客户对价</w:t>
              </w:r>
            </w:p>
            <w:p w:rsidR="005C0233" w:rsidRPr="00757B72" w:rsidRDefault="00B455C7" w:rsidP="005C0233">
              <w:pPr>
                <w:ind w:firstLineChars="200" w:firstLine="420"/>
                <w:rPr>
                  <w:szCs w:val="21"/>
                </w:rPr>
              </w:pPr>
              <w:r w:rsidRPr="00757B72">
                <w:rPr>
                  <w:rFonts w:hint="eastAsia"/>
                  <w:szCs w:val="21"/>
                </w:rPr>
                <w:t>合同中存在应付客户对价的，除非该对价是为了向客户取得其他可明确区分商品或服务的，本公司将该应付对价冲减交易价格，并在确认相关收入与支付（或承诺支付）客户对价二者孰晚的时点冲减当期收入。</w:t>
              </w:r>
            </w:p>
            <w:p w:rsidR="005C0233" w:rsidRPr="00757B72" w:rsidRDefault="00B455C7" w:rsidP="005C0233">
              <w:pPr>
                <w:ind w:firstLineChars="200" w:firstLine="420"/>
                <w:rPr>
                  <w:szCs w:val="21"/>
                </w:rPr>
              </w:pPr>
              <w:r w:rsidRPr="00757B72">
                <w:rPr>
                  <w:rFonts w:hint="eastAsia"/>
                  <w:szCs w:val="21"/>
                </w:rPr>
                <w:t>客户未行使的合同权利</w:t>
              </w:r>
            </w:p>
            <w:p w:rsidR="005C0233" w:rsidRPr="00757B72" w:rsidRDefault="00B455C7" w:rsidP="005C0233">
              <w:pPr>
                <w:ind w:firstLineChars="200" w:firstLine="420"/>
                <w:rPr>
                  <w:szCs w:val="21"/>
                </w:rPr>
              </w:pPr>
              <w:r w:rsidRPr="00757B72">
                <w:rPr>
                  <w:rFonts w:hint="eastAsia"/>
                  <w:szCs w:val="21"/>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rsidR="005C0233" w:rsidRPr="00757B72" w:rsidRDefault="00B455C7" w:rsidP="005C0233">
              <w:pPr>
                <w:ind w:firstLineChars="200" w:firstLine="420"/>
                <w:rPr>
                  <w:szCs w:val="21"/>
                </w:rPr>
              </w:pPr>
              <w:r w:rsidRPr="00757B72">
                <w:rPr>
                  <w:rFonts w:hint="eastAsia"/>
                  <w:szCs w:val="21"/>
                </w:rPr>
                <w:t>合同变更</w:t>
              </w:r>
            </w:p>
            <w:p w:rsidR="005C0233" w:rsidRPr="00757B72" w:rsidRDefault="00B455C7" w:rsidP="005C0233">
              <w:pPr>
                <w:ind w:firstLineChars="200" w:firstLine="420"/>
                <w:rPr>
                  <w:szCs w:val="21"/>
                </w:rPr>
              </w:pPr>
              <w:r w:rsidRPr="00757B72">
                <w:rPr>
                  <w:rFonts w:hint="eastAsia"/>
                  <w:szCs w:val="21"/>
                </w:rPr>
                <w:t>本公司与客户之间的建造合同发生合同变更时：</w:t>
              </w:r>
            </w:p>
            <w:p w:rsidR="005C0233" w:rsidRPr="00757B72" w:rsidRDefault="00B455C7" w:rsidP="005C0233">
              <w:pPr>
                <w:ind w:firstLineChars="200" w:firstLine="420"/>
                <w:rPr>
                  <w:szCs w:val="21"/>
                </w:rPr>
              </w:pPr>
              <w:r w:rsidRPr="00757B72">
                <w:rPr>
                  <w:rFonts w:hint="eastAsia"/>
                  <w:szCs w:val="21"/>
                </w:rPr>
                <w:t>①如果合同变更增加了可明确区分的建造服务及合同价款，且新增合同价款反映了新增建造服务单独售价的，本公司将该合同变更作为一份单独的合同进行会计处理；</w:t>
              </w:r>
            </w:p>
            <w:p w:rsidR="005C0233" w:rsidRPr="00757B72" w:rsidRDefault="00B455C7" w:rsidP="005C0233">
              <w:pPr>
                <w:ind w:firstLineChars="200" w:firstLine="420"/>
                <w:rPr>
                  <w:szCs w:val="21"/>
                </w:rPr>
              </w:pPr>
              <w:r w:rsidRPr="00757B72">
                <w:rPr>
                  <w:rFonts w:hint="eastAsia"/>
                  <w:szCs w:val="21"/>
                </w:rPr>
                <w:t>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rsidR="005C0233" w:rsidRPr="00757B72" w:rsidRDefault="00B455C7" w:rsidP="005C0233">
              <w:pPr>
                <w:ind w:firstLineChars="200" w:firstLine="420"/>
                <w:rPr>
                  <w:szCs w:val="21"/>
                </w:rPr>
              </w:pPr>
              <w:r w:rsidRPr="00757B72">
                <w:rPr>
                  <w:rFonts w:hint="eastAsia"/>
                  <w:szCs w:val="21"/>
                </w:rPr>
                <w:t>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rsidR="005C0233" w:rsidRPr="00757B72" w:rsidRDefault="00B455C7" w:rsidP="005C0233">
              <w:pPr>
                <w:ind w:firstLineChars="200" w:firstLine="420"/>
                <w:rPr>
                  <w:szCs w:val="21"/>
                </w:rPr>
              </w:pPr>
              <w:r w:rsidRPr="00757B72">
                <w:rPr>
                  <w:rFonts w:hint="eastAsia"/>
                  <w:szCs w:val="21"/>
                </w:rPr>
                <w:t>（</w:t>
              </w:r>
              <w:r w:rsidRPr="00757B72">
                <w:rPr>
                  <w:rFonts w:hint="eastAsia"/>
                  <w:szCs w:val="21"/>
                </w:rPr>
                <w:t>2</w:t>
              </w:r>
              <w:r w:rsidRPr="00757B72">
                <w:rPr>
                  <w:rFonts w:hint="eastAsia"/>
                  <w:szCs w:val="21"/>
                </w:rPr>
                <w:t>）具体方法</w:t>
              </w:r>
            </w:p>
            <w:p w:rsidR="005C0233" w:rsidRPr="00757B72" w:rsidRDefault="00B455C7" w:rsidP="005C0233">
              <w:pPr>
                <w:ind w:firstLineChars="200" w:firstLine="420"/>
                <w:rPr>
                  <w:szCs w:val="21"/>
                </w:rPr>
              </w:pPr>
              <w:r w:rsidRPr="00757B72">
                <w:rPr>
                  <w:rFonts w:hint="eastAsia"/>
                  <w:szCs w:val="21"/>
                </w:rPr>
                <w:t>本公司收入确认的具体方法如下：</w:t>
              </w:r>
            </w:p>
            <w:p w:rsidR="005C0233" w:rsidRPr="00757B72" w:rsidRDefault="00B455C7" w:rsidP="005C0233">
              <w:pPr>
                <w:ind w:firstLineChars="200" w:firstLine="420"/>
                <w:rPr>
                  <w:szCs w:val="21"/>
                </w:rPr>
              </w:pPr>
              <w:r w:rsidRPr="00757B72">
                <w:rPr>
                  <w:rFonts w:hint="eastAsia"/>
                  <w:szCs w:val="21"/>
                </w:rPr>
                <w:t>①商品销售合同</w:t>
              </w:r>
            </w:p>
            <w:p w:rsidR="005C0233" w:rsidRPr="00757B72" w:rsidRDefault="00B455C7" w:rsidP="005C0233">
              <w:pPr>
                <w:ind w:firstLineChars="200" w:firstLine="420"/>
                <w:rPr>
                  <w:szCs w:val="21"/>
                </w:rPr>
              </w:pPr>
              <w:r w:rsidRPr="00757B72">
                <w:rPr>
                  <w:rFonts w:hint="eastAsia"/>
                  <w:szCs w:val="21"/>
                </w:rPr>
                <w:t>本公司与客户之间的销售商品合同包含转让各类煤炭产品的履约义务，属于在某一时点履行的履约义务。</w:t>
              </w:r>
            </w:p>
            <w:p w:rsidR="005C0233" w:rsidRPr="00757B72" w:rsidRDefault="00B455C7" w:rsidP="005C0233">
              <w:pPr>
                <w:ind w:firstLineChars="200" w:firstLine="420"/>
                <w:rPr>
                  <w:szCs w:val="21"/>
                </w:rPr>
              </w:pPr>
              <w:r w:rsidRPr="00757B72">
                <w:rPr>
                  <w:rFonts w:hint="eastAsia"/>
                  <w:szCs w:val="21"/>
                </w:rPr>
                <w:t>内销产品收入确认需满足以下条件：本公司已根据合同约定将产品交付给客户且客户已接受该商品，已经收回货款或取得了收款凭证且相关的对价很可能收回，商品所有权上的主要风险和报酬已转移，商品的法定所有权已转移；</w:t>
              </w:r>
            </w:p>
            <w:p w:rsidR="005C0233" w:rsidRPr="00757B72" w:rsidRDefault="00B455C7" w:rsidP="005C0233">
              <w:pPr>
                <w:ind w:firstLineChars="200" w:firstLine="420"/>
                <w:rPr>
                  <w:szCs w:val="21"/>
                </w:rPr>
              </w:pPr>
              <w:r w:rsidRPr="00757B72">
                <w:rPr>
                  <w:rFonts w:hint="eastAsia"/>
                  <w:szCs w:val="21"/>
                </w:rPr>
                <w:t>外销产品收入确认需满足以下条件：本公司已根据合同约定将产品报关，取得提单，已经收回货款或取得了收款凭证且相关的对价很可能收回，商品所有权上的主要风险和报酬已转移，商品的法定所有权已转移。</w:t>
              </w:r>
            </w:p>
            <w:p w:rsidR="005C0233" w:rsidRPr="00757B72" w:rsidRDefault="00B455C7" w:rsidP="005C0233">
              <w:pPr>
                <w:ind w:firstLineChars="200" w:firstLine="420"/>
                <w:rPr>
                  <w:szCs w:val="21"/>
                </w:rPr>
              </w:pPr>
              <w:r w:rsidRPr="00757B72">
                <w:rPr>
                  <w:rFonts w:hint="eastAsia"/>
                  <w:szCs w:val="21"/>
                </w:rPr>
                <w:t>②提供服务合同</w:t>
              </w:r>
            </w:p>
            <w:p w:rsidR="005C0233" w:rsidRDefault="00B455C7" w:rsidP="005C0233">
              <w:pPr>
                <w:ind w:firstLineChars="200" w:firstLine="420"/>
                <w:rPr>
                  <w:szCs w:val="21"/>
                </w:rPr>
              </w:pPr>
              <w:r w:rsidRPr="00757B72">
                <w:rPr>
                  <w:rFonts w:hint="eastAsia"/>
                  <w:szCs w:val="21"/>
                </w:rPr>
                <w:t>本公司与客户之间的提供服务合同包含承诺在合同约定期限内提供服务的履约义务，由于本公司履约的同时客户即取得并消耗本公司履约所带来的经济利益，本公司将其作为在某一时段内履行的履约义务，在服务提供期间平均分摊确认。</w:t>
              </w:r>
            </w:p>
          </w:sdtContent>
        </w:sdt>
        <w:p w:rsidR="005C0233" w:rsidRDefault="009D631F">
          <w:pPr>
            <w:rPr>
              <w:szCs w:val="21"/>
            </w:rPr>
          </w:pPr>
        </w:p>
      </w:sdtContent>
    </w:sdt>
    <w:bookmarkEnd w:id="204" w:displacedByCustomXml="next"/>
    <w:bookmarkStart w:id="205"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784461582"/>
      </w:sdtPr>
      <w:sdtEndPr>
        <w:rPr>
          <w:rFonts w:ascii="Times New Roman" w:hAnsi="Times New Roman" w:cs="Times New Roman" w:hint="default"/>
        </w:rPr>
      </w:sdtEndPr>
      <w:sdtContent>
        <w:p w:rsidR="005C0233" w:rsidRDefault="00B455C7">
          <w:pPr>
            <w:pStyle w:val="afc"/>
            <w:numPr>
              <w:ilvl w:val="3"/>
              <w:numId w:val="129"/>
            </w:numPr>
            <w:rPr>
              <w:szCs w:val="21"/>
            </w:rPr>
          </w:pPr>
          <w:r>
            <w:rPr>
              <w:rFonts w:hint="eastAsia"/>
              <w:szCs w:val="21"/>
            </w:rPr>
            <w:t>同类业务采用不同经营模式涉及不同收入确认方式及计量方法</w:t>
          </w:r>
        </w:p>
        <w:sdt>
          <w:sdtPr>
            <w:rPr>
              <w:szCs w:val="21"/>
            </w:rPr>
            <w:alias w:val="是否适用：同类业务采用不同经营模式导致收入确认会计政策存在差异的情况[双击切换]"/>
            <w:tag w:val="_GBC_778cfed951bb4cf4997e2d67e4b1e3a9"/>
            <w:id w:val="-65807150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05" w:displacedByCustomXml="next"/>
    <w:bookmarkStart w:id="206" w:name="_Hlk533668133" w:displacedByCustomXml="next"/>
    <w:sdt>
      <w:sdtPr>
        <w:rPr>
          <w:rFonts w:ascii="宋体" w:hAnsi="宋体" w:cs="宋体" w:hint="eastAsia"/>
          <w:b w:val="0"/>
          <w:bCs w:val="0"/>
          <w:kern w:val="0"/>
          <w:szCs w:val="21"/>
        </w:rPr>
        <w:alias w:val="模块:合同成本"/>
        <w:tag w:val="_SEC_27ff142af5d04d4aac9aad3af48e3716"/>
        <w:id w:val="-1556999749"/>
      </w:sdtPr>
      <w:sdtEndPr>
        <w:rPr>
          <w:rFonts w:ascii="Times New Roman" w:hAnsi="Times New Roman" w:cs="Times New Roman" w:hint="default"/>
        </w:rPr>
      </w:sdtEndPr>
      <w:sdtContent>
        <w:p w:rsidR="005C0233" w:rsidRDefault="00B455C7">
          <w:pPr>
            <w:pStyle w:val="afb"/>
            <w:numPr>
              <w:ilvl w:val="0"/>
              <w:numId w:val="40"/>
            </w:numPr>
          </w:pPr>
          <w:r>
            <w:rPr>
              <w:rFonts w:hint="eastAsia"/>
              <w:szCs w:val="21"/>
            </w:rPr>
            <w:t>合同成本</w:t>
          </w:r>
        </w:p>
        <w:sdt>
          <w:sdtPr>
            <w:alias w:val="是否适用：合同成本_重要会计政策和估计[双击切换]"/>
            <w:tag w:val="_GBC_c5b4accd569d48e8a81ed05eb0bf64fb"/>
            <w:id w:val="-108969075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Theme="minorEastAsia" w:eastAsiaTheme="minorEastAsia" w:hAnsiTheme="minorEastAsia"/>
              <w:kern w:val="0"/>
              <w:szCs w:val="20"/>
            </w:rPr>
            <w:alias w:val="合同成本_重要会计政策和估计"/>
            <w:tag w:val="_GBC_74258d199b3d4540b8df00b35751b505"/>
            <w:id w:val="706524853"/>
          </w:sdtPr>
          <w:sdtEndPr/>
          <w:sdtContent>
            <w:p w:rsidR="005C0233" w:rsidRPr="00BD477F" w:rsidRDefault="00B455C7" w:rsidP="005C0233">
              <w:pPr>
                <w:pStyle w:val="afff4"/>
                <w:spacing w:before="19" w:line="220" w:lineRule="auto"/>
                <w:ind w:left="458"/>
                <w:rPr>
                  <w:rFonts w:asciiTheme="minorEastAsia" w:eastAsiaTheme="minorEastAsia" w:hAnsiTheme="minorEastAsia"/>
                </w:rPr>
              </w:pPr>
              <w:r w:rsidRPr="00BD477F">
                <w:rPr>
                  <w:rFonts w:asciiTheme="minorEastAsia" w:eastAsiaTheme="minorEastAsia" w:hAnsiTheme="minorEastAsia"/>
                  <w:spacing w:val="-1"/>
                </w:rPr>
                <w:t>合同成本分为合同履约成本与合同取得成本。</w:t>
              </w:r>
            </w:p>
            <w:p w:rsidR="005C0233" w:rsidRPr="00BD477F" w:rsidRDefault="00B455C7" w:rsidP="005C0233">
              <w:pPr>
                <w:pStyle w:val="afff4"/>
                <w:spacing w:before="21" w:line="220" w:lineRule="auto"/>
                <w:jc w:val="right"/>
                <w:rPr>
                  <w:rFonts w:asciiTheme="minorEastAsia" w:eastAsiaTheme="minorEastAsia" w:hAnsiTheme="minorEastAsia"/>
                </w:rPr>
              </w:pPr>
              <w:r w:rsidRPr="00BD477F">
                <w:rPr>
                  <w:rFonts w:asciiTheme="minorEastAsia" w:eastAsiaTheme="minorEastAsia" w:hAnsiTheme="minorEastAsia"/>
                  <w:spacing w:val="-4"/>
                </w:rPr>
                <w:t>本公司为履行合同而发生的成本，在同时满足下列条件时作为合同履约成本确认为一项资产：</w:t>
              </w:r>
            </w:p>
            <w:p w:rsidR="005C0233" w:rsidRPr="00BD477F" w:rsidRDefault="00B455C7" w:rsidP="005C0233">
              <w:pPr>
                <w:pStyle w:val="afff4"/>
                <w:spacing w:before="23" w:line="229" w:lineRule="auto"/>
                <w:ind w:left="37" w:right="69" w:firstLine="419"/>
                <w:rPr>
                  <w:rFonts w:asciiTheme="minorEastAsia" w:eastAsiaTheme="minorEastAsia" w:hAnsiTheme="minorEastAsia"/>
                </w:rPr>
              </w:pPr>
              <w:r w:rsidRPr="00BD477F">
                <w:rPr>
                  <w:rFonts w:asciiTheme="minorEastAsia" w:eastAsiaTheme="minorEastAsia" w:hAnsiTheme="minorEastAsia"/>
                </w:rPr>
                <w:t>①该成本与一份当前或预期取得的合同直接相关，包括直接人工、直接材料、制造费</w:t>
              </w:r>
              <w:r w:rsidRPr="00BD477F">
                <w:rPr>
                  <w:rFonts w:asciiTheme="minorEastAsia" w:eastAsiaTheme="minorEastAsia" w:hAnsiTheme="minorEastAsia"/>
                  <w:spacing w:val="-1"/>
                </w:rPr>
                <w:t>用（或</w:t>
              </w:r>
              <w:r w:rsidRPr="00BD477F">
                <w:rPr>
                  <w:rFonts w:asciiTheme="minorEastAsia" w:eastAsiaTheme="minorEastAsia" w:hAnsiTheme="minorEastAsia"/>
                  <w:spacing w:val="-4"/>
                </w:rPr>
                <w:t>类似费用）、明确由客户承担的成本以及仅因该合同而发生的其他成本。</w:t>
              </w:r>
            </w:p>
            <w:p w:rsidR="005C0233" w:rsidRPr="00BD477F" w:rsidRDefault="00B455C7" w:rsidP="005C0233">
              <w:pPr>
                <w:pStyle w:val="afff4"/>
                <w:spacing w:before="24" w:line="218" w:lineRule="auto"/>
                <w:ind w:left="455"/>
                <w:rPr>
                  <w:rFonts w:asciiTheme="minorEastAsia" w:eastAsiaTheme="minorEastAsia" w:hAnsiTheme="minorEastAsia"/>
                </w:rPr>
              </w:pPr>
              <w:r w:rsidRPr="00BD477F">
                <w:rPr>
                  <w:rFonts w:asciiTheme="minorEastAsia" w:eastAsiaTheme="minorEastAsia" w:hAnsiTheme="minorEastAsia"/>
                  <w:spacing w:val="-1"/>
                </w:rPr>
                <w:t>②该成本增加了本公司未来用于履行履约义务的资源。</w:t>
              </w:r>
            </w:p>
            <w:p w:rsidR="005C0233" w:rsidRPr="00BD477F" w:rsidRDefault="00B455C7" w:rsidP="005C0233">
              <w:pPr>
                <w:pStyle w:val="afff4"/>
                <w:spacing w:before="24" w:line="218" w:lineRule="auto"/>
                <w:ind w:left="455"/>
                <w:rPr>
                  <w:rFonts w:asciiTheme="minorEastAsia" w:eastAsiaTheme="minorEastAsia" w:hAnsiTheme="minorEastAsia"/>
                </w:rPr>
              </w:pPr>
              <w:r w:rsidRPr="00BD477F">
                <w:rPr>
                  <w:rFonts w:asciiTheme="minorEastAsia" w:eastAsiaTheme="minorEastAsia" w:hAnsiTheme="minorEastAsia"/>
                  <w:spacing w:val="-2"/>
                </w:rPr>
                <w:t>③该成本预期能够收回。</w:t>
              </w:r>
            </w:p>
            <w:p w:rsidR="005C0233" w:rsidRPr="00BD477F" w:rsidRDefault="00B455C7" w:rsidP="005C0233">
              <w:pPr>
                <w:pStyle w:val="afff4"/>
                <w:spacing w:before="25" w:line="220" w:lineRule="auto"/>
                <w:ind w:left="458"/>
                <w:rPr>
                  <w:rFonts w:asciiTheme="minorEastAsia" w:eastAsiaTheme="minorEastAsia" w:hAnsiTheme="minorEastAsia"/>
                </w:rPr>
              </w:pPr>
              <w:r w:rsidRPr="00BD477F">
                <w:rPr>
                  <w:rFonts w:asciiTheme="minorEastAsia" w:eastAsiaTheme="minorEastAsia" w:hAnsiTheme="minorEastAsia"/>
                </w:rPr>
                <w:lastRenderedPageBreak/>
                <w:t>本公司为取得合同发生的增量成本预期能够收回的，作为合同取得成本确认为一项资</w:t>
              </w:r>
              <w:r w:rsidRPr="00BD477F">
                <w:rPr>
                  <w:rFonts w:asciiTheme="minorEastAsia" w:eastAsiaTheme="minorEastAsia" w:hAnsiTheme="minorEastAsia"/>
                  <w:spacing w:val="-1"/>
                </w:rPr>
                <w:t>产。</w:t>
              </w:r>
            </w:p>
            <w:p w:rsidR="005C0233" w:rsidRPr="00BD477F" w:rsidRDefault="00B455C7" w:rsidP="005C0233">
              <w:pPr>
                <w:pStyle w:val="afff4"/>
                <w:spacing w:before="22" w:line="239" w:lineRule="auto"/>
                <w:ind w:left="36" w:right="59" w:firstLine="425"/>
                <w:rPr>
                  <w:rFonts w:asciiTheme="minorEastAsia" w:eastAsiaTheme="minorEastAsia" w:hAnsiTheme="minorEastAsia"/>
                </w:rPr>
              </w:pPr>
              <w:r w:rsidRPr="00BD477F">
                <w:rPr>
                  <w:rFonts w:asciiTheme="minorEastAsia" w:eastAsiaTheme="minorEastAsia" w:hAnsiTheme="minorEastAsia"/>
                </w:rPr>
                <w:t>与合同成本有关的资产采用与该资产相关的商品或服务收入确认相同的基础进行摊销；但是</w:t>
              </w:r>
              <w:r w:rsidRPr="00BD477F">
                <w:rPr>
                  <w:rFonts w:asciiTheme="minorEastAsia" w:eastAsiaTheme="minorEastAsia" w:hAnsiTheme="minorEastAsia"/>
                  <w:spacing w:val="-1"/>
                </w:rPr>
                <w:t>对于合同取得成本摊销期限未超过一年的，本公司将其在发生时计入当期损益。</w:t>
              </w:r>
            </w:p>
            <w:p w:rsidR="005C0233" w:rsidRPr="00BD477F" w:rsidRDefault="00B455C7" w:rsidP="005C0233">
              <w:pPr>
                <w:pStyle w:val="afff4"/>
                <w:spacing w:before="1" w:line="239" w:lineRule="auto"/>
                <w:ind w:left="37" w:right="59" w:firstLine="424"/>
                <w:rPr>
                  <w:rFonts w:asciiTheme="minorEastAsia" w:eastAsiaTheme="minorEastAsia" w:hAnsiTheme="minorEastAsia"/>
                </w:rPr>
              </w:pPr>
              <w:r w:rsidRPr="00BD477F">
                <w:rPr>
                  <w:rFonts w:asciiTheme="minorEastAsia" w:eastAsiaTheme="minorEastAsia" w:hAnsiTheme="minorEastAsia"/>
                </w:rPr>
                <w:t>与合同成本有关的资产，其账面价值高于下列两项的差额的，本公司将对于超出部分计提减值准备，并确认为资产减值损失，并进一步考虑是否应计提亏损合同有关的预计</w:t>
              </w:r>
              <w:r w:rsidRPr="00BD477F">
                <w:rPr>
                  <w:rFonts w:asciiTheme="minorEastAsia" w:eastAsiaTheme="minorEastAsia" w:hAnsiTheme="minorEastAsia"/>
                  <w:spacing w:val="-1"/>
                </w:rPr>
                <w:t>负债：</w:t>
              </w:r>
            </w:p>
            <w:p w:rsidR="005C0233" w:rsidRPr="00BD477F" w:rsidRDefault="00B455C7" w:rsidP="005C0233">
              <w:pPr>
                <w:pStyle w:val="afff4"/>
                <w:spacing w:before="1" w:line="218" w:lineRule="auto"/>
                <w:ind w:left="456"/>
                <w:rPr>
                  <w:rFonts w:asciiTheme="minorEastAsia" w:eastAsiaTheme="minorEastAsia" w:hAnsiTheme="minorEastAsia"/>
                </w:rPr>
              </w:pPr>
              <w:r w:rsidRPr="00BD477F">
                <w:rPr>
                  <w:rFonts w:asciiTheme="minorEastAsia" w:eastAsiaTheme="minorEastAsia" w:hAnsiTheme="minorEastAsia"/>
                </w:rPr>
                <w:t>①因转让与该资产相关的商品或服务预期能够取得的剩余对</w:t>
              </w:r>
              <w:r w:rsidRPr="00BD477F">
                <w:rPr>
                  <w:rFonts w:asciiTheme="minorEastAsia" w:eastAsiaTheme="minorEastAsia" w:hAnsiTheme="minorEastAsia"/>
                  <w:spacing w:val="-1"/>
                </w:rPr>
                <w:t>价；</w:t>
              </w:r>
            </w:p>
            <w:p w:rsidR="005C0233" w:rsidRPr="00BD477F" w:rsidRDefault="00B455C7" w:rsidP="005C0233">
              <w:pPr>
                <w:pStyle w:val="afff4"/>
                <w:spacing w:before="25" w:line="218" w:lineRule="auto"/>
                <w:ind w:left="455"/>
                <w:rPr>
                  <w:rFonts w:asciiTheme="minorEastAsia" w:eastAsiaTheme="minorEastAsia" w:hAnsiTheme="minorEastAsia"/>
                </w:rPr>
              </w:pPr>
              <w:r w:rsidRPr="00BD477F">
                <w:rPr>
                  <w:rFonts w:asciiTheme="minorEastAsia" w:eastAsiaTheme="minorEastAsia" w:hAnsiTheme="minorEastAsia"/>
                  <w:spacing w:val="-1"/>
                </w:rPr>
                <w:t>②为转让该相关商品或服务估计将要发生的成本。</w:t>
              </w:r>
            </w:p>
            <w:p w:rsidR="005C0233" w:rsidRPr="00BD477F" w:rsidRDefault="00B455C7" w:rsidP="005C0233">
              <w:pPr>
                <w:pStyle w:val="afff4"/>
                <w:spacing w:before="24" w:line="239" w:lineRule="auto"/>
                <w:ind w:left="44" w:right="58" w:firstLine="415"/>
                <w:rPr>
                  <w:rFonts w:asciiTheme="minorEastAsia" w:eastAsiaTheme="minorEastAsia" w:hAnsiTheme="minorEastAsia"/>
                </w:rPr>
              </w:pPr>
              <w:r w:rsidRPr="00BD477F">
                <w:rPr>
                  <w:rFonts w:asciiTheme="minorEastAsia" w:eastAsiaTheme="minorEastAsia" w:hAnsiTheme="minorEastAsia"/>
                </w:rPr>
                <w:t>上述资产减值准备后续发生转回的，转回后的资产账面价值不超过假定不计提减值准备情况</w:t>
              </w:r>
              <w:r w:rsidRPr="00BD477F">
                <w:rPr>
                  <w:rFonts w:asciiTheme="minorEastAsia" w:eastAsiaTheme="minorEastAsia" w:hAnsiTheme="minorEastAsia"/>
                  <w:spacing w:val="-3"/>
                </w:rPr>
                <w:t>下该资产在转回日的账面价值。</w:t>
              </w:r>
            </w:p>
            <w:p w:rsidR="005C0233" w:rsidRPr="00BD477F" w:rsidRDefault="00B455C7" w:rsidP="005C0233">
              <w:pPr>
                <w:pStyle w:val="afff4"/>
                <w:spacing w:before="3" w:line="239" w:lineRule="auto"/>
                <w:ind w:left="42" w:right="56" w:firstLine="414"/>
                <w:rPr>
                  <w:rFonts w:asciiTheme="minorEastAsia" w:eastAsiaTheme="minorEastAsia" w:hAnsiTheme="minorEastAsia"/>
                </w:rPr>
              </w:pPr>
              <w:r w:rsidRPr="00BD477F">
                <w:rPr>
                  <w:rFonts w:asciiTheme="minorEastAsia" w:eastAsiaTheme="minorEastAsia" w:hAnsiTheme="minorEastAsia"/>
                </w:rPr>
                <w:t>确认为资产的合同履约成本，初始确认时摊销期限不超过一年或一个正常营业周期，在“存货”项目中列示，初始确认时摊销期限超过一年或一个正常营业周期，在“其他非流动资产”项</w:t>
              </w:r>
              <w:r w:rsidRPr="00BD477F">
                <w:rPr>
                  <w:rFonts w:asciiTheme="minorEastAsia" w:eastAsiaTheme="minorEastAsia" w:hAnsiTheme="minorEastAsia"/>
                  <w:spacing w:val="-6"/>
                </w:rPr>
                <w:t>目中列示。</w:t>
              </w:r>
            </w:p>
            <w:p w:rsidR="005C0233" w:rsidRPr="00BD477F" w:rsidRDefault="00B455C7" w:rsidP="005C0233">
              <w:pPr>
                <w:pStyle w:val="afff4"/>
                <w:spacing w:line="241" w:lineRule="auto"/>
                <w:ind w:left="37" w:right="56" w:firstLine="420"/>
                <w:rPr>
                  <w:rFonts w:asciiTheme="minorEastAsia" w:eastAsiaTheme="minorEastAsia" w:hAnsiTheme="minorEastAsia"/>
                </w:rPr>
              </w:pPr>
              <w:r w:rsidRPr="00BD477F">
                <w:rPr>
                  <w:rFonts w:asciiTheme="minorEastAsia" w:eastAsiaTheme="minorEastAsia" w:hAnsiTheme="minorEastAsia"/>
                </w:rPr>
                <w:t>确认为资产的合同取得成本，初始确认时摊销期限不超过一年或一个正常营业周期，在“其他流动资产”项目中列示，初始确认时摊销期限超过一年或一个正常营业周期，在“其他非流动</w:t>
              </w:r>
              <w:r w:rsidRPr="00BD477F">
                <w:rPr>
                  <w:rFonts w:asciiTheme="minorEastAsia" w:eastAsiaTheme="minorEastAsia" w:hAnsiTheme="minorEastAsia"/>
                  <w:spacing w:val="-3"/>
                </w:rPr>
                <w:t>资产”项目中列示。</w:t>
              </w:r>
            </w:p>
            <w:p w:rsidR="005C0233" w:rsidRDefault="009D631F" w:rsidP="005C0233">
              <w:pPr>
                <w:ind w:firstLineChars="200" w:firstLine="420"/>
                <w:rPr>
                  <w:szCs w:val="21"/>
                </w:rPr>
              </w:pPr>
            </w:p>
          </w:sdtContent>
        </w:sdt>
      </w:sdtContent>
    </w:sdt>
    <w:bookmarkEnd w:id="206" w:displacedByCustomXml="next"/>
    <w:bookmarkStart w:id="207" w:name="_Hlk533668149" w:displacedByCustomXml="next"/>
    <w:sdt>
      <w:sdtPr>
        <w:rPr>
          <w:rFonts w:ascii="宋体" w:hAnsi="宋体" w:cs="宋体"/>
          <w:b w:val="0"/>
          <w:bCs w:val="0"/>
          <w:kern w:val="0"/>
          <w:szCs w:val="24"/>
        </w:rPr>
        <w:alias w:val="模块:政府补助会计处理方法"/>
        <w:tag w:val="_GBC_b03bd816e50b42ae97b660897ca33234"/>
        <w:id w:val="-1715350407"/>
      </w:sdtPr>
      <w:sdtEndPr>
        <w:rPr>
          <w:rFonts w:ascii="Times New Roman" w:hAnsi="Times New Roman" w:cs="Times New Roman"/>
          <w:b/>
          <w:bCs/>
          <w:szCs w:val="21"/>
        </w:rPr>
      </w:sdtEndPr>
      <w:sdtContent>
        <w:p w:rsidR="005C0233" w:rsidRDefault="00B455C7">
          <w:pPr>
            <w:pStyle w:val="afb"/>
            <w:numPr>
              <w:ilvl w:val="0"/>
              <w:numId w:val="40"/>
            </w:numPr>
          </w:pPr>
          <w:r>
            <w:t>政府补助</w:t>
          </w:r>
        </w:p>
        <w:sdt>
          <w:sdtPr>
            <w:alias w:val="是否适用：政府补助_重要会计政策和估计[双击切换]"/>
            <w:tag w:val="_GBC_d8ac76c6a68c49fb952fadc0e46c9ef4"/>
            <w:id w:val="1863790175"/>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政府补助_重要会计政策和估计"/>
            <w:tag w:val="_GBC_cbcbe4da2edd4cf1b6108f1c89e035f7"/>
            <w:id w:val="1416512689"/>
          </w:sdtPr>
          <w:sdtEndPr/>
          <w:sdtContent>
            <w:p w:rsidR="005C0233" w:rsidRDefault="00B455C7" w:rsidP="005C0233">
              <w:pPr>
                <w:ind w:firstLineChars="200" w:firstLine="420"/>
              </w:pPr>
              <w:r>
                <w:rPr>
                  <w:rFonts w:hint="eastAsia"/>
                </w:rPr>
                <w:t>（</w:t>
              </w:r>
              <w:r>
                <w:rPr>
                  <w:rFonts w:hint="eastAsia"/>
                </w:rPr>
                <w:t>1</w:t>
              </w:r>
              <w:r>
                <w:rPr>
                  <w:rFonts w:hint="eastAsia"/>
                </w:rPr>
                <w:t>）政府补助的确认</w:t>
              </w:r>
            </w:p>
            <w:p w:rsidR="005C0233" w:rsidRDefault="00B455C7" w:rsidP="005C0233">
              <w:pPr>
                <w:ind w:firstLineChars="200" w:firstLine="420"/>
              </w:pPr>
              <w:r>
                <w:rPr>
                  <w:rFonts w:hint="eastAsia"/>
                </w:rPr>
                <w:t>政府补助同时满足下列条件的，才能予以确认：</w:t>
              </w:r>
            </w:p>
            <w:p w:rsidR="005C0233" w:rsidRDefault="00B455C7" w:rsidP="005C0233">
              <w:pPr>
                <w:ind w:firstLineChars="200" w:firstLine="420"/>
              </w:pPr>
              <w:r>
                <w:rPr>
                  <w:rFonts w:hint="eastAsia"/>
                </w:rPr>
                <w:t>①本公司能够满足政府补助所附条件；</w:t>
              </w:r>
            </w:p>
            <w:p w:rsidR="005C0233" w:rsidRPr="001A6A09" w:rsidRDefault="00B455C7" w:rsidP="005C0233">
              <w:pPr>
                <w:ind w:firstLineChars="200" w:firstLine="420"/>
              </w:pPr>
              <w:r>
                <w:rPr>
                  <w:rFonts w:hint="eastAsia"/>
                </w:rPr>
                <w:t>②本公司能够收到政府补助。</w:t>
              </w:r>
            </w:p>
            <w:p w:rsidR="005C0233" w:rsidRDefault="00B455C7" w:rsidP="005C0233">
              <w:pPr>
                <w:ind w:firstLineChars="200" w:firstLine="420"/>
              </w:pPr>
              <w:r>
                <w:rPr>
                  <w:rFonts w:hint="eastAsia"/>
                </w:rPr>
                <w:t>（</w:t>
              </w:r>
              <w:r>
                <w:rPr>
                  <w:rFonts w:hint="eastAsia"/>
                </w:rPr>
                <w:t>2</w:t>
              </w:r>
              <w:r>
                <w:rPr>
                  <w:rFonts w:hint="eastAsia"/>
                </w:rPr>
                <w:t>）政府补助的计量</w:t>
              </w:r>
            </w:p>
            <w:p w:rsidR="005C0233" w:rsidRDefault="00B455C7" w:rsidP="005C0233">
              <w:pPr>
                <w:ind w:firstLineChars="200" w:firstLine="420"/>
              </w:pPr>
              <w:r>
                <w:rPr>
                  <w:rFonts w:hint="eastAsia"/>
                </w:rPr>
                <w:t>政府补助为货币性资产的，按照收到或应收的金额计量。政府补助为非货币性资产的，按照公允价值计量；公允价值不能可靠取得的，按照名义金额</w:t>
              </w:r>
              <w:r>
                <w:rPr>
                  <w:rFonts w:hint="eastAsia"/>
                </w:rPr>
                <w:t>1</w:t>
              </w:r>
              <w:r>
                <w:rPr>
                  <w:rFonts w:hint="eastAsia"/>
                </w:rPr>
                <w:t>元计量。</w:t>
              </w:r>
            </w:p>
            <w:p w:rsidR="005C0233" w:rsidRDefault="00B455C7" w:rsidP="005C0233">
              <w:pPr>
                <w:ind w:firstLineChars="200" w:firstLine="420"/>
              </w:pPr>
              <w:r>
                <w:rPr>
                  <w:rFonts w:hint="eastAsia"/>
                </w:rPr>
                <w:t>（</w:t>
              </w:r>
              <w:r>
                <w:rPr>
                  <w:rFonts w:hint="eastAsia"/>
                </w:rPr>
                <w:t>3</w:t>
              </w:r>
              <w:r>
                <w:rPr>
                  <w:rFonts w:hint="eastAsia"/>
                </w:rPr>
                <w:t>）政府补助的会计处理</w:t>
              </w:r>
            </w:p>
            <w:p w:rsidR="005C0233" w:rsidRDefault="00B455C7" w:rsidP="005C0233">
              <w:pPr>
                <w:ind w:firstLineChars="200" w:firstLine="420"/>
              </w:pPr>
              <w:r>
                <w:rPr>
                  <w:rFonts w:hint="eastAsia"/>
                </w:rPr>
                <w:t>①与资产相关的政府补助</w:t>
              </w:r>
            </w:p>
            <w:p w:rsidR="005C0233" w:rsidRDefault="00B455C7" w:rsidP="005C0233">
              <w:pPr>
                <w:ind w:firstLineChars="200" w:firstLine="420"/>
              </w:pPr>
              <w:r>
                <w:rPr>
                  <w:rFonts w:hint="eastAsia"/>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5C0233" w:rsidRDefault="00B455C7" w:rsidP="005C0233">
              <w:pPr>
                <w:ind w:firstLineChars="200" w:firstLine="420"/>
              </w:pPr>
              <w:r>
                <w:rPr>
                  <w:rFonts w:hint="eastAsia"/>
                </w:rPr>
                <w:t>②与收益相关的政府补助</w:t>
              </w:r>
            </w:p>
            <w:p w:rsidR="005C0233" w:rsidRDefault="00B455C7" w:rsidP="005C0233">
              <w:pPr>
                <w:ind w:firstLineChars="200" w:firstLine="420"/>
              </w:pPr>
              <w:r>
                <w:rPr>
                  <w:rFonts w:hint="eastAsia"/>
                </w:rPr>
                <w:t>除与资产相关的政府补助之外的政府补助划分为与收益相关的政府补助。与收益相关的政府补助，分情况按照以下规定进行会计处理：</w:t>
              </w:r>
            </w:p>
            <w:p w:rsidR="005C0233" w:rsidRDefault="00B455C7" w:rsidP="005C0233">
              <w:pPr>
                <w:ind w:firstLineChars="200" w:firstLine="420"/>
              </w:pPr>
              <w:r>
                <w:rPr>
                  <w:rFonts w:hint="eastAsia"/>
                </w:rPr>
                <w:t>用于补偿本公司以后期间的相关成本费用或损失的，确认为递延收益，并在确认相关成本费用或损失的期间，计入当期损益；</w:t>
              </w:r>
            </w:p>
            <w:p w:rsidR="005C0233" w:rsidRDefault="00B455C7" w:rsidP="005C0233">
              <w:pPr>
                <w:ind w:firstLineChars="200" w:firstLine="420"/>
              </w:pPr>
              <w:r>
                <w:rPr>
                  <w:rFonts w:hint="eastAsia"/>
                </w:rPr>
                <w:t>用于补偿本公司已发生的相关成本费用或损失的，直接计入当期损益。</w:t>
              </w:r>
            </w:p>
            <w:p w:rsidR="005C0233" w:rsidRDefault="00B455C7" w:rsidP="005C0233">
              <w:pPr>
                <w:ind w:firstLineChars="200" w:firstLine="420"/>
              </w:pPr>
              <w:r>
                <w:rPr>
                  <w:rFonts w:hint="eastAsia"/>
                </w:rPr>
                <w:t>对于同时包含与资产相关部分和与收益相关部分的政府补助，区分不同部分分别进行会计处理；难以区分的，整体归类为与收益相关的政府补助。</w:t>
              </w:r>
            </w:p>
            <w:p w:rsidR="005C0233" w:rsidRDefault="00B455C7" w:rsidP="005C0233">
              <w:pPr>
                <w:ind w:firstLineChars="200" w:firstLine="420"/>
              </w:pPr>
              <w:r>
                <w:rPr>
                  <w:rFonts w:hint="eastAsia"/>
                </w:rPr>
                <w:t>与本公司日常活动相关的政府补助，按照经济业务实质，计入其他收益。与本公司日常活动无关的政府补助，计入营业外收支。</w:t>
              </w:r>
            </w:p>
            <w:p w:rsidR="005C0233" w:rsidRDefault="00B455C7" w:rsidP="005C0233">
              <w:pPr>
                <w:ind w:firstLineChars="200" w:firstLine="420"/>
              </w:pPr>
              <w:r>
                <w:rPr>
                  <w:rFonts w:hint="eastAsia"/>
                </w:rPr>
                <w:t>③政策性优惠贷款贴息</w:t>
              </w:r>
            </w:p>
            <w:p w:rsidR="005C0233" w:rsidRDefault="00B455C7" w:rsidP="005C0233">
              <w:pPr>
                <w:ind w:firstLineChars="200" w:firstLine="420"/>
              </w:pPr>
              <w:r>
                <w:rPr>
                  <w:rFonts w:hint="eastAsia"/>
                </w:rPr>
                <w:t>财政将贴息资金拨付给贷款银行，由贷款银行以政策性优惠利率向本公司提供贷款的，以实际收到的借款金额作为借款的入账价值，按照借款本金和该政策性优惠利率计算相关借款费用。</w:t>
              </w:r>
            </w:p>
            <w:p w:rsidR="005C0233" w:rsidRDefault="00B455C7" w:rsidP="005C0233">
              <w:pPr>
                <w:ind w:firstLineChars="200" w:firstLine="420"/>
              </w:pPr>
              <w:r>
                <w:rPr>
                  <w:rFonts w:hint="eastAsia"/>
                </w:rPr>
                <w:t>财政将贴息资金直接拨付给本公司，本公司将对应的贴息冲减相关借款费用。</w:t>
              </w:r>
            </w:p>
            <w:p w:rsidR="005C0233" w:rsidRDefault="00B455C7" w:rsidP="005C0233">
              <w:pPr>
                <w:ind w:firstLineChars="200" w:firstLine="420"/>
              </w:pPr>
              <w:r>
                <w:rPr>
                  <w:rFonts w:hint="eastAsia"/>
                </w:rPr>
                <w:t>④政府补助退回</w:t>
              </w:r>
            </w:p>
            <w:p w:rsidR="005C0233" w:rsidRDefault="00B455C7" w:rsidP="005C0233">
              <w:pPr>
                <w:ind w:firstLineChars="200" w:firstLine="420"/>
              </w:pPr>
              <w:r>
                <w:rPr>
                  <w:rFonts w:hint="eastAsia"/>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5C0233" w:rsidRDefault="009D631F" w:rsidP="005C0233">
          <w:pPr>
            <w:ind w:firstLineChars="200" w:firstLine="422"/>
          </w:pPr>
        </w:p>
      </w:sdtContent>
    </w:sdt>
    <w:bookmarkEnd w:id="207" w:displacedByCustomXml="next"/>
    <w:sdt>
      <w:sdtPr>
        <w:rPr>
          <w:rFonts w:asciiTheme="minorHAnsi" w:hAnsiTheme="minorHAnsi" w:cs="宋体"/>
          <w:b w:val="0"/>
          <w:bCs w:val="0"/>
          <w:kern w:val="0"/>
          <w:szCs w:val="22"/>
        </w:rPr>
        <w:alias w:val="模块:递延所得税资产/递延所得税负债会计处理方法"/>
        <w:tag w:val="_GBC_01f1973e44f24cd99b90200f8205be13"/>
        <w:id w:val="816928836"/>
      </w:sdtPr>
      <w:sdtEndPr>
        <w:rPr>
          <w:rFonts w:ascii="Times New Roman" w:hAnsi="Times New Roman" w:cs="Times New Roman" w:hint="eastAsia"/>
          <w:kern w:val="2"/>
          <w:szCs w:val="21"/>
        </w:rPr>
      </w:sdtEndPr>
      <w:sdtContent>
        <w:p w:rsidR="005C0233" w:rsidRDefault="00B455C7">
          <w:pPr>
            <w:pStyle w:val="afb"/>
            <w:numPr>
              <w:ilvl w:val="0"/>
              <w:numId w:val="40"/>
            </w:numPr>
          </w:pPr>
          <w:r>
            <w:t>递延所得税资产</w:t>
          </w:r>
          <w:r>
            <w:t>/</w:t>
          </w:r>
          <w:r>
            <w:t>递延所得税负债</w:t>
          </w:r>
        </w:p>
        <w:sdt>
          <w:sdtPr>
            <w:rPr>
              <w:rFonts w:hint="eastAsia"/>
              <w:szCs w:val="21"/>
            </w:rPr>
            <w:alias w:val="是否适用：所得税的会计处理方法[双击切换]"/>
            <w:tag w:val="_GBC_7e8295f4559b44568e5d37a6a605588c"/>
            <w:id w:val="-2092219367"/>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所得税的会计处理方法"/>
            <w:tag w:val="_GBC_545dd84ed2b9458fa5e2b87aa1e1cc1c"/>
            <w:id w:val="-986399694"/>
          </w:sdtPr>
          <w:sdtEndPr/>
          <w:sdtContent>
            <w:p w:rsidR="005C0233" w:rsidRPr="00483EA7" w:rsidRDefault="00B455C7" w:rsidP="005C0233">
              <w:pPr>
                <w:ind w:firstLineChars="200" w:firstLine="420"/>
                <w:rPr>
                  <w:szCs w:val="21"/>
                </w:rPr>
              </w:pPr>
              <w:r w:rsidRPr="00483EA7">
                <w:rPr>
                  <w:rFonts w:hint="eastAsia"/>
                  <w:szCs w:val="21"/>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5C0233" w:rsidRPr="00483EA7" w:rsidRDefault="00B455C7" w:rsidP="005C0233">
              <w:pPr>
                <w:ind w:firstLineChars="200" w:firstLine="420"/>
                <w:rPr>
                  <w:szCs w:val="21"/>
                </w:rPr>
              </w:pPr>
              <w:r w:rsidRPr="00483EA7">
                <w:rPr>
                  <w:rFonts w:hint="eastAsia"/>
                  <w:szCs w:val="21"/>
                </w:rPr>
                <w:t>（</w:t>
              </w:r>
              <w:r w:rsidRPr="00483EA7">
                <w:rPr>
                  <w:rFonts w:hint="eastAsia"/>
                  <w:szCs w:val="21"/>
                </w:rPr>
                <w:t>1</w:t>
              </w:r>
              <w:r w:rsidRPr="00483EA7">
                <w:rPr>
                  <w:rFonts w:hint="eastAsia"/>
                  <w:szCs w:val="21"/>
                </w:rPr>
                <w:t>）递延所得税资产的确认</w:t>
              </w:r>
            </w:p>
            <w:p w:rsidR="005C0233" w:rsidRPr="00483EA7" w:rsidRDefault="00B455C7" w:rsidP="005C0233">
              <w:pPr>
                <w:ind w:firstLineChars="200" w:firstLine="420"/>
                <w:rPr>
                  <w:szCs w:val="21"/>
                </w:rPr>
              </w:pPr>
              <w:r w:rsidRPr="00483EA7">
                <w:rPr>
                  <w:rFonts w:hint="eastAsia"/>
                  <w:szCs w:val="21"/>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5C0233" w:rsidRPr="00483EA7" w:rsidRDefault="00B455C7" w:rsidP="005C0233">
              <w:pPr>
                <w:ind w:firstLineChars="200" w:firstLine="420"/>
                <w:rPr>
                  <w:szCs w:val="21"/>
                </w:rPr>
              </w:pPr>
              <w:r w:rsidRPr="00483EA7">
                <w:rPr>
                  <w:rFonts w:hint="eastAsia"/>
                  <w:szCs w:val="21"/>
                </w:rPr>
                <w:t>同时具有下列特征的交易或事项中因资产或负债的初始确认所产生的可抵扣暂时性差异对所得税的影响额不确认为递延所得税资产：</w:t>
              </w:r>
            </w:p>
            <w:p w:rsidR="005C0233" w:rsidRPr="00483EA7" w:rsidRDefault="00B455C7" w:rsidP="005C0233">
              <w:pPr>
                <w:ind w:firstLineChars="200" w:firstLine="420"/>
                <w:rPr>
                  <w:szCs w:val="21"/>
                </w:rPr>
              </w:pPr>
              <w:r w:rsidRPr="00483EA7">
                <w:rPr>
                  <w:rFonts w:hint="eastAsia"/>
                  <w:szCs w:val="21"/>
                </w:rPr>
                <w:t>A.</w:t>
              </w:r>
              <w:r w:rsidRPr="00483EA7">
                <w:rPr>
                  <w:rFonts w:hint="eastAsia"/>
                  <w:szCs w:val="21"/>
                </w:rPr>
                <w:t>该项交易不是企业合并；</w:t>
              </w:r>
            </w:p>
            <w:p w:rsidR="005C0233" w:rsidRPr="00483EA7" w:rsidRDefault="00B455C7" w:rsidP="005C0233">
              <w:pPr>
                <w:ind w:firstLineChars="200" w:firstLine="420"/>
                <w:rPr>
                  <w:szCs w:val="21"/>
                </w:rPr>
              </w:pPr>
              <w:r w:rsidRPr="00483EA7">
                <w:rPr>
                  <w:rFonts w:hint="eastAsia"/>
                  <w:szCs w:val="21"/>
                </w:rPr>
                <w:t>B.</w:t>
              </w:r>
              <w:r w:rsidRPr="00483EA7">
                <w:rPr>
                  <w:rFonts w:hint="eastAsia"/>
                  <w:szCs w:val="21"/>
                </w:rPr>
                <w:t>交易发生时既不影响会计利润也不影响应纳税所得额（或可抵扣亏损）。</w:t>
              </w:r>
            </w:p>
            <w:p w:rsidR="005C0233" w:rsidRPr="00483EA7" w:rsidRDefault="00B455C7" w:rsidP="005C0233">
              <w:pPr>
                <w:ind w:firstLineChars="200" w:firstLine="420"/>
                <w:rPr>
                  <w:szCs w:val="21"/>
                </w:rPr>
              </w:pPr>
              <w:r w:rsidRPr="00483EA7">
                <w:rPr>
                  <w:rFonts w:hint="eastAsia"/>
                  <w:szCs w:val="21"/>
                </w:rPr>
                <w:t>但同时满足上述两个条件，且初始确认的资产和负债导致产生等额应纳税暂时性差异和可抵扣暂时性差异的单项交易，不适用该项豁免初始确认递延所得税负债和递延所得税资产的规定。对该交易因资产和负债的初始确认所产生的应纳税暂时性差异和可抵扣暂时性差异，本公司在交易发生时分别确认相应的递延所得税负债和递延所得税资产。</w:t>
              </w:r>
            </w:p>
            <w:p w:rsidR="005C0233" w:rsidRPr="00483EA7" w:rsidRDefault="00B455C7" w:rsidP="005C0233">
              <w:pPr>
                <w:ind w:firstLineChars="200" w:firstLine="420"/>
                <w:rPr>
                  <w:szCs w:val="21"/>
                </w:rPr>
              </w:pPr>
              <w:r w:rsidRPr="00483EA7">
                <w:rPr>
                  <w:rFonts w:hint="eastAsia"/>
                  <w:szCs w:val="21"/>
                </w:rPr>
                <w:t>本公司对与子公司、联营公司及合营企业投资相关的可抵扣暂时性差异，同时满足下列两项条件的，其对所得税的影响额（才能）确认为递延所得税资产：</w:t>
              </w:r>
            </w:p>
            <w:p w:rsidR="005C0233" w:rsidRPr="00483EA7" w:rsidRDefault="00B455C7" w:rsidP="005C0233">
              <w:pPr>
                <w:ind w:firstLineChars="200" w:firstLine="420"/>
                <w:rPr>
                  <w:szCs w:val="21"/>
                </w:rPr>
              </w:pPr>
              <w:r w:rsidRPr="00483EA7">
                <w:rPr>
                  <w:rFonts w:hint="eastAsia"/>
                  <w:szCs w:val="21"/>
                </w:rPr>
                <w:t>A.</w:t>
              </w:r>
              <w:r w:rsidRPr="00483EA7">
                <w:rPr>
                  <w:rFonts w:hint="eastAsia"/>
                  <w:szCs w:val="21"/>
                </w:rPr>
                <w:t>暂时性差异在可预见的未来很可能转回；</w:t>
              </w:r>
            </w:p>
            <w:p w:rsidR="005C0233" w:rsidRPr="00483EA7" w:rsidRDefault="00B455C7" w:rsidP="005C0233">
              <w:pPr>
                <w:ind w:firstLineChars="200" w:firstLine="420"/>
                <w:rPr>
                  <w:szCs w:val="21"/>
                </w:rPr>
              </w:pPr>
              <w:r w:rsidRPr="00483EA7">
                <w:rPr>
                  <w:rFonts w:hint="eastAsia"/>
                  <w:szCs w:val="21"/>
                </w:rPr>
                <w:t>B.</w:t>
              </w:r>
              <w:r w:rsidRPr="00483EA7">
                <w:rPr>
                  <w:rFonts w:hint="eastAsia"/>
                  <w:szCs w:val="21"/>
                </w:rPr>
                <w:t>未来很可能获得用来抵扣可抵扣暂时性差异的应纳税所得额；</w:t>
              </w:r>
            </w:p>
            <w:p w:rsidR="005C0233" w:rsidRPr="00483EA7" w:rsidRDefault="00B455C7" w:rsidP="005C0233">
              <w:pPr>
                <w:ind w:firstLineChars="200" w:firstLine="420"/>
                <w:rPr>
                  <w:szCs w:val="21"/>
                </w:rPr>
              </w:pPr>
              <w:r w:rsidRPr="00483EA7">
                <w:rPr>
                  <w:rFonts w:hint="eastAsia"/>
                  <w:szCs w:val="21"/>
                </w:rPr>
                <w:t>资产负债表日，有确凿证据表明未来期间很可能获得足够的应纳税所得额用来抵扣可抵扣暂</w:t>
              </w:r>
            </w:p>
            <w:p w:rsidR="005C0233" w:rsidRPr="00483EA7" w:rsidRDefault="00B455C7" w:rsidP="005C0233">
              <w:pPr>
                <w:ind w:firstLineChars="200" w:firstLine="420"/>
                <w:rPr>
                  <w:szCs w:val="21"/>
                </w:rPr>
              </w:pPr>
              <w:r w:rsidRPr="00483EA7">
                <w:rPr>
                  <w:rFonts w:hint="eastAsia"/>
                  <w:szCs w:val="21"/>
                </w:rPr>
                <w:t>时性差异的，确认以前期间未确认的递延所得税资产。</w:t>
              </w:r>
            </w:p>
            <w:p w:rsidR="005C0233" w:rsidRPr="00483EA7" w:rsidRDefault="00B455C7" w:rsidP="005C0233">
              <w:pPr>
                <w:ind w:firstLineChars="200" w:firstLine="420"/>
                <w:rPr>
                  <w:szCs w:val="21"/>
                </w:rPr>
              </w:pPr>
              <w:r w:rsidRPr="00483EA7">
                <w:rPr>
                  <w:rFonts w:hint="eastAsia"/>
                  <w:szCs w:val="2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5C0233" w:rsidRPr="00483EA7" w:rsidRDefault="00B455C7" w:rsidP="005C0233">
              <w:pPr>
                <w:ind w:firstLineChars="200" w:firstLine="420"/>
                <w:rPr>
                  <w:szCs w:val="21"/>
                </w:rPr>
              </w:pPr>
              <w:r w:rsidRPr="00483EA7">
                <w:rPr>
                  <w:rFonts w:hint="eastAsia"/>
                  <w:szCs w:val="21"/>
                </w:rPr>
                <w:t>（</w:t>
              </w:r>
              <w:r w:rsidRPr="00483EA7">
                <w:rPr>
                  <w:rFonts w:hint="eastAsia"/>
                  <w:szCs w:val="21"/>
                </w:rPr>
                <w:t>2</w:t>
              </w:r>
              <w:r w:rsidRPr="00483EA7">
                <w:rPr>
                  <w:rFonts w:hint="eastAsia"/>
                  <w:szCs w:val="21"/>
                </w:rPr>
                <w:t>）递延所得税负债的确认</w:t>
              </w:r>
            </w:p>
            <w:p w:rsidR="005C0233" w:rsidRPr="00483EA7" w:rsidRDefault="00B455C7" w:rsidP="005C0233">
              <w:pPr>
                <w:ind w:firstLineChars="200" w:firstLine="420"/>
                <w:rPr>
                  <w:szCs w:val="21"/>
                </w:rPr>
              </w:pPr>
              <w:r w:rsidRPr="00483EA7">
                <w:rPr>
                  <w:rFonts w:hint="eastAsia"/>
                  <w:szCs w:val="21"/>
                </w:rPr>
                <w:t>本公司所有应纳税暂时性差异均按预计转回期间的所得税税率计量对所得税的影响，并将该影响额确认为递延所得税负债，但下列情况的除外：</w:t>
              </w:r>
            </w:p>
            <w:p w:rsidR="005C0233" w:rsidRPr="00483EA7" w:rsidRDefault="00B455C7" w:rsidP="005C0233">
              <w:pPr>
                <w:ind w:firstLineChars="200" w:firstLine="420"/>
                <w:rPr>
                  <w:szCs w:val="21"/>
                </w:rPr>
              </w:pPr>
              <w:r w:rsidRPr="00483EA7">
                <w:rPr>
                  <w:rFonts w:hint="eastAsia"/>
                  <w:szCs w:val="21"/>
                </w:rPr>
                <w:t>①因下列交易或事项中产生的应纳税暂时性差异对所得税的影响不确认为递延所得税负债：</w:t>
              </w:r>
            </w:p>
            <w:p w:rsidR="005C0233" w:rsidRPr="00483EA7" w:rsidRDefault="00B455C7" w:rsidP="005C0233">
              <w:pPr>
                <w:ind w:firstLineChars="200" w:firstLine="420"/>
                <w:rPr>
                  <w:szCs w:val="21"/>
                </w:rPr>
              </w:pPr>
              <w:r w:rsidRPr="00483EA7">
                <w:rPr>
                  <w:rFonts w:hint="eastAsia"/>
                  <w:szCs w:val="21"/>
                </w:rPr>
                <w:t>A.</w:t>
              </w:r>
              <w:r w:rsidRPr="00483EA7">
                <w:rPr>
                  <w:rFonts w:hint="eastAsia"/>
                  <w:szCs w:val="21"/>
                </w:rPr>
                <w:t>商誉的初始确认；</w:t>
              </w:r>
            </w:p>
            <w:p w:rsidR="005C0233" w:rsidRPr="00483EA7" w:rsidRDefault="00B455C7" w:rsidP="005C0233">
              <w:pPr>
                <w:ind w:firstLineChars="200" w:firstLine="420"/>
                <w:rPr>
                  <w:szCs w:val="21"/>
                </w:rPr>
              </w:pPr>
              <w:r w:rsidRPr="00483EA7">
                <w:rPr>
                  <w:rFonts w:hint="eastAsia"/>
                  <w:szCs w:val="21"/>
                </w:rPr>
                <w:t>B.</w:t>
              </w:r>
              <w:r w:rsidRPr="00483EA7">
                <w:rPr>
                  <w:rFonts w:hint="eastAsia"/>
                  <w:szCs w:val="21"/>
                </w:rPr>
                <w:t>具有以下特征的交易中产生的资产或负债的初始确认：该交易不是企业合并，并且交易发生时既不影响会计利润也不影响应纳税所得额或可抵扣亏损。</w:t>
              </w:r>
            </w:p>
            <w:p w:rsidR="005C0233" w:rsidRPr="00483EA7" w:rsidRDefault="00B455C7" w:rsidP="005C0233">
              <w:pPr>
                <w:ind w:firstLineChars="200" w:firstLine="420"/>
                <w:rPr>
                  <w:szCs w:val="21"/>
                </w:rPr>
              </w:pPr>
              <w:r w:rsidRPr="00483EA7">
                <w:rPr>
                  <w:rFonts w:hint="eastAsia"/>
                  <w:szCs w:val="21"/>
                </w:rPr>
                <w:t>②本公司对与子公司、合营企业及联营企业投资相关的应纳税暂时性差异，其对所得税的影响额一般确认为递延所得税负债，但同时满足以下两项条件的除外：</w:t>
              </w:r>
            </w:p>
            <w:p w:rsidR="005C0233" w:rsidRPr="00483EA7" w:rsidRDefault="00B455C7" w:rsidP="005C0233">
              <w:pPr>
                <w:ind w:firstLineChars="200" w:firstLine="420"/>
                <w:rPr>
                  <w:szCs w:val="21"/>
                </w:rPr>
              </w:pPr>
              <w:r w:rsidRPr="00483EA7">
                <w:rPr>
                  <w:rFonts w:hint="eastAsia"/>
                  <w:szCs w:val="21"/>
                </w:rPr>
                <w:t>A.</w:t>
              </w:r>
              <w:r w:rsidRPr="00483EA7">
                <w:rPr>
                  <w:rFonts w:hint="eastAsia"/>
                  <w:szCs w:val="21"/>
                </w:rPr>
                <w:t>本公司能够控制暂时性差异转回的时间；</w:t>
              </w:r>
            </w:p>
            <w:p w:rsidR="005C0233" w:rsidRPr="00483EA7" w:rsidRDefault="00B455C7" w:rsidP="005C0233">
              <w:pPr>
                <w:ind w:firstLineChars="200" w:firstLine="420"/>
                <w:rPr>
                  <w:szCs w:val="21"/>
                </w:rPr>
              </w:pPr>
              <w:r w:rsidRPr="00483EA7">
                <w:rPr>
                  <w:rFonts w:hint="eastAsia"/>
                  <w:szCs w:val="21"/>
                </w:rPr>
                <w:t>B.</w:t>
              </w:r>
              <w:r w:rsidRPr="00483EA7">
                <w:rPr>
                  <w:rFonts w:hint="eastAsia"/>
                  <w:szCs w:val="21"/>
                </w:rPr>
                <w:t>该暂时性差异在可预见的未来很可能不会转回。</w:t>
              </w:r>
            </w:p>
            <w:p w:rsidR="005C0233" w:rsidRPr="00483EA7" w:rsidRDefault="00B455C7" w:rsidP="005C0233">
              <w:pPr>
                <w:ind w:firstLineChars="200" w:firstLine="420"/>
                <w:rPr>
                  <w:szCs w:val="21"/>
                </w:rPr>
              </w:pPr>
              <w:r w:rsidRPr="00483EA7">
                <w:rPr>
                  <w:rFonts w:hint="eastAsia"/>
                  <w:szCs w:val="21"/>
                </w:rPr>
                <w:t>（</w:t>
              </w:r>
              <w:r w:rsidRPr="00483EA7">
                <w:rPr>
                  <w:rFonts w:hint="eastAsia"/>
                  <w:szCs w:val="21"/>
                </w:rPr>
                <w:t>3</w:t>
              </w:r>
              <w:r w:rsidRPr="00483EA7">
                <w:rPr>
                  <w:rFonts w:hint="eastAsia"/>
                  <w:szCs w:val="21"/>
                </w:rPr>
                <w:t>）特定交易或事项所涉及的递延所得税负债或资产的确认</w:t>
              </w:r>
            </w:p>
            <w:p w:rsidR="005C0233" w:rsidRPr="00483EA7" w:rsidRDefault="00B455C7" w:rsidP="005C0233">
              <w:pPr>
                <w:ind w:firstLineChars="200" w:firstLine="420"/>
                <w:rPr>
                  <w:szCs w:val="21"/>
                </w:rPr>
              </w:pPr>
              <w:r w:rsidRPr="00483EA7">
                <w:rPr>
                  <w:rFonts w:hint="eastAsia"/>
                  <w:szCs w:val="21"/>
                </w:rPr>
                <w:t>①与企业合并相关的递延所得税负债或资产</w:t>
              </w:r>
            </w:p>
            <w:p w:rsidR="005C0233" w:rsidRPr="00483EA7" w:rsidRDefault="00B455C7" w:rsidP="005C0233">
              <w:pPr>
                <w:ind w:firstLineChars="200" w:firstLine="420"/>
                <w:rPr>
                  <w:szCs w:val="21"/>
                </w:rPr>
              </w:pPr>
              <w:r w:rsidRPr="00483EA7">
                <w:rPr>
                  <w:rFonts w:hint="eastAsia"/>
                  <w:szCs w:val="21"/>
                </w:rPr>
                <w:t>非同一控制下企业合并产生的应纳税暂时性差异或可抵扣暂时性差异，在确认递延所得税负债或递延所得税资产的同时，相关的递延所得税费用（或收益），通常调整企业合并中所确认的商誉。</w:t>
              </w:r>
            </w:p>
            <w:p w:rsidR="005C0233" w:rsidRPr="00483EA7" w:rsidRDefault="00B455C7" w:rsidP="005C0233">
              <w:pPr>
                <w:ind w:firstLineChars="200" w:firstLine="420"/>
                <w:rPr>
                  <w:szCs w:val="21"/>
                </w:rPr>
              </w:pPr>
              <w:r w:rsidRPr="00483EA7">
                <w:rPr>
                  <w:rFonts w:hint="eastAsia"/>
                  <w:szCs w:val="21"/>
                </w:rPr>
                <w:t>②直接计入所有者权益的项目</w:t>
              </w:r>
            </w:p>
            <w:p w:rsidR="005C0233" w:rsidRPr="00483EA7" w:rsidRDefault="00B455C7" w:rsidP="005C0233">
              <w:pPr>
                <w:ind w:firstLineChars="200" w:firstLine="420"/>
                <w:rPr>
                  <w:szCs w:val="21"/>
                </w:rPr>
              </w:pPr>
              <w:r w:rsidRPr="00483EA7">
                <w:rPr>
                  <w:rFonts w:hint="eastAsia"/>
                  <w:szCs w:val="21"/>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w:t>
              </w:r>
              <w:r w:rsidRPr="00483EA7">
                <w:rPr>
                  <w:rFonts w:hint="eastAsia"/>
                  <w:szCs w:val="21"/>
                </w:rPr>
                <w:lastRenderedPageBreak/>
                <w:t>法调整期初留存收益、同时包含负债成份及权益成份的混合金融工具在初始确认时计入所有者权益等。</w:t>
              </w:r>
            </w:p>
            <w:p w:rsidR="005C0233" w:rsidRPr="00483EA7" w:rsidRDefault="00B455C7" w:rsidP="005C0233">
              <w:pPr>
                <w:ind w:firstLineChars="200" w:firstLine="420"/>
                <w:rPr>
                  <w:szCs w:val="21"/>
                </w:rPr>
              </w:pPr>
              <w:r w:rsidRPr="00483EA7">
                <w:rPr>
                  <w:rFonts w:hint="eastAsia"/>
                  <w:szCs w:val="21"/>
                </w:rPr>
                <w:t>③可弥补亏损和税款抵减</w:t>
              </w:r>
            </w:p>
            <w:p w:rsidR="005C0233" w:rsidRPr="00483EA7" w:rsidRDefault="00B455C7" w:rsidP="005C0233">
              <w:pPr>
                <w:ind w:firstLineChars="200" w:firstLine="420"/>
                <w:rPr>
                  <w:szCs w:val="21"/>
                </w:rPr>
              </w:pPr>
              <w:r w:rsidRPr="00483EA7">
                <w:rPr>
                  <w:rFonts w:hint="eastAsia"/>
                  <w:szCs w:val="21"/>
                </w:rPr>
                <w:t>A.</w:t>
              </w:r>
              <w:r w:rsidRPr="00483EA7">
                <w:rPr>
                  <w:rFonts w:hint="eastAsia"/>
                  <w:szCs w:val="21"/>
                </w:rPr>
                <w:t>本公司自身经营产生的可弥补亏损以及税款抵减</w:t>
              </w:r>
            </w:p>
            <w:p w:rsidR="005C0233" w:rsidRPr="00483EA7" w:rsidRDefault="00B455C7" w:rsidP="005C0233">
              <w:pPr>
                <w:ind w:firstLineChars="200" w:firstLine="420"/>
                <w:rPr>
                  <w:szCs w:val="21"/>
                </w:rPr>
              </w:pPr>
              <w:r w:rsidRPr="00483EA7">
                <w:rPr>
                  <w:rFonts w:hint="eastAsia"/>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5C0233" w:rsidRPr="00483EA7" w:rsidRDefault="00B455C7" w:rsidP="005C0233">
              <w:pPr>
                <w:ind w:firstLineChars="200" w:firstLine="420"/>
                <w:rPr>
                  <w:szCs w:val="21"/>
                </w:rPr>
              </w:pPr>
              <w:r w:rsidRPr="00483EA7">
                <w:rPr>
                  <w:rFonts w:hint="eastAsia"/>
                  <w:szCs w:val="21"/>
                </w:rPr>
                <w:t>B.</w:t>
              </w:r>
              <w:r w:rsidRPr="00483EA7">
                <w:rPr>
                  <w:rFonts w:hint="eastAsia"/>
                  <w:szCs w:val="21"/>
                </w:rPr>
                <w:t>因企业合并而形成的可弥补的被合并企业的未弥补亏损</w:t>
              </w:r>
            </w:p>
            <w:p w:rsidR="005C0233" w:rsidRPr="00483EA7" w:rsidRDefault="00B455C7" w:rsidP="005C0233">
              <w:pPr>
                <w:ind w:firstLineChars="200" w:firstLine="420"/>
                <w:rPr>
                  <w:szCs w:val="21"/>
                </w:rPr>
              </w:pPr>
              <w:r w:rsidRPr="00483EA7">
                <w:rPr>
                  <w:rFonts w:hint="eastAsia"/>
                  <w:szCs w:val="21"/>
                </w:rPr>
                <w:t>在企业合并中，本公司取得被购买方的可抵扣暂时性差异，在购买日不符合递延所得税资产确认条件的，不予以确认。购买日后</w:t>
              </w:r>
              <w:r w:rsidRPr="00483EA7">
                <w:rPr>
                  <w:rFonts w:hint="eastAsia"/>
                  <w:szCs w:val="21"/>
                </w:rPr>
                <w:t>12</w:t>
              </w:r>
              <w:r w:rsidRPr="00483EA7">
                <w:rPr>
                  <w:rFonts w:hint="eastAsia"/>
                  <w:szCs w:val="2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5C0233" w:rsidRPr="00483EA7" w:rsidRDefault="00B455C7" w:rsidP="005C0233">
              <w:pPr>
                <w:ind w:firstLineChars="200" w:firstLine="420"/>
                <w:rPr>
                  <w:szCs w:val="21"/>
                </w:rPr>
              </w:pPr>
              <w:r w:rsidRPr="00483EA7">
                <w:rPr>
                  <w:rFonts w:hint="eastAsia"/>
                  <w:szCs w:val="21"/>
                </w:rPr>
                <w:t>④合并抵销形成的暂时性差异</w:t>
              </w:r>
            </w:p>
            <w:p w:rsidR="005C0233" w:rsidRPr="00483EA7" w:rsidRDefault="00B455C7" w:rsidP="005C0233">
              <w:pPr>
                <w:ind w:firstLineChars="200" w:firstLine="420"/>
                <w:rPr>
                  <w:szCs w:val="21"/>
                </w:rPr>
              </w:pPr>
              <w:r w:rsidRPr="00483EA7">
                <w:rPr>
                  <w:rFonts w:hint="eastAsia"/>
                  <w:szCs w:val="21"/>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C0233" w:rsidRPr="00483EA7" w:rsidRDefault="00B455C7" w:rsidP="005C0233">
              <w:pPr>
                <w:ind w:firstLineChars="200" w:firstLine="420"/>
                <w:rPr>
                  <w:szCs w:val="21"/>
                </w:rPr>
              </w:pPr>
              <w:r w:rsidRPr="00483EA7">
                <w:rPr>
                  <w:rFonts w:hint="eastAsia"/>
                  <w:szCs w:val="21"/>
                </w:rPr>
                <w:t>⑤以权益结算的股份支付</w:t>
              </w:r>
            </w:p>
            <w:p w:rsidR="005C0233" w:rsidRPr="00483EA7" w:rsidRDefault="00B455C7" w:rsidP="005C0233">
              <w:pPr>
                <w:ind w:firstLineChars="200" w:firstLine="420"/>
                <w:rPr>
                  <w:szCs w:val="21"/>
                </w:rPr>
              </w:pPr>
              <w:r w:rsidRPr="00483EA7">
                <w:rPr>
                  <w:rFonts w:hint="eastAsia"/>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5C0233" w:rsidRPr="00483EA7" w:rsidRDefault="005C0233" w:rsidP="005C0233">
              <w:pPr>
                <w:ind w:firstLineChars="200" w:firstLine="420"/>
                <w:rPr>
                  <w:szCs w:val="21"/>
                </w:rPr>
              </w:pPr>
            </w:p>
            <w:p w:rsidR="005C0233" w:rsidRPr="00483EA7" w:rsidRDefault="00B455C7" w:rsidP="005C0233">
              <w:pPr>
                <w:ind w:firstLineChars="200" w:firstLine="420"/>
                <w:rPr>
                  <w:szCs w:val="21"/>
                </w:rPr>
              </w:pPr>
              <w:r w:rsidRPr="00483EA7">
                <w:rPr>
                  <w:rFonts w:hint="eastAsia"/>
                  <w:szCs w:val="21"/>
                </w:rPr>
                <w:t>⑥分类为权益工具的金融工具相关股利</w:t>
              </w:r>
            </w:p>
            <w:p w:rsidR="005C0233" w:rsidRPr="00483EA7" w:rsidRDefault="00B455C7" w:rsidP="005C0233">
              <w:pPr>
                <w:ind w:firstLineChars="200" w:firstLine="420"/>
                <w:rPr>
                  <w:szCs w:val="21"/>
                </w:rPr>
              </w:pPr>
              <w:r w:rsidRPr="00483EA7">
                <w:rPr>
                  <w:rFonts w:hint="eastAsia"/>
                  <w:szCs w:val="21"/>
                </w:rPr>
                <w:t>对于本公司作为发行方分类为权益工具的金融工具，相关股利支出按照税收政策相关规定在企业所得税税前扣除的，本公司在确认应付股利时，确认与股利相关的所得税影响。对于所分配的利润来源于以前产生损益的交易或事项，该股利的所得税影响计入当期损益；对于所分配的利润来源于以前确认在所有者权益中的交易或事项，该股利的所得税影响计入所有者权益项目。</w:t>
              </w:r>
            </w:p>
            <w:p w:rsidR="005C0233" w:rsidRPr="00483EA7" w:rsidRDefault="00B455C7" w:rsidP="005C0233">
              <w:pPr>
                <w:ind w:firstLineChars="200" w:firstLine="420"/>
                <w:rPr>
                  <w:szCs w:val="21"/>
                </w:rPr>
              </w:pPr>
              <w:r w:rsidRPr="00483EA7">
                <w:rPr>
                  <w:rFonts w:hint="eastAsia"/>
                  <w:szCs w:val="21"/>
                </w:rPr>
                <w:t>（</w:t>
              </w:r>
              <w:r w:rsidRPr="00483EA7">
                <w:rPr>
                  <w:rFonts w:hint="eastAsia"/>
                  <w:szCs w:val="21"/>
                </w:rPr>
                <w:t>4</w:t>
              </w:r>
              <w:r w:rsidRPr="00483EA7">
                <w:rPr>
                  <w:rFonts w:hint="eastAsia"/>
                  <w:szCs w:val="21"/>
                </w:rPr>
                <w:t>）递延所得税资产和递延所得税负债以净额列示的依据</w:t>
              </w:r>
            </w:p>
            <w:p w:rsidR="005C0233" w:rsidRPr="00483EA7" w:rsidRDefault="00B455C7" w:rsidP="005C0233">
              <w:pPr>
                <w:ind w:firstLineChars="200" w:firstLine="420"/>
                <w:rPr>
                  <w:szCs w:val="21"/>
                </w:rPr>
              </w:pPr>
              <w:r w:rsidRPr="00483EA7">
                <w:rPr>
                  <w:rFonts w:hint="eastAsia"/>
                  <w:szCs w:val="21"/>
                </w:rPr>
                <w:t>本公司在同时满足下列条件时，将递延所得税资产及递延所得税负债以抵销后的净额列示：</w:t>
              </w:r>
            </w:p>
            <w:p w:rsidR="005C0233" w:rsidRPr="00483EA7" w:rsidRDefault="00B455C7" w:rsidP="005C0233">
              <w:pPr>
                <w:ind w:firstLineChars="200" w:firstLine="420"/>
                <w:rPr>
                  <w:szCs w:val="21"/>
                </w:rPr>
              </w:pPr>
              <w:r w:rsidRPr="00483EA7">
                <w:rPr>
                  <w:rFonts w:hint="eastAsia"/>
                  <w:szCs w:val="21"/>
                </w:rPr>
                <w:t>①本公司拥有以净额结算当期所得税资产及当期所得税负债的法定权利；</w:t>
              </w:r>
            </w:p>
            <w:p w:rsidR="005C0233" w:rsidRDefault="00B455C7" w:rsidP="005C0233">
              <w:pPr>
                <w:ind w:firstLineChars="200" w:firstLine="420"/>
                <w:rPr>
                  <w:szCs w:val="21"/>
                </w:rPr>
              </w:pPr>
              <w:r w:rsidRPr="00483EA7">
                <w:rPr>
                  <w:rFonts w:hint="eastAsia"/>
                  <w:szCs w:val="21"/>
                </w:rPr>
                <w:t>②递延所得税资产及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sdtContent>
        </w:sdt>
      </w:sdtContent>
    </w:sdt>
    <w:p w:rsidR="005C0233" w:rsidRDefault="005C0233">
      <w:pPr>
        <w:rPr>
          <w:szCs w:val="21"/>
        </w:rPr>
      </w:pPr>
    </w:p>
    <w:sdt>
      <w:sdtPr>
        <w:tag w:val="_PLD_556395366a3545cd9637a0e305b790bd"/>
        <w:id w:val="-2004038012"/>
      </w:sdtPr>
      <w:sdtEndPr/>
      <w:sdtContent>
        <w:p w:rsidR="005C0233" w:rsidRDefault="00B455C7">
          <w:pPr>
            <w:pStyle w:val="afb"/>
            <w:numPr>
              <w:ilvl w:val="0"/>
              <w:numId w:val="40"/>
            </w:numPr>
          </w:pPr>
          <w:r>
            <w:t>租赁</w:t>
          </w:r>
        </w:p>
      </w:sdtContent>
    </w:sdt>
    <w:sdt>
      <w:sdtPr>
        <w:alias w:val="是否适用：租赁_重要会计政策和估计[双击切换]"/>
        <w:tag w:val="_GBC_6915a792f5f54d76bb3c5c2090ce337f"/>
        <w:id w:val="118878625"/>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Calibri" w:hAnsi="Calibri"/>
          <w:b/>
          <w:kern w:val="2"/>
          <w:szCs w:val="32"/>
        </w:rPr>
        <w:alias w:val="模块:作为承租方对短期租赁和低价值资产租赁进行简化处理的判断依据和..."/>
        <w:tag w:val="_SEC_9d151838c6d7443b9c01dd1785be49a2"/>
        <w:id w:val="1162198912"/>
      </w:sdtPr>
      <w:sdtEndPr>
        <w:rPr>
          <w:b w:val="0"/>
        </w:rPr>
      </w:sdtEndPr>
      <w:sdtContent>
        <w:p w:rsidR="005C0233" w:rsidRDefault="00B455C7">
          <w:pPr>
            <w:rPr>
              <w:rFonts w:ascii="Calibri" w:hAnsi="Calibri"/>
              <w:b/>
              <w:kern w:val="2"/>
              <w:szCs w:val="32"/>
            </w:rPr>
          </w:pPr>
          <w:r>
            <w:rPr>
              <w:rFonts w:ascii="Calibri" w:hAnsi="Calibri"/>
              <w:b/>
              <w:kern w:val="2"/>
              <w:szCs w:val="32"/>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204608753"/>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作为承租方对短期租赁和低价值资产租赁进行简化处理的判断依据和会计处理方法"/>
            <w:tag w:val="_GBC_608ebcbb99ad40879d4235963013eef6"/>
            <w:id w:val="-1239320214"/>
          </w:sdtPr>
          <w:sdtEndPr/>
          <w:sdtContent>
            <w:p w:rsidR="005C0233" w:rsidRPr="00483EA7" w:rsidRDefault="00B455C7" w:rsidP="005C0233">
              <w:pPr>
                <w:ind w:firstLineChars="200" w:firstLine="420"/>
                <w:rPr>
                  <w:szCs w:val="21"/>
                </w:rPr>
              </w:pPr>
              <w:r w:rsidRPr="00483EA7">
                <w:rPr>
                  <w:rFonts w:hint="eastAsia"/>
                  <w:szCs w:val="21"/>
                </w:rPr>
                <w:t>在租赁期开始日，本公司将租赁期不超过</w:t>
              </w:r>
              <w:r w:rsidRPr="00483EA7">
                <w:rPr>
                  <w:rFonts w:hint="eastAsia"/>
                  <w:szCs w:val="21"/>
                </w:rPr>
                <w:t>12</w:t>
              </w:r>
              <w:r w:rsidRPr="00483EA7">
                <w:rPr>
                  <w:rFonts w:hint="eastAsia"/>
                  <w:szCs w:val="21"/>
                </w:rPr>
                <w:t>个月，且不包含购买选择权的租赁认定为短期租赁；将单项租赁资产为全新资产时价值较低的租赁认定为低价值资产租赁。本公司转租或预期转租租赁资产的，原租赁不认定为低价值资产租赁。</w:t>
              </w:r>
            </w:p>
            <w:p w:rsidR="005C0233" w:rsidRPr="00483EA7" w:rsidRDefault="00B455C7" w:rsidP="005C0233">
              <w:pPr>
                <w:ind w:firstLineChars="200" w:firstLine="420"/>
                <w:rPr>
                  <w:szCs w:val="21"/>
                </w:rPr>
              </w:pPr>
              <w:r w:rsidRPr="00483EA7">
                <w:rPr>
                  <w:rFonts w:hint="eastAsia"/>
                  <w:szCs w:val="21"/>
                </w:rPr>
                <w:t>对于所有短期租赁和低价值资产租赁，本公司在租赁期内各个期间按照直线法将租赁付款额计入相关资产成本或当期损益。</w:t>
              </w:r>
            </w:p>
            <w:p w:rsidR="005C0233" w:rsidRPr="00483EA7" w:rsidRDefault="00B455C7" w:rsidP="005C0233">
              <w:pPr>
                <w:ind w:firstLineChars="200" w:firstLine="420"/>
                <w:rPr>
                  <w:szCs w:val="21"/>
                </w:rPr>
              </w:pPr>
              <w:r w:rsidRPr="00483EA7">
                <w:rPr>
                  <w:rFonts w:hint="eastAsia"/>
                  <w:szCs w:val="21"/>
                </w:rPr>
                <w:lastRenderedPageBreak/>
                <w:t>除上述采用简化处理的短期租赁和低价值资产租赁外，在租赁期开始日，公司对租赁确认使用权资产和租赁负债。</w:t>
              </w:r>
            </w:p>
            <w:p w:rsidR="005C0233" w:rsidRPr="00483EA7" w:rsidRDefault="00B455C7" w:rsidP="005C0233">
              <w:pPr>
                <w:ind w:firstLineChars="200" w:firstLine="420"/>
                <w:rPr>
                  <w:szCs w:val="21"/>
                </w:rPr>
              </w:pPr>
              <w:r w:rsidRPr="00483EA7">
                <w:rPr>
                  <w:rFonts w:hint="eastAsia"/>
                  <w:szCs w:val="21"/>
                </w:rPr>
                <w:t>①使用权资产</w:t>
              </w:r>
            </w:p>
            <w:p w:rsidR="005C0233" w:rsidRPr="00483EA7" w:rsidRDefault="00B455C7" w:rsidP="005C0233">
              <w:pPr>
                <w:ind w:firstLineChars="200" w:firstLine="420"/>
                <w:rPr>
                  <w:szCs w:val="21"/>
                </w:rPr>
              </w:pPr>
              <w:r w:rsidRPr="00483EA7">
                <w:rPr>
                  <w:rFonts w:hint="eastAsia"/>
                  <w:szCs w:val="21"/>
                </w:rPr>
                <w:t>使用权资产，是指承租人可在租赁期内使用租赁资产的权利。</w:t>
              </w:r>
            </w:p>
            <w:p w:rsidR="005C0233" w:rsidRPr="00483EA7" w:rsidRDefault="00B455C7" w:rsidP="005C0233">
              <w:pPr>
                <w:ind w:firstLineChars="200" w:firstLine="420"/>
                <w:rPr>
                  <w:szCs w:val="21"/>
                </w:rPr>
              </w:pPr>
              <w:r w:rsidRPr="00483EA7">
                <w:rPr>
                  <w:rFonts w:hint="eastAsia"/>
                  <w:szCs w:val="21"/>
                </w:rPr>
                <w:t>在租赁期开始日，使用权资产按照成本进行初始计量。该成本包括：</w:t>
              </w:r>
            </w:p>
            <w:p w:rsidR="005C0233" w:rsidRPr="00483EA7" w:rsidRDefault="00B455C7" w:rsidP="005C0233">
              <w:pPr>
                <w:ind w:firstLineChars="200" w:firstLine="420"/>
                <w:rPr>
                  <w:szCs w:val="21"/>
                </w:rPr>
              </w:pPr>
              <w:r w:rsidRPr="00483EA7">
                <w:rPr>
                  <w:rFonts w:hint="eastAsia"/>
                  <w:szCs w:val="21"/>
                </w:rPr>
                <w:t>租赁负债的初始计量金额；</w:t>
              </w:r>
            </w:p>
            <w:p w:rsidR="005C0233" w:rsidRPr="00483EA7" w:rsidRDefault="00B455C7" w:rsidP="005C0233">
              <w:pPr>
                <w:ind w:firstLineChars="200" w:firstLine="420"/>
                <w:rPr>
                  <w:szCs w:val="21"/>
                </w:rPr>
              </w:pPr>
              <w:r w:rsidRPr="00483EA7">
                <w:rPr>
                  <w:rFonts w:hint="eastAsia"/>
                  <w:szCs w:val="21"/>
                </w:rPr>
                <w:t>在租赁期开始日或之前支付的租赁付款额，存在租赁激励的，扣除已享受的租赁激励相关金额；</w:t>
              </w:r>
            </w:p>
            <w:p w:rsidR="005C0233" w:rsidRPr="00483EA7" w:rsidRDefault="00B455C7" w:rsidP="005C0233">
              <w:pPr>
                <w:ind w:firstLineChars="200" w:firstLine="420"/>
                <w:rPr>
                  <w:szCs w:val="21"/>
                </w:rPr>
              </w:pPr>
              <w:r w:rsidRPr="00483EA7">
                <w:rPr>
                  <w:rFonts w:hint="eastAsia"/>
                  <w:szCs w:val="21"/>
                </w:rPr>
                <w:t>承租人发生的初始直接费用；</w:t>
              </w:r>
            </w:p>
            <w:p w:rsidR="005C0233" w:rsidRPr="00483EA7" w:rsidRDefault="00B455C7" w:rsidP="005C0233">
              <w:pPr>
                <w:ind w:firstLineChars="200" w:firstLine="420"/>
                <w:rPr>
                  <w:szCs w:val="21"/>
                </w:rPr>
              </w:pPr>
              <w:r w:rsidRPr="00483EA7">
                <w:rPr>
                  <w:rFonts w:hint="eastAsia"/>
                  <w:szCs w:val="21"/>
                </w:rPr>
                <w:t>承租人为拆卸及移除租赁资产、复原租赁资产所在场地或将租赁资产恢复至租赁条款约定状态预计将发生的成本。本公司按照预计负债的确认标准和计量方法对该成本进行确认和计量，详见附注五、</w:t>
              </w:r>
              <w:r w:rsidRPr="00483EA7">
                <w:rPr>
                  <w:rFonts w:hint="eastAsia"/>
                  <w:szCs w:val="21"/>
                </w:rPr>
                <w:t>31</w:t>
              </w:r>
              <w:r w:rsidRPr="00483EA7">
                <w:rPr>
                  <w:rFonts w:hint="eastAsia"/>
                  <w:szCs w:val="21"/>
                </w:rPr>
                <w:t>。前述成本属于为生产存货而发生的将计入存货成本。</w:t>
              </w:r>
            </w:p>
            <w:p w:rsidR="005C0233" w:rsidRPr="00483EA7" w:rsidRDefault="00B455C7" w:rsidP="005C0233">
              <w:pPr>
                <w:ind w:firstLineChars="200" w:firstLine="420"/>
                <w:rPr>
                  <w:szCs w:val="21"/>
                </w:rPr>
              </w:pPr>
              <w:r w:rsidRPr="00483EA7">
                <w:rPr>
                  <w:rFonts w:hint="eastAsia"/>
                  <w:szCs w:val="21"/>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5C0233" w:rsidRPr="00483EA7" w:rsidRDefault="00B455C7" w:rsidP="005C0233">
              <w:pPr>
                <w:ind w:firstLineChars="200" w:firstLine="420"/>
                <w:rPr>
                  <w:szCs w:val="21"/>
                </w:rPr>
              </w:pPr>
              <w:r w:rsidRPr="00483EA7">
                <w:rPr>
                  <w:rFonts w:hint="eastAsia"/>
                  <w:szCs w:val="21"/>
                </w:rPr>
                <w:t>②租赁负债</w:t>
              </w:r>
            </w:p>
            <w:p w:rsidR="005C0233" w:rsidRPr="00483EA7" w:rsidRDefault="00B455C7" w:rsidP="005C0233">
              <w:pPr>
                <w:ind w:firstLineChars="200" w:firstLine="420"/>
                <w:rPr>
                  <w:szCs w:val="21"/>
                </w:rPr>
              </w:pPr>
              <w:r w:rsidRPr="00483EA7">
                <w:rPr>
                  <w:rFonts w:hint="eastAsia"/>
                  <w:szCs w:val="21"/>
                </w:rPr>
                <w:t>租赁负债应当按照租赁期开始日尚未支付的租赁付款额的现值进行初始计量。租赁付款额包括以下五项内容：</w:t>
              </w:r>
            </w:p>
            <w:p w:rsidR="005C0233" w:rsidRPr="00483EA7" w:rsidRDefault="00B455C7" w:rsidP="005C0233">
              <w:pPr>
                <w:ind w:firstLineChars="200" w:firstLine="420"/>
                <w:rPr>
                  <w:szCs w:val="21"/>
                </w:rPr>
              </w:pPr>
              <w:r w:rsidRPr="00483EA7">
                <w:rPr>
                  <w:rFonts w:hint="eastAsia"/>
                  <w:szCs w:val="21"/>
                </w:rPr>
                <w:t>固定付款额及实质固定付款额，存在租赁激励的，扣除租赁激励相关金额；</w:t>
              </w:r>
            </w:p>
            <w:p w:rsidR="005C0233" w:rsidRPr="00483EA7" w:rsidRDefault="00B455C7" w:rsidP="005C0233">
              <w:pPr>
                <w:ind w:firstLineChars="200" w:firstLine="420"/>
                <w:rPr>
                  <w:szCs w:val="21"/>
                </w:rPr>
              </w:pPr>
              <w:r w:rsidRPr="00483EA7">
                <w:rPr>
                  <w:rFonts w:hint="eastAsia"/>
                  <w:szCs w:val="21"/>
                </w:rPr>
                <w:t>取决于指数或比率的可变租赁付款额；</w:t>
              </w:r>
            </w:p>
            <w:p w:rsidR="005C0233" w:rsidRPr="00483EA7" w:rsidRDefault="00B455C7" w:rsidP="005C0233">
              <w:pPr>
                <w:ind w:firstLineChars="200" w:firstLine="420"/>
                <w:rPr>
                  <w:szCs w:val="21"/>
                </w:rPr>
              </w:pPr>
              <w:r w:rsidRPr="00483EA7">
                <w:rPr>
                  <w:rFonts w:hint="eastAsia"/>
                  <w:szCs w:val="21"/>
                </w:rPr>
                <w:t>购买选择权的行权价格，前提是承租人合理确定将行使该选择权；</w:t>
              </w:r>
            </w:p>
            <w:p w:rsidR="005C0233" w:rsidRPr="00483EA7" w:rsidRDefault="00B455C7" w:rsidP="005C0233">
              <w:pPr>
                <w:ind w:firstLineChars="200" w:firstLine="420"/>
                <w:rPr>
                  <w:szCs w:val="21"/>
                </w:rPr>
              </w:pPr>
              <w:r w:rsidRPr="00483EA7">
                <w:rPr>
                  <w:rFonts w:hint="eastAsia"/>
                  <w:szCs w:val="21"/>
                </w:rPr>
                <w:t>行使终止租赁选择权需支付的款项，前提是租赁期反映出承租人将行使终止租赁选择权；</w:t>
              </w:r>
            </w:p>
            <w:p w:rsidR="005C0233" w:rsidRPr="00483EA7" w:rsidRDefault="00B455C7" w:rsidP="005C0233">
              <w:pPr>
                <w:ind w:firstLineChars="200" w:firstLine="420"/>
                <w:rPr>
                  <w:szCs w:val="21"/>
                </w:rPr>
              </w:pPr>
              <w:r w:rsidRPr="00483EA7">
                <w:rPr>
                  <w:rFonts w:hint="eastAsia"/>
                  <w:szCs w:val="21"/>
                </w:rPr>
                <w:t>根据承租人提供的担保余值预计应支付的款项。</w:t>
              </w:r>
            </w:p>
            <w:p w:rsidR="005C0233" w:rsidRPr="00483EA7" w:rsidRDefault="00B455C7" w:rsidP="005C0233">
              <w:pPr>
                <w:ind w:firstLineChars="200" w:firstLine="420"/>
                <w:rPr>
                  <w:szCs w:val="21"/>
                </w:rPr>
              </w:pPr>
              <w:r w:rsidRPr="00483EA7">
                <w:rPr>
                  <w:rFonts w:hint="eastAsia"/>
                  <w:szCs w:val="21"/>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5C0233" w:rsidRDefault="00B455C7" w:rsidP="005C0233">
              <w:pPr>
                <w:ind w:firstLineChars="200" w:firstLine="420"/>
                <w:rPr>
                  <w:szCs w:val="21"/>
                </w:rPr>
              </w:pPr>
              <w:r w:rsidRPr="00483EA7">
                <w:rPr>
                  <w:rFonts w:hint="eastAsia"/>
                  <w:szCs w:val="21"/>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sdtContent>
        </w:sdt>
        <w:p w:rsidR="005C0233" w:rsidRDefault="009D631F" w:rsidP="005C0233">
          <w:pPr>
            <w:ind w:firstLineChars="200" w:firstLine="420"/>
            <w:rPr>
              <w:rFonts w:ascii="Calibri" w:hAnsi="Calibri"/>
              <w:kern w:val="2"/>
              <w:szCs w:val="32"/>
            </w:rPr>
          </w:pPr>
        </w:p>
      </w:sdtContent>
    </w:sdt>
    <w:sdt>
      <w:sdtPr>
        <w:rPr>
          <w:rFonts w:ascii="Calibri" w:hAnsi="Calibri"/>
          <w:b/>
          <w:kern w:val="2"/>
          <w:szCs w:val="32"/>
        </w:rPr>
        <w:alias w:val="模块:作为出租方的租赁分类标准和会计处理方法"/>
        <w:tag w:val="_SEC_e7594fa6a17e4b3788c565de3621d702"/>
        <w:id w:val="1616017073"/>
      </w:sdtPr>
      <w:sdtEndPr>
        <w:rPr>
          <w:rFonts w:ascii="Times New Roman" w:hAnsi="Times New Roman"/>
          <w:b w:val="0"/>
          <w:kern w:val="0"/>
          <w:szCs w:val="20"/>
        </w:rPr>
      </w:sdtEndPr>
      <w:sdtContent>
        <w:p w:rsidR="005C0233" w:rsidRDefault="00B455C7">
          <w:pPr>
            <w:rPr>
              <w:rFonts w:ascii="Calibri" w:hAnsi="Calibri"/>
              <w:b/>
              <w:kern w:val="2"/>
              <w:szCs w:val="32"/>
            </w:rPr>
          </w:pPr>
          <w:r>
            <w:rPr>
              <w:rFonts w:ascii="Calibri" w:hAnsi="Calibri"/>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12971292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作为出租方的租赁分类标准和会计处理方法"/>
            <w:tag w:val="_GBC_ca849938b2044c5a8ca6cd68a06181a3"/>
            <w:id w:val="798805018"/>
          </w:sdtPr>
          <w:sdtEndPr/>
          <w:sdtContent>
            <w:p w:rsidR="005C0233" w:rsidRPr="009F42BD" w:rsidRDefault="00B455C7" w:rsidP="005C0233">
              <w:pPr>
                <w:ind w:firstLineChars="200" w:firstLine="420"/>
                <w:rPr>
                  <w:szCs w:val="21"/>
                </w:rPr>
              </w:pPr>
              <w:r w:rsidRPr="009F42BD">
                <w:rPr>
                  <w:rFonts w:hint="eastAsia"/>
                  <w:szCs w:val="21"/>
                </w:rPr>
                <w:t>在租赁开始日，本公司将实质上转移了与租赁资产所有权有关的几乎全部风险和报酬的租赁划分为融资租赁，除此之外的均为经营租赁。</w:t>
              </w:r>
            </w:p>
            <w:p w:rsidR="005C0233" w:rsidRPr="009F42BD" w:rsidRDefault="00B455C7" w:rsidP="005C0233">
              <w:pPr>
                <w:ind w:firstLineChars="200" w:firstLine="420"/>
                <w:rPr>
                  <w:szCs w:val="21"/>
                </w:rPr>
              </w:pPr>
              <w:r w:rsidRPr="009F42BD">
                <w:rPr>
                  <w:rFonts w:hint="eastAsia"/>
                  <w:szCs w:val="21"/>
                </w:rPr>
                <w:t>①经营租赁</w:t>
              </w:r>
            </w:p>
            <w:p w:rsidR="005C0233" w:rsidRPr="009F42BD" w:rsidRDefault="00B455C7" w:rsidP="005C0233">
              <w:pPr>
                <w:ind w:firstLineChars="200" w:firstLine="420"/>
                <w:rPr>
                  <w:szCs w:val="21"/>
                </w:rPr>
              </w:pPr>
              <w:r w:rsidRPr="009F42BD">
                <w:rPr>
                  <w:rFonts w:hint="eastAsia"/>
                  <w:szCs w:val="21"/>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5C0233" w:rsidRPr="009F42BD" w:rsidRDefault="00B455C7" w:rsidP="005C0233">
              <w:pPr>
                <w:ind w:firstLineChars="200" w:firstLine="420"/>
                <w:rPr>
                  <w:szCs w:val="21"/>
                </w:rPr>
              </w:pPr>
              <w:r w:rsidRPr="009F42BD">
                <w:rPr>
                  <w:rFonts w:hint="eastAsia"/>
                  <w:szCs w:val="21"/>
                </w:rPr>
                <w:t>②融资租赁</w:t>
              </w:r>
            </w:p>
            <w:p w:rsidR="005C0233" w:rsidRPr="009F42BD" w:rsidRDefault="00B455C7" w:rsidP="005C0233">
              <w:pPr>
                <w:ind w:firstLineChars="200" w:firstLine="420"/>
                <w:rPr>
                  <w:szCs w:val="21"/>
                </w:rPr>
              </w:pPr>
              <w:r w:rsidRPr="009F42BD">
                <w:rPr>
                  <w:rFonts w:hint="eastAsia"/>
                  <w:szCs w:val="21"/>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w:t>
              </w:r>
            </w:p>
            <w:p w:rsidR="005C0233" w:rsidRPr="009F42BD" w:rsidRDefault="00B455C7" w:rsidP="005C0233">
              <w:pPr>
                <w:ind w:firstLineChars="200" w:firstLine="420"/>
                <w:rPr>
                  <w:szCs w:val="21"/>
                </w:rPr>
              </w:pPr>
              <w:r w:rsidRPr="009F42BD">
                <w:rPr>
                  <w:rFonts w:hint="eastAsia"/>
                  <w:szCs w:val="21"/>
                </w:rPr>
                <w:t>本公司取得的未纳入租赁投资净额计量的可变租赁付款额在实际发生时计入当期损益。</w:t>
              </w:r>
            </w:p>
            <w:p w:rsidR="005C0233" w:rsidRPr="009F42BD" w:rsidRDefault="00B455C7" w:rsidP="005C0233">
              <w:pPr>
                <w:ind w:firstLineChars="200" w:firstLine="420"/>
                <w:rPr>
                  <w:szCs w:val="21"/>
                </w:rPr>
              </w:pPr>
              <w:r w:rsidRPr="009F42BD">
                <w:rPr>
                  <w:rFonts w:hint="eastAsia"/>
                  <w:szCs w:val="21"/>
                </w:rPr>
                <w:t>租赁变更的会计处理：</w:t>
              </w:r>
            </w:p>
            <w:p w:rsidR="005C0233" w:rsidRPr="009F42BD" w:rsidRDefault="00B455C7" w:rsidP="005C0233">
              <w:pPr>
                <w:ind w:firstLineChars="200" w:firstLine="420"/>
                <w:rPr>
                  <w:szCs w:val="21"/>
                </w:rPr>
              </w:pPr>
              <w:r w:rsidRPr="009F42BD">
                <w:rPr>
                  <w:rFonts w:hint="eastAsia"/>
                  <w:szCs w:val="21"/>
                </w:rPr>
                <w:t>①租赁变更作为一项单独租赁</w:t>
              </w:r>
            </w:p>
            <w:p w:rsidR="005C0233" w:rsidRPr="009F42BD" w:rsidRDefault="00B455C7" w:rsidP="005C0233">
              <w:pPr>
                <w:ind w:firstLineChars="200" w:firstLine="420"/>
                <w:rPr>
                  <w:szCs w:val="21"/>
                </w:rPr>
              </w:pPr>
              <w:r w:rsidRPr="009F42BD">
                <w:rPr>
                  <w:rFonts w:hint="eastAsia"/>
                  <w:szCs w:val="21"/>
                </w:rPr>
                <w:t>租赁发生变更且同时符合下列条件的，本公司将该租赁变更作为一项单独租赁进行会计处理：</w:t>
              </w:r>
            </w:p>
            <w:p w:rsidR="005C0233" w:rsidRPr="009F42BD" w:rsidRDefault="00B455C7" w:rsidP="005C0233">
              <w:pPr>
                <w:ind w:firstLineChars="200" w:firstLine="420"/>
                <w:rPr>
                  <w:szCs w:val="21"/>
                </w:rPr>
              </w:pPr>
              <w:r w:rsidRPr="009F42BD">
                <w:rPr>
                  <w:rFonts w:hint="eastAsia"/>
                  <w:szCs w:val="21"/>
                </w:rPr>
                <w:lastRenderedPageBreak/>
                <w:t>A.</w:t>
              </w:r>
              <w:r w:rsidRPr="009F42BD">
                <w:rPr>
                  <w:rFonts w:hint="eastAsia"/>
                  <w:szCs w:val="21"/>
                </w:rPr>
                <w:t>该租赁变更通过增加一项或多项租赁资产的使用权而扩大了租赁范围；</w:t>
              </w:r>
              <w:r w:rsidRPr="009F42BD">
                <w:rPr>
                  <w:rFonts w:hint="eastAsia"/>
                  <w:szCs w:val="21"/>
                </w:rPr>
                <w:t>B.</w:t>
              </w:r>
              <w:r w:rsidRPr="009F42BD">
                <w:rPr>
                  <w:rFonts w:hint="eastAsia"/>
                  <w:szCs w:val="21"/>
                </w:rPr>
                <w:t>增加的对价与租赁范围扩大部分的单独价格按该合同情况调整后的金额相当。</w:t>
              </w:r>
            </w:p>
            <w:p w:rsidR="005C0233" w:rsidRPr="009F42BD" w:rsidRDefault="00B455C7" w:rsidP="005C0233">
              <w:pPr>
                <w:ind w:firstLineChars="200" w:firstLine="420"/>
                <w:rPr>
                  <w:szCs w:val="21"/>
                </w:rPr>
              </w:pPr>
              <w:r w:rsidRPr="009F42BD">
                <w:rPr>
                  <w:rFonts w:hint="eastAsia"/>
                  <w:szCs w:val="21"/>
                </w:rPr>
                <w:t>②租赁变更未作为一项单独租赁</w:t>
              </w:r>
            </w:p>
            <w:p w:rsidR="005C0233" w:rsidRPr="009F42BD" w:rsidRDefault="00B455C7" w:rsidP="005C0233">
              <w:pPr>
                <w:ind w:firstLineChars="200" w:firstLine="420"/>
                <w:rPr>
                  <w:szCs w:val="21"/>
                </w:rPr>
              </w:pPr>
              <w:r w:rsidRPr="009F42BD">
                <w:rPr>
                  <w:rFonts w:hint="eastAsia"/>
                  <w:szCs w:val="21"/>
                </w:rPr>
                <w:t>A.</w:t>
              </w:r>
              <w:r w:rsidRPr="009F42BD">
                <w:rPr>
                  <w:rFonts w:hint="eastAsia"/>
                  <w:szCs w:val="21"/>
                </w:rPr>
                <w:t>本公司作为承租人</w:t>
              </w:r>
            </w:p>
            <w:p w:rsidR="005C0233" w:rsidRPr="009F42BD" w:rsidRDefault="00B455C7" w:rsidP="005C0233">
              <w:pPr>
                <w:ind w:firstLineChars="200" w:firstLine="420"/>
                <w:rPr>
                  <w:szCs w:val="21"/>
                </w:rPr>
              </w:pPr>
              <w:r w:rsidRPr="009F42BD">
                <w:rPr>
                  <w:rFonts w:hint="eastAsia"/>
                  <w:szCs w:val="21"/>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5C0233" w:rsidRPr="009F42BD" w:rsidRDefault="00B455C7" w:rsidP="005C0233">
              <w:pPr>
                <w:ind w:firstLineChars="200" w:firstLine="420"/>
                <w:rPr>
                  <w:szCs w:val="21"/>
                </w:rPr>
              </w:pPr>
              <w:r w:rsidRPr="009F42BD">
                <w:rPr>
                  <w:rFonts w:hint="eastAsia"/>
                  <w:szCs w:val="21"/>
                </w:rPr>
                <w:t>就上述租赁负债调整的影响，区分以下情形进行会计处理：</w:t>
              </w:r>
            </w:p>
            <w:p w:rsidR="005C0233" w:rsidRPr="009F42BD" w:rsidRDefault="00B455C7" w:rsidP="005C0233">
              <w:pPr>
                <w:ind w:firstLineChars="200" w:firstLine="420"/>
                <w:rPr>
                  <w:szCs w:val="21"/>
                </w:rPr>
              </w:pPr>
              <w:r w:rsidRPr="009F42BD">
                <w:rPr>
                  <w:rFonts w:hint="eastAsia"/>
                  <w:szCs w:val="21"/>
                </w:rPr>
                <w:t>租赁变更导致租赁范围缩小或租赁期缩短的，调减使用权资产的账面价值，并将部分终止或完全终止租赁的相关利得或损失计入当期损益；</w:t>
              </w:r>
            </w:p>
            <w:p w:rsidR="005C0233" w:rsidRPr="009F42BD" w:rsidRDefault="00B455C7" w:rsidP="005C0233">
              <w:pPr>
                <w:ind w:firstLineChars="200" w:firstLine="420"/>
                <w:rPr>
                  <w:szCs w:val="21"/>
                </w:rPr>
              </w:pPr>
              <w:r w:rsidRPr="009F42BD">
                <w:rPr>
                  <w:rFonts w:hint="eastAsia"/>
                  <w:szCs w:val="21"/>
                </w:rPr>
                <w:t>其他租赁变更，相应调整使用权资产的账面价值。</w:t>
              </w:r>
            </w:p>
            <w:p w:rsidR="005C0233" w:rsidRPr="009F42BD" w:rsidRDefault="00B455C7" w:rsidP="005C0233">
              <w:pPr>
                <w:ind w:firstLineChars="200" w:firstLine="420"/>
                <w:rPr>
                  <w:szCs w:val="21"/>
                </w:rPr>
              </w:pPr>
              <w:r w:rsidRPr="009F42BD">
                <w:rPr>
                  <w:rFonts w:hint="eastAsia"/>
                  <w:szCs w:val="21"/>
                </w:rPr>
                <w:t>B.</w:t>
              </w:r>
              <w:r w:rsidRPr="009F42BD">
                <w:rPr>
                  <w:rFonts w:hint="eastAsia"/>
                  <w:szCs w:val="21"/>
                </w:rPr>
                <w:t>本公司作为出租人</w:t>
              </w:r>
            </w:p>
            <w:p w:rsidR="005C0233" w:rsidRPr="009F42BD" w:rsidRDefault="00B455C7" w:rsidP="005C0233">
              <w:pPr>
                <w:ind w:firstLineChars="200" w:firstLine="420"/>
                <w:rPr>
                  <w:szCs w:val="21"/>
                </w:rPr>
              </w:pPr>
              <w:r w:rsidRPr="009F42BD">
                <w:rPr>
                  <w:rFonts w:hint="eastAsia"/>
                  <w:szCs w:val="21"/>
                </w:rPr>
                <w:t>经营租赁发生变更的，本公司自变更生效日起将其作为一项新租赁进行会计处理，与变更前租赁有关的预收或应收租赁收款额视为新租赁的收款额。</w:t>
              </w:r>
            </w:p>
            <w:p w:rsidR="005C0233" w:rsidRPr="009F42BD" w:rsidRDefault="00B455C7" w:rsidP="005C0233">
              <w:pPr>
                <w:ind w:firstLineChars="200" w:firstLine="420"/>
                <w:rPr>
                  <w:szCs w:val="21"/>
                </w:rPr>
              </w:pPr>
              <w:r w:rsidRPr="009F42BD">
                <w:rPr>
                  <w:rFonts w:hint="eastAsia"/>
                  <w:szCs w:val="21"/>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5C0233" w:rsidRPr="009F42BD" w:rsidRDefault="00B455C7" w:rsidP="005C0233">
              <w:pPr>
                <w:ind w:firstLineChars="200" w:firstLine="420"/>
                <w:rPr>
                  <w:szCs w:val="21"/>
                </w:rPr>
              </w:pPr>
              <w:r w:rsidRPr="009F42BD">
                <w:rPr>
                  <w:rFonts w:hint="eastAsia"/>
                  <w:szCs w:val="21"/>
                </w:rPr>
                <w:t>售后租回：</w:t>
              </w:r>
            </w:p>
            <w:p w:rsidR="005C0233" w:rsidRPr="009F42BD" w:rsidRDefault="00B455C7" w:rsidP="005C0233">
              <w:pPr>
                <w:ind w:firstLineChars="200" w:firstLine="420"/>
                <w:rPr>
                  <w:szCs w:val="21"/>
                </w:rPr>
              </w:pPr>
              <w:r w:rsidRPr="009F42BD">
                <w:rPr>
                  <w:rFonts w:hint="eastAsia"/>
                  <w:szCs w:val="21"/>
                </w:rPr>
                <w:t>本公司按照附注五、</w:t>
              </w:r>
              <w:r w:rsidRPr="009F42BD">
                <w:rPr>
                  <w:rFonts w:hint="eastAsia"/>
                  <w:szCs w:val="21"/>
                </w:rPr>
                <w:t>34</w:t>
              </w:r>
              <w:r w:rsidRPr="009F42BD">
                <w:rPr>
                  <w:rFonts w:hint="eastAsia"/>
                  <w:szCs w:val="21"/>
                </w:rPr>
                <w:t>的规定，评估确定售后租回交易中的资产转让是否属于销售。</w:t>
              </w:r>
            </w:p>
            <w:p w:rsidR="005C0233" w:rsidRPr="009F42BD" w:rsidRDefault="00B455C7" w:rsidP="005C0233">
              <w:pPr>
                <w:ind w:firstLineChars="200" w:firstLine="420"/>
                <w:rPr>
                  <w:szCs w:val="21"/>
                </w:rPr>
              </w:pPr>
              <w:r w:rsidRPr="009F42BD">
                <w:rPr>
                  <w:rFonts w:hint="eastAsia"/>
                  <w:szCs w:val="21"/>
                </w:rPr>
                <w:t>本公司作为卖方（承租人）</w:t>
              </w:r>
            </w:p>
            <w:p w:rsidR="005C0233" w:rsidRPr="009F42BD" w:rsidRDefault="00B455C7" w:rsidP="005C0233">
              <w:pPr>
                <w:ind w:firstLineChars="200" w:firstLine="420"/>
                <w:rPr>
                  <w:szCs w:val="21"/>
                </w:rPr>
              </w:pPr>
              <w:r w:rsidRPr="009F42BD">
                <w:rPr>
                  <w:rFonts w:hint="eastAsia"/>
                  <w:szCs w:val="21"/>
                </w:rPr>
                <w:t>售后租回交易中的资产转让不属于销售的，本公司继续确认被转让资产，同时确认一项与转让收入等额的金融负债，并按照附注五、</w:t>
              </w:r>
              <w:r w:rsidRPr="009F42BD">
                <w:rPr>
                  <w:rFonts w:hint="eastAsia"/>
                  <w:szCs w:val="21"/>
                </w:rPr>
                <w:t>11</w:t>
              </w:r>
              <w:r w:rsidRPr="009F42BD">
                <w:rPr>
                  <w:rFonts w:hint="eastAsia"/>
                  <w:szCs w:val="21"/>
                </w:rPr>
                <w:t>对该金融负债进行会计处理。该资产转让属于销售的，本公司按原资产账面价值中与租回获得的使用权有关的部分，计量售后租回所形成的使用权资产，并仅就转让至出租人的权利确认相关利得或损失。</w:t>
              </w:r>
            </w:p>
            <w:p w:rsidR="005C0233" w:rsidRPr="009F42BD" w:rsidRDefault="00B455C7" w:rsidP="005C0233">
              <w:pPr>
                <w:ind w:firstLineChars="200" w:firstLine="420"/>
                <w:rPr>
                  <w:szCs w:val="21"/>
                </w:rPr>
              </w:pPr>
              <w:r w:rsidRPr="009F42BD">
                <w:rPr>
                  <w:rFonts w:hint="eastAsia"/>
                  <w:szCs w:val="21"/>
                </w:rPr>
                <w:t>本公司作为买方（出租人）</w:t>
              </w:r>
            </w:p>
            <w:p w:rsidR="005C0233" w:rsidRDefault="00B455C7" w:rsidP="005C0233">
              <w:pPr>
                <w:ind w:firstLineChars="200" w:firstLine="420"/>
                <w:rPr>
                  <w:szCs w:val="21"/>
                </w:rPr>
              </w:pPr>
              <w:r w:rsidRPr="009F42BD">
                <w:rPr>
                  <w:rFonts w:hint="eastAsia"/>
                  <w:szCs w:val="21"/>
                </w:rPr>
                <w:t>售后租回交易中的资产转让不属于销售的，本公司不确认被转让资产，但确认一项与转让收入等额的金融资产，并按照附注五、</w:t>
              </w:r>
              <w:r w:rsidRPr="009F42BD">
                <w:rPr>
                  <w:rFonts w:hint="eastAsia"/>
                  <w:szCs w:val="21"/>
                </w:rPr>
                <w:t>11</w:t>
              </w:r>
              <w:r w:rsidRPr="009F42BD">
                <w:rPr>
                  <w:rFonts w:hint="eastAsia"/>
                  <w:szCs w:val="21"/>
                </w:rPr>
                <w:t>对该金融资产进行会计处理。该资产转让属于销售的，本公司根据其他适用的企业会计准则对资产购买进行会计处理，并对资产出租进行会计处理</w:t>
              </w:r>
              <w:r>
                <w:rPr>
                  <w:rFonts w:hint="eastAsia"/>
                  <w:szCs w:val="21"/>
                </w:rPr>
                <w:t>。</w:t>
              </w:r>
            </w:p>
          </w:sdtContent>
        </w:sdt>
        <w:p w:rsidR="005C0233" w:rsidRDefault="009D631F" w:rsidP="005C0233">
          <w:pPr>
            <w:ind w:firstLineChars="200" w:firstLine="420"/>
          </w:pPr>
        </w:p>
      </w:sdtContent>
    </w:sdt>
    <w:sdt>
      <w:sdtPr>
        <w:rPr>
          <w:rFonts w:asciiTheme="minorHAnsi" w:hAnsiTheme="minorHAnsi" w:cstheme="minorBidi" w:hint="eastAsia"/>
          <w:b w:val="0"/>
          <w:bCs w:val="0"/>
          <w:kern w:val="0"/>
          <w:szCs w:val="22"/>
        </w:rPr>
        <w:alias w:val="模块:其他重要的会计政策和会计估计"/>
        <w:tag w:val="_GBC_208440ea3a0f4676970b3672c3cdf96f"/>
        <w:id w:val="46963410"/>
      </w:sdtPr>
      <w:sdtEndPr>
        <w:rPr>
          <w:rFonts w:ascii="Times New Roman" w:hAnsi="Times New Roman" w:cs="Times New Roman"/>
          <w:szCs w:val="21"/>
        </w:rPr>
      </w:sdtEndPr>
      <w:sdtContent>
        <w:p w:rsidR="005C0233" w:rsidRDefault="00B455C7">
          <w:pPr>
            <w:pStyle w:val="afb"/>
            <w:numPr>
              <w:ilvl w:val="0"/>
              <w:numId w:val="40"/>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1496046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pStyle w:val="afb"/>
        <w:numPr>
          <w:ilvl w:val="0"/>
          <w:numId w:val="40"/>
        </w:numPr>
      </w:pPr>
      <w:r>
        <w:rPr>
          <w:rFonts w:hint="eastAsia"/>
        </w:rPr>
        <w:t>重要</w:t>
      </w:r>
      <w:r>
        <w:t>会计政策</w:t>
      </w:r>
      <w:r>
        <w:rPr>
          <w:rFonts w:hint="eastAsia"/>
        </w:rPr>
        <w:t>和</w:t>
      </w:r>
      <w:r>
        <w:t>会计估计的变更</w:t>
      </w:r>
    </w:p>
    <w:bookmarkStart w:id="208" w:name="_Hlk190174246" w:displacedByCustomXml="next"/>
    <w:sdt>
      <w:sdtPr>
        <w:rPr>
          <w:rFonts w:hint="eastAsia"/>
          <w:b/>
          <w:bCs/>
          <w:szCs w:val="21"/>
        </w:rPr>
        <w:alias w:val="模块:重要会计政策和会计估计的变更"/>
        <w:tag w:val="_SEC_3514acdc69594a218c9112baf0f2d8e2"/>
        <w:id w:val="-1046291577"/>
      </w:sdtPr>
      <w:sdtEndPr>
        <w:rPr>
          <w:b w:val="0"/>
          <w:bCs w:val="0"/>
        </w:rPr>
      </w:sdtEndPr>
      <w:sdtContent>
        <w:p w:rsidR="005C0233" w:rsidRDefault="00B455C7">
          <w:pPr>
            <w:rPr>
              <w:szCs w:val="21"/>
            </w:rPr>
          </w:pPr>
          <w:r>
            <w:rPr>
              <w:rFonts w:hint="eastAsia"/>
              <w:szCs w:val="21"/>
            </w:rPr>
            <w:t>详见“重要事项”的“公司对会计政策、会计估计变更或重大会计差错更正原因和影响的分析说明”</w:t>
          </w:r>
        </w:p>
        <w:p w:rsidR="005C0233" w:rsidRDefault="009D631F">
          <w:pPr>
            <w:rPr>
              <w:szCs w:val="21"/>
            </w:rPr>
          </w:pPr>
        </w:p>
      </w:sdtContent>
    </w:sdt>
    <w:bookmarkEnd w:id="208" w:displacedByCustomXml="next"/>
    <w:bookmarkStart w:id="209" w:name="_Hlk24100246" w:displacedByCustomXml="next"/>
    <w:sdt>
      <w:sdtPr>
        <w:rPr>
          <w:rFonts w:ascii="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619368643"/>
      </w:sdtPr>
      <w:sdtEndPr>
        <w:rPr>
          <w:rFonts w:ascii="Times New Roman" w:hAnsi="Times New Roman" w:cs="Times New Roman"/>
          <w:szCs w:val="21"/>
        </w:rPr>
      </w:sdtEndPr>
      <w:sdtContent>
        <w:bookmarkStart w:id="210" w:name="_Hlk10465969" w:displacedByCustomXml="prev"/>
        <w:bookmarkEnd w:id="210" w:displacedByCustomXml="prev"/>
        <w:p w:rsidR="005C0233" w:rsidRDefault="00B455C7">
          <w:pPr>
            <w:pStyle w:val="afb"/>
            <w:numPr>
              <w:ilvl w:val="0"/>
              <w:numId w:val="40"/>
            </w:numPr>
          </w:pPr>
          <w:r>
            <w:rPr>
              <w:rFonts w:asciiTheme="majorEastAsia" w:eastAsiaTheme="majorEastAsia" w:hAnsiTheme="majorEastAsia"/>
            </w:rPr>
            <w:t>2025</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73921910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szCs w:val="21"/>
            </w:rPr>
          </w:pPr>
        </w:p>
      </w:sdtContent>
    </w:sdt>
    <w:bookmarkStart w:id="211" w:name="_Hlk24100423" w:displacedByCustomXml="next"/>
    <w:bookmarkEnd w:id="211" w:displacedByCustomXml="next"/>
    <w:bookmarkEnd w:id="209" w:displacedByCustomXml="next"/>
    <w:sdt>
      <w:sdtPr>
        <w:rPr>
          <w:rFonts w:asciiTheme="minorHAnsi" w:hAnsiTheme="minorHAnsi" w:cstheme="minorBidi" w:hint="eastAsia"/>
          <w:b w:val="0"/>
          <w:bCs w:val="0"/>
          <w:kern w:val="0"/>
          <w:szCs w:val="22"/>
        </w:rPr>
        <w:alias w:val="模块:其他"/>
        <w:tag w:val="_GBC_f9189f2c315949f484bded540173f7a8"/>
        <w:id w:val="-1356345386"/>
      </w:sdtPr>
      <w:sdtEndPr>
        <w:rPr>
          <w:rFonts w:ascii="Times New Roman" w:hAnsi="Times New Roman" w:cs="Times New Roman"/>
          <w:szCs w:val="21"/>
        </w:rPr>
      </w:sdtEndPr>
      <w:sdtContent>
        <w:p w:rsidR="005C0233" w:rsidRDefault="00B455C7">
          <w:pPr>
            <w:pStyle w:val="afb"/>
            <w:numPr>
              <w:ilvl w:val="0"/>
              <w:numId w:val="40"/>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95393182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tag w:val="_PLD_99a55b517b52449785f0e7131cf3cebc"/>
        <w:id w:val="-1348168038"/>
      </w:sdtPr>
      <w:sdtEndPr/>
      <w:sdtContent>
        <w:p w:rsidR="005C0233" w:rsidRDefault="00B455C7">
          <w:pPr>
            <w:pStyle w:val="2CharCharChar"/>
            <w:numPr>
              <w:ilvl w:val="0"/>
              <w:numId w:val="38"/>
            </w:numPr>
            <w:rPr>
              <w:rFonts w:ascii="宋体" w:hAnsi="宋体"/>
            </w:rPr>
          </w:pPr>
          <w:r>
            <w:rPr>
              <w:rFonts w:hint="eastAsia"/>
            </w:rPr>
            <w:t>税项</w:t>
          </w:r>
        </w:p>
      </w:sdtContent>
    </w:sdt>
    <w:sdt>
      <w:sdtPr>
        <w:rPr>
          <w:rFonts w:asciiTheme="minorHAnsi" w:hAnsiTheme="minorHAnsi" w:cs="宋体"/>
          <w:b w:val="0"/>
          <w:bCs w:val="0"/>
          <w:kern w:val="0"/>
          <w:szCs w:val="22"/>
        </w:rPr>
        <w:alias w:val="模块:主要税种及税率"/>
        <w:tag w:val="_GBC_21c965fa52af49a9865023fb4e05671a"/>
        <w:id w:val="1366941059"/>
      </w:sdtPr>
      <w:sdtEndPr>
        <w:rPr>
          <w:rFonts w:ascii="Times New Roman" w:hAnsi="Times New Roman" w:cs="Times New Roman"/>
          <w:szCs w:val="20"/>
        </w:rPr>
      </w:sdtEndPr>
      <w:sdtContent>
        <w:p w:rsidR="005C0233" w:rsidRDefault="00B455C7">
          <w:pPr>
            <w:pStyle w:val="afb"/>
            <w:numPr>
              <w:ilvl w:val="0"/>
              <w:numId w:val="44"/>
            </w:numPr>
            <w:tabs>
              <w:tab w:val="left" w:pos="546"/>
            </w:tabs>
          </w:pPr>
          <w:r>
            <w:t>主要税种及税率</w:t>
          </w:r>
        </w:p>
        <w:p w:rsidR="005C0233" w:rsidRDefault="00B455C7">
          <w:r>
            <w:t>主要税种及税率</w:t>
          </w:r>
          <w:r>
            <w:rPr>
              <w:rFonts w:hint="eastAsia"/>
            </w:rPr>
            <w:t>情况</w:t>
          </w:r>
        </w:p>
        <w:sdt>
          <w:sdtPr>
            <w:alias w:val="是否适用：主要税种及税率情况 [双击切换]"/>
            <w:tag w:val="_GBC_f900f926144b41b9ba020b5a24aff3c0"/>
            <w:id w:val="6977556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3145"/>
            <w:gridCol w:w="3121"/>
          </w:tblGrid>
          <w:tr w:rsidR="005C0233" w:rsidTr="005C0233">
            <w:sdt>
              <w:sdtPr>
                <w:tag w:val="_PLD_b5758c089ae1414f99b1cc36321c29a1"/>
                <w:id w:val="-1048440684"/>
              </w:sdtPr>
              <w:sdtEndPr/>
              <w:sdtContent>
                <w:tc>
                  <w:tcPr>
                    <w:tcW w:w="2781" w:type="dxa"/>
                    <w:vAlign w:val="center"/>
                  </w:tcPr>
                  <w:p w:rsidR="005C0233" w:rsidRDefault="00B455C7" w:rsidP="005C0233">
                    <w:pPr>
                      <w:jc w:val="center"/>
                      <w:rPr>
                        <w:szCs w:val="21"/>
                      </w:rPr>
                    </w:pPr>
                    <w:r>
                      <w:rPr>
                        <w:szCs w:val="21"/>
                      </w:rPr>
                      <w:t>税种</w:t>
                    </w:r>
                  </w:p>
                </w:tc>
              </w:sdtContent>
            </w:sdt>
            <w:sdt>
              <w:sdtPr>
                <w:tag w:val="_PLD_0e1599c84a4d47cc8f6f9b3d3069a1bd"/>
                <w:id w:val="1549791914"/>
              </w:sdtPr>
              <w:sdtEndPr/>
              <w:sdtContent>
                <w:tc>
                  <w:tcPr>
                    <w:tcW w:w="3145" w:type="dxa"/>
                    <w:vAlign w:val="center"/>
                  </w:tcPr>
                  <w:p w:rsidR="005C0233" w:rsidRDefault="00B455C7" w:rsidP="005C0233">
                    <w:pPr>
                      <w:jc w:val="center"/>
                      <w:rPr>
                        <w:szCs w:val="21"/>
                      </w:rPr>
                    </w:pPr>
                    <w:r>
                      <w:rPr>
                        <w:szCs w:val="21"/>
                      </w:rPr>
                      <w:t>计税依据</w:t>
                    </w:r>
                  </w:p>
                </w:tc>
              </w:sdtContent>
            </w:sdt>
            <w:sdt>
              <w:sdtPr>
                <w:tag w:val="_PLD_74e07bcec6714b078c64caa53447462a"/>
                <w:id w:val="-601498641"/>
              </w:sdtPr>
              <w:sdtEndPr/>
              <w:sdtContent>
                <w:tc>
                  <w:tcPr>
                    <w:tcW w:w="3121" w:type="dxa"/>
                    <w:vAlign w:val="center"/>
                  </w:tcPr>
                  <w:p w:rsidR="005C0233" w:rsidRDefault="00B455C7" w:rsidP="005C0233">
                    <w:pPr>
                      <w:jc w:val="center"/>
                      <w:rPr>
                        <w:szCs w:val="21"/>
                      </w:rPr>
                    </w:pPr>
                    <w:r>
                      <w:rPr>
                        <w:szCs w:val="21"/>
                      </w:rPr>
                      <w:t>税率</w:t>
                    </w:r>
                  </w:p>
                </w:tc>
              </w:sdtContent>
            </w:sdt>
          </w:tr>
          <w:tr w:rsidR="005C0233" w:rsidTr="005C0233">
            <w:tc>
              <w:tcPr>
                <w:tcW w:w="2781" w:type="dxa"/>
              </w:tcPr>
              <w:p w:rsidR="005C0233" w:rsidRPr="00993E9A" w:rsidRDefault="00B455C7" w:rsidP="005C0233">
                <w:r w:rsidRPr="00993E9A">
                  <w:rPr>
                    <w:rFonts w:hint="eastAsia"/>
                  </w:rPr>
                  <w:t>增值税</w:t>
                </w:r>
              </w:p>
            </w:tc>
            <w:tc>
              <w:tcPr>
                <w:tcW w:w="3145" w:type="dxa"/>
              </w:tcPr>
              <w:p w:rsidR="005C0233" w:rsidRPr="00993E9A" w:rsidRDefault="00B455C7" w:rsidP="005C0233">
                <w:r w:rsidRPr="00993E9A">
                  <w:rPr>
                    <w:rFonts w:hint="eastAsia"/>
                  </w:rPr>
                  <w:t>应税销售收入</w:t>
                </w:r>
              </w:p>
            </w:tc>
            <w:tc>
              <w:tcPr>
                <w:tcW w:w="3121" w:type="dxa"/>
              </w:tcPr>
              <w:p w:rsidR="005C0233" w:rsidRPr="00993E9A" w:rsidRDefault="00B455C7" w:rsidP="005C0233">
                <w:r w:rsidRPr="00993E9A">
                  <w:rPr>
                    <w:rFonts w:hint="eastAsia"/>
                  </w:rPr>
                  <w:t>13%</w:t>
                </w:r>
                <w:r w:rsidRPr="00993E9A">
                  <w:rPr>
                    <w:rFonts w:hint="eastAsia"/>
                  </w:rPr>
                  <w:t>、</w:t>
                </w:r>
                <w:r w:rsidRPr="00993E9A">
                  <w:rPr>
                    <w:rFonts w:hint="eastAsia"/>
                  </w:rPr>
                  <w:t>9%</w:t>
                </w:r>
                <w:r w:rsidRPr="00993E9A">
                  <w:rPr>
                    <w:rFonts w:hint="eastAsia"/>
                  </w:rPr>
                  <w:t>、</w:t>
                </w:r>
                <w:r w:rsidRPr="00993E9A">
                  <w:rPr>
                    <w:rFonts w:hint="eastAsia"/>
                  </w:rPr>
                  <w:t>6%</w:t>
                </w:r>
                <w:r w:rsidRPr="00993E9A">
                  <w:rPr>
                    <w:rFonts w:hint="eastAsia"/>
                  </w:rPr>
                  <w:t>、</w:t>
                </w:r>
                <w:r w:rsidRPr="00993E9A">
                  <w:rPr>
                    <w:rFonts w:hint="eastAsia"/>
                  </w:rPr>
                  <w:t>3%</w:t>
                </w:r>
              </w:p>
            </w:tc>
          </w:tr>
          <w:tr w:rsidR="005C0233" w:rsidRPr="00EB496A" w:rsidTr="005C0233">
            <w:tc>
              <w:tcPr>
                <w:tcW w:w="2781" w:type="dxa"/>
              </w:tcPr>
              <w:p w:rsidR="005C0233" w:rsidRPr="00EB496A" w:rsidRDefault="00B455C7" w:rsidP="005C0233">
                <w:r w:rsidRPr="00EB496A">
                  <w:rPr>
                    <w:rFonts w:hint="eastAsia"/>
                  </w:rPr>
                  <w:t>资源税</w:t>
                </w:r>
              </w:p>
            </w:tc>
            <w:tc>
              <w:tcPr>
                <w:tcW w:w="3145" w:type="dxa"/>
              </w:tcPr>
              <w:p w:rsidR="005C0233" w:rsidRPr="00EB496A" w:rsidRDefault="00B455C7" w:rsidP="005C0233">
                <w:r w:rsidRPr="00EB496A">
                  <w:rPr>
                    <w:rFonts w:hint="eastAsia"/>
                  </w:rPr>
                  <w:t>应税原煤销售额和洗选煤销售额</w:t>
                </w:r>
              </w:p>
            </w:tc>
            <w:tc>
              <w:tcPr>
                <w:tcW w:w="3121" w:type="dxa"/>
              </w:tcPr>
              <w:p w:rsidR="005C0233" w:rsidRPr="00EB496A" w:rsidRDefault="00B455C7" w:rsidP="005C0233">
                <w:r w:rsidRPr="00EB496A">
                  <w:rPr>
                    <w:rFonts w:hint="eastAsia"/>
                  </w:rPr>
                  <w:t>2%</w:t>
                </w:r>
              </w:p>
            </w:tc>
          </w:tr>
          <w:tr w:rsidR="005C0233" w:rsidRPr="00EB496A" w:rsidTr="005C0233">
            <w:tc>
              <w:tcPr>
                <w:tcW w:w="2781" w:type="dxa"/>
              </w:tcPr>
              <w:p w:rsidR="005C0233" w:rsidRPr="00EB496A" w:rsidRDefault="00B455C7" w:rsidP="005C0233">
                <w:r w:rsidRPr="00EB496A">
                  <w:rPr>
                    <w:rFonts w:hint="eastAsia"/>
                  </w:rPr>
                  <w:t>城市维护建设税</w:t>
                </w:r>
              </w:p>
            </w:tc>
            <w:tc>
              <w:tcPr>
                <w:tcW w:w="3145" w:type="dxa"/>
              </w:tcPr>
              <w:p w:rsidR="005C0233" w:rsidRPr="00EB496A" w:rsidRDefault="00B455C7" w:rsidP="005C0233">
                <w:r w:rsidRPr="00EB496A">
                  <w:rPr>
                    <w:rFonts w:hint="eastAsia"/>
                  </w:rPr>
                  <w:t>应缴流转税额</w:t>
                </w:r>
              </w:p>
            </w:tc>
            <w:tc>
              <w:tcPr>
                <w:tcW w:w="3121" w:type="dxa"/>
              </w:tcPr>
              <w:p w:rsidR="005C0233" w:rsidRPr="00EB496A" w:rsidRDefault="00B455C7" w:rsidP="005C0233">
                <w:r w:rsidRPr="00EB496A">
                  <w:rPr>
                    <w:rFonts w:hint="eastAsia"/>
                  </w:rPr>
                  <w:t>7%</w:t>
                </w:r>
                <w:r w:rsidRPr="00EB496A">
                  <w:rPr>
                    <w:rFonts w:hint="eastAsia"/>
                  </w:rPr>
                  <w:t>、</w:t>
                </w:r>
                <w:r w:rsidRPr="00EB496A">
                  <w:rPr>
                    <w:rFonts w:hint="eastAsia"/>
                  </w:rPr>
                  <w:t>5%</w:t>
                </w:r>
              </w:p>
            </w:tc>
          </w:tr>
          <w:tr w:rsidR="005C0233" w:rsidRPr="00EB496A" w:rsidTr="005C0233">
            <w:tc>
              <w:tcPr>
                <w:tcW w:w="2781" w:type="dxa"/>
              </w:tcPr>
              <w:p w:rsidR="005C0233" w:rsidRPr="00EB496A" w:rsidRDefault="00B455C7" w:rsidP="005C0233">
                <w:r w:rsidRPr="00EB496A">
                  <w:rPr>
                    <w:rFonts w:hint="eastAsia"/>
                  </w:rPr>
                  <w:t>教育费附加</w:t>
                </w:r>
              </w:p>
            </w:tc>
            <w:tc>
              <w:tcPr>
                <w:tcW w:w="3145" w:type="dxa"/>
              </w:tcPr>
              <w:p w:rsidR="005C0233" w:rsidRPr="00EB496A" w:rsidRDefault="00B455C7" w:rsidP="005C0233">
                <w:r w:rsidRPr="00EB496A">
                  <w:rPr>
                    <w:rFonts w:hint="eastAsia"/>
                  </w:rPr>
                  <w:t>应缴流转税额</w:t>
                </w:r>
              </w:p>
            </w:tc>
            <w:tc>
              <w:tcPr>
                <w:tcW w:w="3121" w:type="dxa"/>
              </w:tcPr>
              <w:p w:rsidR="005C0233" w:rsidRPr="00EB496A" w:rsidRDefault="00B455C7" w:rsidP="005C0233">
                <w:r w:rsidRPr="00EB496A">
                  <w:rPr>
                    <w:rFonts w:hint="eastAsia"/>
                  </w:rPr>
                  <w:t>3%</w:t>
                </w:r>
              </w:p>
            </w:tc>
          </w:tr>
          <w:tr w:rsidR="005C0233" w:rsidRPr="00EB496A" w:rsidTr="005C0233">
            <w:tc>
              <w:tcPr>
                <w:tcW w:w="2781" w:type="dxa"/>
              </w:tcPr>
              <w:p w:rsidR="005C0233" w:rsidRPr="00EB496A" w:rsidRDefault="00B455C7" w:rsidP="005C0233">
                <w:r w:rsidRPr="00EB496A">
                  <w:rPr>
                    <w:rFonts w:hint="eastAsia"/>
                  </w:rPr>
                  <w:t>地方教育费附加</w:t>
                </w:r>
              </w:p>
            </w:tc>
            <w:tc>
              <w:tcPr>
                <w:tcW w:w="3145" w:type="dxa"/>
              </w:tcPr>
              <w:p w:rsidR="005C0233" w:rsidRPr="00EB496A" w:rsidRDefault="00B455C7" w:rsidP="005C0233">
                <w:r w:rsidRPr="00EB496A">
                  <w:rPr>
                    <w:rFonts w:hint="eastAsia"/>
                  </w:rPr>
                  <w:t>应缴流转税额</w:t>
                </w:r>
              </w:p>
            </w:tc>
            <w:tc>
              <w:tcPr>
                <w:tcW w:w="3121" w:type="dxa"/>
              </w:tcPr>
              <w:p w:rsidR="005C0233" w:rsidRPr="00EB496A" w:rsidRDefault="00B455C7" w:rsidP="005C0233">
                <w:r w:rsidRPr="00EB496A">
                  <w:rPr>
                    <w:rFonts w:hint="eastAsia"/>
                  </w:rPr>
                  <w:t>2%</w:t>
                </w:r>
              </w:p>
            </w:tc>
          </w:tr>
          <w:tr w:rsidR="005C0233" w:rsidRPr="00EB496A" w:rsidTr="005C0233">
            <w:tc>
              <w:tcPr>
                <w:tcW w:w="2781" w:type="dxa"/>
                <w:vAlign w:val="center"/>
              </w:tcPr>
              <w:p w:rsidR="005C0233" w:rsidRPr="00EB496A" w:rsidRDefault="00B455C7" w:rsidP="005C0233">
                <w:pPr>
                  <w:rPr>
                    <w:szCs w:val="21"/>
                  </w:rPr>
                </w:pPr>
                <w:r w:rsidRPr="00EB496A">
                  <w:t>企业所得税</w:t>
                </w:r>
              </w:p>
            </w:tc>
            <w:tc>
              <w:tcPr>
                <w:tcW w:w="3145" w:type="dxa"/>
                <w:vAlign w:val="center"/>
              </w:tcPr>
              <w:p w:rsidR="005C0233" w:rsidRPr="00EB496A" w:rsidRDefault="00B455C7" w:rsidP="005C0233">
                <w:pPr>
                  <w:rPr>
                    <w:szCs w:val="21"/>
                  </w:rPr>
                </w:pPr>
                <w:r w:rsidRPr="00EB496A">
                  <w:t>应纳税所得额</w:t>
                </w:r>
              </w:p>
            </w:tc>
            <w:tc>
              <w:tcPr>
                <w:tcW w:w="3121" w:type="dxa"/>
                <w:vAlign w:val="center"/>
              </w:tcPr>
              <w:p w:rsidR="005C0233" w:rsidRPr="00EB496A" w:rsidRDefault="00B455C7" w:rsidP="005C0233">
                <w:pPr>
                  <w:rPr>
                    <w:szCs w:val="21"/>
                  </w:rPr>
                </w:pPr>
                <w:r w:rsidRPr="00EB496A">
                  <w:t>25%</w:t>
                </w:r>
                <w:r w:rsidRPr="00EB496A">
                  <w:t>、</w:t>
                </w:r>
                <w:r w:rsidRPr="00EB496A">
                  <w:t>20%</w:t>
                </w:r>
                <w:r w:rsidRPr="00EB496A">
                  <w:t>、</w:t>
                </w:r>
                <w:r w:rsidRPr="00EB496A">
                  <w:t>15%</w:t>
                </w:r>
              </w:p>
            </w:tc>
          </w:tr>
        </w:tbl>
        <w:p w:rsidR="005C0233" w:rsidRPr="00EB496A" w:rsidRDefault="005C0233"/>
        <w:p w:rsidR="005C0233" w:rsidRDefault="00B455C7">
          <w:pPr>
            <w:rPr>
              <w:szCs w:val="21"/>
            </w:rPr>
          </w:pPr>
          <w:r w:rsidRPr="00EB496A">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831062384"/>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4446"/>
          </w:tblGrid>
          <w:tr w:rsidR="005C0233">
            <w:sdt>
              <w:sdtPr>
                <w:tag w:val="_PLD_45211f01b9764dbc9a13b86554731418"/>
                <w:id w:val="1469160238"/>
              </w:sdtPr>
              <w:sdtEndPr/>
              <w:sdtContent>
                <w:tc>
                  <w:tcPr>
                    <w:tcW w:w="4602" w:type="dxa"/>
                    <w:vAlign w:val="center"/>
                  </w:tcPr>
                  <w:p w:rsidR="005C0233" w:rsidRDefault="00B455C7">
                    <w:pPr>
                      <w:jc w:val="center"/>
                      <w:rPr>
                        <w:szCs w:val="21"/>
                      </w:rPr>
                    </w:pPr>
                    <w:r>
                      <w:rPr>
                        <w:rFonts w:hint="eastAsia"/>
                        <w:szCs w:val="21"/>
                      </w:rPr>
                      <w:t>纳税主体名称</w:t>
                    </w:r>
                  </w:p>
                </w:tc>
              </w:sdtContent>
            </w:sdt>
            <w:sdt>
              <w:sdtPr>
                <w:tag w:val="_PLD_f364076e1daa46149b120da21925a155"/>
                <w:id w:val="-2018294455"/>
              </w:sdtPr>
              <w:sdtEndPr/>
              <w:sdtContent>
                <w:tc>
                  <w:tcPr>
                    <w:tcW w:w="4446" w:type="dxa"/>
                    <w:vAlign w:val="center"/>
                  </w:tcPr>
                  <w:p w:rsidR="005C0233" w:rsidRDefault="00B455C7">
                    <w:pPr>
                      <w:jc w:val="center"/>
                      <w:rPr>
                        <w:szCs w:val="21"/>
                      </w:rPr>
                    </w:pPr>
                    <w:r>
                      <w:rPr>
                        <w:rFonts w:hint="eastAsia"/>
                        <w:szCs w:val="21"/>
                      </w:rPr>
                      <w:t>所得税税率（</w:t>
                    </w:r>
                    <w:r>
                      <w:rPr>
                        <w:rFonts w:hint="eastAsia"/>
                        <w:szCs w:val="21"/>
                      </w:rPr>
                      <w:t>%</w:t>
                    </w:r>
                    <w:r>
                      <w:rPr>
                        <w:rFonts w:hint="eastAsia"/>
                        <w:szCs w:val="21"/>
                      </w:rPr>
                      <w:t>）</w:t>
                    </w:r>
                  </w:p>
                </w:tc>
              </w:sdtContent>
            </w:sdt>
          </w:tr>
          <w:tr w:rsidR="005C0233" w:rsidTr="005C0233">
            <w:tc>
              <w:tcPr>
                <w:tcW w:w="4602" w:type="dxa"/>
              </w:tcPr>
              <w:p w:rsidR="005C0233" w:rsidRPr="00C06342" w:rsidRDefault="00B455C7" w:rsidP="005C0233">
                <w:r w:rsidRPr="00C06342">
                  <w:rPr>
                    <w:rFonts w:hint="eastAsia"/>
                  </w:rPr>
                  <w:t>淮北新源热电有限公司</w:t>
                </w:r>
              </w:p>
            </w:tc>
            <w:tc>
              <w:tcPr>
                <w:tcW w:w="4446" w:type="dxa"/>
              </w:tcPr>
              <w:p w:rsidR="005C0233" w:rsidRPr="00C06342" w:rsidRDefault="00B455C7" w:rsidP="005C0233">
                <w:pPr>
                  <w:jc w:val="center"/>
                </w:pPr>
                <w:r w:rsidRPr="00C06342">
                  <w:rPr>
                    <w:rFonts w:hint="eastAsia"/>
                  </w:rPr>
                  <w:t>25.00</w:t>
                </w:r>
              </w:p>
            </w:tc>
          </w:tr>
          <w:tr w:rsidR="005C0233" w:rsidTr="005C0233">
            <w:tc>
              <w:tcPr>
                <w:tcW w:w="4602" w:type="dxa"/>
              </w:tcPr>
              <w:p w:rsidR="005C0233" w:rsidRPr="00C06342" w:rsidRDefault="00B455C7" w:rsidP="005C0233">
                <w:r w:rsidRPr="00C06342">
                  <w:rPr>
                    <w:rFonts w:hint="eastAsia"/>
                  </w:rPr>
                  <w:t>宿州营鼎建材有限责任公司</w:t>
                </w:r>
              </w:p>
            </w:tc>
            <w:tc>
              <w:tcPr>
                <w:tcW w:w="4446" w:type="dxa"/>
              </w:tcPr>
              <w:p w:rsidR="005C0233" w:rsidRPr="00C06342" w:rsidRDefault="00B455C7" w:rsidP="005C0233">
                <w:pPr>
                  <w:jc w:val="center"/>
                </w:pPr>
                <w:r w:rsidRPr="00C06342">
                  <w:rPr>
                    <w:rFonts w:hint="eastAsia"/>
                  </w:rPr>
                  <w:t>20.00</w:t>
                </w:r>
              </w:p>
            </w:tc>
          </w:tr>
          <w:tr w:rsidR="005C0233" w:rsidTr="005C0233">
            <w:tc>
              <w:tcPr>
                <w:tcW w:w="4602" w:type="dxa"/>
              </w:tcPr>
              <w:p w:rsidR="005C0233" w:rsidRPr="00C06342" w:rsidRDefault="00B455C7" w:rsidP="005C0233">
                <w:r w:rsidRPr="00C06342">
                  <w:rPr>
                    <w:rFonts w:hint="eastAsia"/>
                  </w:rPr>
                  <w:t>恒源融资租赁（天津）有限公司</w:t>
                </w:r>
              </w:p>
            </w:tc>
            <w:tc>
              <w:tcPr>
                <w:tcW w:w="4446" w:type="dxa"/>
              </w:tcPr>
              <w:p w:rsidR="005C0233" w:rsidRPr="00C06342" w:rsidRDefault="00B455C7" w:rsidP="005C0233">
                <w:pPr>
                  <w:jc w:val="center"/>
                </w:pPr>
                <w:r w:rsidRPr="00C06342">
                  <w:rPr>
                    <w:rFonts w:hint="eastAsia"/>
                  </w:rPr>
                  <w:t>25.00</w:t>
                </w:r>
              </w:p>
            </w:tc>
          </w:tr>
          <w:tr w:rsidR="005C0233" w:rsidTr="005C0233">
            <w:tc>
              <w:tcPr>
                <w:tcW w:w="4602" w:type="dxa"/>
              </w:tcPr>
              <w:p w:rsidR="005C0233" w:rsidRPr="00C06342" w:rsidRDefault="00B455C7" w:rsidP="005C0233">
                <w:r w:rsidRPr="00C06342">
                  <w:rPr>
                    <w:rFonts w:hint="eastAsia"/>
                  </w:rPr>
                  <w:t>安徽省恒大生态环境建设工程有限责任公司</w:t>
                </w:r>
              </w:p>
            </w:tc>
            <w:tc>
              <w:tcPr>
                <w:tcW w:w="4446" w:type="dxa"/>
              </w:tcPr>
              <w:p w:rsidR="005C0233" w:rsidRPr="00C06342" w:rsidRDefault="00B455C7" w:rsidP="005C0233">
                <w:pPr>
                  <w:jc w:val="center"/>
                </w:pPr>
                <w:r w:rsidRPr="00C06342">
                  <w:rPr>
                    <w:rFonts w:hint="eastAsia"/>
                  </w:rPr>
                  <w:t>25.00</w:t>
                </w:r>
              </w:p>
            </w:tc>
          </w:tr>
          <w:tr w:rsidR="005C0233" w:rsidTr="005C0233">
            <w:tc>
              <w:tcPr>
                <w:tcW w:w="4602" w:type="dxa"/>
              </w:tcPr>
              <w:p w:rsidR="005C0233" w:rsidRPr="00C06342" w:rsidRDefault="00B455C7" w:rsidP="005C0233">
                <w:r w:rsidRPr="00C06342">
                  <w:rPr>
                    <w:rFonts w:hint="eastAsia"/>
                  </w:rPr>
                  <w:t>安徽恒力电业有限责任公司</w:t>
                </w:r>
              </w:p>
            </w:tc>
            <w:tc>
              <w:tcPr>
                <w:tcW w:w="4446" w:type="dxa"/>
              </w:tcPr>
              <w:p w:rsidR="005C0233" w:rsidRPr="00C06342" w:rsidRDefault="00B455C7" w:rsidP="005C0233">
                <w:pPr>
                  <w:jc w:val="center"/>
                </w:pPr>
                <w:r w:rsidRPr="00C06342">
                  <w:rPr>
                    <w:rFonts w:hint="eastAsia"/>
                  </w:rPr>
                  <w:t>20.00</w:t>
                </w:r>
              </w:p>
            </w:tc>
          </w:tr>
          <w:tr w:rsidR="005C0233" w:rsidTr="005C0233">
            <w:tc>
              <w:tcPr>
                <w:tcW w:w="4602" w:type="dxa"/>
              </w:tcPr>
              <w:p w:rsidR="005C0233" w:rsidRPr="00C06342" w:rsidRDefault="00B455C7" w:rsidP="005C0233">
                <w:r w:rsidRPr="00C06342">
                  <w:rPr>
                    <w:rFonts w:hint="eastAsia"/>
                  </w:rPr>
                  <w:t>安徽恒源电力有限责任公司</w:t>
                </w:r>
              </w:p>
            </w:tc>
            <w:tc>
              <w:tcPr>
                <w:tcW w:w="4446" w:type="dxa"/>
              </w:tcPr>
              <w:p w:rsidR="005C0233" w:rsidRPr="00C06342" w:rsidRDefault="00B455C7" w:rsidP="005C0233">
                <w:pPr>
                  <w:jc w:val="center"/>
                </w:pPr>
                <w:r w:rsidRPr="00C06342">
                  <w:rPr>
                    <w:rFonts w:hint="eastAsia"/>
                  </w:rPr>
                  <w:t>25.00</w:t>
                </w:r>
              </w:p>
            </w:tc>
          </w:tr>
          <w:tr w:rsidR="005C0233" w:rsidTr="005C0233">
            <w:tc>
              <w:tcPr>
                <w:tcW w:w="4602" w:type="dxa"/>
              </w:tcPr>
              <w:p w:rsidR="005C0233" w:rsidRPr="00C06342" w:rsidRDefault="00B455C7" w:rsidP="005C0233">
                <w:r w:rsidRPr="00C06342">
                  <w:rPr>
                    <w:rFonts w:hint="eastAsia"/>
                  </w:rPr>
                  <w:t>宿州创元发电有限责任公司</w:t>
                </w:r>
              </w:p>
            </w:tc>
            <w:tc>
              <w:tcPr>
                <w:tcW w:w="4446" w:type="dxa"/>
              </w:tcPr>
              <w:p w:rsidR="005C0233" w:rsidRPr="00C06342" w:rsidRDefault="00B455C7" w:rsidP="005C0233">
                <w:pPr>
                  <w:jc w:val="center"/>
                </w:pPr>
                <w:r w:rsidRPr="00C06342">
                  <w:rPr>
                    <w:rFonts w:hint="eastAsia"/>
                  </w:rPr>
                  <w:t>25.00</w:t>
                </w:r>
              </w:p>
            </w:tc>
          </w:tr>
          <w:tr w:rsidR="005C0233" w:rsidTr="005C0233">
            <w:tc>
              <w:tcPr>
                <w:tcW w:w="4602" w:type="dxa"/>
              </w:tcPr>
              <w:p w:rsidR="005C0233" w:rsidRPr="00C06342" w:rsidRDefault="00B455C7" w:rsidP="005C0233">
                <w:r w:rsidRPr="00C06342">
                  <w:rPr>
                    <w:rFonts w:hint="eastAsia"/>
                  </w:rPr>
                  <w:t>安徽禹恒煤矿水害防治工程技术有限公司</w:t>
                </w:r>
              </w:p>
            </w:tc>
            <w:tc>
              <w:tcPr>
                <w:tcW w:w="4446" w:type="dxa"/>
              </w:tcPr>
              <w:p w:rsidR="005C0233" w:rsidRPr="00C06342" w:rsidRDefault="00B455C7" w:rsidP="005C0233">
                <w:pPr>
                  <w:jc w:val="center"/>
                </w:pPr>
                <w:r w:rsidRPr="00C06342">
                  <w:rPr>
                    <w:rFonts w:hint="eastAsia"/>
                  </w:rPr>
                  <w:t>20.00</w:t>
                </w:r>
              </w:p>
            </w:tc>
          </w:tr>
          <w:tr w:rsidR="005C0233" w:rsidTr="005C0233">
            <w:tc>
              <w:tcPr>
                <w:tcW w:w="4602" w:type="dxa"/>
              </w:tcPr>
              <w:p w:rsidR="005C0233" w:rsidRPr="00C06342" w:rsidRDefault="00B455C7" w:rsidP="005C0233">
                <w:r w:rsidRPr="00C06342">
                  <w:rPr>
                    <w:rFonts w:hint="eastAsia"/>
                  </w:rPr>
                  <w:t>安徽省恒泰新材料有限公司</w:t>
                </w:r>
              </w:p>
            </w:tc>
            <w:tc>
              <w:tcPr>
                <w:tcW w:w="4446" w:type="dxa"/>
              </w:tcPr>
              <w:p w:rsidR="005C0233" w:rsidRPr="00C06342" w:rsidRDefault="00B455C7" w:rsidP="005C0233">
                <w:pPr>
                  <w:jc w:val="center"/>
                </w:pPr>
                <w:r w:rsidRPr="00C06342">
                  <w:rPr>
                    <w:rFonts w:hint="eastAsia"/>
                  </w:rPr>
                  <w:t>15.00</w:t>
                </w:r>
              </w:p>
            </w:tc>
          </w:tr>
          <w:tr w:rsidR="005C0233" w:rsidTr="005C0233">
            <w:tc>
              <w:tcPr>
                <w:tcW w:w="4602" w:type="dxa"/>
              </w:tcPr>
              <w:p w:rsidR="005C0233" w:rsidRPr="00C06342" w:rsidRDefault="00B455C7" w:rsidP="005C0233">
                <w:r w:rsidRPr="00C06342">
                  <w:rPr>
                    <w:rFonts w:hint="eastAsia"/>
                  </w:rPr>
                  <w:t>恒源芬雷选煤工程技术（天津）有限公司</w:t>
                </w:r>
              </w:p>
            </w:tc>
            <w:tc>
              <w:tcPr>
                <w:tcW w:w="4446" w:type="dxa"/>
              </w:tcPr>
              <w:p w:rsidR="005C0233" w:rsidRDefault="00B455C7" w:rsidP="005C0233">
                <w:pPr>
                  <w:jc w:val="center"/>
                </w:pPr>
                <w:r w:rsidRPr="00C06342">
                  <w:rPr>
                    <w:rFonts w:hint="eastAsia"/>
                  </w:rPr>
                  <w:t>25.00</w:t>
                </w:r>
              </w:p>
            </w:tc>
          </w:tr>
          <w:tr w:rsidR="005C0233" w:rsidTr="005C0233">
            <w:tc>
              <w:tcPr>
                <w:tcW w:w="4602" w:type="dxa"/>
              </w:tcPr>
              <w:p w:rsidR="005C0233" w:rsidRPr="007C1E44" w:rsidRDefault="00B455C7" w:rsidP="005C0233">
                <w:r w:rsidRPr="007C1E44">
                  <w:rPr>
                    <w:rFonts w:hint="eastAsia"/>
                  </w:rPr>
                  <w:t>宿州锦风新能源有限责任公司</w:t>
                </w:r>
              </w:p>
            </w:tc>
            <w:tc>
              <w:tcPr>
                <w:tcW w:w="4446" w:type="dxa"/>
                <w:vAlign w:val="center"/>
              </w:tcPr>
              <w:p w:rsidR="005C0233" w:rsidRDefault="00B455C7" w:rsidP="005C0233">
                <w:pPr>
                  <w:jc w:val="center"/>
                  <w:rPr>
                    <w:rFonts w:ascii="宋体" w:hAnsi="宋体" w:cs="宋体"/>
                    <w:sz w:val="24"/>
                    <w:szCs w:val="24"/>
                  </w:rPr>
                </w:pPr>
                <w:r>
                  <w:t>20</w:t>
                </w:r>
                <w:r>
                  <w:rPr>
                    <w:rFonts w:hint="eastAsia"/>
                  </w:rPr>
                  <w:t>.00</w:t>
                </w:r>
              </w:p>
            </w:tc>
          </w:tr>
          <w:tr w:rsidR="005C0233" w:rsidTr="005C0233">
            <w:tc>
              <w:tcPr>
                <w:tcW w:w="4602" w:type="dxa"/>
              </w:tcPr>
              <w:p w:rsidR="005C0233" w:rsidRPr="007C1E44" w:rsidRDefault="00B455C7" w:rsidP="005C0233">
                <w:r w:rsidRPr="007C1E44">
                  <w:rPr>
                    <w:rFonts w:hint="eastAsia"/>
                  </w:rPr>
                  <w:t>张掖市宏能煤业有限公司</w:t>
                </w:r>
              </w:p>
            </w:tc>
            <w:tc>
              <w:tcPr>
                <w:tcW w:w="4446" w:type="dxa"/>
                <w:vAlign w:val="center"/>
              </w:tcPr>
              <w:p w:rsidR="005C0233" w:rsidRDefault="00B455C7" w:rsidP="005C0233">
                <w:pPr>
                  <w:jc w:val="center"/>
                  <w:rPr>
                    <w:rFonts w:ascii="宋体" w:hAnsi="宋体" w:cs="宋体"/>
                    <w:sz w:val="24"/>
                    <w:szCs w:val="24"/>
                  </w:rPr>
                </w:pPr>
                <w:r>
                  <w:rPr>
                    <w:rFonts w:hint="eastAsia"/>
                  </w:rPr>
                  <w:t>1</w:t>
                </w:r>
                <w:r>
                  <w:t>5</w:t>
                </w:r>
                <w:r>
                  <w:rPr>
                    <w:rFonts w:hint="eastAsia"/>
                  </w:rPr>
                  <w:t>.00</w:t>
                </w:r>
              </w:p>
            </w:tc>
          </w:tr>
          <w:tr w:rsidR="005C0233" w:rsidTr="005C0233">
            <w:tc>
              <w:tcPr>
                <w:tcW w:w="4602" w:type="dxa"/>
              </w:tcPr>
              <w:p w:rsidR="005C0233" w:rsidRPr="007C1E44" w:rsidRDefault="00B455C7" w:rsidP="005C0233">
                <w:r w:rsidRPr="007C1E44">
                  <w:rPr>
                    <w:rFonts w:hint="eastAsia"/>
                  </w:rPr>
                  <w:t>张掖市宏能昌盛能源有限责任公司</w:t>
                </w:r>
              </w:p>
            </w:tc>
            <w:tc>
              <w:tcPr>
                <w:tcW w:w="4446" w:type="dxa"/>
                <w:vAlign w:val="center"/>
              </w:tcPr>
              <w:p w:rsidR="005C0233" w:rsidRDefault="00B455C7" w:rsidP="005C0233">
                <w:pPr>
                  <w:jc w:val="center"/>
                  <w:rPr>
                    <w:rFonts w:ascii="宋体" w:hAnsi="宋体" w:cs="宋体"/>
                    <w:sz w:val="24"/>
                    <w:szCs w:val="24"/>
                  </w:rPr>
                </w:pPr>
                <w:r>
                  <w:t>25</w:t>
                </w:r>
                <w:r>
                  <w:rPr>
                    <w:rFonts w:hint="eastAsia"/>
                  </w:rPr>
                  <w:t>.00</w:t>
                </w:r>
              </w:p>
            </w:tc>
          </w:tr>
          <w:tr w:rsidR="005C0233" w:rsidTr="005C0233">
            <w:tc>
              <w:tcPr>
                <w:tcW w:w="4602" w:type="dxa"/>
              </w:tcPr>
              <w:p w:rsidR="005C0233" w:rsidRDefault="00B455C7" w:rsidP="005C0233">
                <w:r w:rsidRPr="007C1E44">
                  <w:rPr>
                    <w:rFonts w:hint="eastAsia"/>
                  </w:rPr>
                  <w:t>安徽钱营孜第二发电有限公司</w:t>
                </w:r>
              </w:p>
            </w:tc>
            <w:tc>
              <w:tcPr>
                <w:tcW w:w="4446" w:type="dxa"/>
                <w:vAlign w:val="center"/>
              </w:tcPr>
              <w:p w:rsidR="005C0233" w:rsidRDefault="00B455C7" w:rsidP="005C0233">
                <w:pPr>
                  <w:jc w:val="center"/>
                  <w:rPr>
                    <w:rFonts w:ascii="宋体" w:hAnsi="宋体" w:cs="宋体"/>
                    <w:sz w:val="24"/>
                    <w:szCs w:val="24"/>
                  </w:rPr>
                </w:pPr>
                <w:r>
                  <w:t>25</w:t>
                </w:r>
                <w:r>
                  <w:rPr>
                    <w:rFonts w:hint="eastAsia"/>
                  </w:rPr>
                  <w:t>.00</w:t>
                </w:r>
              </w:p>
            </w:tc>
          </w:tr>
        </w:tbl>
        <w:p w:rsidR="005C0233" w:rsidRDefault="009D631F"/>
      </w:sdtContent>
    </w:sdt>
    <w:sdt>
      <w:sdtPr>
        <w:rPr>
          <w:rFonts w:ascii="宋体" w:hAnsi="宋体" w:cs="宋体"/>
          <w:b w:val="0"/>
          <w:bCs w:val="0"/>
          <w:kern w:val="0"/>
          <w:sz w:val="24"/>
          <w:szCs w:val="22"/>
          <w:highlight w:val="yellow"/>
        </w:rPr>
        <w:alias w:val="模块:税收优惠"/>
        <w:tag w:val="_GBC_8efa381cc976417f9135f0c744d05452"/>
        <w:id w:val="1638907916"/>
      </w:sdtPr>
      <w:sdtEndPr>
        <w:rPr>
          <w:rFonts w:asciiTheme="minorEastAsia" w:eastAsiaTheme="minorEastAsia" w:hAnsiTheme="minorEastAsia" w:cs="Times New Roman" w:hint="eastAsia"/>
          <w:kern w:val="2"/>
          <w:sz w:val="21"/>
          <w:szCs w:val="21"/>
          <w:highlight w:val="none"/>
        </w:rPr>
      </w:sdtEndPr>
      <w:sdtContent>
        <w:p w:rsidR="005C0233" w:rsidRPr="004925C1" w:rsidRDefault="00B455C7">
          <w:pPr>
            <w:pStyle w:val="afb"/>
            <w:numPr>
              <w:ilvl w:val="0"/>
              <w:numId w:val="44"/>
            </w:numPr>
            <w:tabs>
              <w:tab w:val="left" w:pos="546"/>
            </w:tabs>
          </w:pPr>
          <w:r w:rsidRPr="004925C1">
            <w:t>税收优惠</w:t>
          </w:r>
        </w:p>
        <w:sdt>
          <w:sdtPr>
            <w:rPr>
              <w:rFonts w:hint="eastAsia"/>
              <w:szCs w:val="21"/>
            </w:rPr>
            <w:alias w:val="是否适用：税收优惠[双击切换]"/>
            <w:tag w:val="_GBC_7b649dcf8ab54475bffc51edb3c33588"/>
            <w:id w:val="134558319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优惠税赋及批文"/>
            <w:tag w:val="_GBC_3bbdacdaa3ba421fb8a81b9bda047bb4"/>
            <w:id w:val="-1340159097"/>
          </w:sdtPr>
          <w:sdtEndPr/>
          <w:sdtContent>
            <w:p w:rsidR="005C0233" w:rsidRPr="00A62A15" w:rsidRDefault="00B455C7" w:rsidP="005C0233">
              <w:pPr>
                <w:ind w:firstLineChars="200" w:firstLine="420"/>
                <w:rPr>
                  <w:szCs w:val="21"/>
                </w:rPr>
              </w:pPr>
              <w:r w:rsidRPr="00A62A15">
                <w:rPr>
                  <w:rFonts w:hint="eastAsia"/>
                  <w:szCs w:val="21"/>
                </w:rPr>
                <w:t>（</w:t>
              </w:r>
              <w:r w:rsidRPr="00A62A15">
                <w:rPr>
                  <w:rFonts w:hint="eastAsia"/>
                  <w:szCs w:val="21"/>
                </w:rPr>
                <w:t>1</w:t>
              </w:r>
              <w:r w:rsidRPr="00A62A15">
                <w:rPr>
                  <w:rFonts w:hint="eastAsia"/>
                  <w:szCs w:val="21"/>
                </w:rPr>
                <w:t>）增值税</w:t>
              </w:r>
            </w:p>
          </w:sdtContent>
        </w:sdt>
        <w:p w:rsidR="005C0233" w:rsidRPr="007901D9" w:rsidRDefault="00B455C7" w:rsidP="005C0233">
          <w:pPr>
            <w:ind w:firstLineChars="200" w:firstLine="420"/>
            <w:rPr>
              <w:szCs w:val="21"/>
            </w:rPr>
          </w:pPr>
          <w:r w:rsidRPr="007901D9">
            <w:rPr>
              <w:rFonts w:hint="eastAsia"/>
              <w:szCs w:val="21"/>
            </w:rPr>
            <w:t>根据《关于完善资源综合利用增值税政策的公告》（财政部税务总局公告</w:t>
          </w:r>
          <w:r w:rsidRPr="007901D9">
            <w:rPr>
              <w:rFonts w:hint="eastAsia"/>
              <w:szCs w:val="21"/>
            </w:rPr>
            <w:t>2021</w:t>
          </w:r>
          <w:r w:rsidRPr="007901D9">
            <w:rPr>
              <w:rFonts w:hint="eastAsia"/>
              <w:szCs w:val="21"/>
            </w:rPr>
            <w:t>年第</w:t>
          </w:r>
          <w:r w:rsidRPr="007901D9">
            <w:rPr>
              <w:rFonts w:hint="eastAsia"/>
              <w:szCs w:val="21"/>
            </w:rPr>
            <w:t>40</w:t>
          </w:r>
          <w:r w:rsidRPr="007901D9">
            <w:rPr>
              <w:rFonts w:hint="eastAsia"/>
              <w:szCs w:val="21"/>
            </w:rPr>
            <w:t>号），子公司新源热电、恒力电业和创元发电享受生产和销售电力产品缴纳的增值税即征即退</w:t>
          </w:r>
          <w:r w:rsidRPr="007901D9">
            <w:rPr>
              <w:rFonts w:hint="eastAsia"/>
              <w:szCs w:val="21"/>
            </w:rPr>
            <w:t>50%</w:t>
          </w:r>
          <w:r w:rsidRPr="007901D9">
            <w:rPr>
              <w:rFonts w:hint="eastAsia"/>
              <w:szCs w:val="21"/>
            </w:rPr>
            <w:t>的优惠政策。</w:t>
          </w:r>
        </w:p>
        <w:p w:rsidR="005C0233" w:rsidRPr="007901D9" w:rsidRDefault="00B455C7" w:rsidP="005C0233">
          <w:pPr>
            <w:ind w:firstLineChars="200" w:firstLine="420"/>
            <w:rPr>
              <w:szCs w:val="21"/>
            </w:rPr>
          </w:pPr>
          <w:r w:rsidRPr="007901D9">
            <w:rPr>
              <w:rFonts w:hint="eastAsia"/>
              <w:szCs w:val="21"/>
            </w:rPr>
            <w:t>（</w:t>
          </w:r>
          <w:r w:rsidRPr="007901D9">
            <w:rPr>
              <w:rFonts w:hint="eastAsia"/>
              <w:szCs w:val="21"/>
            </w:rPr>
            <w:t>2</w:t>
          </w:r>
          <w:r w:rsidRPr="007901D9">
            <w:rPr>
              <w:rFonts w:hint="eastAsia"/>
              <w:szCs w:val="21"/>
            </w:rPr>
            <w:t>）所得税</w:t>
          </w:r>
        </w:p>
        <w:p w:rsidR="005C0233" w:rsidRPr="007901D9" w:rsidRDefault="00B455C7" w:rsidP="005C0233">
          <w:pPr>
            <w:ind w:firstLineChars="200" w:firstLine="420"/>
            <w:rPr>
              <w:szCs w:val="21"/>
            </w:rPr>
          </w:pPr>
          <w:r w:rsidRPr="007901D9">
            <w:rPr>
              <w:rFonts w:hint="eastAsia"/>
              <w:szCs w:val="21"/>
            </w:rPr>
            <w:t>①</w:t>
          </w:r>
          <w:r w:rsidRPr="007901D9">
            <w:rPr>
              <w:rFonts w:hint="eastAsia"/>
              <w:szCs w:val="21"/>
            </w:rPr>
            <w:t>2025</w:t>
          </w:r>
          <w:r w:rsidRPr="007901D9">
            <w:rPr>
              <w:rFonts w:hint="eastAsia"/>
              <w:szCs w:val="21"/>
            </w:rPr>
            <w:t>年</w:t>
          </w:r>
          <w:r w:rsidRPr="007901D9">
            <w:rPr>
              <w:rFonts w:hint="eastAsia"/>
              <w:szCs w:val="21"/>
            </w:rPr>
            <w:t>10</w:t>
          </w:r>
          <w:r w:rsidRPr="007901D9">
            <w:rPr>
              <w:rFonts w:hint="eastAsia"/>
              <w:szCs w:val="21"/>
            </w:rPr>
            <w:t>月</w:t>
          </w:r>
          <w:r w:rsidRPr="007901D9">
            <w:rPr>
              <w:rFonts w:hint="eastAsia"/>
              <w:szCs w:val="21"/>
            </w:rPr>
            <w:t>28</w:t>
          </w:r>
          <w:r w:rsidRPr="007901D9">
            <w:rPr>
              <w:rFonts w:hint="eastAsia"/>
              <w:szCs w:val="21"/>
            </w:rPr>
            <w:t>日，恒源煤电取得了由安徽省工业和信息化厅、安徽省财政厅、国家税务总局安徽省税务局联合颁发的编号为</w:t>
          </w:r>
          <w:r w:rsidRPr="007901D9">
            <w:rPr>
              <w:rFonts w:hint="eastAsia"/>
              <w:szCs w:val="21"/>
            </w:rPr>
            <w:t>GR202534000620</w:t>
          </w:r>
          <w:r w:rsidRPr="007901D9">
            <w:rPr>
              <w:rFonts w:hint="eastAsia"/>
              <w:szCs w:val="21"/>
            </w:rPr>
            <w:t>的《高新技术企业证书》，有效期三年，自</w:t>
          </w:r>
          <w:r w:rsidRPr="007901D9">
            <w:rPr>
              <w:rFonts w:hint="eastAsia"/>
              <w:szCs w:val="21"/>
            </w:rPr>
            <w:t>2025</w:t>
          </w:r>
          <w:r w:rsidRPr="007901D9">
            <w:rPr>
              <w:rFonts w:hint="eastAsia"/>
              <w:szCs w:val="21"/>
            </w:rPr>
            <w:t>年</w:t>
          </w:r>
          <w:r w:rsidRPr="007901D9">
            <w:rPr>
              <w:rFonts w:hint="eastAsia"/>
              <w:szCs w:val="21"/>
            </w:rPr>
            <w:t>1</w:t>
          </w:r>
          <w:r w:rsidRPr="007901D9">
            <w:rPr>
              <w:rFonts w:hint="eastAsia"/>
              <w:szCs w:val="21"/>
            </w:rPr>
            <w:t>月</w:t>
          </w:r>
          <w:r w:rsidRPr="007901D9">
            <w:rPr>
              <w:rFonts w:hint="eastAsia"/>
              <w:szCs w:val="21"/>
            </w:rPr>
            <w:t>1</w:t>
          </w:r>
          <w:r w:rsidRPr="007901D9">
            <w:rPr>
              <w:rFonts w:hint="eastAsia"/>
              <w:szCs w:val="21"/>
            </w:rPr>
            <w:t>日起连续三年享受国家高新技术企业所得税优惠政策，减按</w:t>
          </w:r>
          <w:r w:rsidRPr="007901D9">
            <w:rPr>
              <w:rFonts w:hint="eastAsia"/>
              <w:szCs w:val="21"/>
            </w:rPr>
            <w:t>15%</w:t>
          </w:r>
          <w:r w:rsidRPr="007901D9">
            <w:rPr>
              <w:rFonts w:hint="eastAsia"/>
              <w:szCs w:val="21"/>
            </w:rPr>
            <w:t>税率征收企业所得税。</w:t>
          </w:r>
        </w:p>
        <w:p w:rsidR="005C0233" w:rsidRPr="007901D9" w:rsidRDefault="00B455C7" w:rsidP="005C0233">
          <w:pPr>
            <w:ind w:firstLineChars="200" w:firstLine="420"/>
            <w:rPr>
              <w:szCs w:val="21"/>
            </w:rPr>
          </w:pPr>
          <w:r w:rsidRPr="007901D9">
            <w:rPr>
              <w:rFonts w:hint="eastAsia"/>
              <w:szCs w:val="21"/>
            </w:rPr>
            <w:t>②根据《中华人民共和国企业所得税法实施条例》，以《资源综合利用企业所得税优惠目录》规定的资源作为主要原材料，生产国家非限制和禁止并符合国家和行业相关标准的产品取得的收入，减按</w:t>
          </w:r>
          <w:r w:rsidRPr="007901D9">
            <w:rPr>
              <w:rFonts w:hint="eastAsia"/>
              <w:szCs w:val="21"/>
            </w:rPr>
            <w:t>90%</w:t>
          </w:r>
          <w:r w:rsidRPr="007901D9">
            <w:rPr>
              <w:rFonts w:hint="eastAsia"/>
              <w:szCs w:val="21"/>
            </w:rPr>
            <w:t>计入收入总额，子公司新源热电、恒力电业、创元发电和营鼎建材符合文件要求，享受上述税收优惠政策。</w:t>
          </w:r>
        </w:p>
        <w:p w:rsidR="005C0233" w:rsidRPr="007901D9" w:rsidRDefault="00B455C7" w:rsidP="005C0233">
          <w:pPr>
            <w:ind w:firstLineChars="200" w:firstLine="420"/>
            <w:rPr>
              <w:szCs w:val="21"/>
            </w:rPr>
          </w:pPr>
          <w:r w:rsidRPr="007901D9">
            <w:rPr>
              <w:rFonts w:hint="eastAsia"/>
              <w:szCs w:val="21"/>
            </w:rPr>
            <w:t>③</w:t>
          </w:r>
          <w:r w:rsidRPr="007901D9">
            <w:rPr>
              <w:rFonts w:hint="eastAsia"/>
              <w:szCs w:val="21"/>
            </w:rPr>
            <w:t>2025</w:t>
          </w:r>
          <w:r w:rsidRPr="007901D9">
            <w:rPr>
              <w:rFonts w:hint="eastAsia"/>
              <w:szCs w:val="21"/>
            </w:rPr>
            <w:t>年</w:t>
          </w:r>
          <w:r w:rsidRPr="007901D9">
            <w:rPr>
              <w:rFonts w:hint="eastAsia"/>
              <w:szCs w:val="21"/>
            </w:rPr>
            <w:t>10</w:t>
          </w:r>
          <w:r w:rsidRPr="007901D9">
            <w:rPr>
              <w:rFonts w:hint="eastAsia"/>
              <w:szCs w:val="21"/>
            </w:rPr>
            <w:t>月</w:t>
          </w:r>
          <w:r w:rsidRPr="007901D9">
            <w:rPr>
              <w:rFonts w:hint="eastAsia"/>
              <w:szCs w:val="21"/>
            </w:rPr>
            <w:t>28</w:t>
          </w:r>
          <w:r w:rsidRPr="007901D9">
            <w:rPr>
              <w:rFonts w:hint="eastAsia"/>
              <w:szCs w:val="21"/>
            </w:rPr>
            <w:t>日，子公司恒泰公司取得了由安徽省工业和信息化厅、安徽省财政厅、国家税务总局安徽省税务局联合颁发的编号为</w:t>
          </w:r>
          <w:r w:rsidRPr="007901D9">
            <w:rPr>
              <w:rFonts w:hint="eastAsia"/>
              <w:szCs w:val="21"/>
            </w:rPr>
            <w:t>GR202534002322</w:t>
          </w:r>
          <w:r w:rsidRPr="007901D9">
            <w:rPr>
              <w:rFonts w:hint="eastAsia"/>
              <w:szCs w:val="21"/>
            </w:rPr>
            <w:t>的《高新技术企业证书》，有效期</w:t>
          </w:r>
          <w:r w:rsidRPr="007901D9">
            <w:rPr>
              <w:rFonts w:hint="eastAsia"/>
              <w:szCs w:val="21"/>
            </w:rPr>
            <w:lastRenderedPageBreak/>
            <w:t>三年，自</w:t>
          </w:r>
          <w:r w:rsidRPr="007901D9">
            <w:rPr>
              <w:rFonts w:hint="eastAsia"/>
              <w:szCs w:val="21"/>
            </w:rPr>
            <w:t>2025</w:t>
          </w:r>
          <w:r w:rsidRPr="007901D9">
            <w:rPr>
              <w:rFonts w:hint="eastAsia"/>
              <w:szCs w:val="21"/>
            </w:rPr>
            <w:t>年</w:t>
          </w:r>
          <w:r w:rsidRPr="007901D9">
            <w:rPr>
              <w:rFonts w:hint="eastAsia"/>
              <w:szCs w:val="21"/>
            </w:rPr>
            <w:t>1</w:t>
          </w:r>
          <w:r w:rsidRPr="007901D9">
            <w:rPr>
              <w:rFonts w:hint="eastAsia"/>
              <w:szCs w:val="21"/>
            </w:rPr>
            <w:t>月</w:t>
          </w:r>
          <w:r w:rsidRPr="007901D9">
            <w:rPr>
              <w:rFonts w:hint="eastAsia"/>
              <w:szCs w:val="21"/>
            </w:rPr>
            <w:t>1</w:t>
          </w:r>
          <w:r w:rsidRPr="007901D9">
            <w:rPr>
              <w:rFonts w:hint="eastAsia"/>
              <w:szCs w:val="21"/>
            </w:rPr>
            <w:t>日起连续三年享受国家高新技术企业所得税优惠政策，减按</w:t>
          </w:r>
          <w:r w:rsidRPr="007901D9">
            <w:rPr>
              <w:rFonts w:hint="eastAsia"/>
              <w:szCs w:val="21"/>
            </w:rPr>
            <w:t>15%</w:t>
          </w:r>
          <w:r w:rsidRPr="007901D9">
            <w:rPr>
              <w:rFonts w:hint="eastAsia"/>
              <w:szCs w:val="21"/>
            </w:rPr>
            <w:t>税率征收企业所得税。</w:t>
          </w:r>
        </w:p>
        <w:p w:rsidR="005C0233" w:rsidRPr="007901D9" w:rsidRDefault="00B455C7" w:rsidP="005C0233">
          <w:pPr>
            <w:ind w:firstLineChars="200" w:firstLine="420"/>
            <w:rPr>
              <w:szCs w:val="21"/>
            </w:rPr>
          </w:pPr>
          <w:r w:rsidRPr="007901D9">
            <w:rPr>
              <w:rFonts w:hint="eastAsia"/>
              <w:szCs w:val="21"/>
            </w:rPr>
            <w:t>④根据《财政部税务总局关于小微企业和个体工商户所得税优惠政策的公告》（财政部税务总局公告</w:t>
          </w:r>
          <w:r w:rsidRPr="007901D9">
            <w:rPr>
              <w:rFonts w:hint="eastAsia"/>
              <w:szCs w:val="21"/>
            </w:rPr>
            <w:t>2023</w:t>
          </w:r>
          <w:r w:rsidRPr="007901D9">
            <w:rPr>
              <w:rFonts w:hint="eastAsia"/>
              <w:szCs w:val="21"/>
            </w:rPr>
            <w:t>年第</w:t>
          </w:r>
          <w:r w:rsidRPr="007901D9">
            <w:rPr>
              <w:rFonts w:hint="eastAsia"/>
              <w:szCs w:val="21"/>
            </w:rPr>
            <w:t>6</w:t>
          </w:r>
          <w:r w:rsidRPr="007901D9">
            <w:rPr>
              <w:rFonts w:hint="eastAsia"/>
              <w:szCs w:val="21"/>
            </w:rPr>
            <w:t>号），自</w:t>
          </w:r>
          <w:r w:rsidRPr="007901D9">
            <w:rPr>
              <w:rFonts w:hint="eastAsia"/>
              <w:szCs w:val="21"/>
            </w:rPr>
            <w:t>2023</w:t>
          </w:r>
          <w:r w:rsidRPr="007901D9">
            <w:rPr>
              <w:rFonts w:hint="eastAsia"/>
              <w:szCs w:val="21"/>
            </w:rPr>
            <w:t>年</w:t>
          </w:r>
          <w:r w:rsidRPr="007901D9">
            <w:rPr>
              <w:rFonts w:hint="eastAsia"/>
              <w:szCs w:val="21"/>
            </w:rPr>
            <w:t>1</w:t>
          </w:r>
          <w:r w:rsidRPr="007901D9">
            <w:rPr>
              <w:rFonts w:hint="eastAsia"/>
              <w:szCs w:val="21"/>
            </w:rPr>
            <w:t>月</w:t>
          </w:r>
          <w:r w:rsidRPr="007901D9">
            <w:rPr>
              <w:rFonts w:hint="eastAsia"/>
              <w:szCs w:val="21"/>
            </w:rPr>
            <w:t>1</w:t>
          </w:r>
          <w:r w:rsidRPr="007901D9">
            <w:rPr>
              <w:rFonts w:hint="eastAsia"/>
              <w:szCs w:val="21"/>
            </w:rPr>
            <w:t>日至</w:t>
          </w:r>
          <w:r w:rsidRPr="007901D9">
            <w:rPr>
              <w:rFonts w:hint="eastAsia"/>
              <w:szCs w:val="21"/>
            </w:rPr>
            <w:t>2024</w:t>
          </w:r>
          <w:r w:rsidRPr="007901D9">
            <w:rPr>
              <w:rFonts w:hint="eastAsia"/>
              <w:szCs w:val="21"/>
            </w:rPr>
            <w:t>年</w:t>
          </w:r>
          <w:r w:rsidRPr="007901D9">
            <w:rPr>
              <w:rFonts w:hint="eastAsia"/>
              <w:szCs w:val="21"/>
            </w:rPr>
            <w:t>12</w:t>
          </w:r>
          <w:r w:rsidRPr="007901D9">
            <w:rPr>
              <w:rFonts w:hint="eastAsia"/>
              <w:szCs w:val="21"/>
            </w:rPr>
            <w:t>月</w:t>
          </w:r>
          <w:r w:rsidRPr="007901D9">
            <w:rPr>
              <w:rFonts w:hint="eastAsia"/>
              <w:szCs w:val="21"/>
            </w:rPr>
            <w:t>31</w:t>
          </w:r>
          <w:r w:rsidRPr="007901D9">
            <w:rPr>
              <w:rFonts w:hint="eastAsia"/>
              <w:szCs w:val="21"/>
            </w:rPr>
            <w:t>日，对小型微利企业年应纳税所得额不超过</w:t>
          </w:r>
          <w:r w:rsidRPr="007901D9">
            <w:rPr>
              <w:rFonts w:hint="eastAsia"/>
              <w:szCs w:val="21"/>
            </w:rPr>
            <w:t>100</w:t>
          </w:r>
          <w:r w:rsidRPr="007901D9">
            <w:rPr>
              <w:rFonts w:hint="eastAsia"/>
              <w:szCs w:val="21"/>
            </w:rPr>
            <w:t>万元的部分，减按</w:t>
          </w:r>
          <w:r w:rsidRPr="007901D9">
            <w:rPr>
              <w:rFonts w:hint="eastAsia"/>
              <w:szCs w:val="21"/>
            </w:rPr>
            <w:t>25%</w:t>
          </w:r>
          <w:r w:rsidRPr="007901D9">
            <w:rPr>
              <w:rFonts w:hint="eastAsia"/>
              <w:szCs w:val="21"/>
            </w:rPr>
            <w:t>计入应纳税所得额，按</w:t>
          </w:r>
          <w:r w:rsidRPr="007901D9">
            <w:rPr>
              <w:rFonts w:hint="eastAsia"/>
              <w:szCs w:val="21"/>
            </w:rPr>
            <w:t>20%</w:t>
          </w:r>
          <w:r w:rsidRPr="007901D9">
            <w:rPr>
              <w:rFonts w:hint="eastAsia"/>
              <w:szCs w:val="21"/>
            </w:rPr>
            <w:t>的税率缴纳企业所得税。</w:t>
          </w:r>
        </w:p>
        <w:p w:rsidR="005C0233" w:rsidRPr="007901D9" w:rsidRDefault="00B455C7" w:rsidP="005C0233">
          <w:pPr>
            <w:ind w:firstLineChars="200" w:firstLine="420"/>
            <w:rPr>
              <w:szCs w:val="21"/>
            </w:rPr>
          </w:pPr>
          <w:r w:rsidRPr="007901D9">
            <w:rPr>
              <w:rFonts w:hint="eastAsia"/>
              <w:szCs w:val="21"/>
            </w:rPr>
            <w:t>根据《财政部税务总局关于进一步支持小微企业和个体工商户发展有关税费政策的公告》（财政部税务总局公告</w:t>
          </w:r>
          <w:r w:rsidRPr="007901D9">
            <w:rPr>
              <w:rFonts w:hint="eastAsia"/>
              <w:szCs w:val="21"/>
            </w:rPr>
            <w:t>2023</w:t>
          </w:r>
          <w:r w:rsidRPr="007901D9">
            <w:rPr>
              <w:rFonts w:hint="eastAsia"/>
              <w:szCs w:val="21"/>
            </w:rPr>
            <w:t>年第</w:t>
          </w:r>
          <w:r w:rsidRPr="007901D9">
            <w:rPr>
              <w:rFonts w:hint="eastAsia"/>
              <w:szCs w:val="21"/>
            </w:rPr>
            <w:t>12</w:t>
          </w:r>
          <w:r w:rsidRPr="007901D9">
            <w:rPr>
              <w:rFonts w:hint="eastAsia"/>
              <w:szCs w:val="21"/>
            </w:rPr>
            <w:t>号）的规定，对小型微利企业减按</w:t>
          </w:r>
          <w:r w:rsidRPr="007901D9">
            <w:rPr>
              <w:rFonts w:hint="eastAsia"/>
              <w:szCs w:val="21"/>
            </w:rPr>
            <w:t>25%</w:t>
          </w:r>
          <w:r w:rsidRPr="007901D9">
            <w:rPr>
              <w:rFonts w:hint="eastAsia"/>
              <w:szCs w:val="21"/>
            </w:rPr>
            <w:t>计算应纳税所得额，按</w:t>
          </w:r>
          <w:r w:rsidRPr="007901D9">
            <w:rPr>
              <w:rFonts w:hint="eastAsia"/>
              <w:szCs w:val="21"/>
            </w:rPr>
            <w:t>20%</w:t>
          </w:r>
          <w:r w:rsidRPr="007901D9">
            <w:rPr>
              <w:rFonts w:hint="eastAsia"/>
              <w:szCs w:val="21"/>
            </w:rPr>
            <w:t>的税率缴纳企业所得税政策，延续执行至</w:t>
          </w:r>
          <w:r w:rsidRPr="007901D9">
            <w:rPr>
              <w:rFonts w:hint="eastAsia"/>
              <w:szCs w:val="21"/>
            </w:rPr>
            <w:t>2027</w:t>
          </w:r>
          <w:r w:rsidRPr="007901D9">
            <w:rPr>
              <w:rFonts w:hint="eastAsia"/>
              <w:szCs w:val="21"/>
            </w:rPr>
            <w:t>年</w:t>
          </w:r>
          <w:r w:rsidRPr="007901D9">
            <w:rPr>
              <w:rFonts w:hint="eastAsia"/>
              <w:szCs w:val="21"/>
            </w:rPr>
            <w:t>12</w:t>
          </w:r>
          <w:r w:rsidRPr="007901D9">
            <w:rPr>
              <w:rFonts w:hint="eastAsia"/>
              <w:szCs w:val="21"/>
            </w:rPr>
            <w:t>月</w:t>
          </w:r>
          <w:r w:rsidRPr="007901D9">
            <w:rPr>
              <w:rFonts w:hint="eastAsia"/>
              <w:szCs w:val="21"/>
            </w:rPr>
            <w:t>31</w:t>
          </w:r>
          <w:r w:rsidRPr="007901D9">
            <w:rPr>
              <w:rFonts w:hint="eastAsia"/>
              <w:szCs w:val="21"/>
            </w:rPr>
            <w:t>日。子公司营鼎建材、恒力电业、禹恒公司、锦风新能源本年度属于小型微利企业，可享受小型微利企业所得税税收优惠。</w:t>
          </w:r>
        </w:p>
        <w:p w:rsidR="005C0233" w:rsidRDefault="00B455C7" w:rsidP="005C0233">
          <w:pPr>
            <w:rPr>
              <w:rFonts w:asciiTheme="minorEastAsia" w:eastAsiaTheme="minorEastAsia" w:hAnsiTheme="minorEastAsia"/>
              <w:szCs w:val="21"/>
            </w:rPr>
          </w:pPr>
          <w:r w:rsidRPr="007901D9">
            <w:rPr>
              <w:rFonts w:hint="eastAsia"/>
              <w:szCs w:val="21"/>
            </w:rPr>
            <w:t>根据《财政部</w:t>
          </w:r>
          <w:r w:rsidRPr="007901D9">
            <w:rPr>
              <w:rFonts w:hint="eastAsia"/>
              <w:szCs w:val="21"/>
            </w:rPr>
            <w:t xml:space="preserve"> </w:t>
          </w:r>
          <w:r w:rsidRPr="007901D9">
            <w:rPr>
              <w:rFonts w:hint="eastAsia"/>
              <w:szCs w:val="21"/>
            </w:rPr>
            <w:t>税务总局国家发展改革委关于延续西部大开发企业所得税政策的公告》（财政部公告</w:t>
          </w:r>
          <w:r w:rsidRPr="007901D9">
            <w:rPr>
              <w:rFonts w:hint="eastAsia"/>
              <w:szCs w:val="21"/>
            </w:rPr>
            <w:t>2020</w:t>
          </w:r>
          <w:r w:rsidRPr="007901D9">
            <w:rPr>
              <w:rFonts w:hint="eastAsia"/>
              <w:szCs w:val="21"/>
            </w:rPr>
            <w:t>年第</w:t>
          </w:r>
          <w:r w:rsidRPr="007901D9">
            <w:rPr>
              <w:rFonts w:hint="eastAsia"/>
              <w:szCs w:val="21"/>
            </w:rPr>
            <w:t>23</w:t>
          </w:r>
          <w:r w:rsidRPr="007901D9">
            <w:rPr>
              <w:rFonts w:hint="eastAsia"/>
              <w:szCs w:val="21"/>
            </w:rPr>
            <w:t>号）相关规定，自</w:t>
          </w:r>
          <w:r w:rsidRPr="007901D9">
            <w:rPr>
              <w:rFonts w:hint="eastAsia"/>
              <w:szCs w:val="21"/>
            </w:rPr>
            <w:t>2021</w:t>
          </w:r>
          <w:r w:rsidRPr="007901D9">
            <w:rPr>
              <w:rFonts w:hint="eastAsia"/>
              <w:szCs w:val="21"/>
            </w:rPr>
            <w:t>年</w:t>
          </w:r>
          <w:r w:rsidRPr="007901D9">
            <w:rPr>
              <w:rFonts w:hint="eastAsia"/>
              <w:szCs w:val="21"/>
            </w:rPr>
            <w:t>1</w:t>
          </w:r>
          <w:r w:rsidRPr="007901D9">
            <w:rPr>
              <w:rFonts w:hint="eastAsia"/>
              <w:szCs w:val="21"/>
            </w:rPr>
            <w:t>月</w:t>
          </w:r>
          <w:r w:rsidRPr="007901D9">
            <w:rPr>
              <w:rFonts w:hint="eastAsia"/>
              <w:szCs w:val="21"/>
            </w:rPr>
            <w:t>1</w:t>
          </w:r>
          <w:r w:rsidRPr="007901D9">
            <w:rPr>
              <w:rFonts w:hint="eastAsia"/>
              <w:szCs w:val="21"/>
            </w:rPr>
            <w:t>日至</w:t>
          </w:r>
          <w:r w:rsidRPr="007901D9">
            <w:rPr>
              <w:rFonts w:hint="eastAsia"/>
              <w:szCs w:val="21"/>
            </w:rPr>
            <w:t>2030</w:t>
          </w:r>
          <w:r w:rsidRPr="007901D9">
            <w:rPr>
              <w:rFonts w:hint="eastAsia"/>
              <w:szCs w:val="21"/>
            </w:rPr>
            <w:t>年</w:t>
          </w:r>
          <w:r w:rsidRPr="007901D9">
            <w:rPr>
              <w:rFonts w:hint="eastAsia"/>
              <w:szCs w:val="21"/>
            </w:rPr>
            <w:t>12</w:t>
          </w:r>
          <w:r w:rsidRPr="007901D9">
            <w:rPr>
              <w:rFonts w:hint="eastAsia"/>
              <w:szCs w:val="21"/>
            </w:rPr>
            <w:t>月</w:t>
          </w:r>
          <w:r w:rsidRPr="007901D9">
            <w:rPr>
              <w:rFonts w:hint="eastAsia"/>
              <w:szCs w:val="21"/>
            </w:rPr>
            <w:t>31</w:t>
          </w:r>
          <w:r w:rsidRPr="007901D9">
            <w:rPr>
              <w:rFonts w:hint="eastAsia"/>
              <w:szCs w:val="21"/>
            </w:rPr>
            <w:t>日，对设在西部地区的鼓励类产业企业减按</w:t>
          </w:r>
          <w:r w:rsidRPr="007901D9">
            <w:rPr>
              <w:rFonts w:hint="eastAsia"/>
              <w:szCs w:val="21"/>
            </w:rPr>
            <w:t>15%</w:t>
          </w:r>
          <w:r w:rsidRPr="007901D9">
            <w:rPr>
              <w:rFonts w:hint="eastAsia"/>
              <w:szCs w:val="21"/>
            </w:rPr>
            <w:t>的税率征收企业所得税。子公司宏能煤业属于西部企业，符合规定，</w:t>
          </w:r>
          <w:r w:rsidRPr="007901D9">
            <w:rPr>
              <w:rFonts w:hint="eastAsia"/>
              <w:szCs w:val="21"/>
            </w:rPr>
            <w:t>2025</w:t>
          </w:r>
          <w:r w:rsidRPr="007901D9">
            <w:rPr>
              <w:rFonts w:hint="eastAsia"/>
              <w:szCs w:val="21"/>
            </w:rPr>
            <w:t>年享受该税收优惠。</w:t>
          </w:r>
        </w:p>
      </w:sdtContent>
    </w:sdt>
    <w:sdt>
      <w:sdtPr>
        <w:rPr>
          <w:rFonts w:ascii="宋体" w:hAnsi="宋体" w:cs="宋体"/>
          <w:b w:val="0"/>
          <w:bCs w:val="0"/>
          <w:kern w:val="0"/>
          <w:sz w:val="24"/>
          <w:szCs w:val="22"/>
        </w:rPr>
        <w:alias w:val="模块:其他说明"/>
        <w:tag w:val="_GBC_9fdef48633e142f68e18dc5da08c2deb"/>
        <w:id w:val="-1001591099"/>
      </w:sdtPr>
      <w:sdtEndPr>
        <w:rPr>
          <w:rFonts w:ascii="Times New Roman" w:hAnsi="Times New Roman" w:cs="Times New Roman" w:hint="eastAsia"/>
          <w:kern w:val="2"/>
          <w:sz w:val="21"/>
          <w:szCs w:val="21"/>
        </w:rPr>
      </w:sdtEndPr>
      <w:sdtContent>
        <w:p w:rsidR="005C0233" w:rsidRDefault="00B455C7">
          <w:pPr>
            <w:pStyle w:val="afb"/>
            <w:numPr>
              <w:ilvl w:val="0"/>
              <w:numId w:val="44"/>
            </w:numPr>
            <w:tabs>
              <w:tab w:val="left" w:pos="546"/>
            </w:tabs>
          </w:pPr>
          <w:r>
            <w:t>其他</w:t>
          </w:r>
        </w:p>
        <w:sdt>
          <w:sdtPr>
            <w:rPr>
              <w:rFonts w:hint="eastAsia"/>
              <w:szCs w:val="21"/>
            </w:rPr>
            <w:alias w:val="是否适用：税项说明[双击切换]"/>
            <w:tag w:val="_GBC_cb15d487e8d84ad7877bd8820156d381"/>
            <w:id w:val="-4691102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sdt>
      <w:sdtPr>
        <w:tag w:val="_PLD_a607a6ee80a847e3930752813402a60a"/>
        <w:id w:val="1857070152"/>
      </w:sdtPr>
      <w:sdtEndPr/>
      <w:sdtContent>
        <w:p w:rsidR="005C0233" w:rsidRDefault="00B455C7">
          <w:pPr>
            <w:pStyle w:val="2CharCharChar"/>
            <w:numPr>
              <w:ilvl w:val="0"/>
              <w:numId w:val="38"/>
            </w:numPr>
            <w:rPr>
              <w:rFonts w:ascii="宋体" w:hAnsi="宋体"/>
            </w:rPr>
          </w:pPr>
          <w:r>
            <w:rPr>
              <w:rFonts w:hint="eastAsia"/>
            </w:rPr>
            <w:t>合并财务报表项目注释</w:t>
          </w:r>
        </w:p>
      </w:sdtContent>
    </w:sdt>
    <w:sdt>
      <w:sdtPr>
        <w:rPr>
          <w:rFonts w:ascii="宋体" w:hAnsi="宋体" w:cs="宋体" w:hint="eastAsia"/>
          <w:b w:val="0"/>
          <w:bCs w:val="0"/>
          <w:kern w:val="0"/>
          <w:szCs w:val="21"/>
        </w:rPr>
        <w:alias w:val="模块:货币资金"/>
        <w:tag w:val="_GBC_e001074b3db146e59ba240ad8dd14b68"/>
        <w:id w:val="-1658071742"/>
      </w:sdtPr>
      <w:sdtEndPr>
        <w:rPr>
          <w:rFonts w:ascii="Times New Roman" w:hAnsi="Times New Roman" w:cs="Times New Roman"/>
        </w:rPr>
      </w:sdtEndPr>
      <w:sdtContent>
        <w:p w:rsidR="005C0233" w:rsidRDefault="00B455C7">
          <w:pPr>
            <w:pStyle w:val="afb"/>
            <w:numPr>
              <w:ilvl w:val="0"/>
              <w:numId w:val="18"/>
            </w:numPr>
            <w:rPr>
              <w:szCs w:val="21"/>
            </w:rPr>
          </w:pPr>
          <w:r>
            <w:rPr>
              <w:szCs w:val="21"/>
            </w:rPr>
            <w:t>货币资金</w:t>
          </w:r>
        </w:p>
        <w:sdt>
          <w:sdtPr>
            <w:rPr>
              <w:rFonts w:hint="eastAsia"/>
              <w:szCs w:val="21"/>
            </w:rPr>
            <w:alias w:val="是否适用：货币资金[双击切换]"/>
            <w:tag w:val="_GBC_7583a9a918ef405ba2d26448cc628ff5"/>
            <w:id w:val="-1252356346"/>
          </w:sdtPr>
          <w:sdtEndPr/>
          <w:sdtContent>
            <w:p w:rsidR="005C0233" w:rsidRDefault="00B455C7">
              <w:pPr>
                <w:snapToGrid w:val="0"/>
                <w:spacing w:line="240" w:lineRule="atLeast"/>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97611553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货币资金"/>
              <w:tag w:val="_GBC_6a1d907ad1af44b1a90a92ac03d51b34"/>
              <w:id w:val="15340657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275"/>
            <w:gridCol w:w="3379"/>
            <w:gridCol w:w="3404"/>
          </w:tblGrid>
          <w:tr w:rsidR="005C0233">
            <w:trPr>
              <w:cantSplit/>
            </w:trPr>
            <w:sdt>
              <w:sdtPr>
                <w:tag w:val="_PLD_640e7daf451b4f14ba49162bfbbd1e72"/>
                <w:id w:val="1782832819"/>
              </w:sdtPr>
              <w:sdtEndPr/>
              <w:sdtContent>
                <w:tc>
                  <w:tcPr>
                    <w:tcW w:w="2275"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60547622"/>
              </w:sdtPr>
              <w:sdtEndPr/>
              <w:sdtContent>
                <w:tc>
                  <w:tcPr>
                    <w:tcW w:w="3379"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828133000"/>
              </w:sdtPr>
              <w:sdtEndPr/>
              <w:sdtContent>
                <w:tc>
                  <w:tcPr>
                    <w:tcW w:w="3404"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r>
          <w:tr w:rsidR="005C0233">
            <w:trPr>
              <w:cantSplit/>
            </w:trPr>
            <w:tc>
              <w:tcPr>
                <w:tcW w:w="2275" w:type="dxa"/>
                <w:vAlign w:val="center"/>
              </w:tcPr>
              <w:p w:rsidR="005C0233" w:rsidRDefault="00B455C7">
                <w:pPr>
                  <w:autoSpaceDE w:val="0"/>
                  <w:autoSpaceDN w:val="0"/>
                  <w:adjustRightInd w:val="0"/>
                  <w:snapToGrid w:val="0"/>
                  <w:spacing w:line="240" w:lineRule="atLeast"/>
                  <w:rPr>
                    <w:szCs w:val="21"/>
                  </w:rPr>
                </w:pPr>
                <w:r>
                  <w:rPr>
                    <w:rFonts w:hint="eastAsia"/>
                    <w:szCs w:val="21"/>
                  </w:rPr>
                  <w:t>库存现金</w:t>
                </w:r>
              </w:p>
            </w:tc>
            <w:tc>
              <w:tcPr>
                <w:tcW w:w="3379" w:type="dxa"/>
                <w:vAlign w:val="center"/>
              </w:tcPr>
              <w:p w:rsidR="005C0233" w:rsidRDefault="00B455C7" w:rsidP="005C0233">
                <w:pPr>
                  <w:jc w:val="right"/>
                  <w:rPr>
                    <w:rFonts w:ascii="宋体" w:hAnsi="宋体" w:cs="宋体"/>
                    <w:sz w:val="24"/>
                    <w:szCs w:val="24"/>
                  </w:rPr>
                </w:pPr>
                <w:r>
                  <w:t>144,377.59</w:t>
                </w:r>
              </w:p>
            </w:tc>
            <w:tc>
              <w:tcPr>
                <w:tcW w:w="3404" w:type="dxa"/>
                <w:vAlign w:val="center"/>
              </w:tcPr>
              <w:p w:rsidR="005C0233" w:rsidRDefault="00B455C7" w:rsidP="005C0233">
                <w:pPr>
                  <w:jc w:val="right"/>
                  <w:rPr>
                    <w:rFonts w:ascii="宋体" w:hAnsi="宋体" w:cs="宋体"/>
                    <w:sz w:val="24"/>
                    <w:szCs w:val="24"/>
                  </w:rPr>
                </w:pPr>
                <w:r>
                  <w:t>151,739.51</w:t>
                </w:r>
              </w:p>
            </w:tc>
          </w:tr>
          <w:tr w:rsidR="005C0233">
            <w:trPr>
              <w:cantSplit/>
            </w:trPr>
            <w:tc>
              <w:tcPr>
                <w:tcW w:w="2275" w:type="dxa"/>
                <w:vAlign w:val="center"/>
              </w:tcPr>
              <w:p w:rsidR="005C0233" w:rsidRDefault="00B455C7">
                <w:pPr>
                  <w:autoSpaceDE w:val="0"/>
                  <w:autoSpaceDN w:val="0"/>
                  <w:adjustRightInd w:val="0"/>
                  <w:snapToGrid w:val="0"/>
                  <w:spacing w:line="240" w:lineRule="atLeast"/>
                  <w:rPr>
                    <w:szCs w:val="21"/>
                  </w:rPr>
                </w:pPr>
                <w:r>
                  <w:rPr>
                    <w:rFonts w:hint="eastAsia"/>
                    <w:szCs w:val="21"/>
                  </w:rPr>
                  <w:t>银行存款</w:t>
                </w:r>
              </w:p>
            </w:tc>
            <w:tc>
              <w:tcPr>
                <w:tcW w:w="3379" w:type="dxa"/>
                <w:vAlign w:val="center"/>
              </w:tcPr>
              <w:p w:rsidR="005C0233" w:rsidRDefault="00B455C7" w:rsidP="005C0233">
                <w:pPr>
                  <w:jc w:val="right"/>
                  <w:rPr>
                    <w:rFonts w:ascii="宋体" w:hAnsi="宋体" w:cs="宋体"/>
                    <w:sz w:val="24"/>
                    <w:szCs w:val="24"/>
                  </w:rPr>
                </w:pPr>
                <w:r>
                  <w:t>1,041,554,082.82</w:t>
                </w:r>
              </w:p>
            </w:tc>
            <w:tc>
              <w:tcPr>
                <w:tcW w:w="3404" w:type="dxa"/>
                <w:vAlign w:val="center"/>
              </w:tcPr>
              <w:p w:rsidR="005C0233" w:rsidRDefault="00B455C7" w:rsidP="005C0233">
                <w:pPr>
                  <w:jc w:val="right"/>
                  <w:rPr>
                    <w:rFonts w:ascii="宋体" w:hAnsi="宋体" w:cs="宋体"/>
                    <w:sz w:val="24"/>
                    <w:szCs w:val="24"/>
                  </w:rPr>
                </w:pPr>
                <w:r>
                  <w:t>2,776,895,635.92</w:t>
                </w:r>
              </w:p>
            </w:tc>
          </w:tr>
          <w:tr w:rsidR="005C0233">
            <w:trPr>
              <w:cantSplit/>
            </w:trPr>
            <w:tc>
              <w:tcPr>
                <w:tcW w:w="2275" w:type="dxa"/>
                <w:vAlign w:val="center"/>
              </w:tcPr>
              <w:p w:rsidR="005C0233" w:rsidRDefault="00B455C7">
                <w:pPr>
                  <w:autoSpaceDE w:val="0"/>
                  <w:autoSpaceDN w:val="0"/>
                  <w:adjustRightInd w:val="0"/>
                  <w:snapToGrid w:val="0"/>
                  <w:spacing w:line="240" w:lineRule="atLeast"/>
                  <w:rPr>
                    <w:szCs w:val="21"/>
                  </w:rPr>
                </w:pPr>
                <w:r>
                  <w:rPr>
                    <w:rFonts w:hint="eastAsia"/>
                    <w:szCs w:val="21"/>
                  </w:rPr>
                  <w:t>其他货币资金</w:t>
                </w:r>
              </w:p>
            </w:tc>
            <w:tc>
              <w:tcPr>
                <w:tcW w:w="3379" w:type="dxa"/>
                <w:vAlign w:val="center"/>
              </w:tcPr>
              <w:p w:rsidR="005C0233" w:rsidRDefault="00B455C7" w:rsidP="005C0233">
                <w:pPr>
                  <w:jc w:val="right"/>
                  <w:rPr>
                    <w:rFonts w:ascii="宋体" w:hAnsi="宋体" w:cs="宋体"/>
                    <w:sz w:val="24"/>
                    <w:szCs w:val="24"/>
                  </w:rPr>
                </w:pPr>
                <w:r>
                  <w:t>305,207,960.71</w:t>
                </w:r>
              </w:p>
            </w:tc>
            <w:tc>
              <w:tcPr>
                <w:tcW w:w="3404" w:type="dxa"/>
                <w:vAlign w:val="center"/>
              </w:tcPr>
              <w:p w:rsidR="005C0233" w:rsidRDefault="00B455C7" w:rsidP="005C0233">
                <w:pPr>
                  <w:jc w:val="right"/>
                  <w:rPr>
                    <w:rFonts w:ascii="宋体" w:hAnsi="宋体" w:cs="宋体"/>
                    <w:sz w:val="24"/>
                    <w:szCs w:val="24"/>
                  </w:rPr>
                </w:pPr>
                <w:r>
                  <w:t>157,362,063.30</w:t>
                </w:r>
              </w:p>
            </w:tc>
          </w:tr>
          <w:tr w:rsidR="005C0233">
            <w:trPr>
              <w:cantSplit/>
            </w:trPr>
            <w:tc>
              <w:tcPr>
                <w:tcW w:w="2275" w:type="dxa"/>
                <w:vAlign w:val="center"/>
              </w:tcPr>
              <w:p w:rsidR="005C0233" w:rsidRDefault="00B455C7">
                <w:pPr>
                  <w:autoSpaceDE w:val="0"/>
                  <w:autoSpaceDN w:val="0"/>
                  <w:adjustRightInd w:val="0"/>
                  <w:snapToGrid w:val="0"/>
                  <w:spacing w:line="240" w:lineRule="atLeast"/>
                </w:pPr>
                <w:r>
                  <w:rPr>
                    <w:rFonts w:hint="eastAsia"/>
                  </w:rPr>
                  <w:t>存放财务公司存款</w:t>
                </w:r>
              </w:p>
            </w:tc>
            <w:tc>
              <w:tcPr>
                <w:tcW w:w="3379" w:type="dxa"/>
                <w:vAlign w:val="center"/>
              </w:tcPr>
              <w:p w:rsidR="005C0233" w:rsidRDefault="00B455C7" w:rsidP="005C0233">
                <w:pPr>
                  <w:jc w:val="right"/>
                  <w:rPr>
                    <w:rFonts w:ascii="宋体" w:hAnsi="宋体" w:cs="宋体"/>
                    <w:sz w:val="24"/>
                    <w:szCs w:val="24"/>
                  </w:rPr>
                </w:pPr>
                <w:r>
                  <w:t>2,440,780,101.06</w:t>
                </w:r>
              </w:p>
            </w:tc>
            <w:tc>
              <w:tcPr>
                <w:tcW w:w="3404" w:type="dxa"/>
                <w:vAlign w:val="center"/>
              </w:tcPr>
              <w:p w:rsidR="005C0233" w:rsidRDefault="00B455C7" w:rsidP="005C0233">
                <w:pPr>
                  <w:jc w:val="right"/>
                  <w:rPr>
                    <w:rFonts w:ascii="宋体" w:hAnsi="宋体" w:cs="宋体"/>
                    <w:sz w:val="24"/>
                    <w:szCs w:val="24"/>
                  </w:rPr>
                </w:pPr>
                <w:r>
                  <w:t>2,475,626,391.51</w:t>
                </w:r>
              </w:p>
            </w:tc>
          </w:tr>
          <w:tr w:rsidR="005C0233">
            <w:trPr>
              <w:cantSplit/>
            </w:trPr>
            <w:tc>
              <w:tcPr>
                <w:tcW w:w="2275" w:type="dxa"/>
                <w:vAlign w:val="center"/>
              </w:tcPr>
              <w:p w:rsidR="005C0233" w:rsidRDefault="00B455C7">
                <w:pPr>
                  <w:autoSpaceDE w:val="0"/>
                  <w:autoSpaceDN w:val="0"/>
                  <w:adjustRightInd w:val="0"/>
                  <w:snapToGrid w:val="0"/>
                  <w:spacing w:line="240" w:lineRule="atLeast"/>
                  <w:rPr>
                    <w:szCs w:val="21"/>
                  </w:rPr>
                </w:pPr>
                <w:r>
                  <w:rPr>
                    <w:rFonts w:hint="eastAsia"/>
                    <w:szCs w:val="21"/>
                  </w:rPr>
                  <w:t>合计</w:t>
                </w:r>
              </w:p>
            </w:tc>
            <w:tc>
              <w:tcPr>
                <w:tcW w:w="3379" w:type="dxa"/>
                <w:vAlign w:val="center"/>
              </w:tcPr>
              <w:p w:rsidR="005C0233" w:rsidRDefault="00B455C7" w:rsidP="005C0233">
                <w:pPr>
                  <w:jc w:val="right"/>
                  <w:rPr>
                    <w:rFonts w:ascii="宋体" w:hAnsi="宋体" w:cs="宋体"/>
                    <w:sz w:val="24"/>
                    <w:szCs w:val="24"/>
                  </w:rPr>
                </w:pPr>
                <w:r>
                  <w:t>3,787,686,522.18</w:t>
                </w:r>
              </w:p>
            </w:tc>
            <w:tc>
              <w:tcPr>
                <w:tcW w:w="3404" w:type="dxa"/>
                <w:vAlign w:val="center"/>
              </w:tcPr>
              <w:p w:rsidR="005C0233" w:rsidRDefault="00B455C7" w:rsidP="005C0233">
                <w:pPr>
                  <w:jc w:val="right"/>
                  <w:rPr>
                    <w:rFonts w:ascii="宋体" w:hAnsi="宋体" w:cs="宋体"/>
                    <w:sz w:val="24"/>
                    <w:szCs w:val="24"/>
                  </w:rPr>
                </w:pPr>
                <w:r>
                  <w:t>5,410,035,830.24</w:t>
                </w:r>
              </w:p>
            </w:tc>
          </w:tr>
          <w:tr w:rsidR="005C0233">
            <w:trPr>
              <w:cantSplit/>
            </w:trPr>
            <w:tc>
              <w:tcPr>
                <w:tcW w:w="2275" w:type="dxa"/>
                <w:vAlign w:val="center"/>
              </w:tcPr>
              <w:p w:rsidR="005C0233" w:rsidRDefault="00B455C7">
                <w:pPr>
                  <w:autoSpaceDE w:val="0"/>
                  <w:autoSpaceDN w:val="0"/>
                  <w:adjustRightInd w:val="0"/>
                  <w:snapToGrid w:val="0"/>
                  <w:ind w:firstLineChars="200" w:firstLine="420"/>
                  <w:rPr>
                    <w:szCs w:val="21"/>
                  </w:rPr>
                </w:pPr>
                <w:r>
                  <w:rPr>
                    <w:rFonts w:hint="eastAsia"/>
                    <w:szCs w:val="21"/>
                  </w:rPr>
                  <w:t>其中：存放在境外的款项总额</w:t>
                </w:r>
              </w:p>
            </w:tc>
            <w:tc>
              <w:tcPr>
                <w:tcW w:w="3379" w:type="dxa"/>
                <w:vAlign w:val="center"/>
              </w:tcPr>
              <w:p w:rsidR="005C0233" w:rsidRDefault="005C0233">
                <w:pPr>
                  <w:autoSpaceDE w:val="0"/>
                  <w:autoSpaceDN w:val="0"/>
                  <w:adjustRightInd w:val="0"/>
                  <w:snapToGrid w:val="0"/>
                  <w:spacing w:line="240" w:lineRule="atLeast"/>
                  <w:jc w:val="right"/>
                  <w:rPr>
                    <w:szCs w:val="21"/>
                  </w:rPr>
                </w:pPr>
              </w:p>
            </w:tc>
            <w:tc>
              <w:tcPr>
                <w:tcW w:w="3404" w:type="dxa"/>
                <w:vAlign w:val="center"/>
              </w:tcPr>
              <w:p w:rsidR="005C0233" w:rsidRDefault="005C0233">
                <w:pPr>
                  <w:autoSpaceDE w:val="0"/>
                  <w:autoSpaceDN w:val="0"/>
                  <w:adjustRightInd w:val="0"/>
                  <w:snapToGrid w:val="0"/>
                  <w:spacing w:line="240" w:lineRule="atLeast"/>
                  <w:jc w:val="right"/>
                  <w:rPr>
                    <w:szCs w:val="21"/>
                  </w:rPr>
                </w:pPr>
              </w:p>
            </w:tc>
          </w:tr>
        </w:tbl>
        <w:p w:rsidR="005C0233" w:rsidRDefault="005C0233"/>
        <w:p w:rsidR="005C0233" w:rsidRDefault="00B455C7">
          <w:pPr>
            <w:rPr>
              <w:szCs w:val="21"/>
            </w:rPr>
          </w:pPr>
          <w:r>
            <w:rPr>
              <w:rFonts w:hint="eastAsia"/>
              <w:szCs w:val="21"/>
            </w:rPr>
            <w:t>其他说明：</w:t>
          </w:r>
        </w:p>
        <w:p w:rsidR="005C0233" w:rsidRDefault="009D631F">
          <w:pPr>
            <w:rPr>
              <w:szCs w:val="21"/>
            </w:rPr>
          </w:pPr>
          <w:sdt>
            <w:sdtPr>
              <w:rPr>
                <w:szCs w:val="21"/>
              </w:rPr>
              <w:alias w:val="货币资金的说明"/>
              <w:tag w:val="_GBC_672a863055084dfabbc1ba40f04a68b4"/>
              <w:id w:val="-1313873154"/>
            </w:sdtPr>
            <w:sdtEndPr/>
            <w:sdtContent>
              <w:r w:rsidR="00B455C7" w:rsidRPr="00126319">
                <w:rPr>
                  <w:rFonts w:hint="eastAsia"/>
                  <w:szCs w:val="21"/>
                </w:rPr>
                <w:t>期末其他货币资金中</w:t>
              </w:r>
              <w:r w:rsidR="00B455C7" w:rsidRPr="00126319">
                <w:rPr>
                  <w:rFonts w:hint="eastAsia"/>
                  <w:szCs w:val="21"/>
                </w:rPr>
                <w:t>305,207,120.50</w:t>
              </w:r>
              <w:r w:rsidR="00B455C7" w:rsidRPr="00126319">
                <w:rPr>
                  <w:rFonts w:hint="eastAsia"/>
                  <w:szCs w:val="21"/>
                </w:rPr>
                <w:t>元系票据保证金，</w:t>
              </w:r>
              <w:r w:rsidR="00B455C7" w:rsidRPr="00126319">
                <w:rPr>
                  <w:rFonts w:hint="eastAsia"/>
                  <w:szCs w:val="21"/>
                </w:rPr>
                <w:t>840.21</w:t>
              </w:r>
              <w:r w:rsidR="00B455C7" w:rsidRPr="00126319">
                <w:rPr>
                  <w:rFonts w:hint="eastAsia"/>
                  <w:szCs w:val="21"/>
                </w:rPr>
                <w:t>元为存出投资款，除此之外，期末货币资金中无因抵押、质押或冻结等对使用有限制、有潜在回收风险的款项。</w:t>
              </w:r>
            </w:sdtContent>
          </w:sdt>
        </w:p>
      </w:sdtContent>
    </w:sdt>
    <w:p w:rsidR="005C0233" w:rsidRDefault="005C0233">
      <w:pPr>
        <w:rPr>
          <w:szCs w:val="21"/>
        </w:rPr>
      </w:pPr>
    </w:p>
    <w:sdt>
      <w:sdtPr>
        <w:rPr>
          <w:rFonts w:ascii="宋体" w:hAnsi="宋体" w:cs="宋体" w:hint="eastAsia"/>
          <w:b w:val="0"/>
          <w:bCs w:val="0"/>
          <w:kern w:val="0"/>
          <w:szCs w:val="21"/>
        </w:rPr>
        <w:alias w:val="模块:交易性金融资产"/>
        <w:tag w:val="_SEC_5d6c5a8a108d4b628932fa3be459b540"/>
        <w:id w:val="1804346734"/>
      </w:sdtPr>
      <w:sdtEndPr>
        <w:rPr>
          <w:rFonts w:ascii="Times New Roman" w:hAnsi="Times New Roman" w:cs="Times New Roman"/>
        </w:rPr>
      </w:sdtEndPr>
      <w:sdtContent>
        <w:p w:rsidR="005C0233" w:rsidRDefault="00B455C7">
          <w:pPr>
            <w:pStyle w:val="afb"/>
            <w:numPr>
              <w:ilvl w:val="0"/>
              <w:numId w:val="18"/>
            </w:numPr>
            <w:rPr>
              <w:szCs w:val="21"/>
            </w:rPr>
          </w:pPr>
          <w:r>
            <w:rPr>
              <w:szCs w:val="21"/>
            </w:rPr>
            <w:t>交易性金融资产</w:t>
          </w:r>
        </w:p>
        <w:sdt>
          <w:sdtPr>
            <w:alias w:val="是否适用：交易性金融资产[双击切换]"/>
            <w:tag w:val="_GBC_c852c730c6fa4a3e8930f5cbbab9909f"/>
            <w:id w:val="-163970999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ind w:left="420" w:right="44"/>
            <w:jc w:val="right"/>
          </w:pPr>
          <w:r>
            <w:rPr>
              <w:rFonts w:hint="eastAsia"/>
            </w:rPr>
            <w:t>单位：</w:t>
          </w:r>
          <w:sdt>
            <w:sdtPr>
              <w:rPr>
                <w:rFonts w:hint="eastAsia"/>
              </w:rPr>
              <w:alias w:val="单位：财务附注：交易性金融资产"/>
              <w:tag w:val="_GBC_cba5007820a8401a8539607d9d055f75"/>
              <w:id w:val="-107658434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交易性金融资产"/>
              <w:tag w:val="_GBC_e8e3367ec5e14f73842c7a3ca8b264a2"/>
              <w:id w:val="-18561903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68"/>
            <w:gridCol w:w="2086"/>
            <w:gridCol w:w="2087"/>
          </w:tblGrid>
          <w:tr w:rsidR="005C0233" w:rsidTr="005C0233">
            <w:sdt>
              <w:sdtPr>
                <w:tag w:val="_PLD_3b99f59eccaa43478dfbfc184cd2ce48"/>
                <w:id w:val="-638565908"/>
              </w:sdtPr>
              <w:sdtEndPr/>
              <w:sdtContent>
                <w:tc>
                  <w:tcPr>
                    <w:tcW w:w="2808" w:type="dxa"/>
                    <w:vAlign w:val="center"/>
                  </w:tcPr>
                  <w:p w:rsidR="005C0233" w:rsidRDefault="00B455C7">
                    <w:pPr>
                      <w:jc w:val="center"/>
                      <w:rPr>
                        <w:szCs w:val="21"/>
                      </w:rPr>
                    </w:pPr>
                    <w:r>
                      <w:rPr>
                        <w:rFonts w:hint="eastAsia"/>
                        <w:szCs w:val="21"/>
                      </w:rPr>
                      <w:t>项目</w:t>
                    </w:r>
                  </w:p>
                </w:tc>
              </w:sdtContent>
            </w:sdt>
            <w:sdt>
              <w:sdtPr>
                <w:tag w:val="_PLD_caf9d9000b3e44c1817249ef4121d5db"/>
                <w:id w:val="1587108625"/>
              </w:sdtPr>
              <w:sdtEndPr/>
              <w:sdtContent>
                <w:tc>
                  <w:tcPr>
                    <w:tcW w:w="2068"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d58d8f4bb044aef9b5735371503f591"/>
                <w:id w:val="-521010205"/>
              </w:sdtPr>
              <w:sdtEndPr/>
              <w:sdtContent>
                <w:tc>
                  <w:tcPr>
                    <w:tcW w:w="2086"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c>
              <w:tcPr>
                <w:tcW w:w="2087" w:type="dxa"/>
                <w:vAlign w:val="center"/>
              </w:tcPr>
              <w:sdt>
                <w:sdtPr>
                  <w:tag w:val="_PLD_e55b7f6937ab489e93d6d5561f99f11e"/>
                  <w:id w:val="1931382794"/>
                </w:sdtPr>
                <w:sdtEndPr/>
                <w:sdtContent>
                  <w:p w:rsidR="005C0233" w:rsidRDefault="00B455C7">
                    <w:pPr>
                      <w:autoSpaceDE w:val="0"/>
                      <w:autoSpaceDN w:val="0"/>
                      <w:adjustRightInd w:val="0"/>
                      <w:snapToGrid w:val="0"/>
                      <w:spacing w:line="240" w:lineRule="atLeast"/>
                      <w:jc w:val="center"/>
                    </w:pPr>
                    <w:r>
                      <w:rPr>
                        <w:rFonts w:hint="eastAsia"/>
                      </w:rPr>
                      <w:t>指定理由和依据</w:t>
                    </w:r>
                  </w:p>
                </w:sdtContent>
              </w:sdt>
            </w:tc>
          </w:tr>
          <w:tr w:rsidR="005C0233" w:rsidTr="005C0233">
            <w:tc>
              <w:tcPr>
                <w:tcW w:w="2808" w:type="dxa"/>
                <w:vAlign w:val="center"/>
              </w:tcPr>
              <w:p w:rsidR="005C0233" w:rsidRDefault="00B455C7">
                <w:pPr>
                  <w:autoSpaceDE w:val="0"/>
                  <w:autoSpaceDN w:val="0"/>
                  <w:adjustRightInd w:val="0"/>
                  <w:rPr>
                    <w:szCs w:val="21"/>
                  </w:rPr>
                </w:pPr>
                <w:r>
                  <w:rPr>
                    <w:rFonts w:hint="eastAsia"/>
                    <w:szCs w:val="21"/>
                  </w:rPr>
                  <w:t>以公允价值计量且其变动计入当期损益的金融资产</w:t>
                </w:r>
              </w:p>
            </w:tc>
            <w:tc>
              <w:tcPr>
                <w:tcW w:w="2068" w:type="dxa"/>
                <w:vAlign w:val="center"/>
              </w:tcPr>
              <w:p w:rsidR="005C0233" w:rsidRDefault="00B455C7" w:rsidP="005C0233">
                <w:pPr>
                  <w:jc w:val="right"/>
                  <w:rPr>
                    <w:rFonts w:ascii="宋体" w:hAnsi="宋体" w:cs="宋体"/>
                    <w:sz w:val="24"/>
                    <w:szCs w:val="24"/>
                  </w:rPr>
                </w:pPr>
                <w:r>
                  <w:t>552,344,794.51</w:t>
                </w:r>
              </w:p>
            </w:tc>
            <w:tc>
              <w:tcPr>
                <w:tcW w:w="2086" w:type="dxa"/>
                <w:vAlign w:val="center"/>
              </w:tcPr>
              <w:p w:rsidR="005C0233" w:rsidRDefault="00B455C7" w:rsidP="005C0233">
                <w:pPr>
                  <w:jc w:val="right"/>
                  <w:rPr>
                    <w:rFonts w:ascii="宋体" w:hAnsi="宋体" w:cs="宋体"/>
                    <w:sz w:val="24"/>
                    <w:szCs w:val="24"/>
                  </w:rPr>
                </w:pPr>
                <w:r>
                  <w:t>537,827,372.89</w:t>
                </w:r>
              </w:p>
            </w:tc>
            <w:tc>
              <w:tcPr>
                <w:tcW w:w="2087" w:type="dxa"/>
                <w:vAlign w:val="center"/>
              </w:tcPr>
              <w:p w:rsidR="005C0233" w:rsidRDefault="00B455C7">
                <w:pPr>
                  <w:jc w:val="right"/>
                  <w:rPr>
                    <w:szCs w:val="21"/>
                  </w:rPr>
                </w:pPr>
                <w:r>
                  <w:rPr>
                    <w:rFonts w:hint="eastAsia"/>
                    <w:szCs w:val="21"/>
                  </w:rPr>
                  <w:t>/</w:t>
                </w:r>
              </w:p>
            </w:tc>
          </w:tr>
          <w:tr w:rsidR="005C0233">
            <w:sdt>
              <w:sdtPr>
                <w:tag w:val="_PLD_147bedd0b80c463ab365e4b926d8c081"/>
                <w:id w:val="579108502"/>
              </w:sdtPr>
              <w:sdtEndPr/>
              <w:sdtContent>
                <w:tc>
                  <w:tcPr>
                    <w:tcW w:w="9049" w:type="dxa"/>
                    <w:gridSpan w:val="4"/>
                    <w:vAlign w:val="center"/>
                  </w:tcPr>
                  <w:p w:rsidR="005C0233" w:rsidRDefault="00B455C7">
                    <w:pPr>
                      <w:rPr>
                        <w:szCs w:val="21"/>
                      </w:rPr>
                    </w:pPr>
                    <w:r>
                      <w:rPr>
                        <w:rFonts w:hint="eastAsia"/>
                        <w:szCs w:val="21"/>
                      </w:rPr>
                      <w:t>其中：</w:t>
                    </w:r>
                  </w:p>
                </w:tc>
              </w:sdtContent>
            </w:sdt>
          </w:tr>
          <w:tr w:rsidR="005C0233" w:rsidTr="005C0233">
            <w:tc>
              <w:tcPr>
                <w:tcW w:w="2808" w:type="dxa"/>
                <w:vAlign w:val="center"/>
              </w:tcPr>
              <w:p w:rsidR="005C0233" w:rsidRDefault="00B455C7">
                <w:pPr>
                  <w:autoSpaceDE w:val="0"/>
                  <w:autoSpaceDN w:val="0"/>
                  <w:adjustRightInd w:val="0"/>
                  <w:ind w:firstLineChars="270" w:firstLine="567"/>
                  <w:rPr>
                    <w:szCs w:val="21"/>
                  </w:rPr>
                </w:pPr>
                <w:r w:rsidRPr="003C105B">
                  <w:rPr>
                    <w:rFonts w:hint="eastAsia"/>
                    <w:szCs w:val="21"/>
                  </w:rPr>
                  <w:t>理财产品</w:t>
                </w:r>
              </w:p>
            </w:tc>
            <w:tc>
              <w:tcPr>
                <w:tcW w:w="2068" w:type="dxa"/>
                <w:vAlign w:val="center"/>
              </w:tcPr>
              <w:p w:rsidR="005C0233" w:rsidRDefault="00B455C7" w:rsidP="005C0233">
                <w:pPr>
                  <w:jc w:val="right"/>
                  <w:rPr>
                    <w:rFonts w:ascii="宋体" w:hAnsi="宋体" w:cs="宋体"/>
                    <w:sz w:val="24"/>
                    <w:szCs w:val="24"/>
                  </w:rPr>
                </w:pPr>
                <w:r>
                  <w:t>552,344,794.51</w:t>
                </w:r>
              </w:p>
            </w:tc>
            <w:tc>
              <w:tcPr>
                <w:tcW w:w="2086" w:type="dxa"/>
                <w:vAlign w:val="center"/>
              </w:tcPr>
              <w:p w:rsidR="005C0233" w:rsidRDefault="00B455C7" w:rsidP="005C0233">
                <w:pPr>
                  <w:jc w:val="right"/>
                  <w:rPr>
                    <w:rFonts w:ascii="宋体" w:hAnsi="宋体" w:cs="宋体"/>
                    <w:sz w:val="24"/>
                    <w:szCs w:val="24"/>
                  </w:rPr>
                </w:pPr>
                <w:r>
                  <w:t>537,827,372.89</w:t>
                </w:r>
              </w:p>
            </w:tc>
            <w:tc>
              <w:tcPr>
                <w:tcW w:w="2087" w:type="dxa"/>
                <w:vAlign w:val="center"/>
              </w:tcPr>
              <w:p w:rsidR="005C0233" w:rsidRDefault="00B455C7">
                <w:pPr>
                  <w:jc w:val="right"/>
                  <w:rPr>
                    <w:szCs w:val="21"/>
                  </w:rPr>
                </w:pPr>
                <w:r>
                  <w:rPr>
                    <w:rFonts w:hint="eastAsia"/>
                    <w:szCs w:val="21"/>
                  </w:rPr>
                  <w:t>/</w:t>
                </w:r>
              </w:p>
            </w:tc>
          </w:tr>
          <w:tr w:rsidR="005C0233" w:rsidTr="005C0233">
            <w:tc>
              <w:tcPr>
                <w:tcW w:w="2808" w:type="dxa"/>
                <w:vAlign w:val="center"/>
              </w:tcPr>
              <w:p w:rsidR="005C0233" w:rsidRDefault="00B455C7">
                <w:pPr>
                  <w:autoSpaceDE w:val="0"/>
                  <w:autoSpaceDN w:val="0"/>
                  <w:adjustRightInd w:val="0"/>
                  <w:rPr>
                    <w:szCs w:val="21"/>
                  </w:rPr>
                </w:pPr>
                <w:r>
                  <w:rPr>
                    <w:rFonts w:hint="eastAsia"/>
                    <w:szCs w:val="21"/>
                  </w:rPr>
                  <w:t>指定以公允价值计量且其变动计入当期损益的金融资产</w:t>
                </w:r>
              </w:p>
            </w:tc>
            <w:tc>
              <w:tcPr>
                <w:tcW w:w="2068" w:type="dxa"/>
                <w:vAlign w:val="center"/>
              </w:tcPr>
              <w:p w:rsidR="005C0233" w:rsidRDefault="005C0233">
                <w:pPr>
                  <w:jc w:val="right"/>
                  <w:rPr>
                    <w:szCs w:val="21"/>
                  </w:rPr>
                </w:pPr>
              </w:p>
            </w:tc>
            <w:tc>
              <w:tcPr>
                <w:tcW w:w="2086" w:type="dxa"/>
                <w:vAlign w:val="center"/>
              </w:tcPr>
              <w:p w:rsidR="005C0233" w:rsidRDefault="005C0233">
                <w:pPr>
                  <w:jc w:val="right"/>
                  <w:rPr>
                    <w:szCs w:val="21"/>
                  </w:rPr>
                </w:pPr>
              </w:p>
            </w:tc>
            <w:tc>
              <w:tcPr>
                <w:tcW w:w="2087" w:type="dxa"/>
                <w:vAlign w:val="center"/>
              </w:tcPr>
              <w:p w:rsidR="005C0233" w:rsidRDefault="005C0233">
                <w:pPr>
                  <w:rPr>
                    <w:szCs w:val="21"/>
                  </w:rPr>
                </w:pPr>
              </w:p>
            </w:tc>
          </w:tr>
          <w:tr w:rsidR="005C0233">
            <w:sdt>
              <w:sdtPr>
                <w:tag w:val="_PLD_f1663a7b621f4b3eb912bf6125dd9966"/>
                <w:id w:val="-1591845890"/>
              </w:sdtPr>
              <w:sdtEndPr/>
              <w:sdtContent>
                <w:tc>
                  <w:tcPr>
                    <w:tcW w:w="9049" w:type="dxa"/>
                    <w:gridSpan w:val="4"/>
                    <w:vAlign w:val="center"/>
                  </w:tcPr>
                  <w:p w:rsidR="005C0233" w:rsidRDefault="00B455C7">
                    <w:pPr>
                      <w:rPr>
                        <w:szCs w:val="21"/>
                      </w:rPr>
                    </w:pPr>
                    <w:r>
                      <w:rPr>
                        <w:rFonts w:hint="eastAsia"/>
                        <w:szCs w:val="21"/>
                      </w:rPr>
                      <w:t>其中：</w:t>
                    </w:r>
                  </w:p>
                </w:tc>
              </w:sdtContent>
            </w:sdt>
          </w:tr>
          <w:tr w:rsidR="005C0233" w:rsidTr="005C0233">
            <w:tc>
              <w:tcPr>
                <w:tcW w:w="2808" w:type="dxa"/>
                <w:vAlign w:val="center"/>
              </w:tcPr>
              <w:p w:rsidR="005C0233" w:rsidRDefault="00B455C7">
                <w:pPr>
                  <w:jc w:val="center"/>
                  <w:rPr>
                    <w:szCs w:val="21"/>
                  </w:rPr>
                </w:pPr>
                <w:r>
                  <w:rPr>
                    <w:rFonts w:hint="eastAsia"/>
                    <w:szCs w:val="21"/>
                  </w:rPr>
                  <w:t>合计</w:t>
                </w:r>
              </w:p>
            </w:tc>
            <w:tc>
              <w:tcPr>
                <w:tcW w:w="2068" w:type="dxa"/>
                <w:vAlign w:val="center"/>
              </w:tcPr>
              <w:p w:rsidR="005C0233" w:rsidRPr="007D5269" w:rsidRDefault="00B455C7" w:rsidP="005C0233">
                <w:pPr>
                  <w:jc w:val="right"/>
                </w:pPr>
                <w:r w:rsidRPr="007D5269">
                  <w:t>552,344,794.51</w:t>
                </w:r>
              </w:p>
            </w:tc>
            <w:tc>
              <w:tcPr>
                <w:tcW w:w="2086" w:type="dxa"/>
                <w:vAlign w:val="center"/>
              </w:tcPr>
              <w:p w:rsidR="005C0233" w:rsidRPr="007D5269" w:rsidRDefault="00B455C7" w:rsidP="005C0233">
                <w:pPr>
                  <w:jc w:val="right"/>
                </w:pPr>
                <w:r w:rsidRPr="007D5269">
                  <w:t>537,827,372.89</w:t>
                </w:r>
              </w:p>
            </w:tc>
            <w:tc>
              <w:tcPr>
                <w:tcW w:w="2087" w:type="dxa"/>
                <w:vAlign w:val="center"/>
              </w:tcPr>
              <w:p w:rsidR="005C0233" w:rsidRDefault="00B455C7">
                <w:pPr>
                  <w:jc w:val="right"/>
                  <w:rPr>
                    <w:szCs w:val="21"/>
                  </w:rPr>
                </w:pPr>
                <w:r>
                  <w:rPr>
                    <w:rFonts w:hint="eastAsia"/>
                    <w:szCs w:val="21"/>
                  </w:rPr>
                  <w:t>/</w:t>
                </w:r>
              </w:p>
            </w:tc>
          </w:tr>
        </w:tbl>
        <w:p w:rsidR="005C0233" w:rsidRDefault="00B455C7">
          <w:r>
            <w:rPr>
              <w:rFonts w:hint="eastAsia"/>
            </w:rPr>
            <w:t>其他</w:t>
          </w:r>
          <w:r>
            <w:t>说明：</w:t>
          </w:r>
        </w:p>
        <w:sdt>
          <w:sdtPr>
            <w:alias w:val="是否适用：交易性金融资产的说明[双击切换]"/>
            <w:tag w:val="_GBC_9bed9315a85147e7ac11c2b4bac78358"/>
            <w:id w:val="1690717287"/>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szCs w:val="21"/>
            </w:rPr>
          </w:pPr>
        </w:p>
      </w:sdtContent>
    </w:sdt>
    <w:sdt>
      <w:sdtPr>
        <w:rPr>
          <w:rFonts w:ascii="宋体" w:hAnsi="宋体" w:cs="宋体" w:hint="eastAsia"/>
          <w:b w:val="0"/>
          <w:bCs w:val="0"/>
          <w:kern w:val="0"/>
          <w:szCs w:val="21"/>
        </w:rPr>
        <w:alias w:val="模块:衍生金融资产"/>
        <w:tag w:val="_SEC_2f4f1660c2f84fe39c4b376a5cc1b1a7"/>
        <w:id w:val="2065065070"/>
      </w:sdtPr>
      <w:sdtEndPr>
        <w:rPr>
          <w:rFonts w:ascii="Times New Roman" w:hAnsi="Times New Roman" w:cs="Times New Roman"/>
        </w:rPr>
      </w:sdtEndPr>
      <w:sdtContent>
        <w:p w:rsidR="005C0233" w:rsidRDefault="00B455C7">
          <w:pPr>
            <w:pStyle w:val="afb"/>
            <w:numPr>
              <w:ilvl w:val="0"/>
              <w:numId w:val="18"/>
            </w:numPr>
            <w:rPr>
              <w:szCs w:val="21"/>
            </w:rPr>
          </w:pPr>
          <w:r>
            <w:rPr>
              <w:szCs w:val="21"/>
            </w:rPr>
            <w:t>衍生金融资产</w:t>
          </w:r>
        </w:p>
        <w:sdt>
          <w:sdtPr>
            <w:alias w:val="是否适用：衍生金融资产[双击切换]"/>
            <w:tag w:val="_GBC_d17bfaab262c4a499d0afca62045c5e0"/>
            <w:id w:val="926924455"/>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rsidP="00E9290C">
          <w:pPr>
            <w:snapToGrid w:val="0"/>
            <w:spacing w:line="240" w:lineRule="atLeast"/>
            <w:ind w:rightChars="12" w:right="25"/>
            <w:rPr>
              <w:szCs w:val="21"/>
            </w:rPr>
          </w:pPr>
        </w:p>
      </w:sdtContent>
    </w:sdt>
    <w:sdt>
      <w:sdtPr>
        <w:tag w:val="_PLD_f25282ca0aa747c187a8a82be3c8eb51"/>
        <w:id w:val="418072053"/>
      </w:sdtPr>
      <w:sdtEndPr/>
      <w:sdtContent>
        <w:p w:rsidR="005C0233" w:rsidRDefault="00B455C7">
          <w:pPr>
            <w:pStyle w:val="afb"/>
            <w:numPr>
              <w:ilvl w:val="0"/>
              <w:numId w:val="18"/>
            </w:numPr>
            <w:rPr>
              <w:szCs w:val="21"/>
            </w:rPr>
          </w:pPr>
          <w:r>
            <w:rPr>
              <w:szCs w:val="21"/>
            </w:rPr>
            <w:t>应收票据</w:t>
          </w:r>
        </w:p>
      </w:sdtContent>
    </w:sdt>
    <w:sdt>
      <w:sdtPr>
        <w:rPr>
          <w:rFonts w:ascii="宋体" w:eastAsia="宋体" w:hAnsi="宋体" w:cs="宋体" w:hint="eastAsia"/>
          <w:b w:val="0"/>
          <w:bCs w:val="0"/>
          <w:kern w:val="0"/>
          <w:szCs w:val="24"/>
        </w:rPr>
        <w:alias w:val="模块:应收票据分类列示"/>
        <w:tag w:val="_SEC_4f1c8160429242738fa8e81ef0aab280"/>
        <w:id w:val="141084836"/>
      </w:sdtPr>
      <w:sdtEndPr>
        <w:rPr>
          <w:rFonts w:ascii="Times New Roman" w:hAnsi="Times New Roman" w:cs="Times New Roman" w:hint="default"/>
          <w:szCs w:val="21"/>
        </w:rPr>
      </w:sdtEndPr>
      <w:sdtContent>
        <w:p w:rsidR="005C0233" w:rsidRDefault="00B455C7">
          <w:pPr>
            <w:pStyle w:val="afc"/>
            <w:numPr>
              <w:ilvl w:val="3"/>
              <w:numId w:val="93"/>
            </w:numPr>
            <w:ind w:left="426" w:hanging="426"/>
          </w:pPr>
          <w:r>
            <w:rPr>
              <w:rFonts w:hint="eastAsia"/>
            </w:rPr>
            <w:t>应收票据分类列示</w:t>
          </w:r>
        </w:p>
        <w:sdt>
          <w:sdtPr>
            <w:alias w:val="是否适用：应收票据分类列示[双击切换]"/>
            <w:tag w:val="_GBC_bdf010020d484a01ae60c52d7465a06a"/>
            <w:id w:val="69851650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101604359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收票据分类"/>
              <w:tag w:val="_GBC_0daf818486924555b786788616dee3e7"/>
              <w:id w:val="148921285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91"/>
            <w:gridCol w:w="3128"/>
            <w:gridCol w:w="2936"/>
          </w:tblGrid>
          <w:tr w:rsidR="005C0233">
            <w:trPr>
              <w:cantSplit/>
            </w:trPr>
            <w:sdt>
              <w:sdtPr>
                <w:tag w:val="_PLD_bd44f6beac5e4b8688c30e166c6780c8"/>
                <w:id w:val="-1746563916"/>
              </w:sdtPr>
              <w:sdtEndPr/>
              <w:sdtContent>
                <w:tc>
                  <w:tcPr>
                    <w:tcW w:w="2991"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688492986"/>
              </w:sdtPr>
              <w:sdtEndPr/>
              <w:sdtContent>
                <w:tc>
                  <w:tcPr>
                    <w:tcW w:w="3128"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94255698"/>
              </w:sdtPr>
              <w:sdtEndPr/>
              <w:sdtContent>
                <w:tc>
                  <w:tcPr>
                    <w:tcW w:w="2936"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r>
          <w:tr w:rsidR="005C0233">
            <w:trPr>
              <w:cantSplit/>
            </w:trPr>
            <w:tc>
              <w:tcPr>
                <w:tcW w:w="2991" w:type="dxa"/>
                <w:vAlign w:val="center"/>
              </w:tcPr>
              <w:p w:rsidR="005C0233" w:rsidRDefault="00B455C7">
                <w:pPr>
                  <w:autoSpaceDE w:val="0"/>
                  <w:autoSpaceDN w:val="0"/>
                  <w:adjustRightInd w:val="0"/>
                  <w:snapToGrid w:val="0"/>
                  <w:spacing w:line="240" w:lineRule="atLeast"/>
                  <w:rPr>
                    <w:szCs w:val="21"/>
                  </w:rPr>
                </w:pPr>
                <w:bookmarkStart w:id="212" w:name="_Hlk224979557"/>
                <w:r>
                  <w:rPr>
                    <w:rFonts w:hint="eastAsia"/>
                    <w:szCs w:val="21"/>
                  </w:rPr>
                  <w:t>银行承兑票据</w:t>
                </w:r>
              </w:p>
            </w:tc>
            <w:tc>
              <w:tcPr>
                <w:tcW w:w="3128" w:type="dxa"/>
                <w:vAlign w:val="center"/>
              </w:tcPr>
              <w:p w:rsidR="005C0233" w:rsidRDefault="00B455C7">
                <w:pPr>
                  <w:ind w:right="13"/>
                  <w:jc w:val="right"/>
                  <w:rPr>
                    <w:szCs w:val="21"/>
                  </w:rPr>
                </w:pPr>
                <w:r w:rsidRPr="00327964">
                  <w:rPr>
                    <w:szCs w:val="21"/>
                  </w:rPr>
                  <w:t>277,795,469.53</w:t>
                </w:r>
              </w:p>
            </w:tc>
            <w:tc>
              <w:tcPr>
                <w:tcW w:w="2936" w:type="dxa"/>
                <w:vAlign w:val="center"/>
              </w:tcPr>
              <w:p w:rsidR="005C0233" w:rsidRDefault="00B455C7">
                <w:pPr>
                  <w:ind w:right="13"/>
                  <w:jc w:val="right"/>
                  <w:rPr>
                    <w:szCs w:val="21"/>
                  </w:rPr>
                </w:pPr>
                <w:r w:rsidRPr="00327964">
                  <w:rPr>
                    <w:szCs w:val="21"/>
                  </w:rPr>
                  <w:t>576,996,417.84</w:t>
                </w:r>
              </w:p>
            </w:tc>
          </w:tr>
          <w:bookmarkEnd w:id="212"/>
          <w:tr w:rsidR="005C0233">
            <w:trPr>
              <w:cantSplit/>
            </w:trPr>
            <w:tc>
              <w:tcPr>
                <w:tcW w:w="2991" w:type="dxa"/>
                <w:vAlign w:val="center"/>
              </w:tcPr>
              <w:p w:rsidR="005C0233" w:rsidRDefault="00B455C7">
                <w:pPr>
                  <w:autoSpaceDE w:val="0"/>
                  <w:autoSpaceDN w:val="0"/>
                  <w:adjustRightInd w:val="0"/>
                  <w:snapToGrid w:val="0"/>
                  <w:spacing w:line="240" w:lineRule="atLeast"/>
                  <w:rPr>
                    <w:szCs w:val="21"/>
                  </w:rPr>
                </w:pPr>
                <w:r>
                  <w:rPr>
                    <w:rFonts w:hint="eastAsia"/>
                    <w:szCs w:val="21"/>
                  </w:rPr>
                  <w:t>商业承兑票据</w:t>
                </w:r>
              </w:p>
            </w:tc>
            <w:tc>
              <w:tcPr>
                <w:tcW w:w="3128" w:type="dxa"/>
                <w:vAlign w:val="center"/>
              </w:tcPr>
              <w:p w:rsidR="005C0233" w:rsidRDefault="005C0233">
                <w:pPr>
                  <w:ind w:right="13"/>
                  <w:jc w:val="right"/>
                  <w:rPr>
                    <w:szCs w:val="21"/>
                  </w:rPr>
                </w:pPr>
              </w:p>
            </w:tc>
            <w:tc>
              <w:tcPr>
                <w:tcW w:w="2936" w:type="dxa"/>
                <w:vAlign w:val="center"/>
              </w:tcPr>
              <w:p w:rsidR="005C0233" w:rsidRDefault="005C0233">
                <w:pPr>
                  <w:ind w:right="13"/>
                  <w:jc w:val="right"/>
                  <w:rPr>
                    <w:szCs w:val="21"/>
                  </w:rPr>
                </w:pPr>
              </w:p>
            </w:tc>
          </w:tr>
          <w:tr w:rsidR="000F7994">
            <w:trPr>
              <w:cantSplit/>
            </w:trPr>
            <w:tc>
              <w:tcPr>
                <w:tcW w:w="2991" w:type="dxa"/>
                <w:vAlign w:val="center"/>
              </w:tcPr>
              <w:p w:rsidR="000F7994" w:rsidRDefault="000F7994">
                <w:pPr>
                  <w:autoSpaceDE w:val="0"/>
                  <w:autoSpaceDN w:val="0"/>
                  <w:adjustRightInd w:val="0"/>
                  <w:snapToGrid w:val="0"/>
                  <w:spacing w:line="240" w:lineRule="atLeast"/>
                  <w:rPr>
                    <w:szCs w:val="21"/>
                  </w:rPr>
                </w:pPr>
                <w:r w:rsidRPr="000F7994">
                  <w:rPr>
                    <w:rFonts w:hint="eastAsia"/>
                    <w:szCs w:val="21"/>
                  </w:rPr>
                  <w:t>合计</w:t>
                </w:r>
              </w:p>
            </w:tc>
            <w:tc>
              <w:tcPr>
                <w:tcW w:w="3128" w:type="dxa"/>
                <w:vAlign w:val="center"/>
              </w:tcPr>
              <w:p w:rsidR="000F7994" w:rsidRDefault="000F7994" w:rsidP="00723250">
                <w:pPr>
                  <w:ind w:right="13"/>
                  <w:jc w:val="right"/>
                  <w:rPr>
                    <w:szCs w:val="21"/>
                  </w:rPr>
                </w:pPr>
                <w:r w:rsidRPr="00327964">
                  <w:rPr>
                    <w:szCs w:val="21"/>
                  </w:rPr>
                  <w:t>277,795,469.53</w:t>
                </w:r>
              </w:p>
            </w:tc>
            <w:tc>
              <w:tcPr>
                <w:tcW w:w="2936" w:type="dxa"/>
                <w:vAlign w:val="center"/>
              </w:tcPr>
              <w:p w:rsidR="000F7994" w:rsidRDefault="000F7994" w:rsidP="00723250">
                <w:pPr>
                  <w:ind w:right="13"/>
                  <w:jc w:val="right"/>
                  <w:rPr>
                    <w:szCs w:val="21"/>
                  </w:rPr>
                </w:pPr>
                <w:r w:rsidRPr="00327964">
                  <w:rPr>
                    <w:szCs w:val="21"/>
                  </w:rPr>
                  <w:t>576,996,417.84</w:t>
                </w:r>
              </w:p>
            </w:tc>
          </w:tr>
        </w:tbl>
        <w:p w:rsidR="005C0233" w:rsidRDefault="009D631F">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267162282"/>
      </w:sdtPr>
      <w:sdtEndPr>
        <w:rPr>
          <w:rFonts w:ascii="Times New Roman" w:hAnsi="Times New Roman" w:cs="Times New Roman"/>
          <w:szCs w:val="21"/>
        </w:rPr>
      </w:sdtEndPr>
      <w:sdtContent>
        <w:p w:rsidR="005C0233" w:rsidRDefault="00B455C7">
          <w:pPr>
            <w:pStyle w:val="afc"/>
            <w:numPr>
              <w:ilvl w:val="3"/>
              <w:numId w:val="93"/>
            </w:numPr>
            <w:ind w:left="426" w:hanging="426"/>
          </w:pPr>
          <w:r>
            <w:rPr>
              <w:rFonts w:hint="eastAsia"/>
            </w:rPr>
            <w:t>期末公司已质押的应收票据</w:t>
          </w:r>
        </w:p>
        <w:sdt>
          <w:sdtPr>
            <w:alias w:val="是否适用：期末公司已质押的应收票据[双击切换]"/>
            <w:tag w:val="_GBC_5281ffb2b9304a49a6db0c913bbaac53"/>
            <w:id w:val="-1392119766"/>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370269338"/>
      </w:sdtPr>
      <w:sdtEndPr>
        <w:rPr>
          <w:rFonts w:ascii="Times New Roman" w:hAnsi="Times New Roman" w:cs="Times New Roman" w:hint="default"/>
          <w:szCs w:val="20"/>
        </w:rPr>
      </w:sdtEndPr>
      <w:sdtContent>
        <w:p w:rsidR="005C0233" w:rsidRDefault="00B455C7">
          <w:pPr>
            <w:pStyle w:val="afc"/>
            <w:numPr>
              <w:ilvl w:val="3"/>
              <w:numId w:val="9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47461523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48493325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期末公司已背书或贴现且在资产负债表日尚未到期的应收票据"/>
              <w:tag w:val="_GBC_79202e45cde04e34a385187ee9a018f7"/>
              <w:id w:val="35785915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3049"/>
            <w:gridCol w:w="3121"/>
          </w:tblGrid>
          <w:tr w:rsidR="005C0233">
            <w:sdt>
              <w:sdtPr>
                <w:tag w:val="_PLD_76a87ff67e5b45fd8796a3a35ba8193e"/>
                <w:id w:val="278462543"/>
              </w:sdtPr>
              <w:sdtEndPr/>
              <w:sdtContent>
                <w:tc>
                  <w:tcPr>
                    <w:tcW w:w="2877" w:type="dxa"/>
                    <w:vAlign w:val="center"/>
                  </w:tcPr>
                  <w:p w:rsidR="005C0233" w:rsidRDefault="00B455C7">
                    <w:pPr>
                      <w:jc w:val="center"/>
                      <w:rPr>
                        <w:szCs w:val="21"/>
                      </w:rPr>
                    </w:pPr>
                    <w:r>
                      <w:rPr>
                        <w:rFonts w:hint="eastAsia"/>
                        <w:szCs w:val="21"/>
                      </w:rPr>
                      <w:t>项目</w:t>
                    </w:r>
                  </w:p>
                </w:tc>
              </w:sdtContent>
            </w:sdt>
            <w:sdt>
              <w:sdtPr>
                <w:tag w:val="_PLD_f9150e3257574b5dab33b7c7a9c74bd0"/>
                <w:id w:val="587579998"/>
              </w:sdtPr>
              <w:sdtEndPr/>
              <w:sdtContent>
                <w:tc>
                  <w:tcPr>
                    <w:tcW w:w="3049" w:type="dxa"/>
                    <w:vAlign w:val="center"/>
                  </w:tcPr>
                  <w:p w:rsidR="005C0233" w:rsidRDefault="00B455C7">
                    <w:pPr>
                      <w:jc w:val="center"/>
                      <w:rPr>
                        <w:szCs w:val="21"/>
                      </w:rPr>
                    </w:pPr>
                    <w:r>
                      <w:rPr>
                        <w:rFonts w:hint="eastAsia"/>
                        <w:szCs w:val="21"/>
                      </w:rPr>
                      <w:t>期末终止确认金额</w:t>
                    </w:r>
                  </w:p>
                </w:tc>
              </w:sdtContent>
            </w:sdt>
            <w:sdt>
              <w:sdtPr>
                <w:tag w:val="_PLD_4f99e6fe1d4c4c57bab686890f8d0f57"/>
                <w:id w:val="-454553033"/>
              </w:sdtPr>
              <w:sdtEndPr/>
              <w:sdtContent>
                <w:tc>
                  <w:tcPr>
                    <w:tcW w:w="3121" w:type="dxa"/>
                    <w:vAlign w:val="center"/>
                  </w:tcPr>
                  <w:p w:rsidR="005C0233" w:rsidRDefault="00B455C7">
                    <w:pPr>
                      <w:jc w:val="center"/>
                      <w:rPr>
                        <w:szCs w:val="21"/>
                      </w:rPr>
                    </w:pPr>
                    <w:r>
                      <w:rPr>
                        <w:rFonts w:hint="eastAsia"/>
                        <w:szCs w:val="21"/>
                      </w:rPr>
                      <w:t>期末未终止确认金额</w:t>
                    </w:r>
                  </w:p>
                </w:tc>
              </w:sdtContent>
            </w:sdt>
          </w:tr>
          <w:tr w:rsidR="005C0233">
            <w:tc>
              <w:tcPr>
                <w:tcW w:w="2877" w:type="dxa"/>
                <w:vAlign w:val="center"/>
              </w:tcPr>
              <w:p w:rsidR="005C0233" w:rsidRDefault="00B455C7">
                <w:pPr>
                  <w:rPr>
                    <w:szCs w:val="21"/>
                  </w:rPr>
                </w:pPr>
                <w:r>
                  <w:rPr>
                    <w:rFonts w:hint="eastAsia"/>
                  </w:rPr>
                  <w:t>银行承兑票据</w:t>
                </w:r>
              </w:p>
            </w:tc>
            <w:tc>
              <w:tcPr>
                <w:tcW w:w="3049" w:type="dxa"/>
                <w:vAlign w:val="center"/>
              </w:tcPr>
              <w:p w:rsidR="005C0233" w:rsidRDefault="005C0233">
                <w:pPr>
                  <w:jc w:val="right"/>
                  <w:rPr>
                    <w:szCs w:val="21"/>
                  </w:rPr>
                </w:pPr>
              </w:p>
            </w:tc>
            <w:tc>
              <w:tcPr>
                <w:tcW w:w="3121" w:type="dxa"/>
                <w:vAlign w:val="center"/>
              </w:tcPr>
              <w:p w:rsidR="005C0233" w:rsidRDefault="00B455C7">
                <w:pPr>
                  <w:jc w:val="right"/>
                  <w:rPr>
                    <w:szCs w:val="21"/>
                  </w:rPr>
                </w:pPr>
                <w:r w:rsidRPr="004A0E3A">
                  <w:rPr>
                    <w:szCs w:val="21"/>
                  </w:rPr>
                  <w:t>53,197,612.43</w:t>
                </w:r>
              </w:p>
            </w:tc>
          </w:tr>
          <w:tr w:rsidR="005C0233">
            <w:tc>
              <w:tcPr>
                <w:tcW w:w="2877" w:type="dxa"/>
                <w:vAlign w:val="center"/>
              </w:tcPr>
              <w:p w:rsidR="005C0233" w:rsidRDefault="00B455C7">
                <w:r>
                  <w:rPr>
                    <w:rFonts w:hint="eastAsia"/>
                  </w:rPr>
                  <w:t>商业承兑票据</w:t>
                </w:r>
              </w:p>
            </w:tc>
            <w:tc>
              <w:tcPr>
                <w:tcW w:w="3049" w:type="dxa"/>
                <w:vAlign w:val="center"/>
              </w:tcPr>
              <w:p w:rsidR="005C0233" w:rsidRDefault="005C0233">
                <w:pPr>
                  <w:jc w:val="right"/>
                  <w:rPr>
                    <w:szCs w:val="21"/>
                  </w:rPr>
                </w:pPr>
              </w:p>
            </w:tc>
            <w:tc>
              <w:tcPr>
                <w:tcW w:w="3121" w:type="dxa"/>
                <w:vAlign w:val="center"/>
              </w:tcPr>
              <w:p w:rsidR="005C0233" w:rsidRDefault="005C0233">
                <w:pPr>
                  <w:jc w:val="right"/>
                  <w:rPr>
                    <w:szCs w:val="21"/>
                  </w:rPr>
                </w:pPr>
              </w:p>
            </w:tc>
          </w:tr>
          <w:tr w:rsidR="005C0233">
            <w:tc>
              <w:tcPr>
                <w:tcW w:w="2877" w:type="dxa"/>
                <w:vAlign w:val="center"/>
              </w:tcPr>
              <w:p w:rsidR="005C0233" w:rsidRDefault="00B455C7">
                <w:pPr>
                  <w:jc w:val="center"/>
                </w:pPr>
                <w:r>
                  <w:rPr>
                    <w:rFonts w:hint="eastAsia"/>
                  </w:rPr>
                  <w:t>合计</w:t>
                </w:r>
              </w:p>
            </w:tc>
            <w:tc>
              <w:tcPr>
                <w:tcW w:w="3049" w:type="dxa"/>
                <w:vAlign w:val="center"/>
              </w:tcPr>
              <w:p w:rsidR="005C0233" w:rsidRDefault="005C0233">
                <w:pPr>
                  <w:jc w:val="right"/>
                  <w:rPr>
                    <w:szCs w:val="21"/>
                  </w:rPr>
                </w:pPr>
              </w:p>
            </w:tc>
            <w:tc>
              <w:tcPr>
                <w:tcW w:w="3121" w:type="dxa"/>
                <w:vAlign w:val="center"/>
              </w:tcPr>
              <w:p w:rsidR="005C0233" w:rsidRDefault="00B455C7">
                <w:pPr>
                  <w:jc w:val="right"/>
                  <w:rPr>
                    <w:szCs w:val="21"/>
                  </w:rPr>
                </w:pPr>
                <w:r w:rsidRPr="004A0E3A">
                  <w:rPr>
                    <w:szCs w:val="21"/>
                  </w:rPr>
                  <w:t>53,197,612.43</w:t>
                </w:r>
              </w:p>
            </w:tc>
          </w:tr>
        </w:tbl>
        <w:p w:rsidR="005C0233" w:rsidRDefault="009D631F">
          <w:pPr>
            <w:rPr>
              <w:kern w:val="2"/>
            </w:rPr>
          </w:pPr>
        </w:p>
      </w:sdtContent>
    </w:sdt>
    <w:bookmarkStart w:id="213" w:name="_Hlk533596246" w:displacedByCustomXml="next"/>
    <w:sdt>
      <w:sdtPr>
        <w:rPr>
          <w:rFonts w:ascii="宋体" w:eastAsia="宋体" w:hAnsi="宋体" w:cs="宋体"/>
          <w:b w:val="0"/>
          <w:bCs w:val="0"/>
          <w:kern w:val="0"/>
          <w:szCs w:val="24"/>
        </w:rPr>
        <w:alias w:val="模块:按坏账计提方法分类披露"/>
        <w:tag w:val="_SEC_63927a21dd56431cb79b634520f50ece"/>
        <w:id w:val="1451904102"/>
      </w:sdtPr>
      <w:sdtEndPr>
        <w:rPr>
          <w:rFonts w:ascii="Times New Roman" w:hAnsi="Times New Roman" w:cs="Times New Roman"/>
          <w:szCs w:val="20"/>
        </w:rPr>
      </w:sdtEndPr>
      <w:sdtContent>
        <w:p w:rsidR="005C0233" w:rsidRDefault="00B455C7">
          <w:pPr>
            <w:pStyle w:val="afc"/>
            <w:numPr>
              <w:ilvl w:val="3"/>
              <w:numId w:val="93"/>
            </w:numPr>
            <w:ind w:left="426" w:hanging="426"/>
          </w:pPr>
          <w:r>
            <w:rPr>
              <w:rFonts w:hint="eastAsia"/>
            </w:rPr>
            <w:t>按坏账计提方法分类披露</w:t>
          </w:r>
        </w:p>
        <w:sdt>
          <w:sdtPr>
            <w:alias w:val="是否适用：应收票据按坏账计提方法分类披露[双击切换]"/>
            <w:tag w:val="_GBC_806abc31b942462ba4b46f92c99312a5"/>
            <w:id w:val="209095729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5979584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应收票据按坏账计提方法分类披露"/>
              <w:tag w:val="_GBC_601e6cb0999d4fd599cfcacf79d2aa28"/>
              <w:id w:val="2254227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760"/>
            <w:gridCol w:w="751"/>
            <w:gridCol w:w="747"/>
            <w:gridCol w:w="769"/>
            <w:gridCol w:w="748"/>
            <w:gridCol w:w="789"/>
            <w:gridCol w:w="769"/>
            <w:gridCol w:w="783"/>
            <w:gridCol w:w="784"/>
            <w:gridCol w:w="745"/>
          </w:tblGrid>
          <w:tr w:rsidR="005C0233" w:rsidTr="005C0233">
            <w:trPr>
              <w:cantSplit/>
              <w:trHeight w:val="259"/>
            </w:trPr>
            <w:bookmarkStart w:id="214" w:name="_Hlk533511527" w:displacedByCustomXml="next"/>
            <w:sdt>
              <w:sdtPr>
                <w:tag w:val="_PLD_694877484ae448bcbdceead91da15b38"/>
                <w:id w:val="843050889"/>
              </w:sdtPr>
              <w:sdtEndPr/>
              <w:sdtContent>
                <w:tc>
                  <w:tcPr>
                    <w:tcW w:w="1404"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类别</w:t>
                    </w:r>
                  </w:p>
                </w:tc>
              </w:sdtContent>
            </w:sdt>
            <w:sdt>
              <w:sdtPr>
                <w:tag w:val="_PLD_fafb5208264e4d4bb8e6b267fb648c20"/>
                <w:id w:val="-821116603"/>
              </w:sdtPr>
              <w:sdtEndPr/>
              <w:sdtContent>
                <w:tc>
                  <w:tcPr>
                    <w:tcW w:w="3775" w:type="dxa"/>
                    <w:gridSpan w:val="5"/>
                    <w:tcBorders>
                      <w:top w:val="single" w:sz="4" w:space="0" w:color="auto"/>
                      <w:left w:val="single" w:sz="4" w:space="0" w:color="auto"/>
                      <w:right w:val="single" w:sz="4" w:space="0" w:color="auto"/>
                    </w:tcBorders>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205b68975c546be850548a72e9a6054"/>
                <w:id w:val="-784811006"/>
              </w:sdtPr>
              <w:sdtEndPr/>
              <w:sdtContent>
                <w:tc>
                  <w:tcPr>
                    <w:tcW w:w="3870" w:type="dxa"/>
                    <w:gridSpan w:val="5"/>
                    <w:tcBorders>
                      <w:top w:val="single" w:sz="4" w:space="0" w:color="auto"/>
                      <w:left w:val="single" w:sz="4" w:space="0" w:color="auto"/>
                      <w:right w:val="single" w:sz="4" w:space="0" w:color="auto"/>
                    </w:tcBorders>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rPr>
              <w:cantSplit/>
              <w:trHeight w:val="227"/>
            </w:trPr>
            <w:tc>
              <w:tcPr>
                <w:tcW w:w="1404" w:type="dxa"/>
                <w:vMerge/>
                <w:tcBorders>
                  <w:left w:val="single" w:sz="4" w:space="0" w:color="auto"/>
                  <w:right w:val="single" w:sz="4" w:space="0" w:color="auto"/>
                </w:tcBorders>
                <w:vAlign w:val="center"/>
              </w:tcPr>
              <w:p w:rsidR="005C0233" w:rsidRDefault="005C0233">
                <w:pPr>
                  <w:rPr>
                    <w:szCs w:val="21"/>
                  </w:rPr>
                </w:pPr>
              </w:p>
            </w:tc>
            <w:sdt>
              <w:sdtPr>
                <w:tag w:val="_PLD_7056cf81ea5945de8de7b1a9d0e25fd7"/>
                <w:id w:val="34629201"/>
              </w:sdtPr>
              <w:sdtEndPr/>
              <w:sdtContent>
                <w:tc>
                  <w:tcPr>
                    <w:tcW w:w="1511"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账面余额</w:t>
                    </w:r>
                  </w:p>
                </w:tc>
              </w:sdtContent>
            </w:sdt>
            <w:sdt>
              <w:sdtPr>
                <w:tag w:val="_PLD_34f16de3fbfe4d57907bcde799e70cf5"/>
                <w:id w:val="-1860968805"/>
              </w:sdtPr>
              <w:sdtEndPr/>
              <w:sdtContent>
                <w:tc>
                  <w:tcPr>
                    <w:tcW w:w="1516"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坏账准备</w:t>
                    </w:r>
                  </w:p>
                </w:tc>
              </w:sdtContent>
            </w:sdt>
            <w:sdt>
              <w:sdtPr>
                <w:tag w:val="_PLD_cd77106f5f004386a9ab2d4ac038ed51"/>
                <w:id w:val="1227116106"/>
              </w:sdtPr>
              <w:sdtEndPr/>
              <w:sdtContent>
                <w:tc>
                  <w:tcPr>
                    <w:tcW w:w="748"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w:t>
                    </w:r>
                  </w:p>
                  <w:p w:rsidR="005C0233" w:rsidRDefault="00B455C7">
                    <w:pPr>
                      <w:jc w:val="center"/>
                      <w:rPr>
                        <w:szCs w:val="21"/>
                      </w:rPr>
                    </w:pPr>
                    <w:r>
                      <w:rPr>
                        <w:rFonts w:hint="eastAsia"/>
                        <w:szCs w:val="21"/>
                      </w:rPr>
                      <w:t>价值</w:t>
                    </w:r>
                  </w:p>
                </w:tc>
              </w:sdtContent>
            </w:sdt>
            <w:sdt>
              <w:sdtPr>
                <w:tag w:val="_PLD_f426e0de2bf0466d9f5f3a3cac025942"/>
                <w:id w:val="-1303078752"/>
              </w:sdtPr>
              <w:sdtEndPr/>
              <w:sdtContent>
                <w:tc>
                  <w:tcPr>
                    <w:tcW w:w="1558"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账面余额</w:t>
                    </w:r>
                  </w:p>
                </w:tc>
              </w:sdtContent>
            </w:sdt>
            <w:sdt>
              <w:sdtPr>
                <w:tag w:val="_PLD_42ed37b6856f4ff3b7f03ee8855d758a"/>
                <w:id w:val="-1750882395"/>
              </w:sdtPr>
              <w:sdtEndPr/>
              <w:sdtContent>
                <w:tc>
                  <w:tcPr>
                    <w:tcW w:w="1567"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坏账准备</w:t>
                    </w:r>
                  </w:p>
                </w:tc>
              </w:sdtContent>
            </w:sdt>
            <w:sdt>
              <w:sdtPr>
                <w:tag w:val="_PLD_f82bf84717ad44b1847dfdc19cbcf7f8"/>
                <w:id w:val="-1236090107"/>
              </w:sdtPr>
              <w:sdtEndPr/>
              <w:sdtContent>
                <w:tc>
                  <w:tcPr>
                    <w:tcW w:w="745"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w:t>
                    </w:r>
                  </w:p>
                  <w:p w:rsidR="005C0233" w:rsidRDefault="00B455C7">
                    <w:pPr>
                      <w:jc w:val="center"/>
                      <w:rPr>
                        <w:szCs w:val="21"/>
                      </w:rPr>
                    </w:pPr>
                    <w:r>
                      <w:rPr>
                        <w:rFonts w:hint="eastAsia"/>
                        <w:szCs w:val="21"/>
                      </w:rPr>
                      <w:t>价值</w:t>
                    </w:r>
                  </w:p>
                </w:tc>
              </w:sdtContent>
            </w:sdt>
          </w:tr>
          <w:tr w:rsidR="005C0233" w:rsidTr="005C0233">
            <w:trPr>
              <w:cantSplit/>
              <w:trHeight w:val="375"/>
            </w:trPr>
            <w:tc>
              <w:tcPr>
                <w:tcW w:w="1404" w:type="dxa"/>
                <w:vMerge/>
                <w:tcBorders>
                  <w:left w:val="single" w:sz="4" w:space="0" w:color="auto"/>
                  <w:bottom w:val="single" w:sz="4" w:space="0" w:color="auto"/>
                  <w:right w:val="single" w:sz="4" w:space="0" w:color="auto"/>
                </w:tcBorders>
                <w:vAlign w:val="center"/>
              </w:tcPr>
              <w:p w:rsidR="005C0233" w:rsidRDefault="005C0233">
                <w:pPr>
                  <w:rPr>
                    <w:szCs w:val="21"/>
                  </w:rPr>
                </w:pPr>
              </w:p>
            </w:tc>
            <w:sdt>
              <w:sdtPr>
                <w:tag w:val="_PLD_aa10a65b20404088a51399b13bc1f8a5"/>
                <w:id w:val="-97652533"/>
              </w:sdtPr>
              <w:sdtEndPr/>
              <w:sdtContent>
                <w:tc>
                  <w:tcPr>
                    <w:tcW w:w="760"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5ca29603eb73434e9c2b6a938262bcf4"/>
                <w:id w:val="312603809"/>
              </w:sdtPr>
              <w:sdtEndPr/>
              <w:sdtContent>
                <w:tc>
                  <w:tcPr>
                    <w:tcW w:w="751"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比例</w:t>
                    </w:r>
                    <w:r>
                      <w:rPr>
                        <w:szCs w:val="21"/>
                      </w:rPr>
                      <w:t>(%)</w:t>
                    </w:r>
                  </w:p>
                </w:tc>
              </w:sdtContent>
            </w:sdt>
            <w:sdt>
              <w:sdtPr>
                <w:tag w:val="_PLD_6964d79d10954e17b7bb61b577242def"/>
                <w:id w:val="822078700"/>
              </w:sdtPr>
              <w:sdtEndPr/>
              <w:sdtContent>
                <w:tc>
                  <w:tcPr>
                    <w:tcW w:w="747"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3b8eaa1922a244bea17eec1b5b1e71f7"/>
                <w:id w:val="2038309398"/>
              </w:sdtPr>
              <w:sdtEndPr/>
              <w:sdtContent>
                <w:tc>
                  <w:tcPr>
                    <w:tcW w:w="76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计提比例</w:t>
                    </w:r>
                    <w:r>
                      <w:rPr>
                        <w:szCs w:val="21"/>
                      </w:rPr>
                      <w:t>(%)</w:t>
                    </w:r>
                  </w:p>
                </w:tc>
              </w:sdtContent>
            </w:sdt>
            <w:tc>
              <w:tcPr>
                <w:tcW w:w="748"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2643b99ff0364343807a178f0f8dd5da"/>
                <w:id w:val="-275176328"/>
              </w:sdtPr>
              <w:sdtEndPr/>
              <w:sdtContent>
                <w:tc>
                  <w:tcPr>
                    <w:tcW w:w="78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889230571c2941e88f231f43b4b8a99e"/>
                <w:id w:val="1504771008"/>
              </w:sdtPr>
              <w:sdtEndPr/>
              <w:sdtContent>
                <w:tc>
                  <w:tcPr>
                    <w:tcW w:w="76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比例</w:t>
                    </w:r>
                    <w:r>
                      <w:rPr>
                        <w:szCs w:val="21"/>
                      </w:rPr>
                      <w:t>(%)</w:t>
                    </w:r>
                  </w:p>
                </w:tc>
              </w:sdtContent>
            </w:sdt>
            <w:sdt>
              <w:sdtPr>
                <w:tag w:val="_PLD_e1c946a6d26548c493697d23050b8325"/>
                <w:id w:val="1574705281"/>
              </w:sdtPr>
              <w:sdtEndPr/>
              <w:sdtContent>
                <w:tc>
                  <w:tcPr>
                    <w:tcW w:w="783"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8bfda0f6261147ccb519211fb86f82f6"/>
                <w:id w:val="1556731527"/>
              </w:sdtPr>
              <w:sdtEndPr/>
              <w:sdtContent>
                <w:tc>
                  <w:tcPr>
                    <w:tcW w:w="784"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计提比例</w:t>
                    </w:r>
                    <w:r>
                      <w:rPr>
                        <w:szCs w:val="21"/>
                      </w:rPr>
                      <w:t>(%)</w:t>
                    </w:r>
                  </w:p>
                </w:tc>
              </w:sdtContent>
            </w:sdt>
            <w:tc>
              <w:tcPr>
                <w:tcW w:w="745"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按单项计提坏账准备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r>
          <w:tr w:rsidR="005C0233">
            <w:trPr>
              <w:cantSplit/>
            </w:trPr>
            <w:sdt>
              <w:sdtPr>
                <w:tag w:val="_PLD_13ffa512f1e549f7a3da978eb4046a04"/>
                <w:id w:val="1874350168"/>
              </w:sdtPr>
              <w:sdtEndPr/>
              <w:sdtContent>
                <w:tc>
                  <w:tcPr>
                    <w:tcW w:w="9049" w:type="dxa"/>
                    <w:gridSpan w:val="11"/>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其中：</w:t>
                    </w:r>
                  </w:p>
                </w:tc>
              </w:sdtContent>
            </w:sdt>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按组合计提坏账准备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576,996,417.84</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576,996,417.84</w:t>
                </w:r>
              </w:p>
            </w:tc>
          </w:tr>
          <w:tr w:rsidR="005C0233" w:rsidTr="005E0223">
            <w:trPr>
              <w:cantSplit/>
            </w:trPr>
            <w:tc>
              <w:tcPr>
                <w:tcW w:w="9049" w:type="dxa"/>
                <w:gridSpan w:val="11"/>
                <w:tcBorders>
                  <w:top w:val="single" w:sz="4" w:space="0" w:color="auto"/>
                  <w:left w:val="single" w:sz="4" w:space="0" w:color="auto"/>
                  <w:bottom w:val="single" w:sz="4" w:space="0" w:color="auto"/>
                  <w:right w:val="single" w:sz="4" w:space="0" w:color="auto"/>
                </w:tcBorders>
                <w:vAlign w:val="center"/>
              </w:tcPr>
              <w:p w:rsidR="005C0233" w:rsidRDefault="009F1950" w:rsidP="005E0223">
                <w:pPr>
                  <w:jc w:val="both"/>
                  <w:rPr>
                    <w:szCs w:val="21"/>
                  </w:rPr>
                </w:pPr>
                <w:r w:rsidRPr="009F1950">
                  <w:rPr>
                    <w:rFonts w:hint="eastAsia"/>
                    <w:szCs w:val="21"/>
                  </w:rPr>
                  <w:t>其中：</w:t>
                </w:r>
              </w:p>
            </w:tc>
          </w:tr>
          <w:tr w:rsidR="005C0233" w:rsidTr="005C0233">
            <w:trPr>
              <w:cantSplit/>
            </w:trPr>
            <w:bookmarkStart w:id="215" w:name="_Hlk224979645" w:displacedByCustomXml="next"/>
            <w:sdt>
              <w:sdtPr>
                <w:rPr>
                  <w:szCs w:val="21"/>
                </w:rPr>
                <w:alias w:val="按组合计提坏账准备的应收票据明细-类别"/>
                <w:tag w:val="_GBC_ed7e56cbe7ea453aaa8bd5fc800408c8"/>
                <w:id w:val="-1548451777"/>
              </w:sdtPr>
              <w:sdtEndPr/>
              <w:sdtContent>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jc w:val="both"/>
                      <w:rPr>
                        <w:szCs w:val="21"/>
                      </w:rPr>
                    </w:pPr>
                    <w:r w:rsidRPr="00A77830">
                      <w:rPr>
                        <w:rFonts w:hint="eastAsia"/>
                        <w:szCs w:val="21"/>
                      </w:rPr>
                      <w:t>银行承兑汇票</w:t>
                    </w:r>
                  </w:p>
                </w:tc>
              </w:sdtContent>
            </w:sdt>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576,996,417.84</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576,996,417.84</w:t>
                </w:r>
              </w:p>
            </w:tc>
          </w:tr>
          <w:bookmarkEnd w:id="215"/>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合计</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277,795,469.53</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576,996,417.84</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493B52">
                <w:pPr>
                  <w:jc w:val="right"/>
                  <w:rPr>
                    <w:rFonts w:ascii="宋体" w:hAnsi="宋体" w:cs="宋体"/>
                    <w:sz w:val="24"/>
                    <w:szCs w:val="24"/>
                  </w:rPr>
                </w:pPr>
                <w:r>
                  <w:t>100.00</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rsidP="00493B52">
                <w:pPr>
                  <w:jc w:val="right"/>
                  <w:rPr>
                    <w:rFonts w:ascii="宋体" w:hAnsi="宋体" w:cs="宋体"/>
                    <w:sz w:val="24"/>
                    <w:szCs w:val="24"/>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E55DD5" w:rsidP="00493B52">
                <w:pPr>
                  <w:jc w:val="right"/>
                  <w:rPr>
                    <w:szCs w:val="21"/>
                  </w:rPr>
                </w:pPr>
                <w:r>
                  <w:rPr>
                    <w:szCs w:val="21"/>
                  </w:rPr>
                  <w:t>576,996,417.84</w:t>
                </w:r>
              </w:p>
            </w:tc>
          </w:tr>
        </w:tbl>
        <w:p w:rsidR="005C0233" w:rsidRDefault="009D631F"/>
      </w:sdtContent>
    </w:sdt>
    <w:bookmarkEnd w:id="214" w:displacedByCustomXml="next"/>
    <w:bookmarkEnd w:id="213" w:displacedByCustomXml="next"/>
    <w:sdt>
      <w:sdtPr>
        <w:rPr>
          <w:rFonts w:hint="eastAsia"/>
        </w:rPr>
        <w:alias w:val="模块:按单项计提坏账准备"/>
        <w:tag w:val="_SEC_2e0b02c8d30f4e60bebed0d7a5a961af"/>
        <w:id w:val="-815254829"/>
      </w:sdtPr>
      <w:sdtEndPr>
        <w:rPr>
          <w:rFonts w:hint="default"/>
          <w:szCs w:val="21"/>
        </w:rPr>
      </w:sdtEndPr>
      <w:sdtContent>
        <w:bookmarkStart w:id="216" w:name="_Hlk533597423" w:displacedByCustomXml="prev"/>
        <w:p w:rsidR="005C0233" w:rsidRDefault="00B455C7">
          <w:r>
            <w:rPr>
              <w:rFonts w:hint="eastAsia"/>
            </w:rPr>
            <w:t>按单项计提坏账准备：</w:t>
          </w:r>
        </w:p>
        <w:sdt>
          <w:sdtPr>
            <w:rPr>
              <w:rFonts w:hint="eastAsia"/>
            </w:rPr>
            <w:alias w:val="是否适用：按单项计提坏账准备的应收票据详细情况[双击切换]"/>
            <w:tag w:val="_GBC_9f41f638de8f4c42b9d00ca6755931fb"/>
            <w:id w:val="1443963206"/>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9D631F">
          <w:pPr>
            <w:rPr>
              <w:szCs w:val="21"/>
            </w:rPr>
          </w:pPr>
        </w:p>
      </w:sdtContent>
    </w:sdt>
    <w:bookmarkEnd w:id="216" w:displacedByCustomXml="next"/>
    <w:sdt>
      <w:sdtPr>
        <w:tag w:val="_PLD_c5822df72e094b5083c45a32639c6995"/>
        <w:id w:val="540175779"/>
      </w:sdtPr>
      <w:sdtEndPr/>
      <w:sdtContent>
        <w:p w:rsidR="005C0233" w:rsidRDefault="00B455C7">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1390608282"/>
      </w:sdtPr>
      <w:sdtEndPr/>
      <w:sdtContent>
        <w:p w:rsidR="005C0233" w:rsidRDefault="00B455C7" w:rsidP="005C0233">
          <w:pPr>
            <w:rPr>
              <w:rFonts w:asciiTheme="minorHAnsi" w:hAnsiTheme="minorHAnsi" w:cstheme="minorBidi"/>
              <w:b/>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bookmarkStart w:id="217" w:name="_Hlk533601037" w:displacedByCustomXml="prev"/>
    <w:p w:rsidR="005C0233" w:rsidRDefault="005C0233">
      <w:pPr>
        <w:rPr>
          <w:rFonts w:asciiTheme="minorHAnsi" w:hAnsiTheme="minorHAnsi" w:cstheme="minorBidi"/>
          <w:b/>
          <w:bCs/>
          <w:szCs w:val="22"/>
        </w:rPr>
      </w:pPr>
    </w:p>
    <w:bookmarkEnd w:id="217" w:displacedByCustomXml="next"/>
    <w:bookmarkStart w:id="218" w:name="_Hlk153356892" w:displacedByCustomXml="next"/>
    <w:sdt>
      <w:sdtPr>
        <w:rPr>
          <w:rFonts w:cstheme="minorBidi" w:hint="eastAsia"/>
          <w:bCs/>
          <w:szCs w:val="22"/>
        </w:rPr>
        <w:alias w:val="模块:按预期信用损失一般模型计提坏账准备"/>
        <w:tag w:val="_SEC_04c40b625aee4c7d8e38c7f456e27b56"/>
        <w:id w:val="842439323"/>
      </w:sdtPr>
      <w:sdtEndPr>
        <w:rPr>
          <w:rFonts w:asciiTheme="minorHAnsi" w:hAnsiTheme="minorHAnsi"/>
          <w:b/>
        </w:rPr>
      </w:sdtEndPr>
      <w:sdtContent>
        <w:p w:rsidR="005C0233" w:rsidRDefault="00B455C7">
          <w:pPr>
            <w:rPr>
              <w:rFonts w:cstheme="minorBidi"/>
              <w:bCs/>
              <w:szCs w:val="22"/>
            </w:rPr>
          </w:pPr>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903499763"/>
          </w:sdtPr>
          <w:sdtEndPr/>
          <w:sdtContent>
            <w:p w:rsidR="005C0233" w:rsidRDefault="00B455C7" w:rsidP="005C0233">
              <w:pPr>
                <w:rPr>
                  <w:rFonts w:cstheme="minorBidi"/>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各阶段划分依据和坏账准备计提比例"/>
            <w:tag w:val="_GBC_64b745b874a741e0959d6b23dbf1c56a"/>
            <w:id w:val="1927230814"/>
          </w:sdtPr>
          <w:sdtEndPr/>
          <w:sdtContent>
            <w:p w:rsidR="005C0233" w:rsidRDefault="00B455C7">
              <w:pPr>
                <w:rPr>
                  <w:bCs/>
                  <w:szCs w:val="22"/>
                </w:rPr>
              </w:pPr>
              <w:r>
                <w:rPr>
                  <w:rFonts w:hint="eastAsia"/>
                  <w:bCs/>
                  <w:szCs w:val="22"/>
                </w:rPr>
                <w:t>无</w:t>
              </w:r>
            </w:p>
          </w:sdtContent>
        </w:sdt>
        <w:p w:rsidR="005C0233" w:rsidRDefault="005C0233">
          <w:pPr>
            <w:rPr>
              <w:rFonts w:asciiTheme="minorHAnsi" w:hAnsiTheme="minorHAnsi" w:cstheme="minorBidi"/>
              <w:b/>
              <w:bCs/>
              <w:szCs w:val="22"/>
            </w:rPr>
          </w:pPr>
        </w:p>
        <w:p w:rsidR="005C0233" w:rsidRDefault="00B455C7">
          <w:pPr>
            <w:pStyle w:val="affff4"/>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1538806989"/>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asciiTheme="minorHAnsi" w:hAnsiTheme="minorHAnsi" w:cstheme="minorBidi"/>
              <w:b/>
              <w:bCs/>
              <w:szCs w:val="22"/>
            </w:rPr>
          </w:pPr>
        </w:p>
      </w:sdtContent>
    </w:sdt>
    <w:p w:rsidR="005C0233" w:rsidRDefault="00B455C7">
      <w:pPr>
        <w:pStyle w:val="afc"/>
        <w:numPr>
          <w:ilvl w:val="3"/>
          <w:numId w:val="93"/>
        </w:numPr>
        <w:ind w:left="426" w:hanging="426"/>
      </w:pPr>
      <w:bookmarkStart w:id="219" w:name="_Hlk532980547"/>
      <w:bookmarkStart w:id="220" w:name="_Hlk154148795"/>
      <w:bookmarkEnd w:id="218"/>
      <w:r>
        <w:rPr>
          <w:rFonts w:hint="eastAsia"/>
        </w:rPr>
        <w:t>坏账准备的情况</w:t>
      </w:r>
    </w:p>
    <w:sdt>
      <w:sdtPr>
        <w:alias w:val="模块:坏账准备的情况"/>
        <w:tag w:val="_SEC_caca867eb24045a4a4728f8f98dd089e"/>
        <w:id w:val="1877744216"/>
      </w:sdtPr>
      <w:sdtEndPr>
        <w:rPr>
          <w:szCs w:val="21"/>
        </w:rPr>
      </w:sdtEndPr>
      <w:sdtContent>
        <w:sdt>
          <w:sdtPr>
            <w:alias w:val="是否适用：应收票据坏账准备情况[双击切换]"/>
            <w:tag w:val="_GBC_3c7b44ae9e3b4aa6a67012163093206f"/>
            <w:id w:val="-2087912311"/>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应收票据本期坏账准备收回或转回金额重要的"/>
        <w:tag w:val="_SEC_642bf29a6c5b49448cfc79e2be6d3561"/>
        <w:id w:val="-62798364"/>
      </w:sdtPr>
      <w:sdtEndPr>
        <w:rPr>
          <w:rFonts w:asciiTheme="minorHAnsi" w:hAnsiTheme="minorHAnsi" w:cstheme="minorBidi" w:hint="default"/>
          <w:b/>
          <w:bCs/>
          <w:szCs w:val="22"/>
        </w:rPr>
      </w:sdtEndPr>
      <w:sdtContent>
        <w:p w:rsidR="005C0233" w:rsidRDefault="00B455C7">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516071987"/>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rPr>
              <w:rFonts w:cstheme="minorBidi"/>
              <w:bCs/>
              <w:szCs w:val="22"/>
            </w:rPr>
            <w:alias w:val="应收票据坏账准备的其他说明"/>
            <w:tag w:val="_GBC_861db5fd771c449390c4ea436bc9ad1e"/>
            <w:id w:val="-963423505"/>
          </w:sdtPr>
          <w:sdtEndPr>
            <w:rPr>
              <w:rFonts w:asciiTheme="minorHAnsi" w:hAnsiTheme="minorHAnsi"/>
              <w:b/>
            </w:rPr>
          </w:sdtEndPr>
          <w:sdtContent>
            <w:p w:rsidR="005C0233" w:rsidRDefault="00B455C7">
              <w:pPr>
                <w:rPr>
                  <w:rFonts w:asciiTheme="minorHAnsi" w:hAnsiTheme="minorHAnsi" w:cstheme="minorBidi"/>
                  <w:b/>
                  <w:bCs/>
                  <w:szCs w:val="22"/>
                </w:rPr>
              </w:pPr>
              <w:r>
                <w:rPr>
                  <w:rFonts w:cstheme="minorBidi" w:hint="eastAsia"/>
                  <w:bCs/>
                  <w:szCs w:val="22"/>
                </w:rPr>
                <w:t>无</w:t>
              </w:r>
            </w:p>
          </w:sdtContent>
        </w:sdt>
        <w:p w:rsidR="005C0233" w:rsidRDefault="009D631F">
          <w:pPr>
            <w:rPr>
              <w:rFonts w:asciiTheme="minorHAnsi" w:hAnsiTheme="minorHAnsi" w:cstheme="minorBidi"/>
              <w:b/>
              <w:bCs/>
              <w:szCs w:val="22"/>
            </w:rPr>
          </w:pPr>
        </w:p>
      </w:sdtContent>
    </w:sdt>
    <w:p w:rsidR="005C0233" w:rsidRDefault="00B455C7">
      <w:pPr>
        <w:pStyle w:val="afc"/>
        <w:numPr>
          <w:ilvl w:val="3"/>
          <w:numId w:val="93"/>
        </w:numPr>
        <w:ind w:left="426" w:hanging="426"/>
      </w:pPr>
      <w:bookmarkStart w:id="221" w:name="_Hlk532982011"/>
      <w:bookmarkStart w:id="222" w:name="_Hlk152837614"/>
      <w:bookmarkEnd w:id="219"/>
      <w:bookmarkEnd w:id="220"/>
      <w:r>
        <w:rPr>
          <w:rFonts w:hint="eastAsia"/>
        </w:rPr>
        <w:t>本期实际核销的应收票据情况</w:t>
      </w:r>
    </w:p>
    <w:sdt>
      <w:sdtPr>
        <w:alias w:val="模块:实际核销的应收票据情况"/>
        <w:tag w:val="_SEC_702080f170e54ee8a3e764f27d111699"/>
        <w:id w:val="880522437"/>
      </w:sdtPr>
      <w:sdtEndPr>
        <w:rPr>
          <w:szCs w:val="21"/>
        </w:rPr>
      </w:sdtEndPr>
      <w:sdtContent>
        <w:sdt>
          <w:sdtPr>
            <w:alias w:val="是否适用：实际核销的应收票据[双击切换]"/>
            <w:tag w:val="_GBC_a0d8af67abfc4a1698fd198064d3b108"/>
            <w:id w:val="618807867"/>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22" w:displacedByCustomXml="next"/>
    <w:bookmarkStart w:id="223" w:name="_Hlk152837635" w:displacedByCustomXml="next"/>
    <w:sdt>
      <w:sdtPr>
        <w:rPr>
          <w:rFonts w:hint="eastAsia"/>
          <w:szCs w:val="21"/>
        </w:rPr>
        <w:alias w:val="模块:其中重要的应收票据核销情况"/>
        <w:tag w:val="_SEC_c940a1b5325645e482955cca8623892c"/>
        <w:id w:val="-1729453773"/>
      </w:sdtPr>
      <w:sdtEndPr>
        <w:rPr>
          <w:rFonts w:hint="default"/>
        </w:rPr>
      </w:sdtEndPr>
      <w:sdtContent>
        <w:p w:rsidR="005C0233" w:rsidRDefault="00B455C7">
          <w:pPr>
            <w:rPr>
              <w:szCs w:val="21"/>
            </w:rPr>
          </w:pPr>
          <w:r>
            <w:rPr>
              <w:rFonts w:hint="eastAsia"/>
              <w:szCs w:val="21"/>
            </w:rPr>
            <w:t>其中重要的应收票据核销情况：</w:t>
          </w:r>
        </w:p>
        <w:sdt>
          <w:sdtPr>
            <w:rPr>
              <w:szCs w:val="21"/>
            </w:rPr>
            <w:alias w:val="是否适用：重要的应收票据核销[双击切换]"/>
            <w:tag w:val="_GBC_8a4eb0fe2cd044db955869f172508ff4"/>
            <w:id w:val="146099928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23" w:displacedByCustomXml="next"/>
    <w:bookmarkStart w:id="224" w:name="_Hlk152837641" w:displacedByCustomXml="next"/>
    <w:sdt>
      <w:sdtPr>
        <w:rPr>
          <w:rFonts w:hint="eastAsia"/>
          <w:szCs w:val="21"/>
        </w:rPr>
        <w:alias w:val="模块:应收票据核销说明"/>
        <w:tag w:val="_SEC_4a33cc6960a64fcbbafd40858c824320"/>
        <w:id w:val="2081940150"/>
      </w:sdtPr>
      <w:sdtEndPr>
        <w:rPr>
          <w:rFonts w:asciiTheme="minorHAnsi" w:hAnsiTheme="minorHAnsi" w:cstheme="minorBidi" w:hint="default"/>
          <w:b/>
          <w:bCs/>
          <w:szCs w:val="22"/>
        </w:rPr>
      </w:sdtEndPr>
      <w:sdtContent>
        <w:p w:rsidR="005C0233" w:rsidRDefault="00B455C7">
          <w:pPr>
            <w:snapToGrid w:val="0"/>
            <w:spacing w:line="240" w:lineRule="atLeast"/>
            <w:rPr>
              <w:szCs w:val="21"/>
            </w:rPr>
          </w:pPr>
          <w:r>
            <w:rPr>
              <w:rFonts w:hint="eastAsia"/>
              <w:szCs w:val="21"/>
            </w:rPr>
            <w:t>应收票据核销说明：</w:t>
          </w:r>
        </w:p>
        <w:sdt>
          <w:sdtPr>
            <w:rPr>
              <w:rFonts w:asciiTheme="minorHAnsi" w:hAnsiTheme="minorHAnsi" w:cstheme="minorBidi"/>
              <w:bCs/>
              <w:szCs w:val="22"/>
            </w:rPr>
            <w:alias w:val="是否适用：应收票据核销说明[双击切换]"/>
            <w:tag w:val="_GBC_8e9a6863f024409f96d0d85cebbd362b"/>
            <w:id w:val="-1783481775"/>
          </w:sdtPr>
          <w:sdtEndPr/>
          <w:sdtContent>
            <w:p w:rsidR="005C0233" w:rsidRDefault="00B455C7" w:rsidP="005C0233">
              <w:pPr>
                <w:rPr>
                  <w:rFonts w:asciiTheme="minorHAnsi" w:hAnsiTheme="minorHAnsi" w:cstheme="minorBidi"/>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rsidR="005C0233" w:rsidRDefault="009D631F">
          <w:pPr>
            <w:rPr>
              <w:rFonts w:asciiTheme="minorHAnsi" w:hAnsiTheme="minorHAnsi" w:cstheme="minorBidi"/>
              <w:b/>
              <w:bCs/>
              <w:szCs w:val="22"/>
            </w:rPr>
          </w:pPr>
        </w:p>
      </w:sdtContent>
    </w:sdt>
    <w:bookmarkEnd w:id="224" w:displacedByCustomXml="next"/>
    <w:bookmarkEnd w:id="221" w:displacedByCustomXml="next"/>
    <w:sdt>
      <w:sdtPr>
        <w:rPr>
          <w:rFonts w:asciiTheme="minorHAnsi" w:hAnsiTheme="minorHAnsi" w:cstheme="minorBidi" w:hint="eastAsia"/>
          <w:b/>
          <w:bCs/>
          <w:szCs w:val="22"/>
        </w:rPr>
        <w:alias w:val="模块:应收票据其他说明"/>
        <w:tag w:val="_SEC_9045c8983bbe475395a63669d8f42a68"/>
        <w:id w:val="-1438525865"/>
      </w:sdtPr>
      <w:sdtEndPr>
        <w:rPr>
          <w:rFonts w:ascii="Times New Roman" w:hAnsi="Times New Roman" w:cs="Times New Roman" w:hint="default"/>
          <w:b w:val="0"/>
          <w:bCs w:val="0"/>
          <w:szCs w:val="20"/>
        </w:rPr>
      </w:sdtEndPr>
      <w:sdtContent>
        <w:p w:rsidR="005C0233" w:rsidRDefault="00B455C7">
          <w:r>
            <w:rPr>
              <w:rFonts w:hint="eastAsia"/>
            </w:rPr>
            <w:t>其他说明：</w:t>
          </w:r>
        </w:p>
        <w:sdt>
          <w:sdtPr>
            <w:alias w:val="是否适用：应收票据的说明[双击切换]"/>
            <w:tag w:val="_GBC_dc21e09520924a5db7020ba029631550"/>
            <w:id w:val="-857968476"/>
          </w:sdtPr>
          <w:sdtEndPr/>
          <w:sdtContent>
            <w:p w:rsidR="005C0233" w:rsidRDefault="00B455C7" w:rsidP="005C0233">
              <w:r>
                <w:rPr>
                  <w:rFonts w:ascii="宋体" w:hAnsi="宋体"/>
                </w:rPr>
                <w:fldChar w:fldCharType="begin"/>
              </w:r>
              <w:r w:rsidR="00E6383C">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E6383C">
                <w:rPr>
                  <w:rFonts w:ascii="宋体" w:hAnsi="宋体"/>
                </w:rPr>
                <w:instrText xml:space="preserve"> MACROBUTTON  SnrToggleCheckbox □不适用 </w:instrText>
              </w:r>
              <w:r>
                <w:rPr>
                  <w:rFonts w:ascii="宋体" w:hAnsi="宋体"/>
                </w:rPr>
                <w:fldChar w:fldCharType="end"/>
              </w:r>
            </w:p>
          </w:sdtContent>
        </w:sdt>
        <w:sdt>
          <w:sdtPr>
            <w:rPr>
              <w:szCs w:val="21"/>
            </w:rPr>
            <w:alias w:val="应收票据的说明"/>
            <w:tag w:val="_GBC_9abe8a1fd85940d8829ea46a28b4dc94"/>
            <w:id w:val="983047911"/>
          </w:sdtPr>
          <w:sdtEndPr/>
          <w:sdtContent>
            <w:p w:rsidR="00E6383C" w:rsidRDefault="00E6383C">
              <w:pPr>
                <w:snapToGrid w:val="0"/>
                <w:spacing w:line="240" w:lineRule="atLeast"/>
                <w:rPr>
                  <w:szCs w:val="21"/>
                </w:rPr>
              </w:pPr>
              <w:r w:rsidRPr="00E6383C">
                <w:rPr>
                  <w:rFonts w:hint="eastAsia"/>
                  <w:szCs w:val="21"/>
                </w:rPr>
                <w:t>2025</w:t>
              </w:r>
              <w:r w:rsidRPr="00E6383C">
                <w:rPr>
                  <w:rFonts w:hint="eastAsia"/>
                  <w:szCs w:val="21"/>
                </w:rPr>
                <w:t>年末应收票据较</w:t>
              </w:r>
              <w:r w:rsidRPr="00E6383C">
                <w:rPr>
                  <w:rFonts w:hint="eastAsia"/>
                  <w:szCs w:val="21"/>
                </w:rPr>
                <w:t>2024</w:t>
              </w:r>
              <w:r w:rsidRPr="00E6383C">
                <w:rPr>
                  <w:rFonts w:hint="eastAsia"/>
                  <w:szCs w:val="21"/>
                </w:rPr>
                <w:t>年末下降</w:t>
              </w:r>
              <w:r w:rsidRPr="00E6383C">
                <w:rPr>
                  <w:rFonts w:hint="eastAsia"/>
                  <w:szCs w:val="21"/>
                </w:rPr>
                <w:t>51.85%</w:t>
              </w:r>
              <w:r w:rsidRPr="00E6383C">
                <w:rPr>
                  <w:rFonts w:hint="eastAsia"/>
                  <w:szCs w:val="21"/>
                </w:rPr>
                <w:t>，主要系客户采用票据结算货款减少所致。</w:t>
              </w:r>
            </w:p>
          </w:sdtContent>
        </w:sdt>
        <w:p w:rsidR="005C0233" w:rsidRDefault="009D631F">
          <w:pPr>
            <w:snapToGrid w:val="0"/>
            <w:spacing w:line="240" w:lineRule="atLeast"/>
            <w:rPr>
              <w:szCs w:val="21"/>
            </w:rPr>
          </w:pPr>
        </w:p>
      </w:sdtContent>
    </w:sdt>
    <w:sdt>
      <w:sdtPr>
        <w:tag w:val="_PLD_94d7aa0c8eee4266908ec2c531f1de27"/>
        <w:id w:val="769899432"/>
      </w:sdtPr>
      <w:sdtEndPr/>
      <w:sdtContent>
        <w:p w:rsidR="005C0233" w:rsidRDefault="00B455C7">
          <w:pPr>
            <w:pStyle w:val="afb"/>
            <w:numPr>
              <w:ilvl w:val="0"/>
              <w:numId w:val="18"/>
            </w:numPr>
            <w:rPr>
              <w:szCs w:val="21"/>
            </w:rPr>
          </w:pPr>
          <w:r>
            <w:rPr>
              <w:szCs w:val="21"/>
            </w:rPr>
            <w:t>应收账款</w:t>
          </w:r>
        </w:p>
      </w:sdtContent>
    </w:sdt>
    <w:sdt>
      <w:sdtPr>
        <w:rPr>
          <w:rFonts w:ascii="宋体" w:eastAsia="宋体" w:hAnsi="宋体" w:cs="宋体" w:hint="eastAsia"/>
          <w:b w:val="0"/>
          <w:bCs w:val="0"/>
          <w:kern w:val="0"/>
          <w:szCs w:val="24"/>
        </w:rPr>
        <w:alias w:val="模块:按账龄披露"/>
        <w:tag w:val="_SEC_839f797b2ddf4a12a40452a1e747a584"/>
        <w:id w:val="1763486576"/>
      </w:sdtPr>
      <w:sdtEndPr>
        <w:rPr>
          <w:rFonts w:ascii="Times New Roman" w:hAnsi="Times New Roman" w:cs="Times New Roman"/>
          <w:szCs w:val="20"/>
        </w:rPr>
      </w:sdtEndPr>
      <w:sdtContent>
        <w:p w:rsidR="005C0233" w:rsidRDefault="00B455C7">
          <w:pPr>
            <w:pStyle w:val="afc"/>
            <w:numPr>
              <w:ilvl w:val="3"/>
              <w:numId w:val="45"/>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857922813"/>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167564206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应收账款"/>
              <w:tag w:val="_GBC_380b2c118777445781c47a562212f944"/>
              <w:id w:val="-27201443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3051"/>
            <w:gridCol w:w="3051"/>
          </w:tblGrid>
          <w:tr w:rsidR="005C0233">
            <w:trPr>
              <w:cantSplit/>
            </w:trPr>
            <w:sdt>
              <w:sdtPr>
                <w:tag w:val="_PLD_987827fb8f754c15801979884cb78127"/>
                <w:id w:val="192434886"/>
              </w:sdtPr>
              <w:sdtEndPr/>
              <w:sdtContent>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账龄</w:t>
                    </w:r>
                  </w:p>
                </w:tc>
              </w:sdtContent>
            </w:sdt>
            <w:sdt>
              <w:sdtPr>
                <w:tag w:val="_PLD_53a2def126e844eabd4ea223442a8a87"/>
                <w:id w:val="-691139776"/>
              </w:sdtPr>
              <w:sdtEndPr/>
              <w:sdtContent>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期末账面余额</w:t>
                    </w:r>
                  </w:p>
                </w:tc>
              </w:sdtContent>
            </w:sdt>
            <w:sdt>
              <w:sdtPr>
                <w:tag w:val="_PLD_a827d93406c24ad3bf1a17438f1117c1"/>
                <w:id w:val="-195077916"/>
              </w:sdtPr>
              <w:sdtEndPr/>
              <w:sdtContent>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pPr>
                    <w:r>
                      <w:rPr>
                        <w:rFonts w:hint="eastAsia"/>
                      </w:rPr>
                      <w:t>期初账面余额</w:t>
                    </w:r>
                  </w:p>
                </w:tc>
              </w:sdtContent>
            </w:sdt>
          </w:tr>
          <w:tr w:rsid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1</w:t>
                </w:r>
                <w:r>
                  <w:rPr>
                    <w:rFonts w:hint="eastAsia"/>
                    <w:szCs w:val="21"/>
                  </w:rPr>
                  <w:t>年以内（含</w:t>
                </w:r>
                <w:r>
                  <w:rPr>
                    <w:rFonts w:hint="eastAsia"/>
                    <w:szCs w:val="21"/>
                  </w:rPr>
                  <w:t>1</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0E5F4C">
                  <w:rPr>
                    <w:szCs w:val="21"/>
                  </w:rPr>
                  <w:t>473,131,318.82</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Pr>
                    <w:szCs w:val="21"/>
                  </w:rPr>
                  <w:t>151,037,710.62</w:t>
                </w:r>
              </w:p>
            </w:tc>
          </w:tr>
          <w:tr w:rsid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sidRPr="000F0A6C">
                  <w:rPr>
                    <w:rFonts w:hint="eastAsia"/>
                    <w:szCs w:val="21"/>
                  </w:rPr>
                  <w:t>其中：</w:t>
                </w:r>
                <w:r w:rsidRPr="000F0A6C">
                  <w:rPr>
                    <w:rFonts w:hint="eastAsia"/>
                    <w:szCs w:val="21"/>
                  </w:rPr>
                  <w:t>1</w:t>
                </w:r>
                <w:r w:rsidRPr="000F0A6C">
                  <w:rPr>
                    <w:rFonts w:hint="eastAsia"/>
                    <w:szCs w:val="21"/>
                  </w:rPr>
                  <w:t>年以内分项</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0E5F4C">
                  <w:rPr>
                    <w:szCs w:val="21"/>
                  </w:rPr>
                  <w:t>473,131,318.82</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Pr>
                    <w:szCs w:val="21"/>
                  </w:rPr>
                  <w:t>151,037,710.62</w:t>
                </w: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1</w:t>
                </w:r>
                <w:r>
                  <w:rPr>
                    <w:rFonts w:hint="eastAsia"/>
                    <w:szCs w:val="21"/>
                  </w:rPr>
                  <w:t>至</w:t>
                </w:r>
                <w:r>
                  <w:rPr>
                    <w:rFonts w:hint="eastAsia"/>
                    <w:szCs w:val="21"/>
                  </w:rPr>
                  <w:t>2</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10,658,527.16</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11,662,356.49</w:t>
                </w: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2</w:t>
                </w:r>
                <w:r>
                  <w:rPr>
                    <w:rFonts w:hint="eastAsia"/>
                    <w:szCs w:val="21"/>
                  </w:rPr>
                  <w:t>至</w:t>
                </w:r>
                <w:r>
                  <w:rPr>
                    <w:rFonts w:hint="eastAsia"/>
                    <w:szCs w:val="21"/>
                  </w:rPr>
                  <w:t>3</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11,092,505.49</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30,982,206.19</w:t>
                </w: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3</w:t>
                </w:r>
                <w:r>
                  <w:rPr>
                    <w:rFonts w:hint="eastAsia"/>
                    <w:szCs w:val="21"/>
                  </w:rPr>
                  <w:t>年以上</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3</w:t>
                </w:r>
                <w:r>
                  <w:rPr>
                    <w:rFonts w:hint="eastAsia"/>
                    <w:szCs w:val="21"/>
                  </w:rPr>
                  <w:t>至</w:t>
                </w:r>
                <w:r>
                  <w:rPr>
                    <w:rFonts w:hint="eastAsia"/>
                    <w:szCs w:val="21"/>
                  </w:rPr>
                  <w:t>4</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24,326,572.10</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5,694.75</w:t>
                </w: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4</w:t>
                </w:r>
                <w:r>
                  <w:rPr>
                    <w:rFonts w:hint="eastAsia"/>
                    <w:szCs w:val="21"/>
                  </w:rPr>
                  <w:t>至</w:t>
                </w:r>
                <w:r>
                  <w:rPr>
                    <w:rFonts w:hint="eastAsia"/>
                    <w:szCs w:val="21"/>
                  </w:rPr>
                  <w:t>5</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5,694.75</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5</w:t>
                </w:r>
                <w:r>
                  <w:rPr>
                    <w:rFonts w:hint="eastAsia"/>
                    <w:szCs w:val="21"/>
                  </w:rPr>
                  <w:t>年以上</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46,582,886.42</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22,943,603.18</w:t>
                </w:r>
              </w:p>
            </w:tc>
          </w:tr>
          <w:tr w:rsidR="005C0233"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565,797,504.74</w:t>
                </w:r>
              </w:p>
            </w:tc>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216,631,571.23</w:t>
                </w:r>
              </w:p>
            </w:tc>
          </w:tr>
        </w:tbl>
        <w:p w:rsidR="005C0233" w:rsidRDefault="005C0233"/>
        <w:p w:rsidR="005C0233" w:rsidRDefault="009D631F"/>
      </w:sdtContent>
    </w:sdt>
    <w:bookmarkStart w:id="225"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852462429"/>
      </w:sdtPr>
      <w:sdtEndPr>
        <w:rPr>
          <w:rFonts w:ascii="Times New Roman" w:hAnsi="Times New Roman" w:cs="Times New Roman" w:hint="default"/>
          <w:szCs w:val="20"/>
        </w:rPr>
      </w:sdtEndPr>
      <w:sdtContent>
        <w:p w:rsidR="005C0233" w:rsidRDefault="00B455C7">
          <w:pPr>
            <w:pStyle w:val="afc"/>
            <w:numPr>
              <w:ilvl w:val="3"/>
              <w:numId w:val="45"/>
            </w:numPr>
            <w:ind w:left="426" w:hanging="426"/>
          </w:pPr>
          <w:r>
            <w:rPr>
              <w:rFonts w:hint="eastAsia"/>
            </w:rPr>
            <w:t>按坏账计提方法分类披露</w:t>
          </w:r>
        </w:p>
        <w:sdt>
          <w:sdtPr>
            <w:alias w:val="是否适用：应收账款分类披露[双击切换]"/>
            <w:tag w:val="_GBC_5532cbb0484a40fcb185be4bb8709d46"/>
            <w:id w:val="101203582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86596857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收账款按种类披露"/>
              <w:tag w:val="_GBC_45ed90b2e73740bfa8c1f5d7d12ff35e"/>
              <w:id w:val="57231535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760"/>
            <w:gridCol w:w="751"/>
            <w:gridCol w:w="747"/>
            <w:gridCol w:w="769"/>
            <w:gridCol w:w="748"/>
            <w:gridCol w:w="789"/>
            <w:gridCol w:w="769"/>
            <w:gridCol w:w="783"/>
            <w:gridCol w:w="784"/>
            <w:gridCol w:w="745"/>
          </w:tblGrid>
          <w:tr w:rsidR="005C0233" w:rsidTr="005C0233">
            <w:trPr>
              <w:cantSplit/>
              <w:trHeight w:val="259"/>
            </w:trPr>
            <w:sdt>
              <w:sdtPr>
                <w:tag w:val="_PLD_f8d5a19b9b724da98e30475a6df20be9"/>
                <w:id w:val="221639437"/>
              </w:sdtPr>
              <w:sdtEndPr/>
              <w:sdtContent>
                <w:tc>
                  <w:tcPr>
                    <w:tcW w:w="1404"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类别</w:t>
                    </w:r>
                  </w:p>
                </w:tc>
              </w:sdtContent>
            </w:sdt>
            <w:sdt>
              <w:sdtPr>
                <w:tag w:val="_PLD_8e6cd64a5cc84d259bab748be3f49169"/>
                <w:id w:val="-1739938984"/>
              </w:sdtPr>
              <w:sdtEndPr/>
              <w:sdtContent>
                <w:tc>
                  <w:tcPr>
                    <w:tcW w:w="3775" w:type="dxa"/>
                    <w:gridSpan w:val="5"/>
                    <w:tcBorders>
                      <w:top w:val="single" w:sz="4" w:space="0" w:color="auto"/>
                      <w:left w:val="single" w:sz="4" w:space="0" w:color="auto"/>
                      <w:right w:val="single" w:sz="4" w:space="0" w:color="auto"/>
                    </w:tcBorders>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678047327"/>
              </w:sdtPr>
              <w:sdtEndPr/>
              <w:sdtContent>
                <w:tc>
                  <w:tcPr>
                    <w:tcW w:w="3870" w:type="dxa"/>
                    <w:gridSpan w:val="5"/>
                    <w:tcBorders>
                      <w:top w:val="single" w:sz="4" w:space="0" w:color="auto"/>
                      <w:left w:val="single" w:sz="4" w:space="0" w:color="auto"/>
                      <w:right w:val="single" w:sz="4" w:space="0" w:color="auto"/>
                    </w:tcBorders>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rPr>
              <w:cantSplit/>
              <w:trHeight w:val="227"/>
            </w:trPr>
            <w:tc>
              <w:tcPr>
                <w:tcW w:w="1404" w:type="dxa"/>
                <w:vMerge/>
                <w:tcBorders>
                  <w:left w:val="single" w:sz="4" w:space="0" w:color="auto"/>
                  <w:right w:val="single" w:sz="4" w:space="0" w:color="auto"/>
                </w:tcBorders>
                <w:vAlign w:val="center"/>
              </w:tcPr>
              <w:p w:rsidR="005C0233" w:rsidRDefault="005C0233" w:rsidP="005C0233">
                <w:pPr>
                  <w:rPr>
                    <w:szCs w:val="21"/>
                  </w:rPr>
                </w:pPr>
              </w:p>
            </w:tc>
            <w:sdt>
              <w:sdtPr>
                <w:tag w:val="_PLD_696c52ce758e49deb616a7fb8df8ee20"/>
                <w:id w:val="-2006276684"/>
              </w:sdtPr>
              <w:sdtEndPr/>
              <w:sdtContent>
                <w:tc>
                  <w:tcPr>
                    <w:tcW w:w="1511"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1ca261fa1763424688ba2be8550f43e1"/>
                <w:id w:val="1024826674"/>
              </w:sdtPr>
              <w:sdtEndPr/>
              <w:sdtContent>
                <w:tc>
                  <w:tcPr>
                    <w:tcW w:w="1516"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sdt>
              <w:sdtPr>
                <w:tag w:val="_PLD_caaf7fb85a4a432890635f2eb9c38cd5"/>
                <w:id w:val="-112362330"/>
              </w:sdtPr>
              <w:sdtEndPr/>
              <w:sdtContent>
                <w:tc>
                  <w:tcPr>
                    <w:tcW w:w="748"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w:t>
                    </w:r>
                  </w:p>
                  <w:p w:rsidR="005C0233" w:rsidRDefault="00B455C7" w:rsidP="005C0233">
                    <w:pPr>
                      <w:jc w:val="center"/>
                      <w:rPr>
                        <w:szCs w:val="21"/>
                      </w:rPr>
                    </w:pPr>
                    <w:r>
                      <w:rPr>
                        <w:rFonts w:hint="eastAsia"/>
                        <w:szCs w:val="21"/>
                      </w:rPr>
                      <w:t>价值</w:t>
                    </w:r>
                  </w:p>
                </w:tc>
              </w:sdtContent>
            </w:sdt>
            <w:sdt>
              <w:sdtPr>
                <w:tag w:val="_PLD_f01498a5d6634d7ab63dd393e266902a"/>
                <w:id w:val="1017121524"/>
              </w:sdtPr>
              <w:sdtEndPr/>
              <w:sdtContent>
                <w:tc>
                  <w:tcPr>
                    <w:tcW w:w="1558" w:type="dxa"/>
                    <w:gridSpan w:val="2"/>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e9336373677a4e1781b6e81f705c1bec"/>
                <w:id w:val="-2098397306"/>
              </w:sdtPr>
              <w:sdtEndPr/>
              <w:sdtContent>
                <w:tc>
                  <w:tcPr>
                    <w:tcW w:w="1567" w:type="dxa"/>
                    <w:gridSpan w:val="2"/>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sdt>
              <w:sdtPr>
                <w:tag w:val="_PLD_09bacc527e7b4910a0c82606fe4a5754"/>
                <w:id w:val="897483429"/>
              </w:sdtPr>
              <w:sdtEndPr/>
              <w:sdtContent>
                <w:tc>
                  <w:tcPr>
                    <w:tcW w:w="745"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w:t>
                    </w:r>
                  </w:p>
                  <w:p w:rsidR="005C0233" w:rsidRDefault="00B455C7" w:rsidP="005C0233">
                    <w:pPr>
                      <w:jc w:val="center"/>
                      <w:rPr>
                        <w:szCs w:val="21"/>
                      </w:rPr>
                    </w:pPr>
                    <w:r>
                      <w:rPr>
                        <w:rFonts w:hint="eastAsia"/>
                        <w:szCs w:val="21"/>
                      </w:rPr>
                      <w:t>价值</w:t>
                    </w:r>
                  </w:p>
                </w:tc>
              </w:sdtContent>
            </w:sdt>
          </w:tr>
          <w:tr w:rsidR="005C0233" w:rsidTr="005C0233">
            <w:trPr>
              <w:cantSplit/>
              <w:trHeight w:val="375"/>
            </w:trPr>
            <w:tc>
              <w:tcPr>
                <w:tcW w:w="1404" w:type="dxa"/>
                <w:vMerge/>
                <w:tcBorders>
                  <w:left w:val="single" w:sz="4" w:space="0" w:color="auto"/>
                  <w:bottom w:val="single" w:sz="4" w:space="0" w:color="auto"/>
                  <w:right w:val="single" w:sz="4" w:space="0" w:color="auto"/>
                </w:tcBorders>
                <w:vAlign w:val="center"/>
              </w:tcPr>
              <w:p w:rsidR="005C0233" w:rsidRDefault="005C0233" w:rsidP="005C0233">
                <w:pPr>
                  <w:rPr>
                    <w:szCs w:val="21"/>
                  </w:rPr>
                </w:pPr>
              </w:p>
            </w:tc>
            <w:sdt>
              <w:sdtPr>
                <w:tag w:val="_PLD_9a908e63a38c4885ae2f80c1b860b93a"/>
                <w:id w:val="1043321043"/>
              </w:sdtPr>
              <w:sdtEndPr/>
              <w:sdtContent>
                <w:tc>
                  <w:tcPr>
                    <w:tcW w:w="760"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df211ff0344e48aa8266bff852c13d4a"/>
                <w:id w:val="-1439981772"/>
              </w:sdtPr>
              <w:sdtEndPr/>
              <w:sdtContent>
                <w:tc>
                  <w:tcPr>
                    <w:tcW w:w="751"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比例</w:t>
                    </w:r>
                    <w:r>
                      <w:rPr>
                        <w:szCs w:val="21"/>
                      </w:rPr>
                      <w:t>(%)</w:t>
                    </w:r>
                  </w:p>
                </w:tc>
              </w:sdtContent>
            </w:sdt>
            <w:sdt>
              <w:sdtPr>
                <w:tag w:val="_PLD_bc7278fbd5c542a3abfb9a55090a49e0"/>
                <w:id w:val="-599562445"/>
              </w:sdtPr>
              <w:sdtEndPr/>
              <w:sdtContent>
                <w:tc>
                  <w:tcPr>
                    <w:tcW w:w="747"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98f107e07b5b44938d61d6b0984d9e2b"/>
                <w:id w:val="1955365569"/>
              </w:sdtPr>
              <w:sdtEndPr/>
              <w:sdtContent>
                <w:tc>
                  <w:tcPr>
                    <w:tcW w:w="76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计提比例</w:t>
                    </w:r>
                    <w:r>
                      <w:rPr>
                        <w:szCs w:val="21"/>
                      </w:rPr>
                      <w:t>(%)</w:t>
                    </w:r>
                  </w:p>
                </w:tc>
              </w:sdtContent>
            </w:sdt>
            <w:tc>
              <w:tcPr>
                <w:tcW w:w="748"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sdt>
              <w:sdtPr>
                <w:tag w:val="_PLD_27c35a851bfc461b93652bdd1c4da46e"/>
                <w:id w:val="2020577671"/>
              </w:sdtPr>
              <w:sdtEndPr/>
              <w:sdtContent>
                <w:tc>
                  <w:tcPr>
                    <w:tcW w:w="78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8cdcb4d0cfc74ea299eeda00998b7eed"/>
                <w:id w:val="1243447420"/>
              </w:sdtPr>
              <w:sdtEndPr/>
              <w:sdtContent>
                <w:tc>
                  <w:tcPr>
                    <w:tcW w:w="76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比例</w:t>
                    </w:r>
                    <w:r>
                      <w:rPr>
                        <w:szCs w:val="21"/>
                      </w:rPr>
                      <w:t>(%)</w:t>
                    </w:r>
                  </w:p>
                </w:tc>
              </w:sdtContent>
            </w:sdt>
            <w:sdt>
              <w:sdtPr>
                <w:tag w:val="_PLD_205ec069d7004eaba20d3af25a7dfeda"/>
                <w:id w:val="2039147876"/>
              </w:sdtPr>
              <w:sdtEndPr/>
              <w:sdtContent>
                <w:tc>
                  <w:tcPr>
                    <w:tcW w:w="783"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cee6517bce154e26a5f2a917cc143a54"/>
                <w:id w:val="-2129467091"/>
              </w:sdtPr>
              <w:sdtEndPr/>
              <w:sdtContent>
                <w:tc>
                  <w:tcPr>
                    <w:tcW w:w="784"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计提比例</w:t>
                    </w:r>
                    <w:r>
                      <w:rPr>
                        <w:szCs w:val="21"/>
                      </w:rPr>
                      <w:t>(%)</w:t>
                    </w:r>
                  </w:p>
                </w:tc>
              </w:sdtContent>
            </w:sdt>
            <w:tc>
              <w:tcPr>
                <w:tcW w:w="745"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按单项计提坏账准备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30,475,205.18</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5.39</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30,475,205.18</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100.00</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30,509,578.91</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14.08</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30,509,578.91</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100.00</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w:t>
                </w:r>
              </w:p>
            </w:tc>
          </w:tr>
          <w:tr w:rsidR="005C0233" w:rsidTr="002D4CCB">
            <w:trPr>
              <w:cantSplit/>
            </w:trPr>
            <w:sdt>
              <w:sdtPr>
                <w:tag w:val="_PLD_2843924a07e24276b2592afce851b5fd"/>
                <w:id w:val="-588005734"/>
              </w:sdtPr>
              <w:sdtEndPr/>
              <w:sdtContent>
                <w:tc>
                  <w:tcPr>
                    <w:tcW w:w="9049" w:type="dxa"/>
                    <w:gridSpan w:val="11"/>
                    <w:tcBorders>
                      <w:top w:val="single" w:sz="4" w:space="0" w:color="auto"/>
                      <w:left w:val="single" w:sz="4" w:space="0" w:color="auto"/>
                      <w:bottom w:val="single" w:sz="4" w:space="0" w:color="auto"/>
                      <w:right w:val="single" w:sz="4" w:space="0" w:color="auto"/>
                    </w:tcBorders>
                    <w:vAlign w:val="center"/>
                  </w:tcPr>
                  <w:p w:rsidR="005C0233" w:rsidRDefault="00B455C7" w:rsidP="002D4CCB">
                    <w:pPr>
                      <w:jc w:val="both"/>
                      <w:rPr>
                        <w:szCs w:val="21"/>
                      </w:rPr>
                    </w:pPr>
                    <w:r>
                      <w:rPr>
                        <w:rFonts w:hint="eastAsia"/>
                        <w:szCs w:val="21"/>
                      </w:rPr>
                      <w:t>其中：</w:t>
                    </w:r>
                  </w:p>
                </w:tc>
              </w:sdtContent>
            </w:sdt>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按组合计提坏账准备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535,322,299.56</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94.61</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rsidRPr="00794A2A">
                  <w:t>65,654,583.02</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F51501" w:rsidRDefault="00B455C7" w:rsidP="005C0233">
                <w:pPr>
                  <w:adjustRightInd w:val="0"/>
                  <w:jc w:val="right"/>
                  <w:rPr>
                    <w:rFonts w:asciiTheme="majorBidi" w:hAnsiTheme="majorBidi" w:cstheme="majorBidi"/>
                    <w:szCs w:val="21"/>
                  </w:rPr>
                </w:pPr>
                <w:r w:rsidRPr="00F51501">
                  <w:rPr>
                    <w:rFonts w:asciiTheme="majorBidi" w:hAnsiTheme="majorBidi" w:cstheme="majorBidi"/>
                    <w:szCs w:val="21"/>
                  </w:rPr>
                  <w:t>12.26</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Pr="00F51501" w:rsidRDefault="00B455C7" w:rsidP="005C0233">
                <w:pPr>
                  <w:adjustRightInd w:val="0"/>
                  <w:jc w:val="right"/>
                  <w:rPr>
                    <w:rFonts w:asciiTheme="majorBidi" w:hAnsiTheme="majorBidi" w:cstheme="majorBidi"/>
                    <w:szCs w:val="21"/>
                  </w:rPr>
                </w:pPr>
                <w:r w:rsidRPr="00F51501">
                  <w:rPr>
                    <w:rFonts w:asciiTheme="majorBidi" w:hAnsiTheme="majorBidi" w:cstheme="majorBidi"/>
                    <w:szCs w:val="21"/>
                  </w:rPr>
                  <w:t>469,667,716.54</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186,121,992.32</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85.92</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24,539,426.79</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13.18</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161,582,565.53</w:t>
                </w:r>
              </w:p>
            </w:tc>
          </w:tr>
          <w:tr w:rsidR="005C0233" w:rsidTr="002D4CCB">
            <w:trPr>
              <w:cantSplit/>
            </w:trPr>
            <w:sdt>
              <w:sdtPr>
                <w:tag w:val="_PLD_ce0cfa8fc80147608db7db4b7ce1db69"/>
                <w:id w:val="-1975742741"/>
              </w:sdtPr>
              <w:sdtEndPr/>
              <w:sdtContent>
                <w:tc>
                  <w:tcPr>
                    <w:tcW w:w="9049" w:type="dxa"/>
                    <w:gridSpan w:val="11"/>
                    <w:tcBorders>
                      <w:top w:val="single" w:sz="4" w:space="0" w:color="auto"/>
                      <w:left w:val="single" w:sz="4" w:space="0" w:color="auto"/>
                      <w:bottom w:val="single" w:sz="4" w:space="0" w:color="auto"/>
                      <w:right w:val="single" w:sz="4" w:space="0" w:color="auto"/>
                    </w:tcBorders>
                    <w:vAlign w:val="center"/>
                  </w:tcPr>
                  <w:p w:rsidR="005C0233" w:rsidRDefault="00B455C7" w:rsidP="002D4CCB">
                    <w:pPr>
                      <w:jc w:val="both"/>
                      <w:rPr>
                        <w:szCs w:val="21"/>
                      </w:rPr>
                    </w:pPr>
                    <w:r>
                      <w:rPr>
                        <w:rFonts w:hint="eastAsia"/>
                        <w:szCs w:val="21"/>
                      </w:rPr>
                      <w:t>其中：</w:t>
                    </w:r>
                  </w:p>
                </w:tc>
              </w:sdtContent>
            </w:sdt>
          </w:tr>
          <w:tr w:rsidR="005C0233" w:rsidTr="00664296">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Pr="00081E87" w:rsidRDefault="00B455C7" w:rsidP="00081E87">
                <w:pPr>
                  <w:rPr>
                    <w:szCs w:val="21"/>
                  </w:rPr>
                </w:pPr>
                <w:r w:rsidRPr="00081E87">
                  <w:rPr>
                    <w:szCs w:val="21"/>
                  </w:rPr>
                  <w:t>1.</w:t>
                </w:r>
                <w:r w:rsidRPr="00081E87">
                  <w:rPr>
                    <w:szCs w:val="21"/>
                  </w:rPr>
                  <w:t>合并范围外客户</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535,322,299.56</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94.61</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rsidRPr="00F51501">
                  <w:rPr>
                    <w:rFonts w:asciiTheme="majorBidi" w:hAnsiTheme="majorBidi" w:cstheme="majorBidi"/>
                    <w:szCs w:val="21"/>
                  </w:rPr>
                  <w:t>65,654,583.02</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F51501" w:rsidRDefault="00B455C7" w:rsidP="005C0233">
                <w:pPr>
                  <w:adjustRightInd w:val="0"/>
                  <w:jc w:val="right"/>
                  <w:rPr>
                    <w:rFonts w:asciiTheme="majorBidi" w:hAnsiTheme="majorBidi" w:cstheme="majorBidi"/>
                    <w:szCs w:val="21"/>
                  </w:rPr>
                </w:pPr>
                <w:r w:rsidRPr="00F51501">
                  <w:rPr>
                    <w:rFonts w:asciiTheme="majorBidi" w:hAnsiTheme="majorBidi" w:cstheme="majorBidi"/>
                    <w:szCs w:val="21"/>
                  </w:rPr>
                  <w:t>12.26</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Pr="00F51501" w:rsidRDefault="00B455C7" w:rsidP="005C0233">
                <w:pPr>
                  <w:adjustRightInd w:val="0"/>
                  <w:jc w:val="right"/>
                  <w:rPr>
                    <w:rFonts w:asciiTheme="majorBidi" w:hAnsiTheme="majorBidi" w:cstheme="majorBidi"/>
                    <w:szCs w:val="21"/>
                  </w:rPr>
                </w:pPr>
                <w:r w:rsidRPr="00F51501">
                  <w:rPr>
                    <w:rFonts w:asciiTheme="majorBidi" w:hAnsiTheme="majorBidi" w:cstheme="majorBidi"/>
                    <w:szCs w:val="21"/>
                  </w:rPr>
                  <w:t>469,667,716.54</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186,121,992.32</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85.92</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24,539,426.79</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13.18</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161,582,565.53</w:t>
                </w:r>
              </w:p>
            </w:tc>
          </w:tr>
          <w:tr w:rsidR="005C0233" w:rsidTr="00664296">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Pr="00081E87" w:rsidRDefault="00B455C7" w:rsidP="00081E87">
                <w:pPr>
                  <w:rPr>
                    <w:szCs w:val="21"/>
                  </w:rPr>
                </w:pPr>
                <w:r w:rsidRPr="00081E87">
                  <w:rPr>
                    <w:szCs w:val="21"/>
                  </w:rPr>
                  <w:t>2.</w:t>
                </w:r>
                <w:r w:rsidRPr="00081E87">
                  <w:rPr>
                    <w:szCs w:val="21"/>
                  </w:rPr>
                  <w:t>合并范围内关联方</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5C0233"/>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合计</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853078">
                  <w:rPr>
                    <w:szCs w:val="21"/>
                  </w:rPr>
                  <w:t>565,797,504.74</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rFonts w:hint="eastAsia"/>
                    <w:szCs w:val="21"/>
                  </w:rPr>
                  <w:t>/</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F51501">
                  <w:rPr>
                    <w:rFonts w:asciiTheme="majorBidi" w:hAnsiTheme="majorBidi" w:cstheme="majorBidi"/>
                    <w:szCs w:val="21"/>
                  </w:rPr>
                  <w:t>96,129,788.20</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rFonts w:hint="eastAsia"/>
                    <w:szCs w:val="21"/>
                  </w:rPr>
                  <w:t>/</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szCs w:val="21"/>
                  </w:rPr>
                  <w:t>469,667,716.54</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F75DFF">
                  <w:rPr>
                    <w:szCs w:val="21"/>
                  </w:rPr>
                  <w:t>216,631,571.23</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rFonts w:hint="eastAsia"/>
                    <w:szCs w:val="21"/>
                  </w:rPr>
                  <w:t>/</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F75DFF">
                  <w:rPr>
                    <w:szCs w:val="21"/>
                  </w:rPr>
                  <w:t>55,049,005.70</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rFonts w:hint="eastAsia"/>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szCs w:val="21"/>
                  </w:rPr>
                  <w:t>161,582,565.53</w:t>
                </w:r>
              </w:p>
            </w:tc>
          </w:tr>
        </w:tbl>
        <w:p w:rsidR="005C0233" w:rsidRDefault="009D631F"/>
      </w:sdtContent>
    </w:sdt>
    <w:bookmarkEnd w:id="225" w:displacedByCustomXml="next"/>
    <w:sdt>
      <w:sdtPr>
        <w:rPr>
          <w:rFonts w:hint="eastAsia"/>
          <w:szCs w:val="21"/>
        </w:rPr>
        <w:alias w:val="模块:按单项计提坏账准备"/>
        <w:tag w:val="_SEC_ef7cfc3c8ebf4f0dbd12a60dde63ca04"/>
        <w:id w:val="-434751944"/>
      </w:sdtPr>
      <w:sdtEndPr>
        <w:rPr>
          <w:rFonts w:hint="default"/>
          <w:szCs w:val="20"/>
        </w:rPr>
      </w:sdtEndPr>
      <w:sdtContent>
        <w:bookmarkStart w:id="226" w:name="_Hlk533606785" w:displacedByCustomXml="prev"/>
        <w:p w:rsidR="005C0233" w:rsidRDefault="00B455C7">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626396309"/>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98015665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按单项计提坏账准备的应收账款详细情况"/>
              <w:tag w:val="_GBC_ceb9b753925d4115a51bdbcf043dc1b2"/>
              <w:id w:val="2265008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699"/>
            <w:gridCol w:w="1701"/>
            <w:gridCol w:w="1699"/>
            <w:gridCol w:w="1851"/>
          </w:tblGrid>
          <w:tr w:rsidR="005C0233" w:rsidTr="005C0233">
            <w:sdt>
              <w:sdtPr>
                <w:tag w:val="_PLD_97fa41067b8749859d9b8b001dab9dde"/>
                <w:id w:val="-1037659046"/>
              </w:sdtPr>
              <w:sdtEndPr/>
              <w:sdtContent>
                <w:tc>
                  <w:tcPr>
                    <w:tcW w:w="2099" w:type="dxa"/>
                    <w:vMerge w:val="restart"/>
                    <w:vAlign w:val="center"/>
                  </w:tcPr>
                  <w:p w:rsidR="005C0233" w:rsidRDefault="00B455C7">
                    <w:pPr>
                      <w:jc w:val="center"/>
                      <w:rPr>
                        <w:szCs w:val="21"/>
                      </w:rPr>
                    </w:pPr>
                    <w:r>
                      <w:rPr>
                        <w:rFonts w:hint="eastAsia"/>
                        <w:szCs w:val="21"/>
                      </w:rPr>
                      <w:t>名称</w:t>
                    </w:r>
                  </w:p>
                </w:tc>
              </w:sdtContent>
            </w:sdt>
            <w:sdt>
              <w:sdtPr>
                <w:tag w:val="_PLD_53121e07f76046af9290059d0b8136d4"/>
                <w:id w:val="-1729144512"/>
              </w:sdtPr>
              <w:sdtEndPr/>
              <w:sdtContent>
                <w:tc>
                  <w:tcPr>
                    <w:tcW w:w="6950" w:type="dxa"/>
                    <w:gridSpan w:val="4"/>
                    <w:vAlign w:val="center"/>
                  </w:tcPr>
                  <w:p w:rsidR="005C0233" w:rsidRDefault="00B455C7">
                    <w:pPr>
                      <w:jc w:val="center"/>
                      <w:rPr>
                        <w:szCs w:val="21"/>
                      </w:rPr>
                    </w:pPr>
                    <w:r>
                      <w:rPr>
                        <w:rFonts w:hint="eastAsia"/>
                        <w:szCs w:val="21"/>
                      </w:rPr>
                      <w:t>期末余额</w:t>
                    </w:r>
                  </w:p>
                </w:tc>
              </w:sdtContent>
            </w:sdt>
          </w:tr>
          <w:tr w:rsidR="005C0233">
            <w:tc>
              <w:tcPr>
                <w:tcW w:w="2099" w:type="dxa"/>
                <w:vMerge/>
                <w:vAlign w:val="center"/>
              </w:tcPr>
              <w:p w:rsidR="005C0233" w:rsidRDefault="005C0233">
                <w:pPr>
                  <w:jc w:val="center"/>
                  <w:rPr>
                    <w:szCs w:val="21"/>
                  </w:rPr>
                </w:pPr>
              </w:p>
            </w:tc>
            <w:sdt>
              <w:sdtPr>
                <w:tag w:val="_PLD_89b2d64d2083464fae141734d17523d3"/>
                <w:id w:val="1424687983"/>
              </w:sdtPr>
              <w:sdtEndPr/>
              <w:sdtContent>
                <w:tc>
                  <w:tcPr>
                    <w:tcW w:w="1699" w:type="dxa"/>
                    <w:vAlign w:val="center"/>
                  </w:tcPr>
                  <w:p w:rsidR="005C0233" w:rsidRDefault="00B455C7">
                    <w:pPr>
                      <w:jc w:val="center"/>
                      <w:rPr>
                        <w:szCs w:val="21"/>
                      </w:rPr>
                    </w:pPr>
                    <w:r>
                      <w:rPr>
                        <w:rFonts w:hint="eastAsia"/>
                        <w:szCs w:val="21"/>
                      </w:rPr>
                      <w:t>账面余额</w:t>
                    </w:r>
                  </w:p>
                </w:tc>
              </w:sdtContent>
            </w:sdt>
            <w:sdt>
              <w:sdtPr>
                <w:tag w:val="_PLD_ace529544c544606915552a352f0e13b"/>
                <w:id w:val="145562808"/>
              </w:sdtPr>
              <w:sdtEndPr/>
              <w:sdtContent>
                <w:tc>
                  <w:tcPr>
                    <w:tcW w:w="1701" w:type="dxa"/>
                    <w:vAlign w:val="center"/>
                  </w:tcPr>
                  <w:p w:rsidR="005C0233" w:rsidRDefault="00B455C7">
                    <w:pPr>
                      <w:jc w:val="center"/>
                      <w:rPr>
                        <w:szCs w:val="21"/>
                      </w:rPr>
                    </w:pPr>
                    <w:r>
                      <w:rPr>
                        <w:rFonts w:hint="eastAsia"/>
                        <w:szCs w:val="21"/>
                      </w:rPr>
                      <w:t>坏账准备</w:t>
                    </w:r>
                  </w:p>
                </w:tc>
              </w:sdtContent>
            </w:sdt>
            <w:sdt>
              <w:sdtPr>
                <w:tag w:val="_PLD_8fd7658c68a540cf9892f97231c626d7"/>
                <w:id w:val="35014176"/>
              </w:sdtPr>
              <w:sdtEndPr/>
              <w:sdtContent>
                <w:tc>
                  <w:tcPr>
                    <w:tcW w:w="1699" w:type="dxa"/>
                    <w:vAlign w:val="center"/>
                  </w:tcPr>
                  <w:p w:rsidR="005C0233" w:rsidRDefault="00B455C7">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sdt>
              <w:sdtPr>
                <w:tag w:val="_PLD_e9726e8171bb463ba9719bc643c14988"/>
                <w:id w:val="2072377446"/>
              </w:sdtPr>
              <w:sdtEndPr/>
              <w:sdtContent>
                <w:tc>
                  <w:tcPr>
                    <w:tcW w:w="1851" w:type="dxa"/>
                    <w:vAlign w:val="center"/>
                  </w:tcPr>
                  <w:p w:rsidR="005C0233" w:rsidRDefault="00B455C7">
                    <w:pPr>
                      <w:jc w:val="center"/>
                      <w:rPr>
                        <w:szCs w:val="21"/>
                      </w:rPr>
                    </w:pPr>
                    <w:r>
                      <w:rPr>
                        <w:rFonts w:hint="eastAsia"/>
                        <w:szCs w:val="21"/>
                      </w:rPr>
                      <w:t>计提理由</w:t>
                    </w:r>
                  </w:p>
                </w:tc>
              </w:sdtContent>
            </w:sdt>
          </w:tr>
          <w:tr w:rsidR="005C0233" w:rsidTr="005C0233">
            <w:tc>
              <w:tcPr>
                <w:tcW w:w="2099" w:type="dxa"/>
                <w:vAlign w:val="center"/>
              </w:tcPr>
              <w:p w:rsidR="005C0233" w:rsidRDefault="00B455C7">
                <w:pPr>
                  <w:widowControl w:val="0"/>
                  <w:adjustRightInd w:val="0"/>
                  <w:spacing w:beforeLines="50" w:before="120"/>
                  <w:rPr>
                    <w:kern w:val="2"/>
                    <w:szCs w:val="21"/>
                  </w:rPr>
                </w:pPr>
                <w:r>
                  <w:rPr>
                    <w:rFonts w:hint="eastAsia"/>
                    <w:szCs w:val="21"/>
                  </w:rPr>
                  <w:t>安徽汇金鑫供应链管理有限公司</w:t>
                </w:r>
              </w:p>
            </w:tc>
            <w:tc>
              <w:tcPr>
                <w:tcW w:w="1699" w:type="dxa"/>
                <w:vAlign w:val="center"/>
              </w:tcPr>
              <w:p w:rsidR="005C0233" w:rsidRDefault="00B455C7" w:rsidP="005C0233">
                <w:pPr>
                  <w:jc w:val="right"/>
                  <w:rPr>
                    <w:rFonts w:ascii="宋体" w:hAnsi="宋体" w:cs="宋体"/>
                    <w:sz w:val="24"/>
                    <w:szCs w:val="24"/>
                  </w:rPr>
                </w:pPr>
                <w:r>
                  <w:t>19,663,632.85</w:t>
                </w:r>
              </w:p>
            </w:tc>
            <w:tc>
              <w:tcPr>
                <w:tcW w:w="1701" w:type="dxa"/>
                <w:vAlign w:val="center"/>
              </w:tcPr>
              <w:p w:rsidR="005C0233" w:rsidRDefault="00B455C7" w:rsidP="005C0233">
                <w:pPr>
                  <w:jc w:val="right"/>
                  <w:rPr>
                    <w:rFonts w:ascii="宋体" w:hAnsi="宋体" w:cs="宋体"/>
                    <w:sz w:val="24"/>
                    <w:szCs w:val="24"/>
                  </w:rPr>
                </w:pPr>
                <w:r>
                  <w:t>19,663,632.85</w:t>
                </w:r>
              </w:p>
            </w:tc>
            <w:tc>
              <w:tcPr>
                <w:tcW w:w="1699" w:type="dxa"/>
                <w:vAlign w:val="center"/>
              </w:tcPr>
              <w:p w:rsidR="005C0233" w:rsidRDefault="00B455C7" w:rsidP="005C0233">
                <w:pPr>
                  <w:jc w:val="right"/>
                  <w:rPr>
                    <w:rFonts w:ascii="宋体" w:hAnsi="宋体" w:cs="宋体"/>
                    <w:sz w:val="24"/>
                    <w:szCs w:val="24"/>
                  </w:rPr>
                </w:pPr>
                <w:r>
                  <w:t>100.00</w:t>
                </w:r>
              </w:p>
            </w:tc>
            <w:tc>
              <w:tcPr>
                <w:tcW w:w="1851" w:type="dxa"/>
                <w:vAlign w:val="center"/>
              </w:tcPr>
              <w:p w:rsidR="005C0233" w:rsidRDefault="00B455C7">
                <w:pPr>
                  <w:rPr>
                    <w:rFonts w:ascii="宋体" w:hAnsi="宋体" w:cs="宋体"/>
                    <w:sz w:val="24"/>
                    <w:szCs w:val="24"/>
                  </w:rPr>
                </w:pPr>
                <w:r>
                  <w:t>预计无法收回</w:t>
                </w:r>
              </w:p>
            </w:tc>
          </w:tr>
          <w:tr w:rsidR="005C0233" w:rsidTr="005C0233">
            <w:tc>
              <w:tcPr>
                <w:tcW w:w="2099" w:type="dxa"/>
                <w:vAlign w:val="center"/>
              </w:tcPr>
              <w:p w:rsidR="005C0233" w:rsidRDefault="00B455C7">
                <w:pPr>
                  <w:widowControl w:val="0"/>
                  <w:adjustRightInd w:val="0"/>
                  <w:spacing w:beforeLines="50" w:before="120"/>
                  <w:rPr>
                    <w:kern w:val="2"/>
                    <w:szCs w:val="21"/>
                  </w:rPr>
                </w:pPr>
                <w:r>
                  <w:rPr>
                    <w:rFonts w:hint="eastAsia"/>
                    <w:szCs w:val="21"/>
                  </w:rPr>
                  <w:t>安徽省恒诚煤电有限公司</w:t>
                </w:r>
              </w:p>
            </w:tc>
            <w:tc>
              <w:tcPr>
                <w:tcW w:w="1699" w:type="dxa"/>
                <w:vAlign w:val="center"/>
              </w:tcPr>
              <w:p w:rsidR="005C0233" w:rsidRDefault="00B455C7" w:rsidP="005C0233">
                <w:pPr>
                  <w:jc w:val="right"/>
                  <w:rPr>
                    <w:rFonts w:ascii="宋体" w:hAnsi="宋体" w:cs="宋体"/>
                    <w:sz w:val="24"/>
                    <w:szCs w:val="24"/>
                  </w:rPr>
                </w:pPr>
                <w:r>
                  <w:t>9,023,876.19</w:t>
                </w:r>
              </w:p>
            </w:tc>
            <w:tc>
              <w:tcPr>
                <w:tcW w:w="1701" w:type="dxa"/>
                <w:vAlign w:val="center"/>
              </w:tcPr>
              <w:p w:rsidR="005C0233" w:rsidRDefault="00B455C7" w:rsidP="005C0233">
                <w:pPr>
                  <w:jc w:val="right"/>
                  <w:rPr>
                    <w:rFonts w:ascii="宋体" w:hAnsi="宋体" w:cs="宋体"/>
                    <w:sz w:val="24"/>
                    <w:szCs w:val="24"/>
                  </w:rPr>
                </w:pPr>
                <w:r>
                  <w:t>9,023,876.19</w:t>
                </w:r>
              </w:p>
            </w:tc>
            <w:tc>
              <w:tcPr>
                <w:tcW w:w="1699" w:type="dxa"/>
                <w:vAlign w:val="center"/>
              </w:tcPr>
              <w:p w:rsidR="005C0233" w:rsidRDefault="00B455C7" w:rsidP="005C0233">
                <w:pPr>
                  <w:jc w:val="right"/>
                  <w:rPr>
                    <w:rFonts w:ascii="宋体" w:hAnsi="宋体" w:cs="宋体"/>
                    <w:sz w:val="24"/>
                    <w:szCs w:val="24"/>
                  </w:rPr>
                </w:pPr>
                <w:r>
                  <w:t>100.00</w:t>
                </w:r>
              </w:p>
            </w:tc>
            <w:tc>
              <w:tcPr>
                <w:tcW w:w="1851" w:type="dxa"/>
                <w:vAlign w:val="center"/>
              </w:tcPr>
              <w:p w:rsidR="005C0233" w:rsidRDefault="00B455C7">
                <w:pPr>
                  <w:rPr>
                    <w:rFonts w:ascii="宋体" w:hAnsi="宋体" w:cs="宋体"/>
                    <w:sz w:val="24"/>
                    <w:szCs w:val="24"/>
                  </w:rPr>
                </w:pPr>
                <w:r>
                  <w:t>预计无法收回</w:t>
                </w:r>
              </w:p>
            </w:tc>
          </w:tr>
          <w:tr w:rsidR="005C0233" w:rsidTr="005C0233">
            <w:tc>
              <w:tcPr>
                <w:tcW w:w="2099" w:type="dxa"/>
                <w:vAlign w:val="center"/>
              </w:tcPr>
              <w:p w:rsidR="005C0233" w:rsidRDefault="00B455C7">
                <w:pPr>
                  <w:widowControl w:val="0"/>
                  <w:adjustRightInd w:val="0"/>
                  <w:spacing w:beforeLines="50" w:before="120"/>
                  <w:rPr>
                    <w:kern w:val="2"/>
                    <w:szCs w:val="21"/>
                  </w:rPr>
                </w:pPr>
                <w:r>
                  <w:rPr>
                    <w:rFonts w:hint="eastAsia"/>
                    <w:szCs w:val="21"/>
                  </w:rPr>
                  <w:t>金水（青岛）供应链管理有限公司</w:t>
                </w:r>
              </w:p>
            </w:tc>
            <w:tc>
              <w:tcPr>
                <w:tcW w:w="1699" w:type="dxa"/>
                <w:vAlign w:val="center"/>
              </w:tcPr>
              <w:p w:rsidR="005C0233" w:rsidRDefault="00B455C7" w:rsidP="005C0233">
                <w:pPr>
                  <w:jc w:val="right"/>
                  <w:rPr>
                    <w:rFonts w:ascii="宋体" w:hAnsi="宋体" w:cs="宋体"/>
                    <w:sz w:val="24"/>
                    <w:szCs w:val="24"/>
                  </w:rPr>
                </w:pPr>
                <w:r>
                  <w:t>1,787,696.14</w:t>
                </w:r>
              </w:p>
            </w:tc>
            <w:tc>
              <w:tcPr>
                <w:tcW w:w="1701" w:type="dxa"/>
                <w:vAlign w:val="center"/>
              </w:tcPr>
              <w:p w:rsidR="005C0233" w:rsidRDefault="00B455C7" w:rsidP="005C0233">
                <w:pPr>
                  <w:jc w:val="right"/>
                  <w:rPr>
                    <w:rFonts w:ascii="宋体" w:hAnsi="宋体" w:cs="宋体"/>
                    <w:sz w:val="24"/>
                    <w:szCs w:val="24"/>
                  </w:rPr>
                </w:pPr>
                <w:r>
                  <w:t>1,787,696.14</w:t>
                </w:r>
              </w:p>
            </w:tc>
            <w:tc>
              <w:tcPr>
                <w:tcW w:w="1699" w:type="dxa"/>
                <w:vAlign w:val="center"/>
              </w:tcPr>
              <w:p w:rsidR="005C0233" w:rsidRDefault="00B455C7" w:rsidP="005C0233">
                <w:pPr>
                  <w:jc w:val="right"/>
                  <w:rPr>
                    <w:rFonts w:ascii="宋体" w:hAnsi="宋体" w:cs="宋体"/>
                    <w:sz w:val="24"/>
                    <w:szCs w:val="24"/>
                  </w:rPr>
                </w:pPr>
                <w:r>
                  <w:t>100.00</w:t>
                </w:r>
              </w:p>
            </w:tc>
            <w:tc>
              <w:tcPr>
                <w:tcW w:w="1851" w:type="dxa"/>
                <w:vAlign w:val="center"/>
              </w:tcPr>
              <w:p w:rsidR="005C0233" w:rsidRDefault="00B455C7">
                <w:pPr>
                  <w:rPr>
                    <w:rFonts w:ascii="宋体" w:hAnsi="宋体" w:cs="宋体"/>
                    <w:sz w:val="24"/>
                    <w:szCs w:val="24"/>
                  </w:rPr>
                </w:pPr>
                <w:r>
                  <w:t>预计无法收回</w:t>
                </w:r>
              </w:p>
            </w:tc>
          </w:tr>
          <w:tr w:rsidR="005C0233" w:rsidTr="005C0233">
            <w:tc>
              <w:tcPr>
                <w:tcW w:w="2099" w:type="dxa"/>
                <w:vAlign w:val="center"/>
              </w:tcPr>
              <w:p w:rsidR="005C0233" w:rsidRDefault="00B455C7">
                <w:pPr>
                  <w:jc w:val="center"/>
                  <w:rPr>
                    <w:szCs w:val="21"/>
                  </w:rPr>
                </w:pPr>
                <w:r>
                  <w:rPr>
                    <w:rFonts w:hint="eastAsia"/>
                    <w:szCs w:val="21"/>
                  </w:rPr>
                  <w:t>合计</w:t>
                </w:r>
              </w:p>
            </w:tc>
            <w:tc>
              <w:tcPr>
                <w:tcW w:w="1699" w:type="dxa"/>
                <w:vAlign w:val="center"/>
              </w:tcPr>
              <w:p w:rsidR="005C0233" w:rsidRDefault="00B455C7" w:rsidP="005C0233">
                <w:pPr>
                  <w:jc w:val="right"/>
                  <w:rPr>
                    <w:rFonts w:ascii="宋体" w:hAnsi="宋体" w:cs="宋体"/>
                    <w:sz w:val="24"/>
                    <w:szCs w:val="24"/>
                  </w:rPr>
                </w:pPr>
                <w:r>
                  <w:t>30,475,205.18</w:t>
                </w:r>
              </w:p>
            </w:tc>
            <w:tc>
              <w:tcPr>
                <w:tcW w:w="1701" w:type="dxa"/>
                <w:vAlign w:val="center"/>
              </w:tcPr>
              <w:p w:rsidR="005C0233" w:rsidRDefault="00B455C7" w:rsidP="005C0233">
                <w:pPr>
                  <w:jc w:val="right"/>
                  <w:rPr>
                    <w:rFonts w:ascii="宋体" w:hAnsi="宋体" w:cs="宋体"/>
                    <w:sz w:val="24"/>
                    <w:szCs w:val="24"/>
                  </w:rPr>
                </w:pPr>
                <w:r>
                  <w:t>30,475,205.18</w:t>
                </w:r>
              </w:p>
            </w:tc>
            <w:tc>
              <w:tcPr>
                <w:tcW w:w="1699" w:type="dxa"/>
                <w:vAlign w:val="center"/>
              </w:tcPr>
              <w:p w:rsidR="005C0233" w:rsidRDefault="00B455C7" w:rsidP="005C0233">
                <w:pPr>
                  <w:jc w:val="right"/>
                  <w:rPr>
                    <w:rFonts w:ascii="宋体" w:hAnsi="宋体" w:cs="宋体"/>
                    <w:sz w:val="24"/>
                    <w:szCs w:val="24"/>
                  </w:rPr>
                </w:pPr>
                <w:r>
                  <w:t>100.00</w:t>
                </w:r>
              </w:p>
            </w:tc>
            <w:tc>
              <w:tcPr>
                <w:tcW w:w="1851" w:type="dxa"/>
                <w:vAlign w:val="center"/>
              </w:tcPr>
              <w:p w:rsidR="005C0233" w:rsidRDefault="00B455C7">
                <w:pPr>
                  <w:jc w:val="center"/>
                  <w:rPr>
                    <w:szCs w:val="21"/>
                  </w:rPr>
                </w:pPr>
                <w:r>
                  <w:rPr>
                    <w:rFonts w:hint="eastAsia"/>
                    <w:szCs w:val="21"/>
                  </w:rPr>
                  <w:t>/</w:t>
                </w:r>
              </w:p>
            </w:tc>
          </w:tr>
        </w:tbl>
        <w:p w:rsidR="005C0233" w:rsidRDefault="00B455C7">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95656157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226" w:displacedByCustomXml="next"/>
    <w:sdt>
      <w:sdtPr>
        <w:tag w:val="_PLD_21b31dda4e9f44bd901ccb9e126e1392"/>
        <w:id w:val="1113866774"/>
      </w:sdtPr>
      <w:sdtEndPr/>
      <w:sdtContent>
        <w:p w:rsidR="005C0233" w:rsidRDefault="00B455C7">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976667282"/>
        <w:lock w:val="contentLocked"/>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227" w:name="_Hlk533607573" w:displacedByCustomXml="next"/>
    <w:sdt>
      <w:sdtPr>
        <w:rPr>
          <w:rFonts w:hint="eastAsia"/>
          <w:szCs w:val="21"/>
        </w:rPr>
        <w:alias w:val="模块:按组合计提坏账准备"/>
        <w:tag w:val="_SEC_04cea84e35a1467eb05df185ad69482a"/>
        <w:id w:val="1058676763"/>
      </w:sdtPr>
      <w:sdtEndPr>
        <w:rPr>
          <w:rFonts w:hint="default"/>
          <w:szCs w:val="20"/>
        </w:rPr>
      </w:sdtEndPr>
      <w:sdtContent>
        <w:p w:rsidR="005C0233" w:rsidRDefault="00B455C7">
          <w:pPr>
            <w:rPr>
              <w:szCs w:val="21"/>
            </w:rPr>
          </w:pPr>
          <w:r>
            <w:rPr>
              <w:rFonts w:hint="eastAsia"/>
              <w:szCs w:val="21"/>
            </w:rPr>
            <w:t>组合计提项目：</w:t>
          </w:r>
          <w:sdt>
            <w:sdtPr>
              <w:rPr>
                <w:rFonts w:ascii="宋体" w:hAnsi="宋体" w:cs="宋体" w:hint="eastAsia"/>
                <w:noProof/>
                <w:color w:val="000000"/>
                <w:spacing w:val="-1"/>
                <w:szCs w:val="21"/>
              </w:rPr>
              <w:alias w:val="按组合计提坏账准备的应收账款明细-组合名称"/>
              <w:tag w:val="_GBC_a99af83acd7e492a99d5eed2536b8adb"/>
              <w:id w:val="-1730214323"/>
              <w:comboBox>
                <w:listItem w:displayText="按组合计提坏账准备" w:value="按组合计提坏账准备"/>
              </w:comboBox>
            </w:sdtPr>
            <w:sdtEndPr/>
            <w:sdtContent>
              <w:r w:rsidRPr="00A853F3">
                <w:rPr>
                  <w:rFonts w:ascii="宋体" w:hAnsi="宋体" w:cs="宋体" w:hint="eastAsia"/>
                  <w:noProof/>
                  <w:color w:val="000000"/>
                  <w:spacing w:val="-1"/>
                  <w:szCs w:val="21"/>
                </w:rPr>
                <w:t>按信用风险特征组合计提坏账准备</w:t>
              </w:r>
            </w:sdtContent>
          </w:sdt>
        </w:p>
        <w:p w:rsidR="005C0233" w:rsidRDefault="00B455C7">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28677549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按组合计提坏账准备的应收账款详细情况"/>
              <w:tag w:val="_GBC_2a89eacddb4842daa40a2883ae740824"/>
              <w:id w:val="-19772075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5C0233" w:rsidTr="005C0233">
            <w:sdt>
              <w:sdtPr>
                <w:tag w:val="_PLD_76fac25a376f4d4b884d95c8c8b4cdbd"/>
                <w:id w:val="843521849"/>
              </w:sdtPr>
              <w:sdtEndPr/>
              <w:sdtContent>
                <w:tc>
                  <w:tcPr>
                    <w:tcW w:w="2095" w:type="dxa"/>
                    <w:vMerge w:val="restart"/>
                    <w:vAlign w:val="center"/>
                  </w:tcPr>
                  <w:p w:rsidR="005C0233" w:rsidRDefault="00B455C7" w:rsidP="005C0233">
                    <w:pPr>
                      <w:jc w:val="center"/>
                      <w:rPr>
                        <w:szCs w:val="21"/>
                      </w:rPr>
                    </w:pPr>
                    <w:r>
                      <w:rPr>
                        <w:rFonts w:hint="eastAsia"/>
                        <w:szCs w:val="21"/>
                      </w:rPr>
                      <w:t>名称</w:t>
                    </w:r>
                  </w:p>
                </w:tc>
              </w:sdtContent>
            </w:sdt>
            <w:sdt>
              <w:sdtPr>
                <w:tag w:val="_PLD_2ea73da2ba22410090605fad4228c06a"/>
                <w:id w:val="304514495"/>
              </w:sdtPr>
              <w:sdtEndPr/>
              <w:sdtContent>
                <w:tc>
                  <w:tcPr>
                    <w:tcW w:w="6953" w:type="dxa"/>
                    <w:gridSpan w:val="3"/>
                    <w:vAlign w:val="center"/>
                  </w:tcPr>
                  <w:p w:rsidR="005C0233" w:rsidRDefault="00B455C7" w:rsidP="005C0233">
                    <w:pPr>
                      <w:jc w:val="center"/>
                      <w:rPr>
                        <w:szCs w:val="21"/>
                      </w:rPr>
                    </w:pPr>
                    <w:r>
                      <w:rPr>
                        <w:rFonts w:hint="eastAsia"/>
                        <w:szCs w:val="21"/>
                      </w:rPr>
                      <w:t>期末余额</w:t>
                    </w:r>
                  </w:p>
                </w:tc>
              </w:sdtContent>
            </w:sdt>
          </w:tr>
          <w:tr w:rsidR="005C0233" w:rsidTr="005C0233">
            <w:tc>
              <w:tcPr>
                <w:tcW w:w="2095" w:type="dxa"/>
                <w:vMerge/>
                <w:vAlign w:val="center"/>
              </w:tcPr>
              <w:p w:rsidR="005C0233" w:rsidRDefault="005C0233" w:rsidP="005C0233">
                <w:pPr>
                  <w:jc w:val="center"/>
                  <w:rPr>
                    <w:szCs w:val="21"/>
                  </w:rPr>
                </w:pPr>
              </w:p>
            </w:tc>
            <w:sdt>
              <w:sdtPr>
                <w:tag w:val="_PLD_841eb33e3b60464dbe6b3cefac602503"/>
                <w:id w:val="1581634853"/>
              </w:sdtPr>
              <w:sdtEndPr/>
              <w:sdtContent>
                <w:tc>
                  <w:tcPr>
                    <w:tcW w:w="2309" w:type="dxa"/>
                    <w:vAlign w:val="center"/>
                  </w:tcPr>
                  <w:p w:rsidR="005C0233" w:rsidRDefault="00B455C7" w:rsidP="005C0233">
                    <w:pPr>
                      <w:jc w:val="center"/>
                      <w:rPr>
                        <w:szCs w:val="21"/>
                      </w:rPr>
                    </w:pPr>
                    <w:r>
                      <w:rPr>
                        <w:rFonts w:hint="eastAsia"/>
                      </w:rPr>
                      <w:t>账面余额</w:t>
                    </w:r>
                  </w:p>
                </w:tc>
              </w:sdtContent>
            </w:sdt>
            <w:sdt>
              <w:sdtPr>
                <w:tag w:val="_PLD_b28da65f0aac478c80ab20a817d350ac"/>
                <w:id w:val="1373651813"/>
              </w:sdtPr>
              <w:sdtEndPr/>
              <w:sdtContent>
                <w:tc>
                  <w:tcPr>
                    <w:tcW w:w="2350" w:type="dxa"/>
                    <w:vAlign w:val="center"/>
                  </w:tcPr>
                  <w:p w:rsidR="005C0233" w:rsidRDefault="00B455C7" w:rsidP="005C0233">
                    <w:pPr>
                      <w:jc w:val="center"/>
                      <w:rPr>
                        <w:szCs w:val="21"/>
                      </w:rPr>
                    </w:pPr>
                    <w:r>
                      <w:rPr>
                        <w:rFonts w:hint="eastAsia"/>
                        <w:szCs w:val="21"/>
                      </w:rPr>
                      <w:t>坏账准备</w:t>
                    </w:r>
                  </w:p>
                </w:tc>
              </w:sdtContent>
            </w:sdt>
            <w:sdt>
              <w:sdtPr>
                <w:tag w:val="_PLD_98321f537bf94701b17705eae6c543e2"/>
                <w:id w:val="-754119734"/>
              </w:sdtPr>
              <w:sdtEndPr/>
              <w:sdtContent>
                <w:tc>
                  <w:tcPr>
                    <w:tcW w:w="2294" w:type="dxa"/>
                    <w:vAlign w:val="center"/>
                  </w:tcPr>
                  <w:p w:rsidR="005C0233" w:rsidRDefault="00B455C7" w:rsidP="005C0233">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tr w:rsidR="005C0233" w:rsidTr="005C0233">
            <w:tc>
              <w:tcPr>
                <w:tcW w:w="2095" w:type="dxa"/>
                <w:vAlign w:val="center"/>
              </w:tcPr>
              <w:p w:rsidR="005C0233" w:rsidRDefault="00B455C7" w:rsidP="005C0233">
                <w:pPr>
                  <w:rPr>
                    <w:szCs w:val="21"/>
                  </w:rPr>
                </w:pPr>
                <w:r>
                  <w:t>1</w:t>
                </w:r>
                <w:r>
                  <w:t>年以内</w:t>
                </w:r>
              </w:p>
            </w:tc>
            <w:tc>
              <w:tcPr>
                <w:tcW w:w="2309" w:type="dxa"/>
                <w:vAlign w:val="center"/>
              </w:tcPr>
              <w:p w:rsidR="005C0233" w:rsidRDefault="00B455C7" w:rsidP="005C0233">
                <w:pPr>
                  <w:jc w:val="right"/>
                  <w:rPr>
                    <w:rFonts w:ascii="宋体" w:hAnsi="宋体" w:cs="宋体"/>
                    <w:sz w:val="24"/>
                    <w:szCs w:val="24"/>
                  </w:rPr>
                </w:pPr>
                <w:r>
                  <w:t>473,131,318.82</w:t>
                </w:r>
              </w:p>
            </w:tc>
            <w:tc>
              <w:tcPr>
                <w:tcW w:w="2350" w:type="dxa"/>
                <w:vAlign w:val="center"/>
              </w:tcPr>
              <w:p w:rsidR="005C0233" w:rsidRPr="002D06A9" w:rsidRDefault="00B455C7" w:rsidP="005C0233">
                <w:pPr>
                  <w:adjustRightInd w:val="0"/>
                  <w:jc w:val="right"/>
                  <w:rPr>
                    <w:szCs w:val="21"/>
                  </w:rPr>
                </w:pPr>
                <w:r w:rsidRPr="00F51501">
                  <w:rPr>
                    <w:szCs w:val="21"/>
                  </w:rPr>
                  <w:t>23,656,565.9</w:t>
                </w:r>
                <w:r>
                  <w:rPr>
                    <w:rFonts w:hint="eastAsia"/>
                    <w:szCs w:val="21"/>
                  </w:rPr>
                  <w:t>5</w:t>
                </w:r>
              </w:p>
            </w:tc>
            <w:tc>
              <w:tcPr>
                <w:tcW w:w="2294" w:type="dxa"/>
                <w:vAlign w:val="center"/>
              </w:tcPr>
              <w:p w:rsidR="005C0233" w:rsidRDefault="002D7312" w:rsidP="005C0233">
                <w:pPr>
                  <w:jc w:val="right"/>
                  <w:rPr>
                    <w:rFonts w:ascii="宋体" w:hAnsi="宋体" w:cs="宋体"/>
                    <w:sz w:val="24"/>
                    <w:szCs w:val="24"/>
                  </w:rPr>
                </w:pPr>
                <w:r>
                  <w:rPr>
                    <w:rFonts w:hint="eastAsia"/>
                  </w:rPr>
                  <w:t>5</w:t>
                </w:r>
                <w:r w:rsidR="00935CB5">
                  <w:rPr>
                    <w:rFonts w:hint="eastAsia"/>
                  </w:rPr>
                  <w:t>.00</w:t>
                </w:r>
              </w:p>
            </w:tc>
          </w:tr>
          <w:tr w:rsidR="005C0233" w:rsidTr="005C0233">
            <w:tc>
              <w:tcPr>
                <w:tcW w:w="2095" w:type="dxa"/>
                <w:vAlign w:val="center"/>
              </w:tcPr>
              <w:p w:rsidR="005C0233" w:rsidRDefault="00B455C7" w:rsidP="005C0233">
                <w:pPr>
                  <w:rPr>
                    <w:szCs w:val="21"/>
                  </w:rPr>
                </w:pPr>
                <w:r>
                  <w:t>1-2</w:t>
                </w:r>
                <w:r>
                  <w:t>年</w:t>
                </w:r>
              </w:p>
            </w:tc>
            <w:tc>
              <w:tcPr>
                <w:tcW w:w="2309" w:type="dxa"/>
                <w:vAlign w:val="center"/>
              </w:tcPr>
              <w:p w:rsidR="005C0233" w:rsidRDefault="00B455C7" w:rsidP="005C0233">
                <w:pPr>
                  <w:jc w:val="right"/>
                  <w:rPr>
                    <w:rFonts w:ascii="宋体" w:hAnsi="宋体" w:cs="宋体"/>
                    <w:sz w:val="24"/>
                    <w:szCs w:val="24"/>
                  </w:rPr>
                </w:pPr>
                <w:r>
                  <w:t>10,658,527.16</w:t>
                </w:r>
              </w:p>
            </w:tc>
            <w:tc>
              <w:tcPr>
                <w:tcW w:w="2350" w:type="dxa"/>
                <w:vAlign w:val="center"/>
              </w:tcPr>
              <w:p w:rsidR="005C0233" w:rsidRPr="002D06A9" w:rsidRDefault="00B455C7" w:rsidP="005C0233">
                <w:pPr>
                  <w:adjustRightInd w:val="0"/>
                  <w:jc w:val="right"/>
                  <w:rPr>
                    <w:szCs w:val="21"/>
                  </w:rPr>
                </w:pPr>
                <w:r w:rsidRPr="00AE2BA6">
                  <w:rPr>
                    <w:szCs w:val="21"/>
                  </w:rPr>
                  <w:t>1,065,852.71</w:t>
                </w:r>
              </w:p>
            </w:tc>
            <w:tc>
              <w:tcPr>
                <w:tcW w:w="2294" w:type="dxa"/>
                <w:vAlign w:val="center"/>
              </w:tcPr>
              <w:p w:rsidR="005C0233" w:rsidRDefault="00B455C7" w:rsidP="005C0233">
                <w:pPr>
                  <w:jc w:val="right"/>
                  <w:rPr>
                    <w:rFonts w:ascii="宋体" w:hAnsi="宋体" w:cs="宋体"/>
                    <w:sz w:val="24"/>
                    <w:szCs w:val="24"/>
                  </w:rPr>
                </w:pPr>
                <w:r>
                  <w:t>10.00</w:t>
                </w:r>
              </w:p>
            </w:tc>
          </w:tr>
          <w:tr w:rsidR="005C0233" w:rsidTr="005C0233">
            <w:tc>
              <w:tcPr>
                <w:tcW w:w="2095" w:type="dxa"/>
                <w:vAlign w:val="center"/>
              </w:tcPr>
              <w:p w:rsidR="005C0233" w:rsidRDefault="00B455C7" w:rsidP="005C0233">
                <w:pPr>
                  <w:rPr>
                    <w:szCs w:val="21"/>
                  </w:rPr>
                </w:pPr>
                <w:r>
                  <w:lastRenderedPageBreak/>
                  <w:t>2-3</w:t>
                </w:r>
                <w:r>
                  <w:t>年</w:t>
                </w:r>
              </w:p>
            </w:tc>
            <w:tc>
              <w:tcPr>
                <w:tcW w:w="2309" w:type="dxa"/>
                <w:vAlign w:val="center"/>
              </w:tcPr>
              <w:p w:rsidR="005C0233" w:rsidRDefault="00B455C7" w:rsidP="005C0233">
                <w:pPr>
                  <w:jc w:val="right"/>
                  <w:rPr>
                    <w:rFonts w:ascii="宋体" w:hAnsi="宋体" w:cs="宋体"/>
                    <w:sz w:val="24"/>
                    <w:szCs w:val="24"/>
                  </w:rPr>
                </w:pPr>
                <w:r>
                  <w:t>11,092,505.49</w:t>
                </w:r>
              </w:p>
            </w:tc>
            <w:tc>
              <w:tcPr>
                <w:tcW w:w="2350" w:type="dxa"/>
                <w:vAlign w:val="center"/>
              </w:tcPr>
              <w:p w:rsidR="005C0233" w:rsidRPr="002D06A9" w:rsidRDefault="00B455C7" w:rsidP="005C0233">
                <w:pPr>
                  <w:adjustRightInd w:val="0"/>
                  <w:jc w:val="right"/>
                  <w:rPr>
                    <w:szCs w:val="21"/>
                  </w:rPr>
                </w:pPr>
                <w:r w:rsidRPr="00AE2BA6">
                  <w:rPr>
                    <w:szCs w:val="21"/>
                  </w:rPr>
                  <w:t>2,218,501.09</w:t>
                </w:r>
              </w:p>
            </w:tc>
            <w:tc>
              <w:tcPr>
                <w:tcW w:w="2294" w:type="dxa"/>
                <w:vAlign w:val="center"/>
              </w:tcPr>
              <w:p w:rsidR="005C0233" w:rsidRDefault="00B455C7" w:rsidP="005C0233">
                <w:pPr>
                  <w:jc w:val="right"/>
                  <w:rPr>
                    <w:rFonts w:ascii="宋体" w:hAnsi="宋体" w:cs="宋体"/>
                    <w:sz w:val="24"/>
                    <w:szCs w:val="24"/>
                  </w:rPr>
                </w:pPr>
                <w:r>
                  <w:t>20.00</w:t>
                </w:r>
              </w:p>
            </w:tc>
          </w:tr>
          <w:tr w:rsidR="005C0233" w:rsidTr="005C0233">
            <w:tc>
              <w:tcPr>
                <w:tcW w:w="2095" w:type="dxa"/>
                <w:vAlign w:val="center"/>
              </w:tcPr>
              <w:p w:rsidR="005C0233" w:rsidRDefault="00B455C7" w:rsidP="005C0233">
                <w:pPr>
                  <w:rPr>
                    <w:szCs w:val="21"/>
                  </w:rPr>
                </w:pPr>
                <w:r>
                  <w:t>3-4</w:t>
                </w:r>
                <w:r>
                  <w:t>年</w:t>
                </w:r>
              </w:p>
            </w:tc>
            <w:tc>
              <w:tcPr>
                <w:tcW w:w="2309" w:type="dxa"/>
                <w:vAlign w:val="center"/>
              </w:tcPr>
              <w:p w:rsidR="005C0233" w:rsidRDefault="00B455C7" w:rsidP="005C0233">
                <w:pPr>
                  <w:jc w:val="right"/>
                  <w:rPr>
                    <w:rFonts w:ascii="宋体" w:hAnsi="宋体" w:cs="宋体"/>
                    <w:sz w:val="24"/>
                    <w:szCs w:val="24"/>
                  </w:rPr>
                </w:pPr>
                <w:r>
                  <w:t>2,875,243.11</w:t>
                </w:r>
              </w:p>
            </w:tc>
            <w:tc>
              <w:tcPr>
                <w:tcW w:w="2350" w:type="dxa"/>
                <w:vAlign w:val="center"/>
              </w:tcPr>
              <w:p w:rsidR="005C0233" w:rsidRPr="002D06A9" w:rsidRDefault="00B455C7" w:rsidP="005C0233">
                <w:pPr>
                  <w:adjustRightInd w:val="0"/>
                  <w:jc w:val="right"/>
                  <w:rPr>
                    <w:szCs w:val="21"/>
                  </w:rPr>
                </w:pPr>
                <w:r w:rsidRPr="00AE2BA6">
                  <w:rPr>
                    <w:szCs w:val="21"/>
                  </w:rPr>
                  <w:t>1,150,097.24</w:t>
                </w:r>
              </w:p>
            </w:tc>
            <w:tc>
              <w:tcPr>
                <w:tcW w:w="2294" w:type="dxa"/>
                <w:vAlign w:val="center"/>
              </w:tcPr>
              <w:p w:rsidR="005C0233" w:rsidRDefault="00B455C7" w:rsidP="005C0233">
                <w:pPr>
                  <w:jc w:val="right"/>
                  <w:rPr>
                    <w:rFonts w:ascii="宋体" w:hAnsi="宋体" w:cs="宋体"/>
                    <w:sz w:val="24"/>
                    <w:szCs w:val="24"/>
                  </w:rPr>
                </w:pPr>
                <w:r>
                  <w:t>40.00</w:t>
                </w:r>
              </w:p>
            </w:tc>
          </w:tr>
          <w:tr w:rsidR="005C0233" w:rsidTr="005C0233">
            <w:tc>
              <w:tcPr>
                <w:tcW w:w="2095" w:type="dxa"/>
                <w:vAlign w:val="center"/>
              </w:tcPr>
              <w:p w:rsidR="005C0233" w:rsidRDefault="00B455C7" w:rsidP="005C0233">
                <w:pPr>
                  <w:rPr>
                    <w:szCs w:val="21"/>
                  </w:rPr>
                </w:pPr>
                <w:r>
                  <w:t>4-5</w:t>
                </w:r>
                <w:r>
                  <w:t>年</w:t>
                </w:r>
              </w:p>
            </w:tc>
            <w:tc>
              <w:tcPr>
                <w:tcW w:w="2309" w:type="dxa"/>
                <w:vAlign w:val="center"/>
              </w:tcPr>
              <w:p w:rsidR="005C0233" w:rsidRDefault="00B455C7" w:rsidP="005C0233">
                <w:pPr>
                  <w:jc w:val="right"/>
                  <w:rPr>
                    <w:rFonts w:ascii="宋体" w:hAnsi="宋体" w:cs="宋体"/>
                    <w:sz w:val="24"/>
                    <w:szCs w:val="24"/>
                  </w:rPr>
                </w:pPr>
                <w:r>
                  <w:t>5,694.75</w:t>
                </w:r>
              </w:p>
            </w:tc>
            <w:tc>
              <w:tcPr>
                <w:tcW w:w="2350" w:type="dxa"/>
                <w:vAlign w:val="center"/>
              </w:tcPr>
              <w:p w:rsidR="005C0233" w:rsidRPr="002D06A9" w:rsidRDefault="00B455C7" w:rsidP="005C0233">
                <w:pPr>
                  <w:adjustRightInd w:val="0"/>
                  <w:jc w:val="right"/>
                  <w:rPr>
                    <w:szCs w:val="21"/>
                  </w:rPr>
                </w:pPr>
                <w:r w:rsidRPr="00AE2BA6">
                  <w:rPr>
                    <w:szCs w:val="21"/>
                  </w:rPr>
                  <w:t>4,555.80</w:t>
                </w:r>
              </w:p>
            </w:tc>
            <w:tc>
              <w:tcPr>
                <w:tcW w:w="2294" w:type="dxa"/>
                <w:vAlign w:val="center"/>
              </w:tcPr>
              <w:p w:rsidR="005C0233" w:rsidRDefault="00B455C7" w:rsidP="005C0233">
                <w:pPr>
                  <w:jc w:val="right"/>
                  <w:rPr>
                    <w:rFonts w:ascii="宋体" w:hAnsi="宋体" w:cs="宋体"/>
                    <w:sz w:val="24"/>
                    <w:szCs w:val="24"/>
                  </w:rPr>
                </w:pPr>
                <w:r>
                  <w:t>80.00</w:t>
                </w:r>
              </w:p>
            </w:tc>
          </w:tr>
          <w:tr w:rsidR="005C0233" w:rsidTr="005C0233">
            <w:tc>
              <w:tcPr>
                <w:tcW w:w="2095" w:type="dxa"/>
                <w:vAlign w:val="center"/>
              </w:tcPr>
              <w:p w:rsidR="005C0233" w:rsidRDefault="00B455C7" w:rsidP="005C0233">
                <w:pPr>
                  <w:rPr>
                    <w:szCs w:val="21"/>
                  </w:rPr>
                </w:pPr>
                <w:r>
                  <w:t>5</w:t>
                </w:r>
                <w:r>
                  <w:t>年以上</w:t>
                </w:r>
              </w:p>
            </w:tc>
            <w:tc>
              <w:tcPr>
                <w:tcW w:w="2309" w:type="dxa"/>
                <w:vAlign w:val="center"/>
              </w:tcPr>
              <w:p w:rsidR="005C0233" w:rsidRDefault="00B455C7" w:rsidP="005C0233">
                <w:pPr>
                  <w:jc w:val="right"/>
                  <w:rPr>
                    <w:rFonts w:ascii="宋体" w:hAnsi="宋体" w:cs="宋体"/>
                    <w:sz w:val="24"/>
                    <w:szCs w:val="24"/>
                  </w:rPr>
                </w:pPr>
                <w:r>
                  <w:t>37,559,010.23</w:t>
                </w:r>
              </w:p>
            </w:tc>
            <w:tc>
              <w:tcPr>
                <w:tcW w:w="2350" w:type="dxa"/>
                <w:vAlign w:val="center"/>
              </w:tcPr>
              <w:p w:rsidR="005C0233" w:rsidRPr="002D06A9" w:rsidRDefault="00B455C7" w:rsidP="005C0233">
                <w:pPr>
                  <w:adjustRightInd w:val="0"/>
                  <w:jc w:val="right"/>
                  <w:rPr>
                    <w:szCs w:val="21"/>
                  </w:rPr>
                </w:pPr>
                <w:r w:rsidRPr="00AE2BA6">
                  <w:rPr>
                    <w:szCs w:val="21"/>
                  </w:rPr>
                  <w:t>37,559,010.23</w:t>
                </w:r>
              </w:p>
            </w:tc>
            <w:tc>
              <w:tcPr>
                <w:tcW w:w="2294" w:type="dxa"/>
                <w:vAlign w:val="center"/>
              </w:tcPr>
              <w:p w:rsidR="005C0233" w:rsidRDefault="00B455C7" w:rsidP="005C0233">
                <w:pPr>
                  <w:jc w:val="right"/>
                  <w:rPr>
                    <w:rFonts w:ascii="宋体" w:hAnsi="宋体" w:cs="宋体"/>
                    <w:sz w:val="24"/>
                    <w:szCs w:val="24"/>
                  </w:rPr>
                </w:pPr>
                <w:r>
                  <w:t>100.00</w:t>
                </w:r>
              </w:p>
            </w:tc>
          </w:tr>
          <w:tr w:rsidR="005C0233" w:rsidTr="005C0233">
            <w:tc>
              <w:tcPr>
                <w:tcW w:w="2095" w:type="dxa"/>
                <w:vAlign w:val="center"/>
              </w:tcPr>
              <w:p w:rsidR="005C0233" w:rsidRDefault="00B455C7" w:rsidP="005C0233">
                <w:pPr>
                  <w:jc w:val="center"/>
                  <w:rPr>
                    <w:szCs w:val="21"/>
                  </w:rPr>
                </w:pPr>
                <w:r>
                  <w:rPr>
                    <w:rFonts w:hint="eastAsia"/>
                    <w:szCs w:val="21"/>
                  </w:rPr>
                  <w:t>合计</w:t>
                </w:r>
              </w:p>
            </w:tc>
            <w:tc>
              <w:tcPr>
                <w:tcW w:w="2309" w:type="dxa"/>
                <w:vAlign w:val="center"/>
              </w:tcPr>
              <w:p w:rsidR="005C0233" w:rsidRDefault="00B455C7" w:rsidP="005C0233">
                <w:pPr>
                  <w:jc w:val="right"/>
                  <w:rPr>
                    <w:rFonts w:ascii="宋体" w:hAnsi="宋体" w:cs="宋体"/>
                    <w:sz w:val="24"/>
                    <w:szCs w:val="24"/>
                  </w:rPr>
                </w:pPr>
                <w:r>
                  <w:t>535,322,299.56</w:t>
                </w:r>
              </w:p>
            </w:tc>
            <w:tc>
              <w:tcPr>
                <w:tcW w:w="2350" w:type="dxa"/>
                <w:vAlign w:val="center"/>
              </w:tcPr>
              <w:p w:rsidR="005C0233" w:rsidRPr="002D06A9" w:rsidRDefault="00B455C7" w:rsidP="005C0233">
                <w:pPr>
                  <w:adjustRightInd w:val="0"/>
                  <w:jc w:val="right"/>
                  <w:rPr>
                    <w:szCs w:val="21"/>
                  </w:rPr>
                </w:pPr>
                <w:r w:rsidRPr="00714936">
                  <w:rPr>
                    <w:szCs w:val="21"/>
                  </w:rPr>
                  <w:t>65,654,583.02</w:t>
                </w:r>
              </w:p>
            </w:tc>
            <w:tc>
              <w:tcPr>
                <w:tcW w:w="2294" w:type="dxa"/>
                <w:vAlign w:val="center"/>
              </w:tcPr>
              <w:p w:rsidR="005C0233" w:rsidRDefault="0009072E" w:rsidP="005C0233">
                <w:pPr>
                  <w:jc w:val="right"/>
                  <w:rPr>
                    <w:rFonts w:ascii="宋体" w:hAnsi="宋体" w:cs="宋体"/>
                    <w:sz w:val="24"/>
                    <w:szCs w:val="24"/>
                  </w:rPr>
                </w:pPr>
                <w:r w:rsidRPr="0009072E">
                  <w:t>12.26</w:t>
                </w:r>
              </w:p>
            </w:tc>
          </w:tr>
        </w:tbl>
        <w:p w:rsidR="005C0233" w:rsidRDefault="005C0233"/>
        <w:p w:rsidR="005C0233" w:rsidRDefault="00B455C7">
          <w:pPr>
            <w:rPr>
              <w:szCs w:val="21"/>
            </w:rPr>
          </w:pPr>
          <w:r>
            <w:rPr>
              <w:rFonts w:hint="eastAsia"/>
              <w:szCs w:val="21"/>
            </w:rPr>
            <w:t>按组合计提坏账准备的说明：</w:t>
          </w:r>
        </w:p>
        <w:sdt>
          <w:sdtPr>
            <w:rPr>
              <w:szCs w:val="21"/>
            </w:rPr>
            <w:alias w:val="是否适用：按组合计提坏账准备的应收账款确认标准[双击切换]"/>
            <w:tag w:val="_GBC_d256dc36994548098f599f5c34cca3f5"/>
            <w:id w:val="-1954169225"/>
          </w:sdtPr>
          <w:sdtEndPr/>
          <w:sdtContent>
            <w:p w:rsidR="005C0233" w:rsidRPr="006544C7"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27" w:displacedByCustomXml="next"/>
    <w:bookmarkStart w:id="228" w:name="_Hlk153357523" w:displacedByCustomXml="next"/>
    <w:bookmarkStart w:id="229" w:name="_Hlk154134618" w:displacedByCustomXml="next"/>
    <w:sdt>
      <w:sdtPr>
        <w:rPr>
          <w:rFonts w:cstheme="minorBidi" w:hint="eastAsia"/>
          <w:bCs/>
          <w:szCs w:val="22"/>
        </w:rPr>
        <w:alias w:val="模块:如按预期信用损失一般模型计提坏账准备"/>
        <w:tag w:val="_SEC_a3219c95092645ce93d092cd5d84983d"/>
        <w:id w:val="-426348817"/>
      </w:sdtPr>
      <w:sdtEndPr>
        <w:rPr>
          <w:rFonts w:asciiTheme="minorHAnsi" w:hAnsiTheme="minorHAnsi"/>
          <w:b/>
        </w:rPr>
      </w:sdtEndPr>
      <w:sdtContent>
        <w:p w:rsidR="005C0233" w:rsidRDefault="00B455C7">
          <w:pPr>
            <w:rPr>
              <w:rFonts w:cstheme="minorBidi"/>
              <w:bCs/>
              <w:szCs w:val="22"/>
            </w:rPr>
          </w:pPr>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d4cb2336033407eaff135a13955b32a"/>
            <w:id w:val="125056726"/>
          </w:sdtPr>
          <w:sdtEndPr/>
          <w:sdtContent>
            <w:p w:rsidR="005C0233" w:rsidRDefault="00B455C7" w:rsidP="005C0233">
              <w:pPr>
                <w:rPr>
                  <w:rFonts w:cstheme="minorBidi"/>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各阶段划分依据和坏账准备计提比例"/>
            <w:tag w:val="_GBC_fefa2e57cd9349fba804e9f0aa553bb9"/>
            <w:id w:val="238985915"/>
          </w:sdtPr>
          <w:sdtEndPr/>
          <w:sdtContent>
            <w:p w:rsidR="005C0233" w:rsidRDefault="00B455C7">
              <w:pPr>
                <w:rPr>
                  <w:bCs/>
                  <w:szCs w:val="22"/>
                </w:rPr>
              </w:pPr>
              <w:r>
                <w:rPr>
                  <w:rFonts w:hint="eastAsia"/>
                  <w:bCs/>
                  <w:szCs w:val="22"/>
                </w:rPr>
                <w:t>无</w:t>
              </w:r>
            </w:p>
          </w:sdtContent>
        </w:sdt>
        <w:p w:rsidR="005C0233" w:rsidRDefault="005C0233">
          <w:pPr>
            <w:rPr>
              <w:rFonts w:asciiTheme="minorHAnsi" w:hAnsiTheme="minorHAnsi" w:cstheme="minorBidi"/>
              <w:b/>
              <w:bCs/>
              <w:szCs w:val="22"/>
            </w:rPr>
          </w:pPr>
        </w:p>
        <w:p w:rsidR="005C0233" w:rsidRDefault="00B455C7">
          <w:pPr>
            <w:pStyle w:val="affff4"/>
          </w:pPr>
          <w:r>
            <w:rPr>
              <w:rFonts w:hint="eastAsia"/>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1133908928"/>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asciiTheme="minorHAnsi" w:hAnsiTheme="minorHAnsi" w:cstheme="minorBidi"/>
              <w:b/>
              <w:bCs/>
              <w:szCs w:val="22"/>
            </w:rPr>
          </w:pPr>
        </w:p>
      </w:sdtContent>
    </w:sdt>
    <w:p w:rsidR="005C0233" w:rsidRDefault="00B455C7">
      <w:pPr>
        <w:pStyle w:val="afc"/>
        <w:numPr>
          <w:ilvl w:val="3"/>
          <w:numId w:val="45"/>
        </w:numPr>
        <w:ind w:left="426" w:hanging="426"/>
      </w:pPr>
      <w:bookmarkStart w:id="230" w:name="_Hlk532991911"/>
      <w:bookmarkEnd w:id="229"/>
      <w:bookmarkEnd w:id="228"/>
      <w:r>
        <w:rPr>
          <w:rFonts w:hint="eastAsia"/>
        </w:rPr>
        <w:t>坏账准备的情况</w:t>
      </w:r>
    </w:p>
    <w:sdt>
      <w:sdtPr>
        <w:rPr>
          <w:rFonts w:ascii="Calibri" w:hAnsi="Calibri"/>
          <w:kern w:val="2"/>
          <w:szCs w:val="22"/>
        </w:rPr>
        <w:alias w:val="模块:应收账款坏账准备的情况"/>
        <w:tag w:val="_SEC_c502b3cb04884f4b8b84bb1dd22bf25d"/>
        <w:id w:val="165593763"/>
      </w:sdtPr>
      <w:sdtEndPr>
        <w:rPr>
          <w:rFonts w:ascii="Times New Roman" w:hAnsi="Times New Roman"/>
        </w:rPr>
      </w:sdtEndPr>
      <w:sdtContent>
        <w:sdt>
          <w:sdtPr>
            <w:alias w:val="是否适用：应收账款坏账准备[双击切换]"/>
            <w:tag w:val="_GBC_9f417fa21150444abc4efab15ee99d53"/>
            <w:id w:val="430639015"/>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89635512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应收账款坏账准备"/>
              <w:tag w:val="_GBC_0ea3ceddf10d4313a5111e5088ac98cf"/>
              <w:id w:val="-1192106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82"/>
            <w:gridCol w:w="1244"/>
            <w:gridCol w:w="1351"/>
            <w:gridCol w:w="1244"/>
            <w:gridCol w:w="1248"/>
            <w:gridCol w:w="1246"/>
            <w:gridCol w:w="1241"/>
          </w:tblGrid>
          <w:tr w:rsidR="005C0233" w:rsidTr="005C0233">
            <w:sdt>
              <w:sdtPr>
                <w:tag w:val="_PLD_4744c2787819466dad3d228aea9d34a1"/>
                <w:id w:val="654109265"/>
              </w:sdtPr>
              <w:sdtEndPr/>
              <w:sdtContent>
                <w:tc>
                  <w:tcPr>
                    <w:tcW w:w="1482" w:type="dxa"/>
                    <w:vMerge w:val="restart"/>
                    <w:shd w:val="clear" w:color="auto" w:fill="FFFFFF"/>
                    <w:vAlign w:val="center"/>
                  </w:tcPr>
                  <w:p w:rsidR="005C0233" w:rsidRDefault="00B455C7" w:rsidP="005C0233">
                    <w:pPr>
                      <w:jc w:val="center"/>
                    </w:pPr>
                    <w:r>
                      <w:t>类别</w:t>
                    </w:r>
                  </w:p>
                </w:tc>
              </w:sdtContent>
            </w:sdt>
            <w:sdt>
              <w:sdtPr>
                <w:tag w:val="_PLD_c730e797b90345869cdb1a0f449d27c4"/>
                <w:id w:val="-1721971329"/>
              </w:sdtPr>
              <w:sdtEndPr/>
              <w:sdtContent>
                <w:tc>
                  <w:tcPr>
                    <w:tcW w:w="1244" w:type="dxa"/>
                    <w:vMerge w:val="restart"/>
                    <w:shd w:val="clear" w:color="auto" w:fill="FFFFFF"/>
                    <w:vAlign w:val="center"/>
                  </w:tcPr>
                  <w:p w:rsidR="005C0233" w:rsidRDefault="00B455C7" w:rsidP="005C0233">
                    <w:pPr>
                      <w:jc w:val="center"/>
                    </w:pPr>
                    <w:r>
                      <w:t>期初余额</w:t>
                    </w:r>
                  </w:p>
                </w:tc>
              </w:sdtContent>
            </w:sdt>
            <w:sdt>
              <w:sdtPr>
                <w:tag w:val="_PLD_b648ee5a72ff43aabfa5e5467354f612"/>
                <w:id w:val="-330675690"/>
              </w:sdtPr>
              <w:sdtEndPr/>
              <w:sdtContent>
                <w:tc>
                  <w:tcPr>
                    <w:tcW w:w="5089" w:type="dxa"/>
                    <w:gridSpan w:val="4"/>
                    <w:shd w:val="clear" w:color="auto" w:fill="FFFFFF"/>
                    <w:vAlign w:val="center"/>
                  </w:tcPr>
                  <w:p w:rsidR="005C0233" w:rsidRDefault="00B455C7" w:rsidP="005C0233">
                    <w:pPr>
                      <w:jc w:val="center"/>
                    </w:pPr>
                    <w:r>
                      <w:rPr>
                        <w:rFonts w:hint="eastAsia"/>
                      </w:rPr>
                      <w:t>本期变动</w:t>
                    </w:r>
                    <w:r>
                      <w:t>金额</w:t>
                    </w:r>
                  </w:p>
                </w:tc>
              </w:sdtContent>
            </w:sdt>
            <w:sdt>
              <w:sdtPr>
                <w:tag w:val="_PLD_670842119a0446778c0343318379e7bb"/>
                <w:id w:val="1875122370"/>
              </w:sdtPr>
              <w:sdtEndPr/>
              <w:sdtContent>
                <w:tc>
                  <w:tcPr>
                    <w:tcW w:w="1241" w:type="dxa"/>
                    <w:vMerge w:val="restart"/>
                    <w:shd w:val="clear" w:color="auto" w:fill="FFFFFF"/>
                    <w:vAlign w:val="center"/>
                  </w:tcPr>
                  <w:p w:rsidR="005C0233" w:rsidRDefault="00B455C7" w:rsidP="005C0233">
                    <w:pPr>
                      <w:jc w:val="center"/>
                    </w:pPr>
                    <w:r>
                      <w:t>期末余额</w:t>
                    </w:r>
                  </w:p>
                </w:tc>
              </w:sdtContent>
            </w:sdt>
          </w:tr>
          <w:tr w:rsidR="005C0233" w:rsidTr="005C0233">
            <w:tc>
              <w:tcPr>
                <w:tcW w:w="1482" w:type="dxa"/>
                <w:vMerge/>
                <w:shd w:val="clear" w:color="auto" w:fill="FFFFFF"/>
                <w:vAlign w:val="center"/>
              </w:tcPr>
              <w:p w:rsidR="005C0233" w:rsidRDefault="005C0233" w:rsidP="005C0233">
                <w:pPr>
                  <w:jc w:val="center"/>
                </w:pPr>
              </w:p>
            </w:tc>
            <w:tc>
              <w:tcPr>
                <w:tcW w:w="1244" w:type="dxa"/>
                <w:vMerge/>
                <w:shd w:val="clear" w:color="auto" w:fill="FFFFFF"/>
                <w:vAlign w:val="center"/>
              </w:tcPr>
              <w:p w:rsidR="005C0233" w:rsidRDefault="005C0233" w:rsidP="005C0233">
                <w:pPr>
                  <w:jc w:val="center"/>
                </w:pPr>
              </w:p>
            </w:tc>
            <w:sdt>
              <w:sdtPr>
                <w:tag w:val="_PLD_9f89b7b6eb974ea9b6438eecb96ab8d7"/>
                <w:id w:val="506340162"/>
              </w:sdtPr>
              <w:sdtEndPr/>
              <w:sdtContent>
                <w:tc>
                  <w:tcPr>
                    <w:tcW w:w="1351" w:type="dxa"/>
                    <w:shd w:val="clear" w:color="auto" w:fill="FFFFFF"/>
                    <w:vAlign w:val="center"/>
                  </w:tcPr>
                  <w:p w:rsidR="005C0233" w:rsidRDefault="00B455C7" w:rsidP="005C0233">
                    <w:pPr>
                      <w:jc w:val="center"/>
                    </w:pPr>
                    <w:r>
                      <w:t>计提</w:t>
                    </w:r>
                  </w:p>
                </w:tc>
              </w:sdtContent>
            </w:sdt>
            <w:sdt>
              <w:sdtPr>
                <w:tag w:val="_PLD_d83025520e1c49cb905bac81a5fe67a9"/>
                <w:id w:val="-411708054"/>
              </w:sdtPr>
              <w:sdtEndPr/>
              <w:sdtContent>
                <w:tc>
                  <w:tcPr>
                    <w:tcW w:w="1244" w:type="dxa"/>
                    <w:shd w:val="clear" w:color="auto" w:fill="FFFFFF"/>
                    <w:vAlign w:val="center"/>
                  </w:tcPr>
                  <w:p w:rsidR="005C0233" w:rsidRDefault="00B455C7" w:rsidP="005C0233">
                    <w:pPr>
                      <w:jc w:val="center"/>
                    </w:pPr>
                    <w:r>
                      <w:rPr>
                        <w:rFonts w:hint="eastAsia"/>
                      </w:rPr>
                      <w:t>收回或转回</w:t>
                    </w:r>
                  </w:p>
                </w:tc>
              </w:sdtContent>
            </w:sdt>
            <w:tc>
              <w:tcPr>
                <w:tcW w:w="1248" w:type="dxa"/>
                <w:shd w:val="clear" w:color="auto" w:fill="FFFFFF"/>
                <w:vAlign w:val="center"/>
              </w:tcPr>
              <w:sdt>
                <w:sdtPr>
                  <w:tag w:val="_PLD_43341cdf094c434589f9f5a4eeb8fb4a"/>
                  <w:id w:val="-1593396523"/>
                </w:sdtPr>
                <w:sdtEndPr/>
                <w:sdtContent>
                  <w:p w:rsidR="005C0233" w:rsidRDefault="00B455C7" w:rsidP="005C0233">
                    <w:pPr>
                      <w:jc w:val="center"/>
                    </w:pPr>
                    <w:r>
                      <w:rPr>
                        <w:rFonts w:hint="eastAsia"/>
                      </w:rPr>
                      <w:t>转销或核销</w:t>
                    </w:r>
                  </w:p>
                </w:sdtContent>
              </w:sdt>
            </w:tc>
            <w:tc>
              <w:tcPr>
                <w:tcW w:w="1246" w:type="dxa"/>
                <w:shd w:val="clear" w:color="auto" w:fill="FFFFFF"/>
                <w:vAlign w:val="center"/>
              </w:tcPr>
              <w:sdt>
                <w:sdtPr>
                  <w:tag w:val="_PLD_4105509cd7cf412981897dd91879a014"/>
                  <w:id w:val="-377009305"/>
                </w:sdtPr>
                <w:sdtEndPr/>
                <w:sdtContent>
                  <w:p w:rsidR="005C0233" w:rsidRDefault="00B455C7" w:rsidP="005C0233">
                    <w:pPr>
                      <w:jc w:val="center"/>
                    </w:pPr>
                    <w:r>
                      <w:rPr>
                        <w:rFonts w:hint="eastAsia"/>
                      </w:rPr>
                      <w:t>其他变动</w:t>
                    </w:r>
                  </w:p>
                </w:sdtContent>
              </w:sdt>
            </w:tc>
            <w:tc>
              <w:tcPr>
                <w:tcW w:w="1241" w:type="dxa"/>
                <w:vMerge/>
                <w:shd w:val="clear" w:color="auto" w:fill="FFFFFF"/>
                <w:vAlign w:val="center"/>
              </w:tcPr>
              <w:p w:rsidR="005C0233" w:rsidRDefault="005C0233" w:rsidP="005C0233">
                <w:pPr>
                  <w:jc w:val="right"/>
                </w:pPr>
              </w:p>
            </w:tc>
          </w:tr>
          <w:tr w:rsidR="005C0233" w:rsidTr="005C0233">
            <w:tc>
              <w:tcPr>
                <w:tcW w:w="1482" w:type="dxa"/>
                <w:vAlign w:val="center"/>
              </w:tcPr>
              <w:p w:rsidR="005C0233" w:rsidRDefault="00B455C7" w:rsidP="005C0233">
                <w:r>
                  <w:t>应收账款坏账准备</w:t>
                </w:r>
              </w:p>
            </w:tc>
            <w:tc>
              <w:tcPr>
                <w:tcW w:w="1244" w:type="dxa"/>
                <w:vAlign w:val="center"/>
              </w:tcPr>
              <w:p w:rsidR="005C0233" w:rsidRDefault="00B455C7" w:rsidP="005C0233">
                <w:pPr>
                  <w:jc w:val="right"/>
                </w:pPr>
                <w:r>
                  <w:t>55,049,005.70</w:t>
                </w:r>
              </w:p>
            </w:tc>
            <w:tc>
              <w:tcPr>
                <w:tcW w:w="1351" w:type="dxa"/>
                <w:vAlign w:val="center"/>
              </w:tcPr>
              <w:p w:rsidR="005C0233" w:rsidRDefault="00B455C7" w:rsidP="005C0233">
                <w:pPr>
                  <w:jc w:val="right"/>
                </w:pPr>
                <w:r w:rsidRPr="00637509">
                  <w:t>17,441,499.26</w:t>
                </w:r>
              </w:p>
            </w:tc>
            <w:tc>
              <w:tcPr>
                <w:tcW w:w="1244" w:type="dxa"/>
                <w:vAlign w:val="center"/>
              </w:tcPr>
              <w:p w:rsidR="005C0233" w:rsidRDefault="005C0233" w:rsidP="005C0233">
                <w:pPr>
                  <w:jc w:val="right"/>
                </w:pPr>
              </w:p>
            </w:tc>
            <w:tc>
              <w:tcPr>
                <w:tcW w:w="1248" w:type="dxa"/>
                <w:vAlign w:val="center"/>
              </w:tcPr>
              <w:p w:rsidR="005C0233" w:rsidRDefault="005C0233" w:rsidP="005C0233">
                <w:pPr>
                  <w:jc w:val="right"/>
                </w:pPr>
              </w:p>
            </w:tc>
            <w:tc>
              <w:tcPr>
                <w:tcW w:w="1246" w:type="dxa"/>
                <w:vAlign w:val="center"/>
              </w:tcPr>
              <w:p w:rsidR="005C0233" w:rsidRDefault="00B455C7" w:rsidP="005C0233">
                <w:pPr>
                  <w:jc w:val="right"/>
                </w:pPr>
                <w:r>
                  <w:t>23,639,283.24</w:t>
                </w:r>
              </w:p>
            </w:tc>
            <w:tc>
              <w:tcPr>
                <w:tcW w:w="1241" w:type="dxa"/>
                <w:vAlign w:val="center"/>
              </w:tcPr>
              <w:p w:rsidR="005C0233" w:rsidRDefault="00B455C7" w:rsidP="005C0233">
                <w:pPr>
                  <w:spacing w:before="120"/>
                  <w:jc w:val="right"/>
                  <w:rPr>
                    <w:color w:val="000000"/>
                    <w:szCs w:val="21"/>
                  </w:rPr>
                </w:pPr>
                <w:r>
                  <w:rPr>
                    <w:color w:val="000000"/>
                    <w:szCs w:val="21"/>
                  </w:rPr>
                  <w:t>96,129,788.20</w:t>
                </w:r>
              </w:p>
              <w:p w:rsidR="005C0233" w:rsidRDefault="005C0233" w:rsidP="005C0233">
                <w:pPr>
                  <w:jc w:val="right"/>
                </w:pPr>
              </w:p>
            </w:tc>
          </w:tr>
          <w:tr w:rsidR="005C0233" w:rsidTr="00362310">
            <w:tc>
              <w:tcPr>
                <w:tcW w:w="1482" w:type="dxa"/>
                <w:vAlign w:val="center"/>
              </w:tcPr>
              <w:p w:rsidR="005C0233" w:rsidRDefault="00B455C7" w:rsidP="005C0233">
                <w:pPr>
                  <w:jc w:val="center"/>
                </w:pPr>
                <w:r>
                  <w:rPr>
                    <w:rFonts w:hint="eastAsia"/>
                  </w:rPr>
                  <w:t>合计</w:t>
                </w:r>
              </w:p>
            </w:tc>
            <w:tc>
              <w:tcPr>
                <w:tcW w:w="1244" w:type="dxa"/>
                <w:vAlign w:val="center"/>
              </w:tcPr>
              <w:p w:rsidR="005C0233" w:rsidRDefault="00B455C7" w:rsidP="00362310">
                <w:pPr>
                  <w:jc w:val="right"/>
                  <w:rPr>
                    <w:rFonts w:ascii="宋体" w:hAnsi="宋体" w:cs="宋体"/>
                    <w:sz w:val="24"/>
                    <w:szCs w:val="24"/>
                  </w:rPr>
                </w:pPr>
                <w:r>
                  <w:t>55,049,005.70</w:t>
                </w:r>
              </w:p>
            </w:tc>
            <w:tc>
              <w:tcPr>
                <w:tcW w:w="1351" w:type="dxa"/>
                <w:vAlign w:val="center"/>
              </w:tcPr>
              <w:p w:rsidR="005C0233" w:rsidRDefault="00B455C7" w:rsidP="00362310">
                <w:pPr>
                  <w:jc w:val="right"/>
                  <w:rPr>
                    <w:rFonts w:ascii="宋体" w:hAnsi="宋体" w:cs="宋体"/>
                    <w:sz w:val="24"/>
                    <w:szCs w:val="24"/>
                  </w:rPr>
                </w:pPr>
                <w:r w:rsidRPr="00637509">
                  <w:t>17,441,499.26</w:t>
                </w:r>
              </w:p>
            </w:tc>
            <w:tc>
              <w:tcPr>
                <w:tcW w:w="1244" w:type="dxa"/>
                <w:vAlign w:val="center"/>
              </w:tcPr>
              <w:p w:rsidR="005C0233" w:rsidRDefault="005C0233" w:rsidP="00362310">
                <w:pPr>
                  <w:jc w:val="right"/>
                  <w:rPr>
                    <w:rFonts w:ascii="宋体" w:hAnsi="宋体" w:cs="宋体"/>
                    <w:sz w:val="24"/>
                    <w:szCs w:val="24"/>
                  </w:rPr>
                </w:pPr>
              </w:p>
            </w:tc>
            <w:tc>
              <w:tcPr>
                <w:tcW w:w="1248" w:type="dxa"/>
                <w:vAlign w:val="center"/>
              </w:tcPr>
              <w:p w:rsidR="005C0233" w:rsidRDefault="005C0233" w:rsidP="00362310">
                <w:pPr>
                  <w:jc w:val="right"/>
                  <w:rPr>
                    <w:rFonts w:ascii="宋体" w:hAnsi="宋体" w:cs="宋体"/>
                    <w:sz w:val="24"/>
                    <w:szCs w:val="24"/>
                  </w:rPr>
                </w:pPr>
              </w:p>
            </w:tc>
            <w:tc>
              <w:tcPr>
                <w:tcW w:w="1246" w:type="dxa"/>
                <w:vAlign w:val="center"/>
              </w:tcPr>
              <w:p w:rsidR="005C0233" w:rsidRDefault="00B455C7" w:rsidP="00362310">
                <w:pPr>
                  <w:jc w:val="right"/>
                  <w:rPr>
                    <w:rFonts w:ascii="宋体" w:hAnsi="宋体" w:cs="宋体"/>
                    <w:sz w:val="24"/>
                    <w:szCs w:val="24"/>
                  </w:rPr>
                </w:pPr>
                <w:r>
                  <w:t>23,639,283.24</w:t>
                </w:r>
              </w:p>
            </w:tc>
            <w:tc>
              <w:tcPr>
                <w:tcW w:w="1241" w:type="dxa"/>
                <w:vAlign w:val="center"/>
              </w:tcPr>
              <w:p w:rsidR="005C0233" w:rsidRPr="00637509" w:rsidRDefault="00B455C7" w:rsidP="00362310">
                <w:pPr>
                  <w:spacing w:before="120"/>
                  <w:jc w:val="right"/>
                  <w:rPr>
                    <w:color w:val="000000"/>
                    <w:szCs w:val="21"/>
                  </w:rPr>
                </w:pPr>
                <w:r>
                  <w:rPr>
                    <w:color w:val="000000"/>
                    <w:szCs w:val="21"/>
                  </w:rPr>
                  <w:t>96,129,788.20</w:t>
                </w:r>
              </w:p>
            </w:tc>
          </w:tr>
        </w:tbl>
        <w:p w:rsidR="005C0233" w:rsidRDefault="009D631F">
          <w:pPr>
            <w:pStyle w:val="affff4"/>
          </w:pPr>
        </w:p>
      </w:sdtContent>
    </w:sdt>
    <w:bookmarkEnd w:id="230" w:displacedByCustomXml="next"/>
    <w:sdt>
      <w:sdtPr>
        <w:rPr>
          <w:rFonts w:asciiTheme="minorHAnsi" w:hAnsiTheme="minorHAnsi"/>
          <w:b/>
          <w:bCs/>
          <w:szCs w:val="22"/>
        </w:rPr>
        <w:alias w:val="模块:本期坏账准备收回或转回金额重要的"/>
        <w:tag w:val="_SEC_3a74ab07636f4f7aaaa3aefe56fdcd36"/>
        <w:id w:val="-298071989"/>
      </w:sdtPr>
      <w:sdtEndPr>
        <w:rPr>
          <w:rFonts w:ascii="Times New Roman" w:hAnsi="Times New Roman"/>
          <w:b w:val="0"/>
          <w:bCs w:val="0"/>
          <w:kern w:val="2"/>
          <w:szCs w:val="20"/>
        </w:rPr>
      </w:sdtEndPr>
      <w:sdtContent>
        <w:p w:rsidR="005C0233" w:rsidRDefault="00B455C7">
          <w:r>
            <w:rPr>
              <w:rFonts w:hint="eastAsia"/>
            </w:rPr>
            <w:t>其中本期坏账准备收回或转回金额重要的：</w:t>
          </w:r>
        </w:p>
        <w:sdt>
          <w:sdtPr>
            <w:alias w:val="是否适用：其中本期坏账准备收回或转回金额重要的[双击切换]"/>
            <w:tag w:val="_GBC_6da74212535e450f9d1465f00dddd00b"/>
            <w:id w:val="1041862141"/>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应收账款坏账准备情况的说明"/>
            <w:tag w:val="_GBC_497841b0d4bf4697928b74836200c0fa"/>
            <w:id w:val="-1947616181"/>
          </w:sdtPr>
          <w:sdtEndPr/>
          <w:sdtContent>
            <w:p w:rsidR="005C0233" w:rsidRDefault="00B455C7">
              <w:pPr>
                <w:ind w:rightChars="20" w:right="42"/>
              </w:pPr>
              <w:r>
                <w:rPr>
                  <w:rFonts w:hint="eastAsia"/>
                </w:rPr>
                <w:t>无</w:t>
              </w:r>
            </w:p>
          </w:sdtContent>
        </w:sdt>
        <w:p w:rsidR="005C0233" w:rsidRDefault="009D631F">
          <w:pPr>
            <w:ind w:rightChars="-759" w:right="-1594"/>
          </w:pPr>
        </w:p>
      </w:sdtContent>
    </w:sdt>
    <w:p w:rsidR="005C0233" w:rsidRDefault="00B455C7">
      <w:pPr>
        <w:pStyle w:val="afc"/>
        <w:numPr>
          <w:ilvl w:val="3"/>
          <w:numId w:val="45"/>
        </w:numPr>
        <w:ind w:left="426" w:hanging="426"/>
      </w:pPr>
      <w:r>
        <w:rPr>
          <w:rFonts w:hint="eastAsia"/>
        </w:rPr>
        <w:t>本期实际核销的应收账款情况</w:t>
      </w:r>
    </w:p>
    <w:sdt>
      <w:sdtPr>
        <w:alias w:val="模块:实际核销的应收账款情况"/>
        <w:tag w:val="_SEC_d828fbd1a4d940489a9095dc57e148cf"/>
        <w:id w:val="2130740678"/>
      </w:sdtPr>
      <w:sdtEndPr>
        <w:rPr>
          <w:szCs w:val="21"/>
        </w:rPr>
      </w:sdtEndPr>
      <w:sdtContent>
        <w:sdt>
          <w:sdtPr>
            <w:alias w:val="是否适用：本期实际核销的应收账款情况[双击切换]"/>
            <w:tag w:val="_GBC_a6ff40b990b34b00968a4938eac82a74"/>
            <w:id w:val="1254548862"/>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应收账款核销情况"/>
        <w:tag w:val="_SEC_fa7359b2331b4a539d3227d1f81e7768"/>
        <w:id w:val="-1539571623"/>
      </w:sdtPr>
      <w:sdtEndPr>
        <w:rPr>
          <w:rFonts w:hint="default"/>
        </w:rPr>
      </w:sdtEndPr>
      <w:sdtContent>
        <w:p w:rsidR="005C0233" w:rsidRDefault="00B455C7">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0906839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应收账款核销说明"/>
        <w:tag w:val="_SEC_56eea0a3bf9541e6a2f42bf3f48dd0e5"/>
        <w:id w:val="1394392704"/>
      </w:sdtPr>
      <w:sdtEndPr>
        <w:rPr>
          <w:rFonts w:hint="default"/>
          <w:szCs w:val="20"/>
        </w:rPr>
      </w:sdtEndPr>
      <w:sdtContent>
        <w:p w:rsidR="005C0233" w:rsidRDefault="00B455C7">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1529475958"/>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722754724"/>
      </w:sdtPr>
      <w:sdtEndPr>
        <w:rPr>
          <w:rFonts w:cs="Times New Roman"/>
          <w:szCs w:val="20"/>
        </w:rPr>
      </w:sdtEndPr>
      <w:sdtContent>
        <w:p w:rsidR="005C0233" w:rsidRDefault="00B455C7">
          <w:pPr>
            <w:pStyle w:val="afc"/>
            <w:numPr>
              <w:ilvl w:val="3"/>
              <w:numId w:val="45"/>
            </w:numPr>
            <w:ind w:left="426" w:hanging="426"/>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389754536"/>
          </w:sdtPr>
          <w:sdtEndPr/>
          <w:sdtContent>
            <w:p w:rsidR="005C0233" w:rsidRDefault="00B455C7">
              <w:pPr>
                <w:snapToGrid w:val="0"/>
                <w:spacing w:line="240" w:lineRule="atLeast"/>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417937403"/>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币种：</w:t>
          </w:r>
          <w:sdt>
            <w:sdtPr>
              <w:rPr>
                <w:rFonts w:hint="eastAsia"/>
                <w:szCs w:val="21"/>
              </w:rPr>
              <w:alias w:val="币种：财务附注：应收账款前五名欠款情况"/>
              <w:tag w:val="_GBC_2e7ff062f76c406d86d744597244f24c"/>
              <w:id w:val="194626592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507"/>
            <w:gridCol w:w="1507"/>
            <w:gridCol w:w="1507"/>
            <w:gridCol w:w="1507"/>
            <w:gridCol w:w="1507"/>
          </w:tblGrid>
          <w:tr w:rsidR="005C0233" w:rsidTr="005C0233">
            <w:trPr>
              <w:cantSplit/>
            </w:trPr>
            <w:sdt>
              <w:sdtPr>
                <w:tag w:val="_PLD_393da722a1e6440ebfe654baf23b690e"/>
                <w:id w:val="-1760442900"/>
              </w:sdtPr>
              <w:sdtEndPr/>
              <w:sdtContent>
                <w:tc>
                  <w:tcPr>
                    <w:tcW w:w="1507" w:type="dxa"/>
                    <w:vAlign w:val="center"/>
                  </w:tcPr>
                  <w:p w:rsidR="005C0233" w:rsidRDefault="00B455C7" w:rsidP="005C0233">
                    <w:pPr>
                      <w:ind w:right="105"/>
                      <w:jc w:val="center"/>
                      <w:rPr>
                        <w:szCs w:val="21"/>
                      </w:rPr>
                    </w:pPr>
                    <w:r>
                      <w:rPr>
                        <w:rFonts w:hint="eastAsia"/>
                        <w:szCs w:val="21"/>
                      </w:rPr>
                      <w:t>单位名称</w:t>
                    </w:r>
                  </w:p>
                </w:tc>
              </w:sdtContent>
            </w:sdt>
            <w:sdt>
              <w:sdtPr>
                <w:tag w:val="_PLD_e14b89c8ccbc4e1fbb83ed437d4f7c27"/>
                <w:id w:val="1570927504"/>
              </w:sdtPr>
              <w:sdtEndPr/>
              <w:sdtContent>
                <w:tc>
                  <w:tcPr>
                    <w:tcW w:w="1507" w:type="dxa"/>
                    <w:vAlign w:val="center"/>
                  </w:tcPr>
                  <w:p w:rsidR="005C0233" w:rsidRDefault="00B455C7" w:rsidP="005C0233">
                    <w:pPr>
                      <w:ind w:right="73"/>
                      <w:jc w:val="center"/>
                      <w:rPr>
                        <w:szCs w:val="21"/>
                      </w:rPr>
                    </w:pPr>
                    <w:r>
                      <w:rPr>
                        <w:rFonts w:hint="eastAsia"/>
                        <w:szCs w:val="21"/>
                      </w:rPr>
                      <w:t>应收账款期末余额</w:t>
                    </w:r>
                  </w:p>
                </w:tc>
              </w:sdtContent>
            </w:sdt>
            <w:sdt>
              <w:sdtPr>
                <w:tag w:val="_PLD_9e781bfbeaa241238adba8f92d150259"/>
                <w:id w:val="-1242794523"/>
              </w:sdtPr>
              <w:sdtEndPr/>
              <w:sdtContent>
                <w:tc>
                  <w:tcPr>
                    <w:tcW w:w="1507" w:type="dxa"/>
                    <w:vAlign w:val="center"/>
                  </w:tcPr>
                  <w:p w:rsidR="005C0233" w:rsidRDefault="00B455C7" w:rsidP="005C0233">
                    <w:pPr>
                      <w:jc w:val="center"/>
                      <w:rPr>
                        <w:szCs w:val="21"/>
                      </w:rPr>
                    </w:pPr>
                    <w:r>
                      <w:rPr>
                        <w:rFonts w:hint="eastAsia"/>
                        <w:szCs w:val="21"/>
                      </w:rPr>
                      <w:t>合同资产期末余额</w:t>
                    </w:r>
                  </w:p>
                </w:tc>
              </w:sdtContent>
            </w:sdt>
            <w:sdt>
              <w:sdtPr>
                <w:tag w:val="_PLD_666c0ccb3f21467e9e36a3c674bf8485"/>
                <w:id w:val="677305169"/>
              </w:sdtPr>
              <w:sdtEndPr/>
              <w:sdtContent>
                <w:tc>
                  <w:tcPr>
                    <w:tcW w:w="1507" w:type="dxa"/>
                    <w:vAlign w:val="center"/>
                  </w:tcPr>
                  <w:p w:rsidR="005C0233" w:rsidRDefault="00B455C7" w:rsidP="005C0233">
                    <w:pPr>
                      <w:jc w:val="center"/>
                      <w:rPr>
                        <w:szCs w:val="21"/>
                      </w:rPr>
                    </w:pPr>
                    <w:r>
                      <w:rPr>
                        <w:rFonts w:hint="eastAsia"/>
                        <w:szCs w:val="21"/>
                      </w:rPr>
                      <w:t>应收账款和合同资产期末余额</w:t>
                    </w:r>
                  </w:p>
                </w:tc>
              </w:sdtContent>
            </w:sdt>
            <w:sdt>
              <w:sdtPr>
                <w:tag w:val="_PLD_8b734501e3a344dda6644cb9d228c237"/>
                <w:id w:val="578102241"/>
              </w:sdtPr>
              <w:sdtEndPr/>
              <w:sdtContent>
                <w:tc>
                  <w:tcPr>
                    <w:tcW w:w="1507" w:type="dxa"/>
                    <w:vAlign w:val="center"/>
                  </w:tcPr>
                  <w:p w:rsidR="005C0233" w:rsidRDefault="00B455C7" w:rsidP="005C0233">
                    <w:pPr>
                      <w:jc w:val="center"/>
                      <w:rPr>
                        <w:szCs w:val="21"/>
                      </w:rPr>
                    </w:pPr>
                    <w:r>
                      <w:rPr>
                        <w:rFonts w:hint="eastAsia"/>
                        <w:szCs w:val="21"/>
                      </w:rPr>
                      <w:t>占应收账款和合同资产期末余额合计数的比例（</w:t>
                    </w:r>
                    <w:r>
                      <w:rPr>
                        <w:rFonts w:hint="eastAsia"/>
                        <w:szCs w:val="21"/>
                      </w:rPr>
                      <w:t>%</w:t>
                    </w:r>
                    <w:r>
                      <w:rPr>
                        <w:rFonts w:hint="eastAsia"/>
                        <w:szCs w:val="21"/>
                      </w:rPr>
                      <w:t>）</w:t>
                    </w:r>
                  </w:p>
                </w:tc>
              </w:sdtContent>
            </w:sdt>
            <w:sdt>
              <w:sdtPr>
                <w:tag w:val="_PLD_e198f1b6108c4fccacfc45ea46e8ff41"/>
                <w:id w:val="-1233928621"/>
              </w:sdtPr>
              <w:sdtEndPr/>
              <w:sdtContent>
                <w:tc>
                  <w:tcPr>
                    <w:tcW w:w="1507" w:type="dxa"/>
                    <w:vAlign w:val="center"/>
                  </w:tcPr>
                  <w:p w:rsidR="005C0233" w:rsidRDefault="00B455C7" w:rsidP="005C0233">
                    <w:pPr>
                      <w:jc w:val="center"/>
                      <w:rPr>
                        <w:szCs w:val="21"/>
                      </w:rPr>
                    </w:pPr>
                    <w:r>
                      <w:rPr>
                        <w:rFonts w:hint="eastAsia"/>
                        <w:szCs w:val="21"/>
                      </w:rPr>
                      <w:t>坏账准备期末余额</w:t>
                    </w:r>
                  </w:p>
                </w:tc>
              </w:sdtContent>
            </w:sdt>
          </w:tr>
          <w:tr w:rsidR="005C0233" w:rsidTr="005C0233">
            <w:trPr>
              <w:cantSplit/>
            </w:trPr>
            <w:tc>
              <w:tcPr>
                <w:tcW w:w="1507" w:type="dxa"/>
                <w:vAlign w:val="center"/>
              </w:tcPr>
              <w:p w:rsidR="005C0233" w:rsidRDefault="00B455C7" w:rsidP="005C0233">
                <w:pPr>
                  <w:ind w:right="105"/>
                  <w:rPr>
                    <w:szCs w:val="21"/>
                  </w:rPr>
                </w:pPr>
                <w:r>
                  <w:t>国网安徽省电力有限公司宿州供电公司</w:t>
                </w:r>
              </w:p>
            </w:tc>
            <w:tc>
              <w:tcPr>
                <w:tcW w:w="1507" w:type="dxa"/>
                <w:vAlign w:val="center"/>
              </w:tcPr>
              <w:p w:rsidR="005C0233" w:rsidRDefault="00B455C7" w:rsidP="005C0233">
                <w:pPr>
                  <w:jc w:val="right"/>
                  <w:rPr>
                    <w:rFonts w:ascii="宋体" w:hAnsi="宋体" w:cs="宋体"/>
                    <w:sz w:val="24"/>
                    <w:szCs w:val="24"/>
                  </w:rPr>
                </w:pPr>
                <w:r>
                  <w:t>174,151,449.07</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174,151,449.07</w:t>
                </w:r>
              </w:p>
            </w:tc>
            <w:tc>
              <w:tcPr>
                <w:tcW w:w="1507" w:type="dxa"/>
                <w:vAlign w:val="center"/>
              </w:tcPr>
              <w:p w:rsidR="005C0233" w:rsidRDefault="00B455C7" w:rsidP="005C0233">
                <w:pPr>
                  <w:jc w:val="right"/>
                  <w:rPr>
                    <w:rFonts w:ascii="宋体" w:hAnsi="宋体" w:cs="宋体"/>
                    <w:sz w:val="24"/>
                    <w:szCs w:val="24"/>
                  </w:rPr>
                </w:pPr>
                <w:r>
                  <w:t>30.78</w:t>
                </w:r>
              </w:p>
            </w:tc>
            <w:tc>
              <w:tcPr>
                <w:tcW w:w="1507" w:type="dxa"/>
                <w:vAlign w:val="center"/>
              </w:tcPr>
              <w:p w:rsidR="005C0233" w:rsidRDefault="00B455C7" w:rsidP="005C0233">
                <w:pPr>
                  <w:jc w:val="right"/>
                  <w:rPr>
                    <w:rFonts w:ascii="宋体" w:hAnsi="宋体" w:cs="宋体"/>
                    <w:sz w:val="24"/>
                    <w:szCs w:val="24"/>
                  </w:rPr>
                </w:pPr>
                <w:r>
                  <w:t>8,707,572.45</w:t>
                </w:r>
              </w:p>
            </w:tc>
          </w:tr>
          <w:tr w:rsidR="005C0233" w:rsidTr="005C0233">
            <w:trPr>
              <w:cantSplit/>
            </w:trPr>
            <w:tc>
              <w:tcPr>
                <w:tcW w:w="1507" w:type="dxa"/>
                <w:vAlign w:val="center"/>
              </w:tcPr>
              <w:p w:rsidR="005C0233" w:rsidRDefault="00B455C7" w:rsidP="005C0233">
                <w:pPr>
                  <w:ind w:right="105"/>
                  <w:rPr>
                    <w:szCs w:val="21"/>
                  </w:rPr>
                </w:pPr>
                <w:r>
                  <w:t>中安联合煤化有限责任公司</w:t>
                </w:r>
              </w:p>
            </w:tc>
            <w:tc>
              <w:tcPr>
                <w:tcW w:w="1507" w:type="dxa"/>
                <w:vAlign w:val="center"/>
              </w:tcPr>
              <w:p w:rsidR="005C0233" w:rsidRDefault="00B455C7" w:rsidP="005C0233">
                <w:pPr>
                  <w:jc w:val="right"/>
                  <w:rPr>
                    <w:rFonts w:ascii="宋体" w:hAnsi="宋体" w:cs="宋体"/>
                    <w:sz w:val="24"/>
                    <w:szCs w:val="24"/>
                  </w:rPr>
                </w:pPr>
                <w:r>
                  <w:t>52,353,249.85</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52,353,249.85</w:t>
                </w:r>
              </w:p>
            </w:tc>
            <w:tc>
              <w:tcPr>
                <w:tcW w:w="1507" w:type="dxa"/>
                <w:vAlign w:val="center"/>
              </w:tcPr>
              <w:p w:rsidR="005C0233" w:rsidRDefault="00B455C7" w:rsidP="005C0233">
                <w:pPr>
                  <w:jc w:val="right"/>
                  <w:rPr>
                    <w:rFonts w:ascii="宋体" w:hAnsi="宋体" w:cs="宋体"/>
                    <w:sz w:val="24"/>
                    <w:szCs w:val="24"/>
                  </w:rPr>
                </w:pPr>
                <w:r>
                  <w:t>9.25</w:t>
                </w:r>
              </w:p>
            </w:tc>
            <w:tc>
              <w:tcPr>
                <w:tcW w:w="1507" w:type="dxa"/>
                <w:vAlign w:val="center"/>
              </w:tcPr>
              <w:p w:rsidR="005C0233" w:rsidRDefault="00B455C7" w:rsidP="005C0233">
                <w:pPr>
                  <w:jc w:val="right"/>
                  <w:rPr>
                    <w:rFonts w:ascii="宋体" w:hAnsi="宋体" w:cs="宋体"/>
                    <w:sz w:val="24"/>
                    <w:szCs w:val="24"/>
                  </w:rPr>
                </w:pPr>
                <w:r>
                  <w:t>8,519,388.07</w:t>
                </w:r>
              </w:p>
            </w:tc>
          </w:tr>
          <w:tr w:rsidR="005C0233" w:rsidTr="005C0233">
            <w:trPr>
              <w:cantSplit/>
            </w:trPr>
            <w:tc>
              <w:tcPr>
                <w:tcW w:w="1507" w:type="dxa"/>
                <w:vAlign w:val="center"/>
              </w:tcPr>
              <w:p w:rsidR="005C0233" w:rsidRDefault="00B455C7" w:rsidP="005C0233">
                <w:pPr>
                  <w:ind w:right="105"/>
                  <w:rPr>
                    <w:szCs w:val="21"/>
                  </w:rPr>
                </w:pPr>
                <w:r>
                  <w:t>青岛特殊钢铁有限公司</w:t>
                </w:r>
              </w:p>
            </w:tc>
            <w:tc>
              <w:tcPr>
                <w:tcW w:w="1507" w:type="dxa"/>
                <w:vAlign w:val="center"/>
              </w:tcPr>
              <w:p w:rsidR="005C0233" w:rsidRDefault="00B455C7" w:rsidP="005C0233">
                <w:pPr>
                  <w:jc w:val="right"/>
                  <w:rPr>
                    <w:rFonts w:ascii="宋体" w:hAnsi="宋体" w:cs="宋体"/>
                    <w:sz w:val="24"/>
                    <w:szCs w:val="24"/>
                  </w:rPr>
                </w:pPr>
                <w:r>
                  <w:t>46,677,401.82</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46,677,401.82</w:t>
                </w:r>
              </w:p>
            </w:tc>
            <w:tc>
              <w:tcPr>
                <w:tcW w:w="1507" w:type="dxa"/>
                <w:vAlign w:val="center"/>
              </w:tcPr>
              <w:p w:rsidR="005C0233" w:rsidRDefault="00B455C7" w:rsidP="005C0233">
                <w:pPr>
                  <w:jc w:val="right"/>
                  <w:rPr>
                    <w:rFonts w:ascii="宋体" w:hAnsi="宋体" w:cs="宋体"/>
                    <w:sz w:val="24"/>
                    <w:szCs w:val="24"/>
                  </w:rPr>
                </w:pPr>
                <w:r>
                  <w:t>8.25</w:t>
                </w:r>
              </w:p>
            </w:tc>
            <w:tc>
              <w:tcPr>
                <w:tcW w:w="1507" w:type="dxa"/>
                <w:vAlign w:val="center"/>
              </w:tcPr>
              <w:p w:rsidR="005C0233" w:rsidRDefault="00B455C7" w:rsidP="005C0233">
                <w:pPr>
                  <w:jc w:val="right"/>
                  <w:rPr>
                    <w:rFonts w:ascii="宋体" w:hAnsi="宋体" w:cs="宋体"/>
                    <w:sz w:val="24"/>
                    <w:szCs w:val="24"/>
                  </w:rPr>
                </w:pPr>
                <w:r>
                  <w:t>2,333,870.09</w:t>
                </w:r>
              </w:p>
            </w:tc>
          </w:tr>
          <w:tr w:rsidR="005C0233" w:rsidTr="005C0233">
            <w:trPr>
              <w:cantSplit/>
            </w:trPr>
            <w:tc>
              <w:tcPr>
                <w:tcW w:w="1507" w:type="dxa"/>
                <w:vAlign w:val="center"/>
              </w:tcPr>
              <w:p w:rsidR="005C0233" w:rsidRDefault="00B455C7" w:rsidP="005C0233">
                <w:pPr>
                  <w:ind w:right="105"/>
                  <w:rPr>
                    <w:szCs w:val="21"/>
                  </w:rPr>
                </w:pPr>
                <w:r>
                  <w:t>安徽钱营孜发电有限公司</w:t>
                </w:r>
              </w:p>
            </w:tc>
            <w:tc>
              <w:tcPr>
                <w:tcW w:w="1507" w:type="dxa"/>
                <w:vAlign w:val="center"/>
              </w:tcPr>
              <w:p w:rsidR="005C0233" w:rsidRDefault="00B455C7" w:rsidP="005C0233">
                <w:pPr>
                  <w:jc w:val="right"/>
                  <w:rPr>
                    <w:rFonts w:ascii="宋体" w:hAnsi="宋体" w:cs="宋体"/>
                    <w:sz w:val="24"/>
                    <w:szCs w:val="24"/>
                  </w:rPr>
                </w:pPr>
                <w:r>
                  <w:t>45,352,452.09</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45,352,452.09</w:t>
                </w:r>
              </w:p>
            </w:tc>
            <w:tc>
              <w:tcPr>
                <w:tcW w:w="1507" w:type="dxa"/>
                <w:vAlign w:val="center"/>
              </w:tcPr>
              <w:p w:rsidR="005C0233" w:rsidRDefault="00B455C7" w:rsidP="005C0233">
                <w:pPr>
                  <w:jc w:val="right"/>
                  <w:rPr>
                    <w:rFonts w:ascii="宋体" w:hAnsi="宋体" w:cs="宋体"/>
                    <w:sz w:val="24"/>
                    <w:szCs w:val="24"/>
                  </w:rPr>
                </w:pPr>
                <w:r>
                  <w:t>8.02</w:t>
                </w:r>
              </w:p>
            </w:tc>
            <w:tc>
              <w:tcPr>
                <w:tcW w:w="1507" w:type="dxa"/>
                <w:vAlign w:val="center"/>
              </w:tcPr>
              <w:p w:rsidR="005C0233" w:rsidRDefault="00B455C7" w:rsidP="005C0233">
                <w:pPr>
                  <w:jc w:val="right"/>
                  <w:rPr>
                    <w:rFonts w:ascii="宋体" w:hAnsi="宋体" w:cs="宋体"/>
                    <w:sz w:val="24"/>
                    <w:szCs w:val="24"/>
                  </w:rPr>
                </w:pPr>
                <w:r>
                  <w:t>2,267,622.60</w:t>
                </w:r>
              </w:p>
            </w:tc>
          </w:tr>
          <w:tr w:rsidR="005C0233" w:rsidTr="005C0233">
            <w:trPr>
              <w:cantSplit/>
            </w:trPr>
            <w:tc>
              <w:tcPr>
                <w:tcW w:w="1507" w:type="dxa"/>
                <w:vAlign w:val="center"/>
              </w:tcPr>
              <w:p w:rsidR="005C0233" w:rsidRDefault="00B455C7" w:rsidP="005C0233">
                <w:pPr>
                  <w:ind w:right="105"/>
                  <w:rPr>
                    <w:szCs w:val="21"/>
                  </w:rPr>
                </w:pPr>
                <w:r>
                  <w:t>江阴泰富兴澄特种材料有限公司</w:t>
                </w:r>
              </w:p>
            </w:tc>
            <w:tc>
              <w:tcPr>
                <w:tcW w:w="1507" w:type="dxa"/>
                <w:vAlign w:val="center"/>
              </w:tcPr>
              <w:p w:rsidR="005C0233" w:rsidRDefault="00B455C7" w:rsidP="005C0233">
                <w:pPr>
                  <w:jc w:val="right"/>
                  <w:rPr>
                    <w:rFonts w:ascii="宋体" w:hAnsi="宋体" w:cs="宋体"/>
                    <w:sz w:val="24"/>
                    <w:szCs w:val="24"/>
                  </w:rPr>
                </w:pPr>
                <w:r>
                  <w:t>27,588,988.64</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27,588,988.64</w:t>
                </w:r>
              </w:p>
            </w:tc>
            <w:tc>
              <w:tcPr>
                <w:tcW w:w="1507" w:type="dxa"/>
                <w:vAlign w:val="center"/>
              </w:tcPr>
              <w:p w:rsidR="005C0233" w:rsidRDefault="00B455C7" w:rsidP="005C0233">
                <w:pPr>
                  <w:jc w:val="right"/>
                  <w:rPr>
                    <w:rFonts w:ascii="宋体" w:hAnsi="宋体" w:cs="宋体"/>
                    <w:sz w:val="24"/>
                    <w:szCs w:val="24"/>
                  </w:rPr>
                </w:pPr>
                <w:r>
                  <w:t>4.87</w:t>
                </w:r>
              </w:p>
            </w:tc>
            <w:tc>
              <w:tcPr>
                <w:tcW w:w="1507" w:type="dxa"/>
                <w:vAlign w:val="center"/>
              </w:tcPr>
              <w:p w:rsidR="005C0233" w:rsidRDefault="00B455C7" w:rsidP="005C0233">
                <w:pPr>
                  <w:jc w:val="right"/>
                  <w:rPr>
                    <w:rFonts w:ascii="宋体" w:hAnsi="宋体" w:cs="宋体"/>
                    <w:sz w:val="24"/>
                    <w:szCs w:val="24"/>
                  </w:rPr>
                </w:pPr>
                <w:r>
                  <w:t>1,379,449.44</w:t>
                </w:r>
              </w:p>
            </w:tc>
          </w:tr>
          <w:tr w:rsidR="005C0233" w:rsidTr="005C0233">
            <w:trPr>
              <w:cantSplit/>
            </w:trPr>
            <w:tc>
              <w:tcPr>
                <w:tcW w:w="1507" w:type="dxa"/>
                <w:vAlign w:val="center"/>
              </w:tcPr>
              <w:p w:rsidR="005C0233" w:rsidRDefault="00B455C7" w:rsidP="005C0233">
                <w:pPr>
                  <w:ind w:right="105"/>
                  <w:jc w:val="center"/>
                  <w:rPr>
                    <w:szCs w:val="21"/>
                  </w:rPr>
                </w:pPr>
                <w:r>
                  <w:rPr>
                    <w:rFonts w:hint="eastAsia"/>
                    <w:szCs w:val="21"/>
                  </w:rPr>
                  <w:t>合计</w:t>
                </w:r>
              </w:p>
            </w:tc>
            <w:tc>
              <w:tcPr>
                <w:tcW w:w="1507" w:type="dxa"/>
                <w:vAlign w:val="center"/>
              </w:tcPr>
              <w:p w:rsidR="005C0233" w:rsidRDefault="00B455C7" w:rsidP="005C0233">
                <w:pPr>
                  <w:jc w:val="right"/>
                  <w:rPr>
                    <w:rFonts w:ascii="宋体" w:hAnsi="宋体" w:cs="宋体"/>
                    <w:sz w:val="24"/>
                    <w:szCs w:val="24"/>
                  </w:rPr>
                </w:pPr>
                <w:r>
                  <w:t>346,123,541.47</w:t>
                </w:r>
              </w:p>
            </w:tc>
            <w:tc>
              <w:tcPr>
                <w:tcW w:w="1507" w:type="dxa"/>
                <w:vAlign w:val="center"/>
              </w:tcPr>
              <w:p w:rsidR="005C0233" w:rsidRDefault="005C0233" w:rsidP="005C0233">
                <w:pPr>
                  <w:jc w:val="right"/>
                  <w:rPr>
                    <w:szCs w:val="21"/>
                  </w:rPr>
                </w:pPr>
              </w:p>
            </w:tc>
            <w:tc>
              <w:tcPr>
                <w:tcW w:w="1507" w:type="dxa"/>
                <w:vAlign w:val="center"/>
              </w:tcPr>
              <w:p w:rsidR="005C0233" w:rsidRDefault="00B455C7" w:rsidP="005C0233">
                <w:pPr>
                  <w:jc w:val="right"/>
                  <w:rPr>
                    <w:rFonts w:ascii="宋体" w:hAnsi="宋体" w:cs="宋体"/>
                    <w:sz w:val="24"/>
                    <w:szCs w:val="24"/>
                  </w:rPr>
                </w:pPr>
                <w:r>
                  <w:t>346,123,541.47</w:t>
                </w:r>
              </w:p>
            </w:tc>
            <w:tc>
              <w:tcPr>
                <w:tcW w:w="1507" w:type="dxa"/>
                <w:vAlign w:val="center"/>
              </w:tcPr>
              <w:p w:rsidR="005C0233" w:rsidRDefault="00B455C7" w:rsidP="005C0233">
                <w:pPr>
                  <w:jc w:val="right"/>
                  <w:rPr>
                    <w:rFonts w:ascii="宋体" w:hAnsi="宋体" w:cs="宋体"/>
                    <w:sz w:val="24"/>
                    <w:szCs w:val="24"/>
                  </w:rPr>
                </w:pPr>
                <w:r>
                  <w:t>61.17</w:t>
                </w:r>
              </w:p>
            </w:tc>
            <w:tc>
              <w:tcPr>
                <w:tcW w:w="1507" w:type="dxa"/>
                <w:vAlign w:val="center"/>
              </w:tcPr>
              <w:p w:rsidR="005C0233" w:rsidRDefault="00B455C7" w:rsidP="005C0233">
                <w:pPr>
                  <w:jc w:val="right"/>
                  <w:rPr>
                    <w:rFonts w:ascii="宋体" w:hAnsi="宋体" w:cs="宋体"/>
                    <w:sz w:val="24"/>
                    <w:szCs w:val="24"/>
                  </w:rPr>
                </w:pPr>
                <w:r>
                  <w:t>23,207,902.65</w:t>
                </w:r>
              </w:p>
            </w:tc>
          </w:tr>
        </w:tbl>
        <w:p w:rsidR="005C0233" w:rsidRDefault="005C0233"/>
        <w:p w:rsidR="005C0233" w:rsidRDefault="00B455C7">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c00993263f034b6b95498635f166760d"/>
            <w:id w:val="-375929821"/>
          </w:sdtPr>
          <w:sdtEndPr/>
          <w:sdtContent>
            <w:p w:rsidR="005C0233" w:rsidRDefault="00B455C7">
              <w:pPr>
                <w:snapToGrid w:val="0"/>
                <w:spacing w:line="240" w:lineRule="atLeast"/>
                <w:rPr>
                  <w:szCs w:val="21"/>
                </w:rPr>
              </w:pPr>
              <w:r>
                <w:rPr>
                  <w:rFonts w:hint="eastAsia"/>
                  <w:szCs w:val="21"/>
                </w:rPr>
                <w:t>无</w:t>
              </w:r>
            </w:p>
          </w:sdtContent>
        </w:sdt>
        <w:p w:rsidR="005C0233" w:rsidRDefault="009D631F">
          <w:pPr>
            <w:snapToGrid w:val="0"/>
            <w:spacing w:line="240" w:lineRule="atLeast"/>
            <w:rPr>
              <w:szCs w:val="21"/>
            </w:rPr>
          </w:pPr>
        </w:p>
      </w:sdtContent>
    </w:sdt>
    <w:sdt>
      <w:sdtPr>
        <w:rPr>
          <w:rFonts w:hint="eastAsia"/>
          <w:b/>
          <w:bCs/>
        </w:rPr>
        <w:alias w:val="模块:应收账款其他说明"/>
        <w:tag w:val="_SEC_46308b28e0464ca38e1d9a9e55371ee9"/>
        <w:id w:val="-647590704"/>
      </w:sdtPr>
      <w:sdtEndPr>
        <w:rPr>
          <w:rFonts w:hint="default"/>
          <w:b w:val="0"/>
          <w:bCs w:val="0"/>
        </w:rPr>
      </w:sdtEndPr>
      <w:sdtContent>
        <w:p w:rsidR="005C0233" w:rsidRDefault="00B455C7">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1876271855"/>
          </w:sdtPr>
          <w:sdtEndPr/>
          <w:sdtContent>
            <w:p w:rsidR="005C0233" w:rsidRDefault="00B455C7">
              <w:pPr>
                <w:snapToGrid w:val="0"/>
                <w:spacing w:line="240" w:lineRule="atLeast"/>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其他说明"/>
            <w:tag w:val="_GBC_010aa68301904a879e2a08b736818965"/>
            <w:id w:val="481589314"/>
          </w:sdtPr>
          <w:sdtEndPr/>
          <w:sdtContent>
            <w:p w:rsidR="005C0233" w:rsidRDefault="00B455C7">
              <w:pPr>
                <w:snapToGrid w:val="0"/>
                <w:spacing w:line="240" w:lineRule="atLeast"/>
              </w:pPr>
              <w:r w:rsidRPr="00A13489">
                <w:rPr>
                  <w:rFonts w:hint="eastAsia"/>
                </w:rPr>
                <w:t>2025</w:t>
              </w:r>
              <w:r w:rsidRPr="00A13489">
                <w:rPr>
                  <w:rFonts w:hint="eastAsia"/>
                </w:rPr>
                <w:t>年末应收账款余额较</w:t>
              </w:r>
              <w:r w:rsidRPr="00A13489">
                <w:rPr>
                  <w:rFonts w:hint="eastAsia"/>
                </w:rPr>
                <w:t>2024</w:t>
              </w:r>
              <w:r w:rsidRPr="00A13489">
                <w:rPr>
                  <w:rFonts w:hint="eastAsia"/>
                </w:rPr>
                <w:t>年末大幅增长，主要系公司尚未与客户完成货款结算及收购子公司股权增加应收账款所致。</w:t>
              </w:r>
            </w:p>
          </w:sdtContent>
        </w:sdt>
      </w:sdtContent>
    </w:sdt>
    <w:p w:rsidR="005C0233" w:rsidRDefault="005C0233">
      <w:pPr>
        <w:rPr>
          <w:szCs w:val="21"/>
        </w:rPr>
      </w:pPr>
    </w:p>
    <w:bookmarkStart w:id="231" w:name="_Hlk533409560" w:displacedByCustomXml="next"/>
    <w:sdt>
      <w:sdtPr>
        <w:rPr>
          <w:rFonts w:ascii="宋体" w:hAnsi="宋体" w:cs="宋体" w:hint="eastAsia"/>
          <w:b w:val="0"/>
          <w:bCs w:val="0"/>
          <w:kern w:val="0"/>
          <w:szCs w:val="24"/>
        </w:rPr>
        <w:alias w:val="模块:合同资产情况"/>
        <w:tag w:val="_SEC_815287361ca746f4be20e0fedf7c209d"/>
        <w:id w:val="-1747652476"/>
      </w:sdtPr>
      <w:sdtEndPr>
        <w:rPr>
          <w:rFonts w:ascii="Times New Roman" w:hAnsi="Times New Roman" w:cs="Times New Roman"/>
          <w:szCs w:val="20"/>
        </w:rPr>
      </w:sdtEndPr>
      <w:sdtContent>
        <w:sdt>
          <w:sdtPr>
            <w:tag w:val="_PLD_0c99dfa577ca486ea629e63eed33694d"/>
            <w:id w:val="1876193274"/>
          </w:sdtPr>
          <w:sdtEndPr/>
          <w:sdtContent>
            <w:p w:rsidR="005C0233" w:rsidRDefault="00B455C7">
              <w:pPr>
                <w:pStyle w:val="afb"/>
                <w:numPr>
                  <w:ilvl w:val="0"/>
                  <w:numId w:val="18"/>
                </w:numPr>
                <w:rPr>
                  <w:szCs w:val="21"/>
                </w:rPr>
              </w:pPr>
              <w:r>
                <w:rPr>
                  <w:szCs w:val="21"/>
                </w:rPr>
                <w:t>合同资产</w:t>
              </w:r>
            </w:p>
          </w:sdtContent>
        </w:sdt>
        <w:p w:rsidR="005C0233" w:rsidRDefault="00B455C7">
          <w:pPr>
            <w:pStyle w:val="afc"/>
            <w:numPr>
              <w:ilvl w:val="3"/>
              <w:numId w:val="97"/>
            </w:numPr>
            <w:ind w:left="426" w:hanging="426"/>
          </w:pPr>
          <w:bookmarkStart w:id="232" w:name="_Hlk532992678"/>
          <w:r>
            <w:rPr>
              <w:rFonts w:hint="eastAsia"/>
            </w:rPr>
            <w:t>合同资产情况</w:t>
          </w:r>
        </w:p>
        <w:sdt>
          <w:sdtPr>
            <w:alias w:val="是否适用：合同资产情况[双击切换]"/>
            <w:tag w:val="_GBC_71da29cd2c0f4ec4a2849d6760e0ec90"/>
            <w:id w:val="30150897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32" w:displacedByCustomXml="next"/>
    <w:bookmarkEnd w:id="231" w:displacedByCustomXml="next"/>
    <w:bookmarkStart w:id="233"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137153142"/>
      </w:sdtPr>
      <w:sdtEndPr>
        <w:rPr>
          <w:rFonts w:ascii="Times New Roman" w:hAnsi="Times New Roman" w:cs="Times New Roman"/>
          <w:szCs w:val="20"/>
        </w:rPr>
      </w:sdtEndPr>
      <w:sdtContent>
        <w:p w:rsidR="005C0233" w:rsidRDefault="00B455C7">
          <w:pPr>
            <w:pStyle w:val="afc"/>
            <w:numPr>
              <w:ilvl w:val="3"/>
              <w:numId w:val="97"/>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627579037"/>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Start w:id="234" w:name="_Hlk153378989" w:displacedByCustomXml="next"/>
    <w:sdt>
      <w:sdtPr>
        <w:rPr>
          <w:rFonts w:ascii="宋体" w:eastAsia="宋体" w:hAnsi="宋体" w:cs="宋体" w:hint="eastAsia"/>
          <w:b w:val="0"/>
          <w:bCs w:val="0"/>
          <w:kern w:val="0"/>
          <w:szCs w:val="24"/>
        </w:rPr>
        <w:alias w:val="模块:按坏账计提方法分类披露"/>
        <w:tag w:val="_SEC_e022a333a1b442248cfafeb614e81595"/>
        <w:id w:val="202381760"/>
      </w:sdtPr>
      <w:sdtEndPr>
        <w:rPr>
          <w:rFonts w:ascii="Times New Roman" w:hAnsi="Times New Roman" w:cs="Times New Roman" w:hint="default"/>
          <w:szCs w:val="20"/>
        </w:rPr>
      </w:sdtEndPr>
      <w:sdtContent>
        <w:p w:rsidR="005C0233" w:rsidRDefault="00B455C7">
          <w:pPr>
            <w:pStyle w:val="afc"/>
            <w:numPr>
              <w:ilvl w:val="3"/>
              <w:numId w:val="97"/>
            </w:numPr>
            <w:ind w:left="426" w:hanging="426"/>
          </w:pPr>
          <w:r>
            <w:rPr>
              <w:rFonts w:hint="eastAsia"/>
            </w:rPr>
            <w:t>按坏账计提方法分类披露</w:t>
          </w:r>
        </w:p>
        <w:sdt>
          <w:sdtPr>
            <w:alias w:val="是否适用：按坏账计提方法分类披露[双击切换]"/>
            <w:tag w:val="_GBC_6dd4a97ab67f497ba65822d927d1d29e"/>
            <w:id w:val="-204899048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按单项计提坏账准备"/>
        <w:tag w:val="_SEC_d68d20cf0a8c4422a028e877e6de3ef7"/>
        <w:id w:val="-29802061"/>
      </w:sdtPr>
      <w:sdtEndPr>
        <w:rPr>
          <w:rFonts w:hint="default"/>
          <w:szCs w:val="21"/>
        </w:rPr>
      </w:sdtEndPr>
      <w:sdtContent>
        <w:p w:rsidR="005C0233" w:rsidRDefault="00B455C7">
          <w:r>
            <w:rPr>
              <w:rFonts w:hint="eastAsia"/>
            </w:rPr>
            <w:t>按单项计提坏账准备：</w:t>
          </w:r>
        </w:p>
        <w:sdt>
          <w:sdtPr>
            <w:alias w:val="是否适用：按单项计提坏账准备的详细情况[双击切换]"/>
            <w:tag w:val="_GBC_0ab170ec63fb435387c8b835e9d77a54"/>
            <w:id w:val="92261795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1029846228"/>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按单项计提坏账准备的说明"/>
            <w:tag w:val="_GBC_ee23f87bb661414697ba2b7bebcc1975"/>
            <w:id w:val="16824565"/>
          </w:sdtPr>
          <w:sdtEndPr/>
          <w:sdtContent>
            <w:p w:rsidR="005C0233" w:rsidRDefault="00B455C7">
              <w:pPr>
                <w:rPr>
                  <w:szCs w:val="21"/>
                </w:rPr>
              </w:pPr>
              <w:r>
                <w:rPr>
                  <w:rFonts w:hint="eastAsia"/>
                  <w:szCs w:val="21"/>
                </w:rPr>
                <w:t>无</w:t>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dd62dad60e90472bb2ac73e80b2edb97"/>
        <w:id w:val="-920720457"/>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End w:id="234" w:displacedByCustomXml="next"/>
    <w:bookmarkStart w:id="235" w:name="_Hlk153379126" w:displacedByCustomXml="next"/>
    <w:bookmarkStart w:id="236" w:name="_Hlk154135145" w:displacedByCustomXml="next"/>
    <w:sdt>
      <w:sdtPr>
        <w:rPr>
          <w:rFonts w:cstheme="minorBidi" w:hint="eastAsia"/>
          <w:bCs/>
          <w:szCs w:val="22"/>
        </w:rPr>
        <w:alias w:val="模块:如按预期信用损失一般模型计提坏账准备"/>
        <w:tag w:val="_SEC_232fd12faea24058b13d0d8e3738e1d6"/>
        <w:id w:val="-195077100"/>
      </w:sdtPr>
      <w:sdtEndPr>
        <w:rPr>
          <w:rFonts w:asciiTheme="minorHAnsi" w:hAnsiTheme="minorHAnsi"/>
          <w:b/>
        </w:rPr>
      </w:sdtEndPr>
      <w:sdtContent>
        <w:p w:rsidR="005C0233" w:rsidRDefault="00B455C7">
          <w:pPr>
            <w:rPr>
              <w:rFonts w:cstheme="minorBidi"/>
              <w:bCs/>
              <w:szCs w:val="22"/>
            </w:rPr>
          </w:pPr>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830330030"/>
          </w:sdtPr>
          <w:sdtEndPr/>
          <w:sdtContent>
            <w:p w:rsidR="005C0233" w:rsidRDefault="00B455C7" w:rsidP="005C0233">
              <w:pPr>
                <w:rPr>
                  <w:rFonts w:cstheme="minorBidi"/>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各阶段划分依据和坏账准备计提比例"/>
            <w:tag w:val="_GBC_a54eb55cbb24473b8392e013b4be1c8a"/>
            <w:id w:val="2019416894"/>
          </w:sdtPr>
          <w:sdtEndPr/>
          <w:sdtContent>
            <w:p w:rsidR="005C0233" w:rsidRDefault="00B455C7">
              <w:pPr>
                <w:rPr>
                  <w:bCs/>
                  <w:szCs w:val="22"/>
                </w:rPr>
              </w:pPr>
              <w:r>
                <w:rPr>
                  <w:rFonts w:hint="eastAsia"/>
                  <w:bCs/>
                  <w:szCs w:val="22"/>
                </w:rPr>
                <w:t>无</w:t>
              </w:r>
            </w:p>
          </w:sdtContent>
        </w:sdt>
        <w:p w:rsidR="005C0233" w:rsidRDefault="005C0233">
          <w:pPr>
            <w:pStyle w:val="affff4"/>
            <w:rPr>
              <w:rFonts w:ascii="宋体" w:hAnsi="宋体" w:cs="宋体"/>
              <w:kern w:val="0"/>
              <w:szCs w:val="24"/>
            </w:rPr>
          </w:pPr>
        </w:p>
        <w:p w:rsidR="005C0233" w:rsidRDefault="00B455C7">
          <w:pPr>
            <w:pStyle w:val="affff4"/>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1202061830"/>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asciiTheme="minorHAnsi" w:hAnsiTheme="minorHAnsi" w:cstheme="minorBidi"/>
              <w:b/>
              <w:bCs/>
              <w:szCs w:val="22"/>
            </w:rPr>
          </w:pPr>
        </w:p>
      </w:sdtContent>
    </w:sdt>
    <w:p w:rsidR="005C0233" w:rsidRDefault="00B455C7">
      <w:pPr>
        <w:pStyle w:val="afc"/>
        <w:numPr>
          <w:ilvl w:val="3"/>
          <w:numId w:val="97"/>
        </w:numPr>
        <w:ind w:left="426" w:hanging="426"/>
      </w:pPr>
      <w:bookmarkStart w:id="237" w:name="_Hlk533847869"/>
      <w:bookmarkEnd w:id="233"/>
      <w:bookmarkEnd w:id="236"/>
      <w:bookmarkEnd w:id="235"/>
      <w:r>
        <w:rPr>
          <w:rFonts w:hint="eastAsia"/>
        </w:rPr>
        <w:t>本期合同资产计提坏账准备情况</w:t>
      </w:r>
    </w:p>
    <w:sdt>
      <w:sdtPr>
        <w:rPr>
          <w:szCs w:val="21"/>
        </w:rPr>
        <w:alias w:val="模块:合同资产计提坏账准备情况"/>
        <w:tag w:val="_SEC_bb9707ab69c64e5f88835530d5a7ea84"/>
        <w:id w:val="-2026238605"/>
      </w:sdtPr>
      <w:sdtEndPr/>
      <w:sdtContent>
        <w:sdt>
          <w:sdtPr>
            <w:rPr>
              <w:szCs w:val="21"/>
            </w:rPr>
            <w:alias w:val="是否适用：合同资产减值准备[双击切换]"/>
            <w:tag w:val="_GBC_7a32a2cf2788460d8c760b8ac21cef48"/>
            <w:id w:val="-938677319"/>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bookmarkStart w:id="238" w:name="_Hlk182483958" w:displacedByCustomXml="next"/>
      </w:sdtContent>
    </w:sdt>
    <w:bookmarkEnd w:id="238" w:displacedByCustomXml="next"/>
    <w:bookmarkStart w:id="239" w:name="_Hlk153379287" w:displacedByCustomXml="next"/>
    <w:sdt>
      <w:sdtPr>
        <w:rPr>
          <w:rFonts w:hint="eastAsia"/>
        </w:rPr>
        <w:alias w:val="模块:其中本期坏账准备收回或转回金额重要的"/>
        <w:tag w:val="_SEC_3138c65b0caf4cb691142e14432ccecc"/>
        <w:id w:val="1390159718"/>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40c6e5cd3d9b48fa9d8ddf51159f73e3"/>
            <w:id w:val="137665898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坏账准备情况的说明"/>
            <w:tag w:val="_GBC_eaa032ce9f4b4651bc1d170afdd0f594"/>
            <w:id w:val="-995020309"/>
          </w:sdtPr>
          <w:sdtEndPr/>
          <w:sdtContent>
            <w:p w:rsidR="005C0233" w:rsidRDefault="00B455C7">
              <w:pPr>
                <w:ind w:rightChars="20" w:right="42"/>
              </w:pPr>
              <w:r>
                <w:rPr>
                  <w:rFonts w:hint="eastAsia"/>
                </w:rPr>
                <w:t>无</w:t>
              </w:r>
            </w:p>
          </w:sdtContent>
        </w:sdt>
        <w:p w:rsidR="005C0233" w:rsidRDefault="009D631F">
          <w:pPr>
            <w:ind w:rightChars="-759" w:right="-1594"/>
          </w:pPr>
        </w:p>
      </w:sdtContent>
    </w:sdt>
    <w:bookmarkEnd w:id="239" w:displacedByCustomXml="next"/>
    <w:bookmarkStart w:id="240" w:name="_Hlk153379426" w:displacedByCustomXml="next"/>
    <w:sdt>
      <w:sdtPr>
        <w:rPr>
          <w:rFonts w:ascii="宋体" w:eastAsia="宋体" w:hAnsi="宋体" w:cs="宋体"/>
          <w:b w:val="0"/>
          <w:bCs w:val="0"/>
          <w:kern w:val="0"/>
          <w:szCs w:val="21"/>
        </w:rPr>
        <w:alias w:val="模块:本期实际核销的合同资产情况"/>
        <w:tag w:val="_SEC_c928d19cef8d44efaae6b6ec05f6de10"/>
        <w:id w:val="1817069937"/>
      </w:sdtPr>
      <w:sdtEndPr>
        <w:rPr>
          <w:rFonts w:ascii="Times New Roman" w:hAnsi="Times New Roman" w:cs="Times New Roman"/>
        </w:rPr>
      </w:sdtEndPr>
      <w:sdtContent>
        <w:p w:rsidR="005C0233" w:rsidRDefault="00B455C7">
          <w:pPr>
            <w:pStyle w:val="afc"/>
            <w:numPr>
              <w:ilvl w:val="3"/>
              <w:numId w:val="97"/>
            </w:numPr>
            <w:ind w:left="426" w:hanging="426"/>
          </w:pPr>
          <w:r>
            <w:rPr>
              <w:rFonts w:hint="eastAsia"/>
            </w:rPr>
            <w:t>本期实际核销的合同资产情况</w:t>
          </w:r>
        </w:p>
        <w:sdt>
          <w:sdtPr>
            <w:alias w:val="是否适用：实际核销的情况[双击切换]"/>
            <w:tag w:val="_GBC_d2036f8632c6441bbae156d4fcc0a1bb"/>
            <w:id w:val="-114711874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合同资产核销情况 "/>
        <w:tag w:val="_SEC_1f856e914dd1438c896875e5bdd46275"/>
        <w:id w:val="-1591534464"/>
      </w:sdtPr>
      <w:sdtEndPr>
        <w:rPr>
          <w:rFonts w:hint="default"/>
        </w:rPr>
      </w:sdtEndPr>
      <w:sdtContent>
        <w:p w:rsidR="005C0233" w:rsidRDefault="00B455C7">
          <w:pPr>
            <w:rPr>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99218051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合同资产核销说明：</w:t>
          </w:r>
        </w:p>
        <w:sdt>
          <w:sdtPr>
            <w:rPr>
              <w:szCs w:val="21"/>
            </w:rPr>
            <w:alias w:val="是否适用：核销说明[双击切换]"/>
            <w:tag w:val="_GBC_837b8448d70d489b99f47e83a77e0bef"/>
            <w:id w:val="-916170149"/>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40" w:displacedByCustomXml="next"/>
    <w:bookmarkEnd w:id="237" w:displacedByCustomXml="next"/>
    <w:sdt>
      <w:sdtPr>
        <w:rPr>
          <w:rFonts w:hint="eastAsia"/>
          <w:szCs w:val="21"/>
        </w:rPr>
        <w:alias w:val="模块:合同资产其他说明"/>
        <w:tag w:val="_SEC_258cf02a2dfe4d43b5c502f3869566d2"/>
        <w:id w:val="1736890955"/>
      </w:sdtPr>
      <w:sdtEndPr>
        <w:rPr>
          <w:rFonts w:hint="default"/>
          <w:szCs w:val="20"/>
        </w:rPr>
      </w:sdtEndPr>
      <w:sdtContent>
        <w:p w:rsidR="005C0233" w:rsidRDefault="00B455C7">
          <w:pPr>
            <w:rPr>
              <w:szCs w:val="21"/>
            </w:rPr>
          </w:pPr>
          <w:r>
            <w:rPr>
              <w:rFonts w:hint="eastAsia"/>
              <w:szCs w:val="21"/>
            </w:rPr>
            <w:t>其他说明：</w:t>
          </w:r>
        </w:p>
        <w:sdt>
          <w:sdtPr>
            <w:rPr>
              <w:szCs w:val="21"/>
            </w:rPr>
            <w:alias w:val="是否适用：合同资产其他说明[双击切换]"/>
            <w:tag w:val="_GBC_92ce0006559b479d93e7dbde6e8efca4"/>
            <w:id w:val="-1157383824"/>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Start w:id="241" w:name="_Hlk24102175" w:displacedByCustomXml="next"/>
    <w:sdt>
      <w:sdtPr>
        <w:tag w:val="_PLD_2c0e2dabc9e14232948603e8ec120e4e"/>
        <w:id w:val="-394117283"/>
      </w:sdtPr>
      <w:sdtEndPr/>
      <w:sdtContent>
        <w:p w:rsidR="005C0233" w:rsidRDefault="00B455C7">
          <w:pPr>
            <w:pStyle w:val="afb"/>
            <w:numPr>
              <w:ilvl w:val="0"/>
              <w:numId w:val="18"/>
            </w:numPr>
            <w:rPr>
              <w:szCs w:val="21"/>
            </w:rPr>
          </w:pPr>
          <w:r>
            <w:rPr>
              <w:szCs w:val="21"/>
            </w:rPr>
            <w:t>应收款项融资</w:t>
          </w:r>
        </w:p>
      </w:sdtContent>
    </w:sdt>
    <w:sdt>
      <w:sdtPr>
        <w:rPr>
          <w:rFonts w:ascii="宋体" w:eastAsia="宋体" w:hAnsi="宋体" w:cs="宋体" w:hint="eastAsia"/>
          <w:b w:val="0"/>
          <w:bCs w:val="0"/>
          <w:kern w:val="0"/>
          <w:szCs w:val="24"/>
        </w:rPr>
        <w:alias w:val="模块:应收款项融资分类列示"/>
        <w:tag w:val="_SEC_247faa519d604cfda9080dde35f3e60c"/>
        <w:id w:val="1710678957"/>
      </w:sdtPr>
      <w:sdtEndPr>
        <w:rPr>
          <w:rFonts w:ascii="Times New Roman" w:hAnsi="Times New Roman" w:cs="Times New Roman" w:hint="default"/>
          <w:szCs w:val="20"/>
        </w:rPr>
      </w:sdtEndPr>
      <w:sdtContent>
        <w:p w:rsidR="005C0233" w:rsidRDefault="00B455C7">
          <w:pPr>
            <w:pStyle w:val="afc"/>
            <w:numPr>
              <w:ilvl w:val="0"/>
              <w:numId w:val="156"/>
            </w:numPr>
          </w:pPr>
          <w:r>
            <w:rPr>
              <w:rFonts w:hint="eastAsia"/>
            </w:rPr>
            <w:t>应收款项融资分类列示</w:t>
          </w:r>
        </w:p>
        <w:sdt>
          <w:sdtPr>
            <w:rPr>
              <w:szCs w:val="21"/>
            </w:rPr>
            <w:alias w:val="是否适用：应收款项融资[双击切换]"/>
            <w:tag w:val="_GBC_e38b7d767cdd4e9f8dd5f7f6ea2330da"/>
            <w:id w:val="655802413"/>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ind w:left="420" w:right="-98"/>
            <w:jc w:val="right"/>
          </w:pPr>
          <w:r>
            <w:rPr>
              <w:rFonts w:hint="eastAsia"/>
            </w:rPr>
            <w:t>单位：</w:t>
          </w:r>
          <w:sdt>
            <w:sdtPr>
              <w:rPr>
                <w:rFonts w:hint="eastAsia"/>
              </w:rPr>
              <w:alias w:val="单位：应收款项融资"/>
              <w:tag w:val="_GBC_718fb908b95f48ec84742dfac4338fd4"/>
              <w:id w:val="-17520042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应收款项融资"/>
              <w:tag w:val="_GBC_e0c43db94ecc4e51b884c86496138ea2"/>
              <w:id w:val="183525845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2890"/>
            <w:gridCol w:w="2899"/>
          </w:tblGrid>
          <w:tr w:rsidR="005C0233" w:rsidTr="005C0233">
            <w:bookmarkStart w:id="242" w:name="_Hlk12969247" w:displacedByCustomXml="next"/>
            <w:bookmarkStart w:id="243" w:name="_Hlk13057555" w:displacedByCustomXml="next"/>
            <w:sdt>
              <w:sdtPr>
                <w:tag w:val="_PLD_03e528ffb61e4b53acdd40b3208f06a9"/>
                <w:id w:val="956675717"/>
              </w:sdtPr>
              <w:sdtEndPr/>
              <w:sdtContent>
                <w:tc>
                  <w:tcPr>
                    <w:tcW w:w="3237" w:type="dxa"/>
                    <w:vAlign w:val="center"/>
                  </w:tcPr>
                  <w:p w:rsidR="005C0233" w:rsidRDefault="00B455C7" w:rsidP="005C0233">
                    <w:pPr>
                      <w:jc w:val="center"/>
                      <w:rPr>
                        <w:szCs w:val="21"/>
                      </w:rPr>
                    </w:pPr>
                    <w:r>
                      <w:rPr>
                        <w:rFonts w:hint="eastAsia"/>
                        <w:szCs w:val="21"/>
                      </w:rPr>
                      <w:t>项目</w:t>
                    </w:r>
                  </w:p>
                </w:tc>
              </w:sdtContent>
            </w:sdt>
            <w:sdt>
              <w:sdtPr>
                <w:tag w:val="_PLD_8d81c1822e774f6081deb29ea5466dc8"/>
                <w:id w:val="2101446597"/>
              </w:sdtPr>
              <w:sdtEndPr/>
              <w:sdtContent>
                <w:tc>
                  <w:tcPr>
                    <w:tcW w:w="2890"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94945048"/>
              </w:sdtPr>
              <w:sdtEndPr/>
              <w:sdtContent>
                <w:tc>
                  <w:tcPr>
                    <w:tcW w:w="289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c>
              <w:tcPr>
                <w:tcW w:w="3237" w:type="dxa"/>
                <w:vAlign w:val="center"/>
              </w:tcPr>
              <w:p w:rsidR="005C0233" w:rsidRDefault="00B455C7" w:rsidP="005C0233">
                <w:pPr>
                  <w:autoSpaceDE w:val="0"/>
                  <w:autoSpaceDN w:val="0"/>
                  <w:adjustRightInd w:val="0"/>
                  <w:rPr>
                    <w:szCs w:val="21"/>
                  </w:rPr>
                </w:pPr>
                <w:r>
                  <w:t>应收票据</w:t>
                </w:r>
              </w:p>
            </w:tc>
            <w:tc>
              <w:tcPr>
                <w:tcW w:w="2890" w:type="dxa"/>
                <w:vAlign w:val="center"/>
              </w:tcPr>
              <w:p w:rsidR="005C0233" w:rsidRDefault="00B455C7" w:rsidP="005C0233">
                <w:pPr>
                  <w:jc w:val="right"/>
                  <w:rPr>
                    <w:szCs w:val="21"/>
                  </w:rPr>
                </w:pPr>
                <w:r>
                  <w:t>77,427,787.15</w:t>
                </w:r>
              </w:p>
            </w:tc>
            <w:tc>
              <w:tcPr>
                <w:tcW w:w="2899" w:type="dxa"/>
                <w:vAlign w:val="center"/>
              </w:tcPr>
              <w:p w:rsidR="005C0233" w:rsidRDefault="00B455C7" w:rsidP="005C0233">
                <w:pPr>
                  <w:jc w:val="right"/>
                  <w:rPr>
                    <w:szCs w:val="21"/>
                  </w:rPr>
                </w:pPr>
                <w:r>
                  <w:t>575,514,637.91</w:t>
                </w:r>
              </w:p>
            </w:tc>
          </w:tr>
          <w:tr w:rsidR="005C0233" w:rsidTr="005C0233">
            <w:tc>
              <w:tcPr>
                <w:tcW w:w="3237" w:type="dxa"/>
                <w:vAlign w:val="center"/>
              </w:tcPr>
              <w:p w:rsidR="005C0233" w:rsidRDefault="00B455C7" w:rsidP="005C0233">
                <w:pPr>
                  <w:jc w:val="center"/>
                  <w:rPr>
                    <w:szCs w:val="21"/>
                  </w:rPr>
                </w:pPr>
                <w:r>
                  <w:rPr>
                    <w:rFonts w:hint="eastAsia"/>
                    <w:szCs w:val="21"/>
                  </w:rPr>
                  <w:t>合计</w:t>
                </w:r>
              </w:p>
            </w:tc>
            <w:tc>
              <w:tcPr>
                <w:tcW w:w="2890" w:type="dxa"/>
                <w:vAlign w:val="center"/>
              </w:tcPr>
              <w:p w:rsidR="005C0233" w:rsidRDefault="00B455C7" w:rsidP="005C0233">
                <w:pPr>
                  <w:jc w:val="right"/>
                  <w:rPr>
                    <w:rFonts w:ascii="宋体" w:hAnsi="宋体" w:cs="宋体"/>
                    <w:sz w:val="24"/>
                    <w:szCs w:val="24"/>
                  </w:rPr>
                </w:pPr>
                <w:r>
                  <w:t>77,427,787.15</w:t>
                </w:r>
              </w:p>
            </w:tc>
            <w:tc>
              <w:tcPr>
                <w:tcW w:w="2899" w:type="dxa"/>
                <w:vAlign w:val="center"/>
              </w:tcPr>
              <w:p w:rsidR="005C0233" w:rsidRDefault="00B455C7" w:rsidP="005C0233">
                <w:pPr>
                  <w:jc w:val="right"/>
                  <w:rPr>
                    <w:rFonts w:ascii="宋体" w:hAnsi="宋体" w:cs="宋体"/>
                    <w:sz w:val="24"/>
                    <w:szCs w:val="24"/>
                  </w:rPr>
                </w:pPr>
                <w:r>
                  <w:t>575,514,637.91</w:t>
                </w:r>
              </w:p>
            </w:tc>
          </w:tr>
        </w:tbl>
        <w:p w:rsidR="005C0233" w:rsidRDefault="009D631F"/>
      </w:sdtContent>
    </w:sdt>
    <w:sdt>
      <w:sdtPr>
        <w:rPr>
          <w:rFonts w:ascii="宋体" w:eastAsia="宋体" w:hAnsi="宋体" w:cs="宋体"/>
          <w:b w:val="0"/>
          <w:bCs w:val="0"/>
          <w:kern w:val="0"/>
          <w:szCs w:val="24"/>
        </w:rPr>
        <w:alias w:val="模块:期末公司已质押的应收款项融资"/>
        <w:tag w:val="_SEC_fa011afbf4c44016a6488aeabacb339b"/>
        <w:id w:val="1494915513"/>
      </w:sdtPr>
      <w:sdtEndPr>
        <w:rPr>
          <w:rFonts w:ascii="Times New Roman" w:hAnsi="Times New Roman" w:cs="Times New Roman"/>
          <w:szCs w:val="21"/>
        </w:rPr>
      </w:sdtEndPr>
      <w:sdtContent>
        <w:p w:rsidR="005C0233" w:rsidRDefault="00B455C7">
          <w:pPr>
            <w:pStyle w:val="afc"/>
            <w:numPr>
              <w:ilvl w:val="0"/>
              <w:numId w:val="156"/>
            </w:numPr>
          </w:pPr>
          <w:r>
            <w:rPr>
              <w:rFonts w:hint="eastAsia"/>
            </w:rPr>
            <w:t>期末公司已质押的应收款项融资</w:t>
          </w:r>
        </w:p>
        <w:sdt>
          <w:sdtPr>
            <w:alias w:val="是否适用：期末公司已质押的应收款项融资[双击切换]"/>
            <w:tag w:val="_GBC_31b898cd43844d68932063bb1e6347a8"/>
            <w:id w:val="-671017485"/>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款项融资"/>
        <w:tag w:val="_SEC_4ccca08fe040434cb246818cff3dda77"/>
        <w:id w:val="-444237376"/>
      </w:sdtPr>
      <w:sdtEndPr>
        <w:rPr>
          <w:rFonts w:ascii="Times New Roman" w:hAnsi="Times New Roman" w:cs="Times New Roman" w:hint="default"/>
          <w:szCs w:val="21"/>
        </w:rPr>
      </w:sdtEndPr>
      <w:sdtContent>
        <w:p w:rsidR="005C0233" w:rsidRDefault="00B455C7">
          <w:pPr>
            <w:pStyle w:val="afc"/>
            <w:numPr>
              <w:ilvl w:val="0"/>
              <w:numId w:val="156"/>
            </w:num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149364504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期末公司已背书或贴现且在资产负债表日尚未到期的应收款项融资"/>
              <w:tag w:val="_GBC_93228107c43a481da9506f790cd8af92"/>
              <w:id w:val="-1637256323"/>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期末公司已背书或贴现且在资产负债表日尚未到期的应收款项融资"/>
              <w:tag w:val="_GBC_321f16b9d20241dd9a8da269a46b1e36"/>
              <w:id w:val="-7540431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rsidR="005C0233" w:rsidTr="005C0233">
            <w:sdt>
              <w:sdtPr>
                <w:tag w:val="_PLD_33b7f0ccb35e48099a6f7696604b4e21"/>
                <w:id w:val="-143202706"/>
              </w:sdtPr>
              <w:sdtEndPr/>
              <w:sdtContent>
                <w:tc>
                  <w:tcPr>
                    <w:tcW w:w="2877" w:type="dxa"/>
                    <w:vAlign w:val="center"/>
                  </w:tcPr>
                  <w:p w:rsidR="005C0233" w:rsidRDefault="00B455C7" w:rsidP="005C0233">
                    <w:pPr>
                      <w:jc w:val="center"/>
                      <w:rPr>
                        <w:szCs w:val="21"/>
                      </w:rPr>
                    </w:pPr>
                    <w:r>
                      <w:rPr>
                        <w:rFonts w:hint="eastAsia"/>
                        <w:szCs w:val="21"/>
                      </w:rPr>
                      <w:t>项目</w:t>
                    </w:r>
                  </w:p>
                </w:tc>
              </w:sdtContent>
            </w:sdt>
            <w:sdt>
              <w:sdtPr>
                <w:tag w:val="_PLD_149743054c254feca84017182a25be7d"/>
                <w:id w:val="2048721316"/>
              </w:sdtPr>
              <w:sdtEndPr/>
              <w:sdtContent>
                <w:tc>
                  <w:tcPr>
                    <w:tcW w:w="3050" w:type="dxa"/>
                    <w:vAlign w:val="center"/>
                  </w:tcPr>
                  <w:p w:rsidR="005C0233" w:rsidRDefault="00B455C7" w:rsidP="005C0233">
                    <w:pPr>
                      <w:jc w:val="center"/>
                      <w:rPr>
                        <w:szCs w:val="21"/>
                      </w:rPr>
                    </w:pPr>
                    <w:r>
                      <w:rPr>
                        <w:rFonts w:hint="eastAsia"/>
                        <w:szCs w:val="21"/>
                      </w:rPr>
                      <w:t>期末终止确认金额</w:t>
                    </w:r>
                  </w:p>
                </w:tc>
              </w:sdtContent>
            </w:sdt>
            <w:sdt>
              <w:sdtPr>
                <w:tag w:val="_PLD_9f59617eec3d4ee4b21512d75b778f97"/>
                <w:id w:val="1115493225"/>
              </w:sdtPr>
              <w:sdtEndPr/>
              <w:sdtContent>
                <w:tc>
                  <w:tcPr>
                    <w:tcW w:w="3122" w:type="dxa"/>
                    <w:vAlign w:val="center"/>
                  </w:tcPr>
                  <w:p w:rsidR="005C0233" w:rsidRDefault="00B455C7" w:rsidP="005C0233">
                    <w:pPr>
                      <w:jc w:val="center"/>
                      <w:rPr>
                        <w:szCs w:val="21"/>
                      </w:rPr>
                    </w:pPr>
                    <w:r>
                      <w:rPr>
                        <w:rFonts w:hint="eastAsia"/>
                        <w:szCs w:val="21"/>
                      </w:rPr>
                      <w:t>期末未终止确认金额</w:t>
                    </w:r>
                  </w:p>
                </w:tc>
              </w:sdtContent>
            </w:sdt>
          </w:tr>
          <w:tr w:rsidR="005C0233" w:rsidTr="005C0233">
            <w:tc>
              <w:tcPr>
                <w:tcW w:w="2877" w:type="dxa"/>
                <w:vAlign w:val="center"/>
              </w:tcPr>
              <w:p w:rsidR="005C0233" w:rsidRDefault="00B455C7" w:rsidP="005C0233">
                <w:pPr>
                  <w:rPr>
                    <w:szCs w:val="21"/>
                  </w:rPr>
                </w:pPr>
                <w:r>
                  <w:t>银行承兑汇票</w:t>
                </w:r>
              </w:p>
            </w:tc>
            <w:tc>
              <w:tcPr>
                <w:tcW w:w="3050" w:type="dxa"/>
                <w:vAlign w:val="center"/>
              </w:tcPr>
              <w:p w:rsidR="005C0233" w:rsidRDefault="00B455C7" w:rsidP="005C0233">
                <w:pPr>
                  <w:jc w:val="right"/>
                  <w:rPr>
                    <w:szCs w:val="21"/>
                  </w:rPr>
                </w:pPr>
                <w:r>
                  <w:t>385,198,157.23</w:t>
                </w:r>
              </w:p>
            </w:tc>
            <w:tc>
              <w:tcPr>
                <w:tcW w:w="3122" w:type="dxa"/>
                <w:vAlign w:val="center"/>
              </w:tcPr>
              <w:p w:rsidR="005C0233" w:rsidRDefault="005C0233" w:rsidP="005C0233">
                <w:pPr>
                  <w:jc w:val="right"/>
                  <w:rPr>
                    <w:szCs w:val="21"/>
                  </w:rPr>
                </w:pPr>
              </w:p>
            </w:tc>
          </w:tr>
          <w:tr w:rsidR="005C0233" w:rsidTr="005C0233">
            <w:tc>
              <w:tcPr>
                <w:tcW w:w="2877" w:type="dxa"/>
                <w:vAlign w:val="center"/>
              </w:tcPr>
              <w:p w:rsidR="005C0233" w:rsidRDefault="00B455C7" w:rsidP="005C0233">
                <w:pPr>
                  <w:jc w:val="center"/>
                </w:pPr>
                <w:r>
                  <w:rPr>
                    <w:rFonts w:hint="eastAsia"/>
                  </w:rPr>
                  <w:t>合计</w:t>
                </w:r>
              </w:p>
            </w:tc>
            <w:tc>
              <w:tcPr>
                <w:tcW w:w="3050" w:type="dxa"/>
                <w:vAlign w:val="center"/>
              </w:tcPr>
              <w:p w:rsidR="005C0233" w:rsidRDefault="00B455C7" w:rsidP="005C0233">
                <w:pPr>
                  <w:jc w:val="right"/>
                  <w:rPr>
                    <w:szCs w:val="21"/>
                  </w:rPr>
                </w:pPr>
                <w:r w:rsidRPr="006E397C">
                  <w:rPr>
                    <w:szCs w:val="21"/>
                  </w:rPr>
                  <w:t>385,198,157.23</w:t>
                </w:r>
              </w:p>
            </w:tc>
            <w:tc>
              <w:tcPr>
                <w:tcW w:w="3122" w:type="dxa"/>
                <w:vAlign w:val="center"/>
              </w:tcPr>
              <w:p w:rsidR="005C0233" w:rsidRDefault="005C0233" w:rsidP="005C0233">
                <w:pPr>
                  <w:jc w:val="right"/>
                  <w:rPr>
                    <w:szCs w:val="21"/>
                  </w:rPr>
                </w:pPr>
              </w:p>
            </w:tc>
          </w:tr>
        </w:tbl>
        <w:p w:rsidR="005C0233" w:rsidRDefault="009D631F">
          <w:pPr>
            <w:rPr>
              <w:szCs w:val="21"/>
            </w:rPr>
          </w:pPr>
        </w:p>
      </w:sdtContent>
    </w:sdt>
    <w:sdt>
      <w:sdtPr>
        <w:rPr>
          <w:rFonts w:ascii="宋体" w:eastAsia="宋体" w:hAnsi="宋体" w:cs="宋体" w:hint="eastAsia"/>
          <w:b w:val="0"/>
          <w:bCs w:val="0"/>
          <w:kern w:val="0"/>
          <w:szCs w:val="24"/>
        </w:rPr>
        <w:alias w:val="模块:按坏账计提方法分类披露"/>
        <w:tag w:val="_SEC_2b1666f0193a4f0a9fda4158adad6e39"/>
        <w:id w:val="-1328827690"/>
      </w:sdtPr>
      <w:sdtEndPr>
        <w:rPr>
          <w:rFonts w:ascii="Times New Roman" w:hAnsi="Times New Roman" w:cs="Times New Roman" w:hint="default"/>
          <w:szCs w:val="20"/>
        </w:rPr>
      </w:sdtEndPr>
      <w:sdtContent>
        <w:p w:rsidR="005C0233" w:rsidRDefault="00B455C7">
          <w:pPr>
            <w:pStyle w:val="afc"/>
            <w:numPr>
              <w:ilvl w:val="0"/>
              <w:numId w:val="156"/>
            </w:numPr>
          </w:pPr>
          <w:r>
            <w:rPr>
              <w:rFonts w:hint="eastAsia"/>
            </w:rPr>
            <w:t>按坏账计提方法分类披露</w:t>
          </w:r>
        </w:p>
        <w:sdt>
          <w:sdtPr>
            <w:alias w:val="是否适用：按坏账计提方法分类披露[双击切换]"/>
            <w:tag w:val="_GBC_bb62f97adc6849f2b3d956a701e7fa7d"/>
            <w:id w:val="31785392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hint="eastAsia"/>
        </w:rPr>
        <w:alias w:val="模块:按单项计提坏账准备"/>
        <w:tag w:val="_SEC_0ff067028fae4ce287f07d211781b52c"/>
        <w:id w:val="-474140245"/>
      </w:sdtPr>
      <w:sdtEndPr>
        <w:rPr>
          <w:rFonts w:hint="default"/>
          <w:szCs w:val="21"/>
        </w:rPr>
      </w:sdtEndPr>
      <w:sdtContent>
        <w:p w:rsidR="005C0233" w:rsidRDefault="00B455C7">
          <w:r>
            <w:rPr>
              <w:rFonts w:hint="eastAsia"/>
            </w:rPr>
            <w:t>按单项计提坏账准备：</w:t>
          </w:r>
        </w:p>
        <w:sdt>
          <w:sdtPr>
            <w:alias w:val="是否适用：按单项计提坏账准备的详细情况[双击切换]"/>
            <w:tag w:val="_GBC_65f67a26c8854813ab351f644b5cb549"/>
            <w:id w:val="77020771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207863082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8f072c0ad15941d789bf25455711e72b"/>
        <w:id w:val="-1013834667"/>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Start w:id="244" w:name="_Hlk153372713" w:displacedByCustomXml="next"/>
    <w:bookmarkStart w:id="245" w:name="_Hlk154134692" w:displacedByCustomXml="next"/>
    <w:sdt>
      <w:sdtPr>
        <w:rPr>
          <w:rFonts w:cstheme="minorBidi" w:hint="eastAsia"/>
          <w:bCs/>
          <w:szCs w:val="22"/>
        </w:rPr>
        <w:alias w:val="模块:如按预期信用损失一般模型计提坏账准备"/>
        <w:tag w:val="_SEC_3119dc4cfe7e4b97a635b1d6afadd16b"/>
        <w:id w:val="-155534243"/>
      </w:sdtPr>
      <w:sdtEndPr>
        <w:rPr>
          <w:rFonts w:asciiTheme="minorHAnsi" w:hAnsiTheme="minorHAnsi"/>
          <w:b/>
        </w:rPr>
      </w:sdtEndPr>
      <w:sdtContent>
        <w:p w:rsidR="005C0233" w:rsidRDefault="00B455C7">
          <w:pPr>
            <w:rPr>
              <w:rFonts w:cstheme="minorBidi"/>
              <w:bCs/>
              <w:szCs w:val="22"/>
            </w:rPr>
          </w:pPr>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635840770"/>
          </w:sdtPr>
          <w:sdtEndPr/>
          <w:sdtContent>
            <w:p w:rsidR="005C0233" w:rsidRDefault="00B455C7" w:rsidP="005C0233">
              <w:pPr>
                <w:rPr>
                  <w:rFonts w:cstheme="minorBidi"/>
                  <w:bCs/>
                  <w:szCs w:val="22"/>
                </w:rPr>
              </w:pPr>
              <w:r>
                <w:rPr>
                  <w:rFonts w:ascii="宋体" w:hAnsi="宋体" w:cstheme="minorBidi"/>
                  <w:bCs/>
                  <w:szCs w:val="22"/>
                </w:rPr>
                <w:fldChar w:fldCharType="begin"/>
              </w:r>
              <w:r>
                <w:rPr>
                  <w:rFonts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各阶段划分依据和坏账准备计提比例"/>
            <w:tag w:val="_GBC_2bf6f4d4451c46a9a45370b7317253a2"/>
            <w:id w:val="2078018189"/>
          </w:sdtPr>
          <w:sdtEndPr/>
          <w:sdtContent>
            <w:p w:rsidR="005C0233" w:rsidRDefault="00B455C7">
              <w:pPr>
                <w:rPr>
                  <w:bCs/>
                  <w:szCs w:val="22"/>
                </w:rPr>
              </w:pPr>
              <w:r>
                <w:rPr>
                  <w:rFonts w:hint="eastAsia"/>
                  <w:bCs/>
                  <w:szCs w:val="22"/>
                </w:rPr>
                <w:t>无</w:t>
              </w:r>
            </w:p>
          </w:sdtContent>
        </w:sdt>
        <w:p w:rsidR="005C0233" w:rsidRDefault="005C0233">
          <w:pPr>
            <w:rPr>
              <w:rFonts w:asciiTheme="minorHAnsi" w:hAnsiTheme="minorHAnsi" w:cstheme="minorBidi"/>
              <w:b/>
              <w:bCs/>
              <w:szCs w:val="22"/>
            </w:rPr>
          </w:pPr>
        </w:p>
        <w:p w:rsidR="005C0233" w:rsidRDefault="00B455C7">
          <w:pPr>
            <w:pStyle w:val="affff4"/>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63999214"/>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asciiTheme="minorHAnsi" w:hAnsiTheme="minorHAnsi" w:cstheme="minorBidi"/>
              <w:b/>
              <w:bCs/>
              <w:szCs w:val="22"/>
            </w:rPr>
          </w:pPr>
        </w:p>
      </w:sdtContent>
    </w:sdt>
    <w:bookmarkEnd w:id="244" w:displacedByCustomXml="next"/>
    <w:bookmarkEnd w:id="245" w:displacedByCustomXml="next"/>
    <w:sdt>
      <w:sdtPr>
        <w:rPr>
          <w:rFonts w:ascii="Calibri" w:eastAsia="宋体" w:hAnsi="Calibri" w:hint="eastAsia"/>
          <w:b w:val="0"/>
          <w:bCs w:val="0"/>
          <w:kern w:val="0"/>
          <w:szCs w:val="22"/>
        </w:rPr>
        <w:alias w:val="模块:坏账准备的情况"/>
        <w:tag w:val="_SEC_bd04d9b20c4d4ca6a1930e7e33bf28b2"/>
        <w:id w:val="-1321503044"/>
      </w:sdtPr>
      <w:sdtEndPr>
        <w:rPr>
          <w:rFonts w:ascii="Times New Roman" w:hAnsi="Times New Roman" w:hint="default"/>
          <w:szCs w:val="20"/>
        </w:rPr>
      </w:sdtEndPr>
      <w:sdtContent>
        <w:p w:rsidR="005C0233" w:rsidRDefault="00B455C7">
          <w:pPr>
            <w:pStyle w:val="afc"/>
            <w:numPr>
              <w:ilvl w:val="0"/>
              <w:numId w:val="156"/>
            </w:numPr>
          </w:pPr>
          <w:r>
            <w:rPr>
              <w:rFonts w:hint="eastAsia"/>
            </w:rPr>
            <w:t>坏账准备的情况</w:t>
          </w:r>
        </w:p>
        <w:sdt>
          <w:sdtPr>
            <w:alias w:val="是否适用：坏账准备情况[双击切换]"/>
            <w:tag w:val="_GBC_9eb14f08b86f4a7096cd60413baf3092"/>
            <w:id w:val="-169907610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中本期坏账准备收回或转回金额重要的"/>
        <w:tag w:val="_SEC_98fa70243fa941f4b639678ef42664c8"/>
        <w:id w:val="1228798574"/>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2b51db20288a43b39962432da30280fe"/>
            <w:id w:val="168577962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坏账准备情况的说明"/>
            <w:tag w:val="_GBC_e8b4225586244ec9b8d5ae0de000f4e4"/>
            <w:id w:val="-592861705"/>
          </w:sdtPr>
          <w:sdtEndPr/>
          <w:sdtContent>
            <w:p w:rsidR="005C0233" w:rsidRDefault="00B455C7">
              <w:pPr>
                <w:ind w:rightChars="20" w:right="42"/>
              </w:pPr>
              <w:r>
                <w:rPr>
                  <w:rFonts w:hint="eastAsia"/>
                </w:rPr>
                <w:t>无</w:t>
              </w:r>
            </w:p>
          </w:sdtContent>
        </w:sdt>
        <w:p w:rsidR="005C0233" w:rsidRDefault="009D631F">
          <w:pPr>
            <w:ind w:rightChars="-759" w:right="-1594"/>
          </w:pPr>
        </w:p>
      </w:sdtContent>
    </w:sdt>
    <w:sdt>
      <w:sdtPr>
        <w:rPr>
          <w:rFonts w:ascii="宋体" w:eastAsia="宋体" w:hAnsi="宋体" w:cs="宋体"/>
          <w:b w:val="0"/>
          <w:bCs w:val="0"/>
          <w:kern w:val="0"/>
          <w:szCs w:val="24"/>
        </w:rPr>
        <w:alias w:val="模块:本期实际核销的应收款项融资情况"/>
        <w:tag w:val="_SEC_2d1a92b9c01c4b8fbb25ee9fa5291f10"/>
        <w:id w:val="-1603485317"/>
      </w:sdtPr>
      <w:sdtEndPr>
        <w:rPr>
          <w:rFonts w:ascii="Times New Roman" w:hAnsi="Times New Roman" w:cs="Times New Roman"/>
          <w:szCs w:val="21"/>
        </w:rPr>
      </w:sdtEndPr>
      <w:sdtContent>
        <w:p w:rsidR="005C0233" w:rsidRDefault="00B455C7">
          <w:pPr>
            <w:pStyle w:val="afc"/>
            <w:numPr>
              <w:ilvl w:val="0"/>
              <w:numId w:val="156"/>
            </w:numPr>
          </w:pPr>
          <w:r>
            <w:rPr>
              <w:rFonts w:hint="eastAsia"/>
            </w:rPr>
            <w:t>本期实际核销的应收款项融资情况</w:t>
          </w:r>
        </w:p>
        <w:sdt>
          <w:sdtPr>
            <w:alias w:val="是否适用：实际核销的情况[双击切换]"/>
            <w:tag w:val="_GBC_4075b47847034ec5b4b4aeeb85217687"/>
            <w:id w:val="-885027991"/>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应收款项融资核销情况单位：币种：（..."/>
        <w:tag w:val="_SEC_12d9009c74f44b3785022d1a32a6c62d"/>
        <w:id w:val="-1742325285"/>
      </w:sdtPr>
      <w:sdtEndPr>
        <w:rPr>
          <w:rFonts w:hint="default"/>
          <w:szCs w:val="20"/>
        </w:rPr>
      </w:sdtEndPr>
      <w:sdtContent>
        <w:p w:rsidR="005C0233" w:rsidRDefault="00B455C7">
          <w:pPr>
            <w:rPr>
              <w:szCs w:val="21"/>
            </w:rPr>
          </w:pPr>
          <w:r>
            <w:rPr>
              <w:rFonts w:hint="eastAsia"/>
              <w:szCs w:val="21"/>
            </w:rPr>
            <w:t>其中重要的应收款项融资核销情况</w:t>
          </w:r>
        </w:p>
        <w:sdt>
          <w:sdtPr>
            <w:rPr>
              <w:rFonts w:hint="eastAsia"/>
              <w:szCs w:val="21"/>
            </w:rPr>
            <w:alias w:val="是否适用：重要的核销情况[双击切换]"/>
            <w:tag w:val="_GBC_a1c05dd99dc343f883b67997da317840"/>
            <w:id w:val="-12724258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核销说明：</w:t>
          </w:r>
        </w:p>
        <w:sdt>
          <w:sdtPr>
            <w:rPr>
              <w:szCs w:val="21"/>
            </w:rPr>
            <w:alias w:val="是否适用：核销说明[双击切换]"/>
            <w:tag w:val="_GBC_960239b4d8f94352ba13280d190272c1"/>
            <w:id w:val="186184848"/>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sdt>
      <w:sdtPr>
        <w:rPr>
          <w:rFonts w:ascii="宋体" w:eastAsia="宋体" w:hAnsi="宋体" w:cs="宋体" w:hint="eastAsia"/>
          <w:b w:val="0"/>
          <w:bCs w:val="0"/>
          <w:kern w:val="0"/>
          <w:szCs w:val="24"/>
        </w:rPr>
        <w:alias w:val="模块:应收款项融资本期增减变动及公允价值变动情况"/>
        <w:tag w:val="_SEC_d39213ff6ebb43b58df1033a155749e6"/>
        <w:id w:val="-14924326"/>
      </w:sdtPr>
      <w:sdtEndPr>
        <w:rPr>
          <w:rFonts w:ascii="Times New Roman" w:hAnsi="Times New Roman" w:cs="Times New Roman" w:hint="default"/>
          <w:szCs w:val="20"/>
        </w:rPr>
      </w:sdtEndPr>
      <w:sdtContent>
        <w:p w:rsidR="005C0233" w:rsidRDefault="00B455C7">
          <w:pPr>
            <w:pStyle w:val="afc"/>
            <w:numPr>
              <w:ilvl w:val="0"/>
              <w:numId w:val="156"/>
            </w:numPr>
          </w:pPr>
          <w:r>
            <w:rPr>
              <w:rFonts w:hint="eastAsia"/>
            </w:rPr>
            <w:t>应收款项融资本期增减变动及公允价值变动情况：</w:t>
          </w:r>
        </w:p>
        <w:sdt>
          <w:sdtPr>
            <w:rPr>
              <w:rFonts w:hint="eastAsia"/>
            </w:rPr>
            <w:alias w:val="是否适用：应收款项融资本期增减变动及公允价值变动情况[双击切换]"/>
            <w:tag w:val="_GBC_1265a117176c43939de7d6d1e043f692"/>
            <w:id w:val="-79205010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242" w:displacedByCustomXml="next"/>
    <w:bookmarkEnd w:id="243" w:displacedByCustomXml="next"/>
    <w:sdt>
      <w:sdtPr>
        <w:rPr>
          <w:rFonts w:ascii="宋体" w:eastAsia="宋体" w:hAnsi="宋体" w:cs="宋体" w:hint="eastAsia"/>
          <w:b w:val="0"/>
          <w:bCs w:val="0"/>
          <w:kern w:val="0"/>
          <w:szCs w:val="24"/>
        </w:rPr>
        <w:alias w:val="模块:其他说明"/>
        <w:tag w:val="_SEC_9f291ce0e1634fa3af12ac9c14544e2d"/>
        <w:id w:val="1537933631"/>
      </w:sdtPr>
      <w:sdtEndPr>
        <w:rPr>
          <w:rFonts w:ascii="Times New Roman" w:hAnsi="Times New Roman" w:cs="Times New Roman" w:hint="default"/>
          <w:szCs w:val="21"/>
        </w:rPr>
      </w:sdtEndPr>
      <w:sdtContent>
        <w:bookmarkEnd w:id="241" w:displacedByCustomXml="prev"/>
        <w:p w:rsidR="005C0233" w:rsidRDefault="00B455C7">
          <w:pPr>
            <w:pStyle w:val="afc"/>
            <w:numPr>
              <w:ilvl w:val="0"/>
              <w:numId w:val="156"/>
            </w:numPr>
          </w:pPr>
          <w:r>
            <w:rPr>
              <w:rFonts w:hint="eastAsia"/>
            </w:rPr>
            <w:t>其他说明</w:t>
          </w:r>
        </w:p>
        <w:sdt>
          <w:sdtPr>
            <w:rPr>
              <w:rFonts w:hint="eastAsia"/>
            </w:rPr>
            <w:alias w:val="是否适用：应收款项融资其他说明[双击切换]"/>
            <w:tag w:val="_GBC_19d5ef5dfbe64f2d98d9ab83a2e48c14"/>
            <w:id w:val="40203107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szCs w:val="21"/>
            </w:rPr>
            <w:alias w:val="应收款项融资其他说明"/>
            <w:tag w:val="_GBC_608e828d52814b6da9669fa32e97e5e1"/>
            <w:id w:val="-695231813"/>
          </w:sdtPr>
          <w:sdtEndPr/>
          <w:sdtContent>
            <w:p w:rsidR="005C0233" w:rsidRDefault="00B455C7" w:rsidP="005C0233">
              <w:r w:rsidRPr="00CB6B0E">
                <w:rPr>
                  <w:rFonts w:hint="eastAsia"/>
                  <w:szCs w:val="21"/>
                </w:rPr>
                <w:t>2025</w:t>
              </w:r>
              <w:r w:rsidRPr="00CB6B0E">
                <w:rPr>
                  <w:rFonts w:hint="eastAsia"/>
                  <w:szCs w:val="21"/>
                </w:rPr>
                <w:t>年末应收款项融资较</w:t>
              </w:r>
              <w:r w:rsidRPr="00CB6B0E">
                <w:rPr>
                  <w:rFonts w:hint="eastAsia"/>
                  <w:szCs w:val="21"/>
                </w:rPr>
                <w:t>2024</w:t>
              </w:r>
              <w:r w:rsidRPr="00CB6B0E">
                <w:rPr>
                  <w:rFonts w:hint="eastAsia"/>
                  <w:szCs w:val="21"/>
                </w:rPr>
                <w:t>年末下降</w:t>
              </w:r>
              <w:r w:rsidRPr="00CB6B0E">
                <w:rPr>
                  <w:rFonts w:hint="eastAsia"/>
                  <w:szCs w:val="21"/>
                </w:rPr>
                <w:t>86.55%</w:t>
              </w:r>
              <w:r w:rsidRPr="00CB6B0E">
                <w:rPr>
                  <w:rFonts w:hint="eastAsia"/>
                  <w:szCs w:val="21"/>
                </w:rPr>
                <w:t>，主要系客户采用票据结算货款减少所致。</w:t>
              </w:r>
            </w:p>
          </w:sdtContent>
        </w:sdt>
        <w:p w:rsidR="005C0233" w:rsidRDefault="009D631F">
          <w:pPr>
            <w:rPr>
              <w:szCs w:val="21"/>
            </w:rPr>
          </w:pPr>
        </w:p>
      </w:sdtContent>
    </w:sdt>
    <w:sdt>
      <w:sdtPr>
        <w:tag w:val="_PLD_9ea741812ea54d19bbd315897629c2f3"/>
        <w:id w:val="638154352"/>
      </w:sdtPr>
      <w:sdtEndPr/>
      <w:sdtContent>
        <w:p w:rsidR="005C0233" w:rsidRDefault="00B455C7">
          <w:pPr>
            <w:pStyle w:val="afb"/>
            <w:numPr>
              <w:ilvl w:val="0"/>
              <w:numId w:val="18"/>
            </w:numPr>
            <w:rPr>
              <w:szCs w:val="21"/>
            </w:rPr>
          </w:pPr>
          <w:r>
            <w:rPr>
              <w:szCs w:val="21"/>
            </w:rPr>
            <w:t>预付款项</w:t>
          </w:r>
        </w:p>
      </w:sdtContent>
    </w:sdt>
    <w:sdt>
      <w:sdtPr>
        <w:rPr>
          <w:rFonts w:asciiTheme="minorHAnsi" w:eastAsia="宋体" w:hAnsiTheme="minorHAnsi" w:cs="宋体" w:hint="eastAsia"/>
          <w:b w:val="0"/>
          <w:bCs w:val="0"/>
          <w:kern w:val="0"/>
          <w:szCs w:val="22"/>
        </w:rPr>
        <w:alias w:val="模块:预付款项按账龄列示"/>
        <w:tag w:val="_SEC_c3a77c7d5fc54cf3891eeb30bc294643"/>
        <w:id w:val="1695268302"/>
      </w:sdtPr>
      <w:sdtEndPr>
        <w:rPr>
          <w:rFonts w:ascii="Times New Roman" w:hAnsi="Times New Roman" w:cs="Times New Roman" w:hint="default"/>
          <w:szCs w:val="20"/>
        </w:rPr>
      </w:sdtEndPr>
      <w:sdtContent>
        <w:p w:rsidR="005C0233" w:rsidRDefault="00B455C7">
          <w:pPr>
            <w:pStyle w:val="afc"/>
            <w:numPr>
              <w:ilvl w:val="3"/>
              <w:numId w:val="95"/>
            </w:numPr>
            <w:ind w:left="426" w:hanging="426"/>
          </w:pPr>
          <w:r>
            <w:rPr>
              <w:rFonts w:hint="eastAsia"/>
            </w:rPr>
            <w:t>预付款项按账龄列示</w:t>
          </w:r>
        </w:p>
        <w:sdt>
          <w:sdtPr>
            <w:rPr>
              <w:rFonts w:hint="eastAsia"/>
            </w:rPr>
            <w:alias w:val="是否适用：预付款项按账龄列示[双击切换]"/>
            <w:tag w:val="_GBC_9c50af2eedb44a33921bab4a9f5ef35c"/>
            <w:id w:val="-61326272"/>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b/>
              <w:szCs w:val="21"/>
            </w:rPr>
          </w:pPr>
          <w:r>
            <w:rPr>
              <w:rFonts w:hint="eastAsia"/>
              <w:szCs w:val="21"/>
            </w:rPr>
            <w:t>单位：</w:t>
          </w:r>
          <w:sdt>
            <w:sdtPr>
              <w:rPr>
                <w:rFonts w:hint="eastAsia"/>
                <w:szCs w:val="21"/>
              </w:rPr>
              <w:alias w:val="单位：财务附注：预付账款账龄"/>
              <w:tag w:val="_GBC_25e874c523c14d528beabbdb96c27981"/>
              <w:id w:val="-112792603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付账款账龄"/>
              <w:tag w:val="_GBC_5fd49f072b7e406886d7d66537c647e5"/>
              <w:id w:val="-56294474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386"/>
            <w:gridCol w:w="1925"/>
            <w:gridCol w:w="1912"/>
            <w:gridCol w:w="1909"/>
            <w:gridCol w:w="1926"/>
          </w:tblGrid>
          <w:tr w:rsidR="005C0233">
            <w:trPr>
              <w:cantSplit/>
              <w:trHeight w:val="237"/>
            </w:trPr>
            <w:sdt>
              <w:sdtPr>
                <w:tag w:val="_PLD_497c76328aa14442bd9ed8d02efaffdc"/>
                <w:id w:val="507174461"/>
              </w:sdtPr>
              <w:sdtEndPr/>
              <w:sdtContent>
                <w:tc>
                  <w:tcPr>
                    <w:tcW w:w="1386" w:type="dxa"/>
                    <w:vMerge w:val="restart"/>
                    <w:vAlign w:val="center"/>
                  </w:tcPr>
                  <w:p w:rsidR="005C0233" w:rsidRDefault="00B455C7">
                    <w:pPr>
                      <w:ind w:right="5"/>
                      <w:jc w:val="center"/>
                      <w:rPr>
                        <w:szCs w:val="21"/>
                      </w:rPr>
                    </w:pPr>
                    <w:r>
                      <w:rPr>
                        <w:rFonts w:hint="eastAsia"/>
                        <w:szCs w:val="21"/>
                      </w:rPr>
                      <w:t>账龄</w:t>
                    </w:r>
                  </w:p>
                </w:tc>
              </w:sdtContent>
            </w:sdt>
            <w:sdt>
              <w:sdtPr>
                <w:tag w:val="_PLD_3c7cef9fd55549768916decb59114918"/>
                <w:id w:val="659275469"/>
              </w:sdtPr>
              <w:sdtEndPr/>
              <w:sdtContent>
                <w:tc>
                  <w:tcPr>
                    <w:tcW w:w="3837" w:type="dxa"/>
                    <w:gridSpan w:val="2"/>
                    <w:vAlign w:val="center"/>
                  </w:tcPr>
                  <w:p w:rsidR="005C0233" w:rsidRDefault="00B455C7">
                    <w:pPr>
                      <w:ind w:right="5"/>
                      <w:jc w:val="center"/>
                      <w:rPr>
                        <w:szCs w:val="21"/>
                      </w:rPr>
                    </w:pPr>
                    <w:r>
                      <w:rPr>
                        <w:rFonts w:hint="eastAsia"/>
                        <w:szCs w:val="21"/>
                      </w:rPr>
                      <w:t>期末余额</w:t>
                    </w:r>
                  </w:p>
                </w:tc>
              </w:sdtContent>
            </w:sdt>
            <w:sdt>
              <w:sdtPr>
                <w:tag w:val="_PLD_3338d9aea932468fa8faa1bef2db4526"/>
                <w:id w:val="529762565"/>
              </w:sdtPr>
              <w:sdtEndPr/>
              <w:sdtContent>
                <w:tc>
                  <w:tcPr>
                    <w:tcW w:w="3835" w:type="dxa"/>
                    <w:gridSpan w:val="2"/>
                    <w:vAlign w:val="center"/>
                  </w:tcPr>
                  <w:p w:rsidR="005C0233" w:rsidRDefault="00B455C7">
                    <w:pPr>
                      <w:ind w:right="5"/>
                      <w:jc w:val="center"/>
                      <w:rPr>
                        <w:szCs w:val="21"/>
                      </w:rPr>
                    </w:pPr>
                    <w:r>
                      <w:rPr>
                        <w:rFonts w:hint="eastAsia"/>
                        <w:szCs w:val="21"/>
                      </w:rPr>
                      <w:t>期初余额</w:t>
                    </w:r>
                  </w:p>
                </w:tc>
              </w:sdtContent>
            </w:sdt>
          </w:tr>
          <w:tr w:rsidR="005C0233" w:rsidTr="005C0233">
            <w:trPr>
              <w:cantSplit/>
            </w:trPr>
            <w:tc>
              <w:tcPr>
                <w:tcW w:w="1386" w:type="dxa"/>
                <w:vMerge/>
                <w:vAlign w:val="center"/>
              </w:tcPr>
              <w:p w:rsidR="005C0233" w:rsidRDefault="005C0233">
                <w:pPr>
                  <w:rPr>
                    <w:szCs w:val="21"/>
                  </w:rPr>
                </w:pPr>
              </w:p>
            </w:tc>
            <w:sdt>
              <w:sdtPr>
                <w:tag w:val="_PLD_2b1b05d61c574fe485d979f04a81c8c9"/>
                <w:id w:val="-620921676"/>
              </w:sdtPr>
              <w:sdtEndPr/>
              <w:sdtContent>
                <w:tc>
                  <w:tcPr>
                    <w:tcW w:w="1925" w:type="dxa"/>
                    <w:vAlign w:val="center"/>
                  </w:tcPr>
                  <w:p w:rsidR="005C0233" w:rsidRDefault="00B455C7">
                    <w:pPr>
                      <w:ind w:right="5"/>
                      <w:jc w:val="center"/>
                      <w:rPr>
                        <w:szCs w:val="21"/>
                      </w:rPr>
                    </w:pPr>
                    <w:r>
                      <w:rPr>
                        <w:rFonts w:hint="eastAsia"/>
                        <w:szCs w:val="21"/>
                      </w:rPr>
                      <w:t>金额</w:t>
                    </w:r>
                  </w:p>
                </w:tc>
              </w:sdtContent>
            </w:sdt>
            <w:sdt>
              <w:sdtPr>
                <w:tag w:val="_PLD_7faf25028eff45ce8c6bf33a9060f296"/>
                <w:id w:val="1727495242"/>
              </w:sdtPr>
              <w:sdtEndPr/>
              <w:sdtContent>
                <w:tc>
                  <w:tcPr>
                    <w:tcW w:w="1912" w:type="dxa"/>
                    <w:vAlign w:val="center"/>
                  </w:tcPr>
                  <w:p w:rsidR="005C0233" w:rsidRDefault="00B455C7">
                    <w:pPr>
                      <w:ind w:right="5"/>
                      <w:jc w:val="center"/>
                      <w:rPr>
                        <w:szCs w:val="21"/>
                      </w:rPr>
                    </w:pPr>
                    <w:r>
                      <w:rPr>
                        <w:rFonts w:hint="eastAsia"/>
                        <w:szCs w:val="21"/>
                      </w:rPr>
                      <w:t>比例</w:t>
                    </w:r>
                    <w:r>
                      <w:rPr>
                        <w:szCs w:val="21"/>
                      </w:rPr>
                      <w:t>(%)</w:t>
                    </w:r>
                  </w:p>
                </w:tc>
              </w:sdtContent>
            </w:sdt>
            <w:sdt>
              <w:sdtPr>
                <w:tag w:val="_PLD_56219e7f20ba4e60b1a3edd32c1c534e"/>
                <w:id w:val="1984424058"/>
              </w:sdtPr>
              <w:sdtEndPr/>
              <w:sdtContent>
                <w:tc>
                  <w:tcPr>
                    <w:tcW w:w="1909" w:type="dxa"/>
                    <w:vAlign w:val="center"/>
                  </w:tcPr>
                  <w:p w:rsidR="005C0233" w:rsidRDefault="00B455C7">
                    <w:pPr>
                      <w:ind w:right="5"/>
                      <w:jc w:val="center"/>
                      <w:rPr>
                        <w:szCs w:val="21"/>
                      </w:rPr>
                    </w:pPr>
                    <w:r>
                      <w:rPr>
                        <w:rFonts w:hint="eastAsia"/>
                        <w:szCs w:val="21"/>
                      </w:rPr>
                      <w:t>金额</w:t>
                    </w:r>
                  </w:p>
                </w:tc>
              </w:sdtContent>
            </w:sdt>
            <w:sdt>
              <w:sdtPr>
                <w:tag w:val="_PLD_430fca228ced43ada83018b2091f7abf"/>
                <w:id w:val="193115803"/>
              </w:sdtPr>
              <w:sdtEndPr/>
              <w:sdtContent>
                <w:tc>
                  <w:tcPr>
                    <w:tcW w:w="1926" w:type="dxa"/>
                    <w:vAlign w:val="center"/>
                  </w:tcPr>
                  <w:p w:rsidR="005C0233" w:rsidRDefault="00B455C7">
                    <w:pPr>
                      <w:ind w:right="5"/>
                      <w:jc w:val="center"/>
                      <w:rPr>
                        <w:szCs w:val="21"/>
                      </w:rPr>
                    </w:pPr>
                    <w:r>
                      <w:rPr>
                        <w:rFonts w:hint="eastAsia"/>
                        <w:szCs w:val="21"/>
                      </w:rPr>
                      <w:t>比例</w:t>
                    </w:r>
                    <w:r>
                      <w:rPr>
                        <w:szCs w:val="21"/>
                      </w:rPr>
                      <w:t>(%)</w:t>
                    </w:r>
                  </w:p>
                </w:tc>
              </w:sdtContent>
            </w:sdt>
          </w:tr>
          <w:tr w:rsidR="005C0233" w:rsidTr="005C0233">
            <w:trPr>
              <w:cantSplit/>
              <w:trHeight w:val="99"/>
            </w:trPr>
            <w:tc>
              <w:tcPr>
                <w:tcW w:w="1386" w:type="dxa"/>
                <w:vAlign w:val="center"/>
              </w:tcPr>
              <w:p w:rsidR="005C0233" w:rsidRDefault="00B455C7">
                <w:pPr>
                  <w:ind w:right="5"/>
                  <w:rPr>
                    <w:szCs w:val="21"/>
                  </w:rPr>
                </w:pPr>
                <w:r>
                  <w:rPr>
                    <w:rFonts w:hint="eastAsia"/>
                    <w:szCs w:val="21"/>
                  </w:rPr>
                  <w:t>1</w:t>
                </w:r>
                <w:r>
                  <w:rPr>
                    <w:rFonts w:hint="eastAsia"/>
                    <w:szCs w:val="21"/>
                  </w:rPr>
                  <w:t>年以内</w:t>
                </w:r>
              </w:p>
            </w:tc>
            <w:tc>
              <w:tcPr>
                <w:tcW w:w="1925" w:type="dxa"/>
                <w:vAlign w:val="center"/>
              </w:tcPr>
              <w:p w:rsidR="005C0233" w:rsidRDefault="00B455C7" w:rsidP="00D452D7">
                <w:pPr>
                  <w:jc w:val="right"/>
                  <w:rPr>
                    <w:rFonts w:ascii="宋体" w:hAnsi="宋体" w:cs="宋体"/>
                    <w:sz w:val="24"/>
                    <w:szCs w:val="24"/>
                  </w:rPr>
                </w:pPr>
                <w:r>
                  <w:t>23,553,454.07</w:t>
                </w:r>
              </w:p>
            </w:tc>
            <w:tc>
              <w:tcPr>
                <w:tcW w:w="1912" w:type="dxa"/>
                <w:vAlign w:val="center"/>
              </w:tcPr>
              <w:p w:rsidR="005C0233" w:rsidRDefault="00B455C7" w:rsidP="00D452D7">
                <w:pPr>
                  <w:jc w:val="right"/>
                  <w:rPr>
                    <w:rFonts w:ascii="宋体" w:hAnsi="宋体" w:cs="宋体"/>
                    <w:sz w:val="24"/>
                    <w:szCs w:val="24"/>
                  </w:rPr>
                </w:pPr>
                <w:r>
                  <w:t>99.95</w:t>
                </w:r>
              </w:p>
            </w:tc>
            <w:tc>
              <w:tcPr>
                <w:tcW w:w="1909" w:type="dxa"/>
                <w:vAlign w:val="center"/>
              </w:tcPr>
              <w:p w:rsidR="005C0233" w:rsidRDefault="00B455C7" w:rsidP="00D452D7">
                <w:pPr>
                  <w:jc w:val="right"/>
                  <w:rPr>
                    <w:rFonts w:ascii="宋体" w:hAnsi="宋体" w:cs="宋体"/>
                    <w:sz w:val="24"/>
                    <w:szCs w:val="24"/>
                  </w:rPr>
                </w:pPr>
                <w:r>
                  <w:t>21,701,731.25</w:t>
                </w:r>
              </w:p>
            </w:tc>
            <w:tc>
              <w:tcPr>
                <w:tcW w:w="1926" w:type="dxa"/>
                <w:vAlign w:val="center"/>
              </w:tcPr>
              <w:p w:rsidR="005C0233" w:rsidRDefault="00B455C7" w:rsidP="00D452D7">
                <w:pPr>
                  <w:jc w:val="right"/>
                  <w:rPr>
                    <w:rFonts w:ascii="宋体" w:hAnsi="宋体" w:cs="宋体"/>
                    <w:sz w:val="24"/>
                    <w:szCs w:val="24"/>
                  </w:rPr>
                </w:pPr>
                <w:r>
                  <w:t>99.99</w:t>
                </w:r>
              </w:p>
            </w:tc>
          </w:tr>
          <w:tr w:rsidR="005C0233" w:rsidTr="005C0233">
            <w:trPr>
              <w:cantSplit/>
            </w:trPr>
            <w:tc>
              <w:tcPr>
                <w:tcW w:w="1386" w:type="dxa"/>
                <w:vAlign w:val="center"/>
              </w:tcPr>
              <w:p w:rsidR="005C0233" w:rsidRDefault="00B455C7">
                <w:pPr>
                  <w:ind w:right="5"/>
                  <w:rPr>
                    <w:szCs w:val="21"/>
                  </w:rPr>
                </w:pPr>
                <w:r>
                  <w:rPr>
                    <w:rFonts w:hint="eastAsia"/>
                    <w:szCs w:val="21"/>
                  </w:rPr>
                  <w:t>1</w:t>
                </w:r>
                <w:r>
                  <w:rPr>
                    <w:rFonts w:hint="eastAsia"/>
                    <w:szCs w:val="21"/>
                  </w:rPr>
                  <w:t>至</w:t>
                </w:r>
                <w:r>
                  <w:rPr>
                    <w:rFonts w:hint="eastAsia"/>
                    <w:szCs w:val="21"/>
                  </w:rPr>
                  <w:t>2</w:t>
                </w:r>
                <w:r>
                  <w:rPr>
                    <w:rFonts w:hint="eastAsia"/>
                    <w:szCs w:val="21"/>
                  </w:rPr>
                  <w:t>年</w:t>
                </w:r>
              </w:p>
            </w:tc>
            <w:tc>
              <w:tcPr>
                <w:tcW w:w="1925" w:type="dxa"/>
                <w:vAlign w:val="center"/>
              </w:tcPr>
              <w:p w:rsidR="005C0233" w:rsidRDefault="00B455C7" w:rsidP="00D452D7">
                <w:pPr>
                  <w:jc w:val="right"/>
                  <w:rPr>
                    <w:rFonts w:ascii="宋体" w:hAnsi="宋体" w:cs="宋体"/>
                    <w:sz w:val="24"/>
                    <w:szCs w:val="24"/>
                  </w:rPr>
                </w:pPr>
                <w:r>
                  <w:t>12,320.80</w:t>
                </w:r>
              </w:p>
            </w:tc>
            <w:tc>
              <w:tcPr>
                <w:tcW w:w="1912" w:type="dxa"/>
                <w:vAlign w:val="center"/>
              </w:tcPr>
              <w:p w:rsidR="005C0233" w:rsidRDefault="00B455C7" w:rsidP="00D452D7">
                <w:pPr>
                  <w:jc w:val="right"/>
                  <w:rPr>
                    <w:rFonts w:ascii="宋体" w:hAnsi="宋体" w:cs="宋体"/>
                    <w:sz w:val="24"/>
                    <w:szCs w:val="24"/>
                  </w:rPr>
                </w:pPr>
                <w:r>
                  <w:t>0.05</w:t>
                </w:r>
              </w:p>
            </w:tc>
            <w:tc>
              <w:tcPr>
                <w:tcW w:w="1909" w:type="dxa"/>
                <w:vAlign w:val="center"/>
              </w:tcPr>
              <w:p w:rsidR="005C0233" w:rsidRDefault="005C0233" w:rsidP="00D452D7">
                <w:pPr>
                  <w:jc w:val="right"/>
                  <w:rPr>
                    <w:rFonts w:ascii="宋体" w:hAnsi="宋体" w:cs="宋体"/>
                    <w:sz w:val="24"/>
                    <w:szCs w:val="24"/>
                  </w:rPr>
                </w:pPr>
              </w:p>
            </w:tc>
            <w:tc>
              <w:tcPr>
                <w:tcW w:w="1926" w:type="dxa"/>
                <w:vAlign w:val="center"/>
              </w:tcPr>
              <w:p w:rsidR="005C0233" w:rsidRDefault="005C0233" w:rsidP="00D452D7">
                <w:pPr>
                  <w:jc w:val="right"/>
                  <w:rPr>
                    <w:rFonts w:ascii="宋体" w:hAnsi="宋体" w:cs="宋体"/>
                    <w:sz w:val="24"/>
                    <w:szCs w:val="24"/>
                  </w:rPr>
                </w:pPr>
              </w:p>
            </w:tc>
          </w:tr>
          <w:tr w:rsidR="005C0233" w:rsidTr="005C0233">
            <w:trPr>
              <w:cantSplit/>
            </w:trPr>
            <w:tc>
              <w:tcPr>
                <w:tcW w:w="1386" w:type="dxa"/>
                <w:vAlign w:val="center"/>
              </w:tcPr>
              <w:p w:rsidR="005C0233" w:rsidRDefault="00B455C7">
                <w:pPr>
                  <w:ind w:right="5"/>
                  <w:rPr>
                    <w:szCs w:val="21"/>
                  </w:rPr>
                </w:pPr>
                <w:r>
                  <w:rPr>
                    <w:rFonts w:hint="eastAsia"/>
                    <w:szCs w:val="21"/>
                  </w:rPr>
                  <w:t>2</w:t>
                </w:r>
                <w:r>
                  <w:rPr>
                    <w:rFonts w:hint="eastAsia"/>
                    <w:szCs w:val="21"/>
                  </w:rPr>
                  <w:t>至</w:t>
                </w:r>
                <w:r>
                  <w:rPr>
                    <w:rFonts w:hint="eastAsia"/>
                    <w:szCs w:val="21"/>
                  </w:rPr>
                  <w:t>3</w:t>
                </w:r>
                <w:r>
                  <w:rPr>
                    <w:rFonts w:hint="eastAsia"/>
                    <w:szCs w:val="21"/>
                  </w:rPr>
                  <w:t>年</w:t>
                </w:r>
              </w:p>
            </w:tc>
            <w:tc>
              <w:tcPr>
                <w:tcW w:w="1925" w:type="dxa"/>
                <w:vAlign w:val="center"/>
              </w:tcPr>
              <w:p w:rsidR="005C0233" w:rsidRDefault="005C0233" w:rsidP="00D452D7">
                <w:pPr>
                  <w:jc w:val="right"/>
                  <w:rPr>
                    <w:rFonts w:ascii="宋体" w:hAnsi="宋体" w:cs="宋体"/>
                    <w:sz w:val="24"/>
                    <w:szCs w:val="24"/>
                  </w:rPr>
                </w:pPr>
              </w:p>
            </w:tc>
            <w:tc>
              <w:tcPr>
                <w:tcW w:w="1912" w:type="dxa"/>
                <w:vAlign w:val="center"/>
              </w:tcPr>
              <w:p w:rsidR="005C0233" w:rsidRDefault="005C0233" w:rsidP="00D452D7">
                <w:pPr>
                  <w:jc w:val="right"/>
                  <w:rPr>
                    <w:rFonts w:ascii="宋体" w:hAnsi="宋体" w:cs="宋体"/>
                    <w:sz w:val="24"/>
                    <w:szCs w:val="24"/>
                  </w:rPr>
                </w:pPr>
              </w:p>
            </w:tc>
            <w:tc>
              <w:tcPr>
                <w:tcW w:w="1909" w:type="dxa"/>
                <w:vAlign w:val="center"/>
              </w:tcPr>
              <w:p w:rsidR="005C0233" w:rsidRDefault="005C0233" w:rsidP="00D452D7">
                <w:pPr>
                  <w:jc w:val="right"/>
                  <w:rPr>
                    <w:rFonts w:ascii="宋体" w:hAnsi="宋体" w:cs="宋体"/>
                    <w:sz w:val="24"/>
                    <w:szCs w:val="24"/>
                  </w:rPr>
                </w:pPr>
              </w:p>
            </w:tc>
            <w:tc>
              <w:tcPr>
                <w:tcW w:w="1926" w:type="dxa"/>
                <w:vAlign w:val="center"/>
              </w:tcPr>
              <w:p w:rsidR="005C0233" w:rsidRDefault="005C0233" w:rsidP="00D452D7">
                <w:pPr>
                  <w:jc w:val="right"/>
                  <w:rPr>
                    <w:rFonts w:ascii="宋体" w:hAnsi="宋体" w:cs="宋体"/>
                    <w:sz w:val="24"/>
                    <w:szCs w:val="24"/>
                  </w:rPr>
                </w:pPr>
              </w:p>
            </w:tc>
          </w:tr>
          <w:tr w:rsidR="005C0233" w:rsidTr="005C0233">
            <w:trPr>
              <w:cantSplit/>
            </w:trPr>
            <w:tc>
              <w:tcPr>
                <w:tcW w:w="1386" w:type="dxa"/>
                <w:vAlign w:val="center"/>
              </w:tcPr>
              <w:p w:rsidR="005C0233" w:rsidRDefault="00B455C7">
                <w:pPr>
                  <w:ind w:right="5"/>
                  <w:rPr>
                    <w:szCs w:val="21"/>
                  </w:rPr>
                </w:pPr>
                <w:r>
                  <w:rPr>
                    <w:rFonts w:hint="eastAsia"/>
                    <w:szCs w:val="21"/>
                  </w:rPr>
                  <w:t>3</w:t>
                </w:r>
                <w:r>
                  <w:rPr>
                    <w:rFonts w:hint="eastAsia"/>
                    <w:szCs w:val="21"/>
                  </w:rPr>
                  <w:t>年以上</w:t>
                </w:r>
              </w:p>
            </w:tc>
            <w:tc>
              <w:tcPr>
                <w:tcW w:w="1925" w:type="dxa"/>
                <w:vAlign w:val="center"/>
              </w:tcPr>
              <w:p w:rsidR="005C0233" w:rsidRDefault="005C0233" w:rsidP="00D452D7">
                <w:pPr>
                  <w:jc w:val="right"/>
                  <w:rPr>
                    <w:rFonts w:ascii="宋体" w:hAnsi="宋体" w:cs="宋体"/>
                    <w:sz w:val="24"/>
                    <w:szCs w:val="24"/>
                  </w:rPr>
                </w:pPr>
              </w:p>
            </w:tc>
            <w:tc>
              <w:tcPr>
                <w:tcW w:w="1912" w:type="dxa"/>
                <w:vAlign w:val="center"/>
              </w:tcPr>
              <w:p w:rsidR="005C0233" w:rsidRDefault="005C0233" w:rsidP="00D452D7">
                <w:pPr>
                  <w:jc w:val="right"/>
                  <w:rPr>
                    <w:rFonts w:ascii="宋体" w:hAnsi="宋体" w:cs="宋体"/>
                    <w:sz w:val="24"/>
                    <w:szCs w:val="24"/>
                  </w:rPr>
                </w:pPr>
              </w:p>
            </w:tc>
            <w:tc>
              <w:tcPr>
                <w:tcW w:w="1909" w:type="dxa"/>
                <w:vAlign w:val="center"/>
              </w:tcPr>
              <w:p w:rsidR="005C0233" w:rsidRDefault="00B455C7" w:rsidP="00D452D7">
                <w:pPr>
                  <w:jc w:val="right"/>
                  <w:rPr>
                    <w:rFonts w:ascii="宋体" w:hAnsi="宋体" w:cs="宋体"/>
                    <w:sz w:val="24"/>
                    <w:szCs w:val="24"/>
                  </w:rPr>
                </w:pPr>
                <w:r>
                  <w:t>2,971.07</w:t>
                </w:r>
              </w:p>
            </w:tc>
            <w:tc>
              <w:tcPr>
                <w:tcW w:w="1926" w:type="dxa"/>
                <w:vAlign w:val="center"/>
              </w:tcPr>
              <w:p w:rsidR="005C0233" w:rsidRDefault="00B455C7" w:rsidP="00D452D7">
                <w:pPr>
                  <w:jc w:val="right"/>
                  <w:rPr>
                    <w:rFonts w:ascii="宋体" w:hAnsi="宋体" w:cs="宋体"/>
                    <w:sz w:val="24"/>
                    <w:szCs w:val="24"/>
                  </w:rPr>
                </w:pPr>
                <w:r>
                  <w:t>0.01</w:t>
                </w:r>
              </w:p>
            </w:tc>
          </w:tr>
          <w:tr w:rsidR="005C0233" w:rsidTr="005C0233">
            <w:trPr>
              <w:cantSplit/>
            </w:trPr>
            <w:tc>
              <w:tcPr>
                <w:tcW w:w="1386" w:type="dxa"/>
                <w:vAlign w:val="center"/>
              </w:tcPr>
              <w:p w:rsidR="005C0233" w:rsidRDefault="00B455C7">
                <w:pPr>
                  <w:ind w:right="5"/>
                  <w:jc w:val="center"/>
                  <w:rPr>
                    <w:szCs w:val="21"/>
                  </w:rPr>
                </w:pPr>
                <w:r>
                  <w:rPr>
                    <w:rFonts w:hint="eastAsia"/>
                    <w:szCs w:val="21"/>
                  </w:rPr>
                  <w:t>合计</w:t>
                </w:r>
              </w:p>
            </w:tc>
            <w:tc>
              <w:tcPr>
                <w:tcW w:w="1925" w:type="dxa"/>
                <w:vAlign w:val="center"/>
              </w:tcPr>
              <w:p w:rsidR="005C0233" w:rsidRDefault="00B455C7" w:rsidP="00D452D7">
                <w:pPr>
                  <w:jc w:val="right"/>
                  <w:rPr>
                    <w:rFonts w:ascii="宋体" w:hAnsi="宋体" w:cs="宋体"/>
                    <w:sz w:val="24"/>
                    <w:szCs w:val="24"/>
                  </w:rPr>
                </w:pPr>
                <w:r>
                  <w:t>23,565,774.87</w:t>
                </w:r>
              </w:p>
            </w:tc>
            <w:tc>
              <w:tcPr>
                <w:tcW w:w="1912" w:type="dxa"/>
                <w:vAlign w:val="center"/>
              </w:tcPr>
              <w:p w:rsidR="005C0233" w:rsidRDefault="00B455C7" w:rsidP="00D452D7">
                <w:pPr>
                  <w:jc w:val="right"/>
                  <w:rPr>
                    <w:rFonts w:ascii="宋体" w:hAnsi="宋体" w:cs="宋体"/>
                    <w:sz w:val="24"/>
                    <w:szCs w:val="24"/>
                  </w:rPr>
                </w:pPr>
                <w:r>
                  <w:t>100.00</w:t>
                </w:r>
              </w:p>
            </w:tc>
            <w:tc>
              <w:tcPr>
                <w:tcW w:w="1909" w:type="dxa"/>
                <w:vAlign w:val="center"/>
              </w:tcPr>
              <w:p w:rsidR="005C0233" w:rsidRDefault="00B455C7" w:rsidP="00D452D7">
                <w:pPr>
                  <w:jc w:val="right"/>
                  <w:rPr>
                    <w:rFonts w:ascii="宋体" w:hAnsi="宋体" w:cs="宋体"/>
                    <w:sz w:val="24"/>
                    <w:szCs w:val="24"/>
                  </w:rPr>
                </w:pPr>
                <w:r>
                  <w:t>21,704,702.32</w:t>
                </w:r>
              </w:p>
            </w:tc>
            <w:tc>
              <w:tcPr>
                <w:tcW w:w="1926" w:type="dxa"/>
                <w:vAlign w:val="center"/>
              </w:tcPr>
              <w:p w:rsidR="005C0233" w:rsidRDefault="00B455C7" w:rsidP="00D452D7">
                <w:pPr>
                  <w:jc w:val="right"/>
                  <w:rPr>
                    <w:rFonts w:ascii="宋体" w:hAnsi="宋体" w:cs="宋体"/>
                    <w:sz w:val="24"/>
                    <w:szCs w:val="24"/>
                  </w:rPr>
                </w:pPr>
                <w:r>
                  <w:t>100.00</w:t>
                </w:r>
              </w:p>
            </w:tc>
          </w:tr>
        </w:tbl>
        <w:p w:rsidR="005C0233" w:rsidRDefault="00B455C7">
          <w:pPr>
            <w:rPr>
              <w:szCs w:val="21"/>
            </w:rPr>
          </w:pPr>
          <w:r>
            <w:t>账</w:t>
          </w:r>
          <w:r>
            <w:rPr>
              <w:rFonts w:hint="eastAsia"/>
              <w:szCs w:val="21"/>
            </w:rPr>
            <w:t>龄超过</w:t>
          </w:r>
          <w:r>
            <w:rPr>
              <w:rFonts w:hint="eastAsia"/>
              <w:szCs w:val="21"/>
            </w:rPr>
            <w:t>1</w:t>
          </w:r>
          <w:r>
            <w:rPr>
              <w:rFonts w:hint="eastAsia"/>
              <w:szCs w:val="21"/>
            </w:rPr>
            <w:t>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946457519"/>
          </w:sdtPr>
          <w:sdtEndPr/>
          <w:sdtContent>
            <w:p w:rsidR="005C0233" w:rsidRDefault="00B455C7">
              <w:r>
                <w:rPr>
                  <w:rFonts w:hint="eastAsia"/>
                </w:rPr>
                <w:t>无</w:t>
              </w:r>
            </w:p>
          </w:sdtContent>
        </w:sdt>
        <w:p w:rsidR="005C0233" w:rsidRDefault="009D631F"/>
      </w:sdtContent>
    </w:sdt>
    <w:sdt>
      <w:sdtPr>
        <w:rPr>
          <w:rFonts w:ascii="宋体" w:eastAsia="宋体" w:hAnsi="宋体" w:cs="宋体" w:hint="eastAsia"/>
          <w:b w:val="0"/>
          <w:bCs w:val="0"/>
          <w:kern w:val="0"/>
          <w:szCs w:val="24"/>
        </w:rPr>
        <w:alias w:val="模块:预付款项金额前五名单位情况"/>
        <w:tag w:val="_SEC_8a85592946074248a7ee474e6adb363e"/>
        <w:id w:val="1055354643"/>
      </w:sdtPr>
      <w:sdtEndPr>
        <w:rPr>
          <w:rFonts w:ascii="Times New Roman" w:hAnsi="Times New Roman" w:cs="Times New Roman"/>
          <w:szCs w:val="20"/>
        </w:rPr>
      </w:sdtEndPr>
      <w:sdtContent>
        <w:p w:rsidR="005C0233" w:rsidRDefault="00B455C7">
          <w:pPr>
            <w:pStyle w:val="afc"/>
            <w:numPr>
              <w:ilvl w:val="3"/>
              <w:numId w:val="95"/>
            </w:numPr>
            <w:ind w:left="426" w:hanging="426"/>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390350750"/>
          </w:sdtPr>
          <w:sdtEndPr/>
          <w:sdtContent>
            <w:p w:rsidR="005C0233" w:rsidRDefault="00B455C7">
              <w:pPr>
                <w:snapToGrid w:val="0"/>
                <w:spacing w:line="240" w:lineRule="atLeast"/>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snapToGrid w:val="0"/>
            <w:spacing w:line="240" w:lineRule="atLeast"/>
            <w:jc w:val="right"/>
            <w:rPr>
              <w:szCs w:val="21"/>
            </w:rPr>
          </w:pPr>
          <w:r>
            <w:rPr>
              <w:rFonts w:hint="eastAsia"/>
              <w:szCs w:val="21"/>
            </w:rPr>
            <w:t>单位：</w:t>
          </w:r>
          <w:sdt>
            <w:sdtPr>
              <w:rPr>
                <w:rFonts w:hint="eastAsia"/>
                <w:szCs w:val="21"/>
              </w:rPr>
              <w:alias w:val="单位：按预付对象归集的期末余额前五名的预付款情况"/>
              <w:tag w:val="_GBC_1bbaf3870d2242f8a1ec8260382d458c"/>
              <w:id w:val="-248808553"/>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预付对象归集的期末余额前五名的预付款情况"/>
              <w:tag w:val="_GBC_77617525e63041b99aaabf038d02c871"/>
              <w:id w:val="-13725195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3013"/>
            <w:gridCol w:w="3013"/>
          </w:tblGrid>
          <w:tr w:rsidR="005C0233" w:rsidTr="005C0233">
            <w:trPr>
              <w:cantSplit/>
            </w:trPr>
            <w:sdt>
              <w:sdtPr>
                <w:tag w:val="_PLD_0ab17d7ae0014b6192c9dd0e6d3d3a25"/>
                <w:id w:val="1873258019"/>
              </w:sdtPr>
              <w:sdtEndPr/>
              <w:sdtContent>
                <w:tc>
                  <w:tcPr>
                    <w:tcW w:w="3011" w:type="dxa"/>
                    <w:vAlign w:val="center"/>
                  </w:tcPr>
                  <w:p w:rsidR="005C0233" w:rsidRDefault="00B455C7" w:rsidP="005C0233">
                    <w:pPr>
                      <w:ind w:right="105"/>
                      <w:jc w:val="center"/>
                      <w:rPr>
                        <w:szCs w:val="21"/>
                      </w:rPr>
                    </w:pPr>
                    <w:r>
                      <w:rPr>
                        <w:rFonts w:hint="eastAsia"/>
                        <w:szCs w:val="21"/>
                      </w:rPr>
                      <w:t>单位名称</w:t>
                    </w:r>
                  </w:p>
                </w:tc>
              </w:sdtContent>
            </w:sdt>
            <w:sdt>
              <w:sdtPr>
                <w:tag w:val="_PLD_cdd4a1e632c94d14908eb36a620946a9"/>
                <w:id w:val="8420757"/>
              </w:sdtPr>
              <w:sdtEndPr/>
              <w:sdtContent>
                <w:tc>
                  <w:tcPr>
                    <w:tcW w:w="3013" w:type="dxa"/>
                    <w:vAlign w:val="center"/>
                  </w:tcPr>
                  <w:p w:rsidR="005C0233" w:rsidRDefault="00B455C7" w:rsidP="005C0233">
                    <w:pPr>
                      <w:ind w:right="73"/>
                      <w:jc w:val="center"/>
                      <w:rPr>
                        <w:szCs w:val="21"/>
                      </w:rPr>
                    </w:pPr>
                    <w:r>
                      <w:rPr>
                        <w:rFonts w:hint="eastAsia"/>
                        <w:szCs w:val="21"/>
                      </w:rPr>
                      <w:t>期末余额</w:t>
                    </w:r>
                  </w:p>
                </w:tc>
              </w:sdtContent>
            </w:sdt>
            <w:sdt>
              <w:sdtPr>
                <w:tag w:val="_PLD_c9db34035f63426095900b82cc8a8131"/>
                <w:id w:val="693037627"/>
              </w:sdtPr>
              <w:sdtEndPr/>
              <w:sdtContent>
                <w:tc>
                  <w:tcPr>
                    <w:tcW w:w="3013" w:type="dxa"/>
                    <w:vAlign w:val="center"/>
                  </w:tcPr>
                  <w:p w:rsidR="005C0233" w:rsidRDefault="00B455C7" w:rsidP="005C0233">
                    <w:pPr>
                      <w:jc w:val="center"/>
                      <w:rPr>
                        <w:szCs w:val="21"/>
                      </w:rPr>
                    </w:pPr>
                    <w:r>
                      <w:rPr>
                        <w:rFonts w:hint="eastAsia"/>
                        <w:szCs w:val="21"/>
                      </w:rPr>
                      <w:t>占预付款项期末余额合计数的比例</w:t>
                    </w:r>
                    <w:r>
                      <w:rPr>
                        <w:rFonts w:hint="eastAsia"/>
                        <w:szCs w:val="21"/>
                      </w:rPr>
                      <w:t>(</w:t>
                    </w:r>
                    <w:r>
                      <w:rPr>
                        <w:szCs w:val="21"/>
                      </w:rPr>
                      <w:t>%)</w:t>
                    </w:r>
                  </w:p>
                </w:tc>
              </w:sdtContent>
            </w:sdt>
          </w:tr>
          <w:tr w:rsidR="005C0233" w:rsidTr="005C0233">
            <w:trPr>
              <w:cantSplit/>
            </w:trPr>
            <w:tc>
              <w:tcPr>
                <w:tcW w:w="3011" w:type="dxa"/>
                <w:vAlign w:val="center"/>
              </w:tcPr>
              <w:p w:rsidR="005C0233" w:rsidRDefault="00B455C7" w:rsidP="005C0233">
                <w:pPr>
                  <w:ind w:right="105"/>
                  <w:rPr>
                    <w:szCs w:val="21"/>
                  </w:rPr>
                </w:pPr>
                <w:r>
                  <w:t>中国铁路上海局集团有限公司合肥铁路物流中心</w:t>
                </w:r>
              </w:p>
            </w:tc>
            <w:tc>
              <w:tcPr>
                <w:tcW w:w="3013" w:type="dxa"/>
                <w:vAlign w:val="center"/>
              </w:tcPr>
              <w:p w:rsidR="005C0233" w:rsidRDefault="00B455C7" w:rsidP="005C0233">
                <w:pPr>
                  <w:ind w:right="73"/>
                  <w:jc w:val="right"/>
                  <w:rPr>
                    <w:szCs w:val="21"/>
                  </w:rPr>
                </w:pPr>
                <w:r>
                  <w:t>16,670,377.00</w:t>
                </w:r>
              </w:p>
            </w:tc>
            <w:tc>
              <w:tcPr>
                <w:tcW w:w="3013" w:type="dxa"/>
                <w:vAlign w:val="center"/>
              </w:tcPr>
              <w:p w:rsidR="005C0233" w:rsidRDefault="00B455C7" w:rsidP="005C0233">
                <w:pPr>
                  <w:jc w:val="right"/>
                  <w:rPr>
                    <w:szCs w:val="21"/>
                  </w:rPr>
                </w:pPr>
                <w:r>
                  <w:t>70.74</w:t>
                </w:r>
              </w:p>
            </w:tc>
          </w:tr>
          <w:tr w:rsidR="005C0233" w:rsidTr="005C0233">
            <w:trPr>
              <w:cantSplit/>
            </w:trPr>
            <w:tc>
              <w:tcPr>
                <w:tcW w:w="3011" w:type="dxa"/>
                <w:vAlign w:val="center"/>
              </w:tcPr>
              <w:p w:rsidR="005C0233" w:rsidRDefault="00B455C7" w:rsidP="005C0233">
                <w:pPr>
                  <w:ind w:right="105"/>
                  <w:rPr>
                    <w:szCs w:val="21"/>
                  </w:rPr>
                </w:pPr>
                <w:r>
                  <w:t>淮北华润燃气有限公司</w:t>
                </w:r>
              </w:p>
            </w:tc>
            <w:tc>
              <w:tcPr>
                <w:tcW w:w="3013" w:type="dxa"/>
                <w:vAlign w:val="center"/>
              </w:tcPr>
              <w:p w:rsidR="005C0233" w:rsidRDefault="00B455C7" w:rsidP="005C0233">
                <w:pPr>
                  <w:ind w:right="73"/>
                  <w:jc w:val="right"/>
                  <w:rPr>
                    <w:szCs w:val="21"/>
                  </w:rPr>
                </w:pPr>
                <w:r>
                  <w:t>3,860,511.49</w:t>
                </w:r>
              </w:p>
            </w:tc>
            <w:tc>
              <w:tcPr>
                <w:tcW w:w="3013" w:type="dxa"/>
                <w:vAlign w:val="center"/>
              </w:tcPr>
              <w:p w:rsidR="005C0233" w:rsidRDefault="00B455C7" w:rsidP="005C0233">
                <w:pPr>
                  <w:jc w:val="right"/>
                  <w:rPr>
                    <w:szCs w:val="21"/>
                  </w:rPr>
                </w:pPr>
                <w:r>
                  <w:t>16.38</w:t>
                </w:r>
              </w:p>
            </w:tc>
          </w:tr>
          <w:tr w:rsidR="005C0233" w:rsidTr="005C0233">
            <w:trPr>
              <w:cantSplit/>
            </w:trPr>
            <w:tc>
              <w:tcPr>
                <w:tcW w:w="3011" w:type="dxa"/>
                <w:vAlign w:val="center"/>
              </w:tcPr>
              <w:p w:rsidR="005C0233" w:rsidRDefault="00B455C7" w:rsidP="005C0233">
                <w:pPr>
                  <w:ind w:right="105"/>
                  <w:rPr>
                    <w:szCs w:val="21"/>
                  </w:rPr>
                </w:pPr>
                <w:r>
                  <w:t>国网甘肃省电力公司</w:t>
                </w:r>
              </w:p>
            </w:tc>
            <w:tc>
              <w:tcPr>
                <w:tcW w:w="3013" w:type="dxa"/>
                <w:vAlign w:val="center"/>
              </w:tcPr>
              <w:p w:rsidR="005C0233" w:rsidRDefault="00B455C7" w:rsidP="005C0233">
                <w:pPr>
                  <w:ind w:right="73"/>
                  <w:jc w:val="right"/>
                  <w:rPr>
                    <w:szCs w:val="21"/>
                  </w:rPr>
                </w:pPr>
                <w:r>
                  <w:t>1,592,967.35</w:t>
                </w:r>
              </w:p>
            </w:tc>
            <w:tc>
              <w:tcPr>
                <w:tcW w:w="3013" w:type="dxa"/>
                <w:vAlign w:val="center"/>
              </w:tcPr>
              <w:p w:rsidR="005C0233" w:rsidRDefault="00B455C7" w:rsidP="005C0233">
                <w:pPr>
                  <w:jc w:val="right"/>
                  <w:rPr>
                    <w:szCs w:val="21"/>
                  </w:rPr>
                </w:pPr>
                <w:r>
                  <w:t>6.76</w:t>
                </w:r>
              </w:p>
            </w:tc>
          </w:tr>
          <w:tr w:rsidR="005C0233" w:rsidTr="005C0233">
            <w:trPr>
              <w:cantSplit/>
            </w:trPr>
            <w:tc>
              <w:tcPr>
                <w:tcW w:w="3011" w:type="dxa"/>
                <w:vAlign w:val="center"/>
              </w:tcPr>
              <w:p w:rsidR="005C0233" w:rsidRDefault="00B455C7" w:rsidP="005C0233">
                <w:pPr>
                  <w:ind w:right="105"/>
                  <w:rPr>
                    <w:szCs w:val="21"/>
                  </w:rPr>
                </w:pPr>
                <w:r>
                  <w:t>中国石化销售股份有限公司安徽宿州石油分公司</w:t>
                </w:r>
              </w:p>
            </w:tc>
            <w:tc>
              <w:tcPr>
                <w:tcW w:w="3013" w:type="dxa"/>
                <w:vAlign w:val="center"/>
              </w:tcPr>
              <w:p w:rsidR="005C0233" w:rsidRDefault="00B455C7" w:rsidP="005C0233">
                <w:pPr>
                  <w:ind w:right="73"/>
                  <w:jc w:val="right"/>
                  <w:rPr>
                    <w:szCs w:val="21"/>
                  </w:rPr>
                </w:pPr>
                <w:r>
                  <w:t>434,955.30</w:t>
                </w:r>
              </w:p>
            </w:tc>
            <w:tc>
              <w:tcPr>
                <w:tcW w:w="3013" w:type="dxa"/>
                <w:vAlign w:val="center"/>
              </w:tcPr>
              <w:p w:rsidR="005C0233" w:rsidRDefault="00B455C7" w:rsidP="005C0233">
                <w:pPr>
                  <w:jc w:val="right"/>
                  <w:rPr>
                    <w:szCs w:val="21"/>
                  </w:rPr>
                </w:pPr>
                <w:r>
                  <w:t>1.85</w:t>
                </w:r>
              </w:p>
            </w:tc>
          </w:tr>
          <w:tr w:rsidR="005C0233" w:rsidTr="005C0233">
            <w:trPr>
              <w:cantSplit/>
            </w:trPr>
            <w:tc>
              <w:tcPr>
                <w:tcW w:w="3011" w:type="dxa"/>
                <w:vAlign w:val="center"/>
              </w:tcPr>
              <w:p w:rsidR="005C0233" w:rsidRDefault="00B455C7" w:rsidP="005C0233">
                <w:pPr>
                  <w:ind w:right="105"/>
                  <w:rPr>
                    <w:szCs w:val="21"/>
                  </w:rPr>
                </w:pPr>
                <w:r>
                  <w:t>中国石油天然气股份有限公司安徽宿州销售分公司</w:t>
                </w:r>
              </w:p>
            </w:tc>
            <w:tc>
              <w:tcPr>
                <w:tcW w:w="3013" w:type="dxa"/>
                <w:vAlign w:val="center"/>
              </w:tcPr>
              <w:p w:rsidR="005C0233" w:rsidRDefault="00B455C7" w:rsidP="005C0233">
                <w:pPr>
                  <w:ind w:right="73"/>
                  <w:jc w:val="right"/>
                  <w:rPr>
                    <w:szCs w:val="21"/>
                  </w:rPr>
                </w:pPr>
                <w:r>
                  <w:t>147,283.42</w:t>
                </w:r>
              </w:p>
            </w:tc>
            <w:tc>
              <w:tcPr>
                <w:tcW w:w="3013" w:type="dxa"/>
                <w:vAlign w:val="center"/>
              </w:tcPr>
              <w:p w:rsidR="005C0233" w:rsidRDefault="00B455C7" w:rsidP="005C0233">
                <w:pPr>
                  <w:jc w:val="right"/>
                  <w:rPr>
                    <w:szCs w:val="21"/>
                  </w:rPr>
                </w:pPr>
                <w:r>
                  <w:t>0.62</w:t>
                </w:r>
              </w:p>
            </w:tc>
          </w:tr>
          <w:tr w:rsidR="005C0233" w:rsidTr="005C0233">
            <w:trPr>
              <w:cantSplit/>
            </w:trPr>
            <w:tc>
              <w:tcPr>
                <w:tcW w:w="3011" w:type="dxa"/>
                <w:vAlign w:val="center"/>
              </w:tcPr>
              <w:p w:rsidR="005C0233" w:rsidRDefault="00B455C7" w:rsidP="005C0233">
                <w:pPr>
                  <w:ind w:right="105"/>
                  <w:jc w:val="center"/>
                  <w:rPr>
                    <w:szCs w:val="21"/>
                  </w:rPr>
                </w:pPr>
                <w:r>
                  <w:rPr>
                    <w:rFonts w:hint="eastAsia"/>
                    <w:szCs w:val="21"/>
                  </w:rPr>
                  <w:t>合计</w:t>
                </w:r>
              </w:p>
            </w:tc>
            <w:tc>
              <w:tcPr>
                <w:tcW w:w="3013" w:type="dxa"/>
                <w:vAlign w:val="center"/>
              </w:tcPr>
              <w:p w:rsidR="005C0233" w:rsidRDefault="00B455C7" w:rsidP="005C0233">
                <w:pPr>
                  <w:jc w:val="right"/>
                  <w:rPr>
                    <w:rFonts w:ascii="宋体" w:hAnsi="宋体" w:cs="宋体"/>
                    <w:sz w:val="24"/>
                    <w:szCs w:val="24"/>
                  </w:rPr>
                </w:pPr>
                <w:r>
                  <w:t>22,706,094.56</w:t>
                </w:r>
              </w:p>
            </w:tc>
            <w:tc>
              <w:tcPr>
                <w:tcW w:w="3013" w:type="dxa"/>
                <w:vAlign w:val="center"/>
              </w:tcPr>
              <w:p w:rsidR="005C0233" w:rsidRDefault="00B455C7" w:rsidP="005C0233">
                <w:pPr>
                  <w:jc w:val="right"/>
                  <w:rPr>
                    <w:rFonts w:ascii="宋体" w:hAnsi="宋体" w:cs="宋体"/>
                    <w:sz w:val="24"/>
                    <w:szCs w:val="24"/>
                  </w:rPr>
                </w:pPr>
                <w:r>
                  <w:t>96.35</w:t>
                </w:r>
              </w:p>
            </w:tc>
          </w:tr>
        </w:tbl>
        <w:p w:rsidR="005C0233" w:rsidRDefault="005C0233"/>
        <w:p w:rsidR="005C0233" w:rsidRDefault="00B455C7">
          <w:pPr>
            <w:snapToGrid w:val="0"/>
            <w:spacing w:line="240" w:lineRule="atLeast"/>
            <w:rPr>
              <w:szCs w:val="21"/>
            </w:rPr>
          </w:pPr>
          <w:r>
            <w:rPr>
              <w:rFonts w:hint="eastAsia"/>
              <w:szCs w:val="21"/>
            </w:rPr>
            <w:t>其他说明：</w:t>
          </w:r>
        </w:p>
        <w:sdt>
          <w:sdtPr>
            <w:rPr>
              <w:szCs w:val="21"/>
            </w:rPr>
            <w:alias w:val="按预付对象归集的期末余额前五名的预付款情况的说明"/>
            <w:tag w:val="_GBC_01cbdc0115484d88931f2dbcc9e0aa2b"/>
            <w:id w:val="903881847"/>
          </w:sdtPr>
          <w:sdtEndPr/>
          <w:sdtContent>
            <w:p w:rsidR="005C0233" w:rsidRDefault="00B455C7">
              <w:pPr>
                <w:snapToGrid w:val="0"/>
                <w:spacing w:line="240" w:lineRule="atLeast"/>
                <w:rPr>
                  <w:szCs w:val="21"/>
                </w:rPr>
              </w:pPr>
              <w:r>
                <w:rPr>
                  <w:rFonts w:hint="eastAsia"/>
                  <w:szCs w:val="21"/>
                </w:rPr>
                <w:t>无</w:t>
              </w:r>
            </w:p>
          </w:sdtContent>
        </w:sdt>
        <w:p w:rsidR="005C0233" w:rsidRDefault="009D631F">
          <w:pPr>
            <w:snapToGrid w:val="0"/>
            <w:spacing w:line="240" w:lineRule="atLeast"/>
            <w:rPr>
              <w:szCs w:val="21"/>
            </w:rPr>
          </w:pPr>
        </w:p>
      </w:sdtContent>
    </w:sdt>
    <w:sdt>
      <w:sdtPr>
        <w:rPr>
          <w:rFonts w:hint="eastAsia"/>
          <w:b/>
          <w:bCs/>
        </w:rPr>
        <w:alias w:val="模块:预付款项的说明"/>
        <w:tag w:val="_SEC_b4786b512c5648f09f6aeb396ccb9ee7"/>
        <w:id w:val="977643804"/>
      </w:sdtPr>
      <w:sdtEndPr>
        <w:rPr>
          <w:rFonts w:hint="default"/>
          <w:b w:val="0"/>
          <w:bCs w:val="0"/>
        </w:rPr>
      </w:sdtEndPr>
      <w:sdtContent>
        <w:p w:rsidR="005C0233" w:rsidRDefault="00B455C7">
          <w:r>
            <w:rPr>
              <w:rFonts w:hint="eastAsia"/>
            </w:rPr>
            <w:t>其他说明：</w:t>
          </w:r>
        </w:p>
        <w:sdt>
          <w:sdtPr>
            <w:rPr>
              <w:rFonts w:hint="eastAsia"/>
              <w:szCs w:val="21"/>
            </w:rPr>
            <w:alias w:val="是否适用：预付帐款的说明[双击切换]"/>
            <w:tag w:val="_GBC_292d88b78b6d439981e508e0126d8061"/>
            <w:id w:val="198805346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tag w:val="_PLD_2214515e78144414980f179f76408d31"/>
        <w:id w:val="-64885742"/>
      </w:sdtPr>
      <w:sdtEndPr/>
      <w:sdtContent>
        <w:p w:rsidR="005C0233" w:rsidRDefault="00B455C7">
          <w:pPr>
            <w:pStyle w:val="afb"/>
            <w:numPr>
              <w:ilvl w:val="0"/>
              <w:numId w:val="18"/>
            </w:numPr>
            <w:rPr>
              <w:szCs w:val="21"/>
            </w:rPr>
          </w:pPr>
          <w:r>
            <w:rPr>
              <w:szCs w:val="21"/>
            </w:rPr>
            <w:t>其他应收款</w:t>
          </w:r>
        </w:p>
      </w:sdtContent>
    </w:sdt>
    <w:bookmarkStart w:id="246"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541977407"/>
      </w:sdtPr>
      <w:sdtEndPr>
        <w:rPr>
          <w:rFonts w:ascii="Times New Roman" w:hAnsi="Times New Roman" w:cs="Times New Roman" w:hint="default"/>
          <w:szCs w:val="20"/>
        </w:rPr>
      </w:sdtEndPr>
      <w:sdtContent>
        <w:p w:rsidR="005C0233" w:rsidRDefault="00B455C7">
          <w:pPr>
            <w:pStyle w:val="afc"/>
          </w:pPr>
          <w:r>
            <w:rPr>
              <w:rFonts w:ascii="宋体" w:eastAsia="宋体" w:hAnsi="宋体" w:cs="宋体" w:hint="eastAsia"/>
              <w:kern w:val="0"/>
              <w:szCs w:val="24"/>
            </w:rPr>
            <w:t>项目列示</w:t>
          </w:r>
        </w:p>
        <w:sdt>
          <w:sdtPr>
            <w:alias w:val="是否适用：其他应收款分类列示[双击切换]"/>
            <w:tag w:val="_GBC_5cf24a2049f64010a4df1f0db5a97234"/>
            <w:id w:val="-47529662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其他应收款分类列示"/>
              <w:tag w:val="_GBC_7f9aa6546943491ca0ac8585be1822b5"/>
              <w:id w:val="167738197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分类列示"/>
              <w:tag w:val="_GBC_04bd5c819b004daf9b35f05cdd98046d"/>
              <w:id w:val="-14496993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5C0233">
            <w:trPr>
              <w:cantSplit/>
            </w:trPr>
            <w:sdt>
              <w:sdtPr>
                <w:tag w:val="_PLD_4377dcbf8fc04365884311b6628ee70c"/>
                <w:id w:val="-1740164144"/>
              </w:sdtPr>
              <w:sdtEndPr/>
              <w:sdtContent>
                <w:tc>
                  <w:tcPr>
                    <w:tcW w:w="3196" w:type="dxa"/>
                    <w:vAlign w:val="center"/>
                  </w:tcPr>
                  <w:p w:rsidR="005C0233" w:rsidRDefault="00B455C7">
                    <w:pPr>
                      <w:jc w:val="center"/>
                      <w:rPr>
                        <w:szCs w:val="21"/>
                      </w:rPr>
                    </w:pPr>
                    <w:r>
                      <w:rPr>
                        <w:rFonts w:hint="eastAsia"/>
                        <w:szCs w:val="21"/>
                      </w:rPr>
                      <w:t>项目</w:t>
                    </w:r>
                  </w:p>
                </w:tc>
              </w:sdtContent>
            </w:sdt>
            <w:sdt>
              <w:sdtPr>
                <w:tag w:val="_PLD_9eed799cfa4b445abd6bf2c21c8e53d1"/>
                <w:id w:val="184644350"/>
              </w:sdtPr>
              <w:sdtEndPr/>
              <w:sdtContent>
                <w:tc>
                  <w:tcPr>
                    <w:tcW w:w="2938" w:type="dxa"/>
                    <w:vAlign w:val="center"/>
                  </w:tcPr>
                  <w:p w:rsidR="005C0233" w:rsidRDefault="00B455C7">
                    <w:pPr>
                      <w:jc w:val="center"/>
                      <w:rPr>
                        <w:szCs w:val="21"/>
                      </w:rPr>
                    </w:pPr>
                    <w:r>
                      <w:rPr>
                        <w:rFonts w:hint="eastAsia"/>
                        <w:szCs w:val="21"/>
                      </w:rPr>
                      <w:t>期末余额</w:t>
                    </w:r>
                  </w:p>
                </w:tc>
              </w:sdtContent>
            </w:sdt>
            <w:sdt>
              <w:sdtPr>
                <w:tag w:val="_PLD_200365ee1196470e91075b949a7f5552"/>
                <w:id w:val="-729459285"/>
              </w:sdtPr>
              <w:sdtEndPr/>
              <w:sdtContent>
                <w:tc>
                  <w:tcPr>
                    <w:tcW w:w="2924" w:type="dxa"/>
                    <w:vAlign w:val="center"/>
                  </w:tcPr>
                  <w:p w:rsidR="005C0233" w:rsidRDefault="00B455C7">
                    <w:pPr>
                      <w:jc w:val="center"/>
                      <w:rPr>
                        <w:szCs w:val="21"/>
                      </w:rPr>
                    </w:pPr>
                    <w:r>
                      <w:rPr>
                        <w:rFonts w:hint="eastAsia"/>
                        <w:szCs w:val="21"/>
                      </w:rPr>
                      <w:t>期初余额</w:t>
                    </w:r>
                  </w:p>
                </w:tc>
              </w:sdtContent>
            </w:sdt>
          </w:tr>
          <w:tr w:rsidR="005C0233">
            <w:trPr>
              <w:cantSplit/>
            </w:trPr>
            <w:tc>
              <w:tcPr>
                <w:tcW w:w="3196" w:type="dxa"/>
                <w:vAlign w:val="center"/>
              </w:tcPr>
              <w:p w:rsidR="005C0233" w:rsidRDefault="00B455C7">
                <w:pPr>
                  <w:ind w:right="5"/>
                  <w:rPr>
                    <w:szCs w:val="21"/>
                  </w:rPr>
                </w:pPr>
                <w:r>
                  <w:rPr>
                    <w:rFonts w:hint="eastAsia"/>
                    <w:szCs w:val="21"/>
                  </w:rPr>
                  <w:t>应收利息</w:t>
                </w:r>
              </w:p>
            </w:tc>
            <w:tc>
              <w:tcPr>
                <w:tcW w:w="2938" w:type="dxa"/>
                <w:vAlign w:val="center"/>
              </w:tcPr>
              <w:p w:rsidR="005C0233" w:rsidRDefault="005C0233">
                <w:pPr>
                  <w:ind w:right="5"/>
                  <w:jc w:val="right"/>
                  <w:rPr>
                    <w:szCs w:val="21"/>
                  </w:rPr>
                </w:pPr>
              </w:p>
            </w:tc>
            <w:tc>
              <w:tcPr>
                <w:tcW w:w="2924" w:type="dxa"/>
                <w:vAlign w:val="center"/>
              </w:tcPr>
              <w:p w:rsidR="005C0233" w:rsidRDefault="005C0233">
                <w:pPr>
                  <w:ind w:right="5"/>
                  <w:jc w:val="right"/>
                  <w:rPr>
                    <w:szCs w:val="21"/>
                  </w:rPr>
                </w:pPr>
              </w:p>
            </w:tc>
          </w:tr>
          <w:tr w:rsidR="005C0233">
            <w:trPr>
              <w:cantSplit/>
            </w:trPr>
            <w:tc>
              <w:tcPr>
                <w:tcW w:w="3196" w:type="dxa"/>
                <w:vAlign w:val="center"/>
              </w:tcPr>
              <w:p w:rsidR="005C0233" w:rsidRDefault="00B455C7">
                <w:pPr>
                  <w:ind w:right="5"/>
                  <w:rPr>
                    <w:szCs w:val="21"/>
                  </w:rPr>
                </w:pPr>
                <w:r>
                  <w:rPr>
                    <w:rFonts w:hint="eastAsia"/>
                    <w:szCs w:val="21"/>
                  </w:rPr>
                  <w:t>应收股利</w:t>
                </w:r>
              </w:p>
            </w:tc>
            <w:tc>
              <w:tcPr>
                <w:tcW w:w="2938" w:type="dxa"/>
                <w:vAlign w:val="center"/>
              </w:tcPr>
              <w:p w:rsidR="005C0233" w:rsidRDefault="005C0233">
                <w:pPr>
                  <w:ind w:right="5"/>
                  <w:jc w:val="right"/>
                  <w:rPr>
                    <w:szCs w:val="21"/>
                  </w:rPr>
                </w:pPr>
              </w:p>
            </w:tc>
            <w:tc>
              <w:tcPr>
                <w:tcW w:w="2924" w:type="dxa"/>
                <w:vAlign w:val="center"/>
              </w:tcPr>
              <w:p w:rsidR="005C0233" w:rsidRDefault="005C0233">
                <w:pPr>
                  <w:ind w:right="5"/>
                  <w:jc w:val="right"/>
                  <w:rPr>
                    <w:szCs w:val="21"/>
                  </w:rPr>
                </w:pPr>
              </w:p>
            </w:tc>
          </w:tr>
          <w:tr w:rsidR="005C0233">
            <w:trPr>
              <w:cantSplit/>
            </w:trPr>
            <w:tc>
              <w:tcPr>
                <w:tcW w:w="3196" w:type="dxa"/>
                <w:vAlign w:val="center"/>
              </w:tcPr>
              <w:p w:rsidR="005C0233" w:rsidRDefault="00B455C7">
                <w:pPr>
                  <w:ind w:right="5"/>
                  <w:rPr>
                    <w:szCs w:val="21"/>
                  </w:rPr>
                </w:pPr>
                <w:r>
                  <w:rPr>
                    <w:rFonts w:hint="eastAsia"/>
                    <w:szCs w:val="21"/>
                  </w:rPr>
                  <w:t>其他应收款</w:t>
                </w:r>
              </w:p>
            </w:tc>
            <w:tc>
              <w:tcPr>
                <w:tcW w:w="2938" w:type="dxa"/>
                <w:vAlign w:val="center"/>
              </w:tcPr>
              <w:p w:rsidR="005C0233" w:rsidRPr="002D06A9" w:rsidRDefault="00B455C7" w:rsidP="005C0233">
                <w:pPr>
                  <w:adjustRightInd w:val="0"/>
                  <w:jc w:val="right"/>
                  <w:rPr>
                    <w:szCs w:val="21"/>
                  </w:rPr>
                </w:pPr>
                <w:r w:rsidRPr="0063191C">
                  <w:rPr>
                    <w:szCs w:val="21"/>
                  </w:rPr>
                  <w:t>48,037,224.36</w:t>
                </w:r>
              </w:p>
            </w:tc>
            <w:tc>
              <w:tcPr>
                <w:tcW w:w="2924" w:type="dxa"/>
                <w:vAlign w:val="center"/>
              </w:tcPr>
              <w:p w:rsidR="005C0233" w:rsidRDefault="00B455C7" w:rsidP="005C0233">
                <w:pPr>
                  <w:jc w:val="right"/>
                  <w:rPr>
                    <w:rFonts w:ascii="宋体" w:hAnsi="宋体" w:cs="宋体"/>
                    <w:sz w:val="24"/>
                    <w:szCs w:val="24"/>
                  </w:rPr>
                </w:pPr>
                <w:r>
                  <w:t>30,574,728.18</w:t>
                </w:r>
              </w:p>
            </w:tc>
          </w:tr>
          <w:tr w:rsidR="005C0233">
            <w:trPr>
              <w:cantSplit/>
            </w:trPr>
            <w:tc>
              <w:tcPr>
                <w:tcW w:w="3196" w:type="dxa"/>
                <w:vAlign w:val="center"/>
              </w:tcPr>
              <w:p w:rsidR="005C0233" w:rsidRDefault="00B455C7">
                <w:pPr>
                  <w:autoSpaceDE w:val="0"/>
                  <w:autoSpaceDN w:val="0"/>
                  <w:adjustRightInd w:val="0"/>
                  <w:rPr>
                    <w:szCs w:val="21"/>
                  </w:rPr>
                </w:pPr>
                <w:r>
                  <w:rPr>
                    <w:rFonts w:hint="eastAsia"/>
                    <w:szCs w:val="21"/>
                  </w:rPr>
                  <w:t>合计</w:t>
                </w:r>
              </w:p>
            </w:tc>
            <w:tc>
              <w:tcPr>
                <w:tcW w:w="2938" w:type="dxa"/>
                <w:vAlign w:val="center"/>
              </w:tcPr>
              <w:p w:rsidR="005C0233" w:rsidRPr="002D06A9" w:rsidRDefault="00B455C7" w:rsidP="005C0233">
                <w:pPr>
                  <w:adjustRightInd w:val="0"/>
                  <w:jc w:val="right"/>
                  <w:rPr>
                    <w:szCs w:val="21"/>
                  </w:rPr>
                </w:pPr>
                <w:r w:rsidRPr="0063191C">
                  <w:rPr>
                    <w:szCs w:val="21"/>
                  </w:rPr>
                  <w:t>48,037,224.36</w:t>
                </w:r>
              </w:p>
            </w:tc>
            <w:tc>
              <w:tcPr>
                <w:tcW w:w="2924" w:type="dxa"/>
                <w:vAlign w:val="center"/>
              </w:tcPr>
              <w:p w:rsidR="005C0233" w:rsidRDefault="00B455C7" w:rsidP="005C0233">
                <w:pPr>
                  <w:jc w:val="right"/>
                  <w:rPr>
                    <w:rFonts w:ascii="宋体" w:hAnsi="宋体" w:cs="宋体"/>
                    <w:sz w:val="24"/>
                    <w:szCs w:val="24"/>
                  </w:rPr>
                </w:pPr>
                <w:r>
                  <w:t>30,574,728.18</w:t>
                </w:r>
              </w:p>
            </w:tc>
          </w:tr>
        </w:tbl>
        <w:p w:rsidR="005C0233" w:rsidRDefault="009D631F"/>
      </w:sdtContent>
    </w:sdt>
    <w:bookmarkEnd w:id="246" w:displacedByCustomXml="next"/>
    <w:bookmarkStart w:id="247" w:name="_Hlk532906097" w:displacedByCustomXml="next"/>
    <w:sdt>
      <w:sdtPr>
        <w:rPr>
          <w:rFonts w:hint="eastAsia"/>
          <w:szCs w:val="21"/>
        </w:rPr>
        <w:alias w:val="模块:其他应收款分类列示其他说明"/>
        <w:tag w:val="_SEC_9f746d8f63c24963bbf193ceb3ce319d"/>
        <w:id w:val="-869539102"/>
      </w:sdtPr>
      <w:sdtEndPr>
        <w:rPr>
          <w:rFonts w:hint="default"/>
        </w:rPr>
      </w:sdtEndPr>
      <w:sdtContent>
        <w:p w:rsidR="005C0233" w:rsidRDefault="00B455C7">
          <w:pPr>
            <w:rPr>
              <w:szCs w:val="21"/>
            </w:rPr>
          </w:pPr>
          <w:r>
            <w:rPr>
              <w:rFonts w:hint="eastAsia"/>
              <w:szCs w:val="21"/>
            </w:rPr>
            <w:t>其他说明</w:t>
          </w:r>
          <w:bookmarkEnd w:id="247"/>
          <w:r>
            <w:rPr>
              <w:rFonts w:hint="eastAsia"/>
              <w:szCs w:val="21"/>
            </w:rPr>
            <w:t>：</w:t>
          </w:r>
        </w:p>
        <w:sdt>
          <w:sdtPr>
            <w:rPr>
              <w:szCs w:val="21"/>
            </w:rPr>
            <w:alias w:val="是否适用：其他应收款分类列示其他说明[双击切换]"/>
            <w:tag w:val="_GBC_87a25d8043fc4fcfac6a8c802b58dfc7"/>
            <w:id w:val="-188879412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pStyle w:val="afc"/>
        <w:ind w:left="360" w:hanging="360"/>
      </w:pPr>
      <w:r>
        <w:rPr>
          <w:rFonts w:hint="eastAsia"/>
        </w:rPr>
        <w:t>应收利息</w:t>
      </w:r>
    </w:p>
    <w:sdt>
      <w:sdtPr>
        <w:rPr>
          <w:rFonts w:ascii="宋体" w:hAnsi="宋体" w:cs="宋体" w:hint="eastAsia"/>
          <w:b w:val="0"/>
          <w:bCs w:val="0"/>
          <w:kern w:val="0"/>
          <w:szCs w:val="24"/>
        </w:rPr>
        <w:alias w:val="模块:应收利息"/>
        <w:tag w:val="_SEC_e7556b18b03f4947b14c0b36c675ff06"/>
        <w:id w:val="-599027634"/>
      </w:sdtPr>
      <w:sdtEndPr>
        <w:rPr>
          <w:rFonts w:ascii="Times New Roman" w:hAnsi="Times New Roman" w:cs="Times New Roman"/>
          <w:szCs w:val="20"/>
        </w:rPr>
      </w:sdtEndPr>
      <w:sdtContent>
        <w:p w:rsidR="005C0233" w:rsidRDefault="00B455C7">
          <w:pPr>
            <w:pStyle w:val="afd"/>
            <w:numPr>
              <w:ilvl w:val="0"/>
              <w:numId w:val="145"/>
            </w:numPr>
            <w:ind w:leftChars="0"/>
          </w:pPr>
          <w:r>
            <w:rPr>
              <w:rFonts w:hint="eastAsia"/>
            </w:rPr>
            <w:t>应收利息分类</w:t>
          </w:r>
        </w:p>
        <w:sdt>
          <w:sdtPr>
            <w:alias w:val="是否适用：应收利息分类[双击切换]"/>
            <w:tag w:val="_GBC_83217ec91e3240eeb9ff337eca1b11bb"/>
            <w:id w:val="1917967444"/>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4"/>
        </w:rPr>
        <w:alias w:val="模块:逾期利息"/>
        <w:tag w:val="_SEC_2b1aed9928154ce3b72406656569e1a0"/>
        <w:id w:val="1220864382"/>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重要逾期利息</w:t>
          </w:r>
        </w:p>
        <w:sdt>
          <w:sdtPr>
            <w:alias w:val="是否适用：重要逾期利息[双击切换]"/>
            <w:tag w:val="_GBC_4720cbb6fd9144c2b14ef7120e6159be"/>
            <w:id w:val="1401791830"/>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248" w:name="_Hlk153374831" w:displacedByCustomXml="next"/>
    <w:sdt>
      <w:sdtPr>
        <w:rPr>
          <w:rFonts w:ascii="宋体" w:hAnsi="宋体" w:cs="宋体" w:hint="eastAsia"/>
          <w:b w:val="0"/>
          <w:bCs w:val="0"/>
          <w:kern w:val="0"/>
          <w:szCs w:val="24"/>
        </w:rPr>
        <w:alias w:val="模块:按坏账计提方法分类披露"/>
        <w:tag w:val="_SEC_2bd25e78c1864e70972eecf412e3919b"/>
        <w:id w:val="1987966962"/>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按坏账计提方法分类披露</w:t>
          </w:r>
        </w:p>
        <w:sdt>
          <w:sdtPr>
            <w:alias w:val="是否适用：按坏账计提方法分类披露[双击切换]"/>
            <w:tag w:val="_GBC_4dfa1c3f378a461fb32dcc384b94c01c"/>
            <w:id w:val="-26863325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按单项计提坏账准备：  单位：元币种：人民币名称 期..."/>
        <w:tag w:val="_SEC_3f1cb82c4fd049d3a098297fe94ceec1"/>
        <w:id w:val="-1497485034"/>
      </w:sdtPr>
      <w:sdtEndPr>
        <w:rPr>
          <w:rFonts w:hint="default"/>
          <w:szCs w:val="21"/>
        </w:rPr>
      </w:sdtEndPr>
      <w:sdtContent>
        <w:p w:rsidR="005C0233" w:rsidRDefault="00B455C7">
          <w:r>
            <w:rPr>
              <w:rFonts w:hint="eastAsia"/>
            </w:rPr>
            <w:t>按单项计提坏账准备：</w:t>
          </w:r>
        </w:p>
        <w:sdt>
          <w:sdtPr>
            <w:alias w:val="是否适用：按单项计提坏账准备的详细情况[双击切换]"/>
            <w:tag w:val="_GBC_f555101264ef4acba1df68e54d30175a"/>
            <w:id w:val="167745881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164369082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ee220409efb74ad0a4dffa7172a6bdf0"/>
        <w:id w:val="1768423012"/>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End w:id="248" w:displacedByCustomXml="next"/>
    <w:bookmarkStart w:id="249" w:name="_Hlk533867290" w:displacedByCustomXml="next"/>
    <w:sdt>
      <w:sdtPr>
        <w:rPr>
          <w:rFonts w:ascii="宋体" w:hAnsi="宋体" w:cs="宋体" w:hint="eastAsia"/>
          <w:b w:val="0"/>
          <w:bCs w:val="0"/>
          <w:kern w:val="0"/>
          <w:szCs w:val="24"/>
        </w:rPr>
        <w:alias w:val="模块:坏账准备计提情况"/>
        <w:tag w:val="_SEC_d2c4f1952afe44258e5612ef28731834"/>
        <w:id w:val="-1539810293"/>
      </w:sdtPr>
      <w:sdtEndPr>
        <w:rPr>
          <w:rFonts w:ascii="Times New Roman" w:hAnsi="Times New Roman" w:cs="Times New Roman"/>
          <w:szCs w:val="21"/>
        </w:rPr>
      </w:sdtEndPr>
      <w:sdtContent>
        <w:p w:rsidR="005C0233" w:rsidRDefault="00B455C7">
          <w:pPr>
            <w:pStyle w:val="afd"/>
            <w:numPr>
              <w:ilvl w:val="0"/>
              <w:numId w:val="145"/>
            </w:numPr>
            <w:ind w:leftChars="0"/>
          </w:pPr>
          <w:r>
            <w:rPr>
              <w:rFonts w:hint="eastAsia"/>
            </w:rPr>
            <w:t>按预期信用损失一般模型计提坏账准备</w:t>
          </w:r>
        </w:p>
        <w:sdt>
          <w:sdtPr>
            <w:rPr>
              <w:szCs w:val="21"/>
            </w:rPr>
            <w:alias w:val="是否适用：应收利息坏账准备调节表[双击切换]"/>
            <w:tag w:val="_GBC_2926f106217b4c11a5fe606b79f60d83"/>
            <w:id w:val="-159007532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应收利息各阶段划分依据和坏账准备计提比例"/>
            <w:tag w:val="_GBC_59f57028d34346fc91962be3047fd594"/>
            <w:id w:val="-946458027"/>
          </w:sdtPr>
          <w:sdtEndPr/>
          <w:sdtContent>
            <w:p w:rsidR="005C0233" w:rsidRDefault="00B455C7">
              <w:pPr>
                <w:rPr>
                  <w:bCs/>
                  <w:szCs w:val="22"/>
                </w:rPr>
              </w:pPr>
              <w:r>
                <w:rPr>
                  <w:rFonts w:hint="eastAsia"/>
                  <w:bCs/>
                  <w:szCs w:val="22"/>
                </w:rPr>
                <w:t>无</w:t>
              </w:r>
            </w:p>
          </w:sdtContent>
        </w:sdt>
        <w:p w:rsidR="005C0233" w:rsidRDefault="005C0233">
          <w:pPr>
            <w:rPr>
              <w:bCs/>
              <w:szCs w:val="22"/>
            </w:rPr>
          </w:pPr>
        </w:p>
        <w:p w:rsidR="005C0233" w:rsidRDefault="005C0233">
          <w:pPr>
            <w:autoSpaceDE w:val="0"/>
            <w:autoSpaceDN w:val="0"/>
            <w:adjustRightInd w:val="0"/>
            <w:ind w:rightChars="50" w:right="105"/>
            <w:rPr>
              <w:szCs w:val="21"/>
            </w:rPr>
          </w:pPr>
        </w:p>
        <w:p w:rsidR="005C0233" w:rsidRDefault="00B455C7">
          <w:pPr>
            <w:pStyle w:val="affff4"/>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743298443"/>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autoSpaceDE w:val="0"/>
            <w:autoSpaceDN w:val="0"/>
            <w:adjustRightInd w:val="0"/>
            <w:ind w:rightChars="50" w:right="105"/>
            <w:rPr>
              <w:szCs w:val="21"/>
            </w:rPr>
          </w:pPr>
        </w:p>
      </w:sdtContent>
    </w:sdt>
    <w:bookmarkEnd w:id="249" w:displacedByCustomXml="next"/>
    <w:bookmarkStart w:id="250" w:name="_Hlk153375041" w:displacedByCustomXml="next"/>
    <w:sdt>
      <w:sdtPr>
        <w:rPr>
          <w:rFonts w:ascii="宋体" w:hAnsi="宋体" w:cs="宋体" w:hint="eastAsia"/>
          <w:b w:val="0"/>
          <w:bCs w:val="0"/>
          <w:kern w:val="0"/>
          <w:szCs w:val="24"/>
        </w:rPr>
        <w:alias w:val="模块:坏账准备的情况"/>
        <w:tag w:val="_SEC_531fdbce71184982ab7feebf68b16bf9"/>
        <w:id w:val="-1577114514"/>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坏账准备的情况</w:t>
          </w:r>
        </w:p>
        <w:sdt>
          <w:sdtPr>
            <w:alias w:val="是否适用：坏账准备情况[双击切换]"/>
            <w:tag w:val="_GBC_faf892fca7fd4a8ebcdef2231ff828bc"/>
            <w:id w:val="193246943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中本期坏账准备收回或转回金额重要的"/>
        <w:tag w:val="_SEC_8c05709698b94b11b3d06e3418f008ac"/>
        <w:id w:val="-2004431634"/>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5a2d052a52b74bb7a867cb7ad62574c9"/>
            <w:id w:val="-75937156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坏账准备情况的说明"/>
            <w:tag w:val="_GBC_79d8ee00a1ce479db5cb5285f72aaea4"/>
            <w:id w:val="452909461"/>
          </w:sdtPr>
          <w:sdtEndPr/>
          <w:sdtContent>
            <w:p w:rsidR="005C0233" w:rsidRDefault="00DE5F94">
              <w:pPr>
                <w:ind w:rightChars="20" w:right="42"/>
              </w:pPr>
              <w:r>
                <w:rPr>
                  <w:rFonts w:hint="eastAsia"/>
                </w:rPr>
                <w:t>无</w:t>
              </w:r>
            </w:p>
          </w:sdtContent>
        </w:sdt>
        <w:p w:rsidR="005C0233" w:rsidRDefault="009D631F">
          <w:pPr>
            <w:ind w:rightChars="-759" w:right="-1594"/>
          </w:pPr>
        </w:p>
      </w:sdtContent>
    </w:sdt>
    <w:sdt>
      <w:sdtPr>
        <w:rPr>
          <w:rFonts w:ascii="宋体" w:hAnsi="宋体" w:cs="宋体"/>
          <w:b w:val="0"/>
          <w:bCs w:val="0"/>
          <w:kern w:val="0"/>
          <w:szCs w:val="24"/>
        </w:rPr>
        <w:alias w:val="模块:本期实际核销的应收利息情况"/>
        <w:tag w:val="_SEC_a2c9ea61b99942158317f999b7b8304c"/>
        <w:id w:val="6720123"/>
      </w:sdtPr>
      <w:sdtEndPr>
        <w:rPr>
          <w:rFonts w:ascii="Times New Roman" w:hAnsi="Times New Roman" w:cs="Times New Roman"/>
          <w:szCs w:val="21"/>
        </w:rPr>
      </w:sdtEndPr>
      <w:sdtContent>
        <w:p w:rsidR="005C0233" w:rsidRDefault="00B455C7">
          <w:pPr>
            <w:pStyle w:val="afd"/>
            <w:numPr>
              <w:ilvl w:val="0"/>
              <w:numId w:val="145"/>
            </w:numPr>
            <w:ind w:leftChars="0"/>
          </w:pPr>
          <w:r>
            <w:rPr>
              <w:rFonts w:hint="eastAsia"/>
            </w:rPr>
            <w:t>本期实际核销的应收利息情况</w:t>
          </w:r>
        </w:p>
        <w:sdt>
          <w:sdtPr>
            <w:alias w:val="是否适用：实际核销的情况[双击切换]"/>
            <w:tag w:val="_GBC_d4fcf512bafe4a40a1f75d78eee0f333"/>
            <w:id w:val="459699584"/>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应收利息核销情况"/>
        <w:tag w:val="_SEC_29f15b08213c424cb30642d7a3f5e8a9"/>
        <w:id w:val="-1919931584"/>
      </w:sdtPr>
      <w:sdtEndPr>
        <w:rPr>
          <w:rFonts w:hint="default"/>
          <w:szCs w:val="20"/>
        </w:rPr>
      </w:sdtEndPr>
      <w:sdtContent>
        <w:p w:rsidR="005C0233" w:rsidRDefault="00B455C7">
          <w:pPr>
            <w:rPr>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22738050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核销说明：</w:t>
          </w:r>
        </w:p>
        <w:sdt>
          <w:sdtPr>
            <w:rPr>
              <w:szCs w:val="21"/>
            </w:rPr>
            <w:alias w:val="是否适用：核销说明[双击切换]"/>
            <w:tag w:val="_GBC_d8b86767c1604cb69ee84c043aa1b8dc"/>
            <w:id w:val="849065339"/>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250" w:displacedByCustomXml="next"/>
    <w:sdt>
      <w:sdtPr>
        <w:rPr>
          <w:rFonts w:hint="eastAsia"/>
          <w:b/>
          <w:bCs/>
        </w:rPr>
        <w:alias w:val="模块:应收利息的说明"/>
        <w:tag w:val="_SEC_f928a6e9e75047f3b72b49250b05ba14"/>
        <w:id w:val="-688292372"/>
      </w:sdtPr>
      <w:sdtEndPr>
        <w:rPr>
          <w:rFonts w:hint="default"/>
          <w:b w:val="0"/>
          <w:bCs w:val="0"/>
          <w:szCs w:val="21"/>
        </w:rPr>
      </w:sdtEndPr>
      <w:sdtContent>
        <w:p w:rsidR="005C0233" w:rsidRDefault="00B455C7">
          <w:r>
            <w:rPr>
              <w:rFonts w:hint="eastAsia"/>
            </w:rPr>
            <w:t>其他说明：</w:t>
          </w:r>
        </w:p>
        <w:sdt>
          <w:sdtPr>
            <w:rPr>
              <w:rFonts w:hint="eastAsia"/>
              <w:szCs w:val="21"/>
            </w:rPr>
            <w:alias w:val="是否适用：应收利息的说明[双击切换]"/>
            <w:tag w:val="_GBC_353af20a1db84c639b0e03e660c37a48"/>
            <w:id w:val="-207611428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tag w:val="_PLD_b4f4db2f3d604f55bacdc7996ee9a9b2"/>
        <w:id w:val="419224125"/>
      </w:sdtPr>
      <w:sdtEndPr/>
      <w:sdtContent>
        <w:p w:rsidR="005C0233" w:rsidRDefault="00B455C7">
          <w:pPr>
            <w:pStyle w:val="afc"/>
            <w:ind w:left="360" w:hanging="360"/>
          </w:pPr>
          <w:r>
            <w:rPr>
              <w:rFonts w:hint="eastAsia"/>
            </w:rPr>
            <w:t>应收股利</w:t>
          </w:r>
        </w:p>
      </w:sdtContent>
    </w:sdt>
    <w:sdt>
      <w:sdtPr>
        <w:rPr>
          <w:rFonts w:ascii="宋体" w:hAnsi="宋体" w:cs="宋体" w:hint="eastAsia"/>
          <w:b w:val="0"/>
          <w:bCs w:val="0"/>
          <w:kern w:val="0"/>
          <w:szCs w:val="24"/>
        </w:rPr>
        <w:alias w:val="模块:应收股利"/>
        <w:tag w:val="_SEC_531f695428244731b7e3fcf9986e03c5"/>
        <w:id w:val="-2005576374"/>
      </w:sdtPr>
      <w:sdtEndPr>
        <w:rPr>
          <w:rFonts w:ascii="Times New Roman" w:hAnsi="Times New Roman" w:cs="Times New Roman"/>
          <w:szCs w:val="20"/>
        </w:rPr>
      </w:sdtEndPr>
      <w:sdtContent>
        <w:p w:rsidR="005C0233" w:rsidRDefault="00B455C7">
          <w:pPr>
            <w:pStyle w:val="afd"/>
            <w:numPr>
              <w:ilvl w:val="0"/>
              <w:numId w:val="145"/>
            </w:numPr>
            <w:ind w:leftChars="0"/>
          </w:pPr>
          <w:r>
            <w:rPr>
              <w:rFonts w:hint="eastAsia"/>
            </w:rPr>
            <w:t>应收股利</w:t>
          </w:r>
        </w:p>
        <w:sdt>
          <w:sdtPr>
            <w:alias w:val="是否适用：应收股利[双击切换]"/>
            <w:tag w:val="_GBC_c0f7b0360a644690b0472107042df17a"/>
            <w:id w:val="-1377229403"/>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4"/>
        </w:rPr>
        <w:alias w:val="模块:重要的账龄超过1年的应收股利"/>
        <w:tag w:val="_SEC_9503084ad1734739bb1a74f5476ec07c"/>
        <w:id w:val="1592576045"/>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重要的账龄超过</w:t>
          </w:r>
          <w:r>
            <w:rPr>
              <w:rFonts w:hint="eastAsia"/>
            </w:rPr>
            <w:t>1</w:t>
          </w:r>
          <w:r>
            <w:rPr>
              <w:rFonts w:hint="eastAsia"/>
            </w:rPr>
            <w:t>年的应收股利</w:t>
          </w:r>
        </w:p>
        <w:p w:rsidR="005C0233" w:rsidRDefault="009D631F" w:rsidP="005C0233">
          <w:sdt>
            <w:sdtPr>
              <w:rPr>
                <w:rFonts w:hint="eastAsia"/>
                <w:szCs w:val="21"/>
              </w:rPr>
              <w:alias w:val="是否适用：重要的账龄超过1年的应收股利[双击切换]"/>
              <w:tag w:val="_GBC_d46c4e6d2f2e4e20b430a619bde9abe8"/>
              <w:id w:val="1146472343"/>
            </w:sdtPr>
            <w:sdtEndPr/>
            <w:sdtContent>
              <w:r w:rsidR="00B455C7">
                <w:rPr>
                  <w:rFonts w:ascii="宋体" w:hAnsi="宋体"/>
                  <w:szCs w:val="21"/>
                </w:rPr>
                <w:fldChar w:fldCharType="begin"/>
              </w:r>
              <w:r w:rsidR="00B455C7">
                <w:rPr>
                  <w:rFonts w:ascii="宋体" w:hAnsi="宋体"/>
                  <w:szCs w:val="21"/>
                </w:rPr>
                <w:instrText xml:space="preserve">MACROBUTTON  SnrToggleCheckbox □适用 </w:instrText>
              </w:r>
              <w:r w:rsidR="00B455C7">
                <w:rPr>
                  <w:rFonts w:ascii="宋体" w:hAnsi="宋体"/>
                  <w:szCs w:val="21"/>
                </w:rPr>
                <w:fldChar w:fldCharType="end"/>
              </w:r>
              <w:r w:rsidR="00B455C7">
                <w:rPr>
                  <w:rFonts w:ascii="宋体" w:hAnsi="宋体"/>
                  <w:szCs w:val="21"/>
                </w:rPr>
                <w:fldChar w:fldCharType="begin"/>
              </w:r>
              <w:r w:rsidR="00B455C7">
                <w:rPr>
                  <w:rFonts w:ascii="宋体" w:hAnsi="宋体"/>
                  <w:szCs w:val="21"/>
                </w:rPr>
                <w:instrText xml:space="preserve"> MACROBUTTON  SnrToggleCheckbox √不适用 </w:instrText>
              </w:r>
              <w:r w:rsidR="00B455C7">
                <w:rPr>
                  <w:rFonts w:ascii="宋体" w:hAnsi="宋体"/>
                  <w:szCs w:val="21"/>
                </w:rPr>
                <w:fldChar w:fldCharType="end"/>
              </w:r>
            </w:sdtContent>
          </w:sdt>
        </w:p>
      </w:sdtContent>
    </w:sdt>
    <w:bookmarkStart w:id="251" w:name="_Hlk153377225" w:displacedByCustomXml="next"/>
    <w:sdt>
      <w:sdtPr>
        <w:rPr>
          <w:rFonts w:ascii="宋体" w:hAnsi="宋体" w:cs="宋体" w:hint="eastAsia"/>
          <w:b w:val="0"/>
          <w:bCs w:val="0"/>
          <w:kern w:val="0"/>
          <w:szCs w:val="24"/>
        </w:rPr>
        <w:alias w:val="模块:按坏账计提方法分类披露"/>
        <w:tag w:val="_SEC_4cb1cdfe17904c35930380e637e3f8be"/>
        <w:id w:val="-609664159"/>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按坏账计提方法分类披露</w:t>
          </w:r>
        </w:p>
        <w:sdt>
          <w:sdtPr>
            <w:alias w:val="是否适用：按坏账计提方法分类披露[双击切换]"/>
            <w:tag w:val="_GBC_ad0add93fbe54bc5984d3fdcd19c4070"/>
            <w:id w:val="-56225885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按单项计提坏账准备"/>
        <w:tag w:val="_SEC_3711c5d15c2c4ee1bdf26ef4c8076694"/>
        <w:id w:val="4725317"/>
      </w:sdtPr>
      <w:sdtEndPr>
        <w:rPr>
          <w:rFonts w:hint="default"/>
          <w:szCs w:val="21"/>
        </w:rPr>
      </w:sdtEndPr>
      <w:sdtContent>
        <w:p w:rsidR="005C0233" w:rsidRDefault="00B455C7">
          <w:r>
            <w:rPr>
              <w:rFonts w:hint="eastAsia"/>
            </w:rPr>
            <w:t>按单项计提坏账准备：</w:t>
          </w:r>
        </w:p>
        <w:sdt>
          <w:sdtPr>
            <w:alias w:val="是否适用：按单项计提坏账准备的详细情况[双击切换]"/>
            <w:tag w:val="_GBC_0715807534664009b6e06e12b5244cb0"/>
            <w:id w:val="113746017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192145091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3fb2695da2d2471f82cd62f8736c521e"/>
        <w:id w:val="360864722"/>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End w:id="251" w:displacedByCustomXml="next"/>
    <w:bookmarkStart w:id="252" w:name="_Hlk533421146" w:displacedByCustomXml="next"/>
    <w:sdt>
      <w:sdtPr>
        <w:rPr>
          <w:rFonts w:ascii="宋体" w:hAnsi="宋体" w:cs="宋体" w:hint="eastAsia"/>
          <w:b w:val="0"/>
          <w:bCs w:val="0"/>
          <w:kern w:val="0"/>
          <w:szCs w:val="24"/>
        </w:rPr>
        <w:alias w:val="模块:坏账准备计提情况"/>
        <w:tag w:val="_SEC_bfa6d1d8f0d04386aa81c3673c519221"/>
        <w:id w:val="-1850010068"/>
      </w:sdtPr>
      <w:sdtEndPr>
        <w:rPr>
          <w:rFonts w:ascii="Times New Roman" w:hAnsi="Times New Roman" w:cs="Times New Roman"/>
          <w:szCs w:val="21"/>
        </w:rPr>
      </w:sdtEndPr>
      <w:sdtContent>
        <w:p w:rsidR="005C0233" w:rsidRDefault="00B455C7">
          <w:pPr>
            <w:pStyle w:val="afd"/>
            <w:numPr>
              <w:ilvl w:val="0"/>
              <w:numId w:val="145"/>
            </w:numPr>
            <w:ind w:leftChars="0"/>
          </w:pPr>
          <w:r>
            <w:rPr>
              <w:rFonts w:hint="eastAsia"/>
            </w:rPr>
            <w:t>按预期信用损失一般模型计提坏账准备</w:t>
          </w:r>
        </w:p>
        <w:sdt>
          <w:sdtPr>
            <w:alias w:val="是否适用：应收股利坏账准备调节表[双击切换]"/>
            <w:tag w:val="_GBC_847cf15503744e02b8ac7395c17d2da6"/>
            <w:id w:val="-37446708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应收股利各阶段划分依据和坏账准备计提比例"/>
            <w:tag w:val="_GBC_0e68af3552e84111bee1ae1542bcf907"/>
            <w:id w:val="743763694"/>
          </w:sdtPr>
          <w:sdtEndPr/>
          <w:sdtContent>
            <w:p w:rsidR="005C0233" w:rsidRDefault="00B455C7">
              <w:pPr>
                <w:rPr>
                  <w:bCs/>
                  <w:szCs w:val="22"/>
                </w:rPr>
              </w:pPr>
              <w:r>
                <w:rPr>
                  <w:rFonts w:hint="eastAsia"/>
                  <w:bCs/>
                  <w:szCs w:val="22"/>
                </w:rPr>
                <w:t>无</w:t>
              </w:r>
            </w:p>
          </w:sdtContent>
        </w:sdt>
        <w:p w:rsidR="005C0233" w:rsidRDefault="005C0233">
          <w:pPr>
            <w:autoSpaceDE w:val="0"/>
            <w:autoSpaceDN w:val="0"/>
            <w:adjustRightInd w:val="0"/>
            <w:ind w:rightChars="50" w:right="105"/>
            <w:rPr>
              <w:szCs w:val="21"/>
            </w:rPr>
          </w:pPr>
        </w:p>
        <w:p w:rsidR="005C0233" w:rsidRDefault="00B455C7">
          <w:pPr>
            <w:pStyle w:val="affff4"/>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1947688893"/>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autoSpaceDE w:val="0"/>
            <w:autoSpaceDN w:val="0"/>
            <w:adjustRightInd w:val="0"/>
            <w:ind w:rightChars="50" w:right="105"/>
            <w:rPr>
              <w:szCs w:val="21"/>
            </w:rPr>
          </w:pPr>
        </w:p>
      </w:sdtContent>
    </w:sdt>
    <w:bookmarkEnd w:id="252" w:displacedByCustomXml="next"/>
    <w:bookmarkStart w:id="253" w:name="_Hlk153377452" w:displacedByCustomXml="next"/>
    <w:sdt>
      <w:sdtPr>
        <w:rPr>
          <w:rFonts w:ascii="宋体" w:hAnsi="宋体" w:cs="宋体" w:hint="eastAsia"/>
          <w:b w:val="0"/>
          <w:bCs w:val="0"/>
          <w:kern w:val="0"/>
          <w:szCs w:val="24"/>
        </w:rPr>
        <w:alias w:val="模块:坏账准备的情况"/>
        <w:tag w:val="_SEC_d3f8ae29adc6471f9b689fbdcbf1a49d"/>
        <w:id w:val="-1588766947"/>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坏账准备的情况</w:t>
          </w:r>
        </w:p>
        <w:sdt>
          <w:sdtPr>
            <w:alias w:val="是否适用：坏账准备情况[双击切换]"/>
            <w:tag w:val="_GBC_3425c1c233b1473ca1aaf53c81088091"/>
            <w:id w:val="-33298835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中本期坏账准备收回或转回金额重要的"/>
        <w:tag w:val="_SEC_2b53e627cb1e483cadfec6ef05bc6aee"/>
        <w:id w:val="1100611646"/>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d8ca1b67740e4a2e8d7777b8dee9c902"/>
            <w:id w:val="140858217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坏账准备情况的说明"/>
            <w:tag w:val="_GBC_104cb6ff4d2044ffaa8bbdd64dd76905"/>
            <w:id w:val="1792089834"/>
          </w:sdtPr>
          <w:sdtEndPr/>
          <w:sdtContent>
            <w:p w:rsidR="005C0233" w:rsidRDefault="00B455C7">
              <w:pPr>
                <w:ind w:rightChars="20" w:right="42"/>
              </w:pPr>
              <w:r>
                <w:rPr>
                  <w:rFonts w:hint="eastAsia"/>
                </w:rPr>
                <w:t>无</w:t>
              </w:r>
            </w:p>
          </w:sdtContent>
        </w:sdt>
        <w:p w:rsidR="005C0233" w:rsidRDefault="009D631F">
          <w:pPr>
            <w:ind w:rightChars="-759" w:right="-1594"/>
          </w:pPr>
        </w:p>
      </w:sdtContent>
    </w:sdt>
    <w:sdt>
      <w:sdtPr>
        <w:rPr>
          <w:rFonts w:ascii="宋体" w:hAnsi="宋体" w:cs="宋体"/>
          <w:b w:val="0"/>
          <w:bCs w:val="0"/>
          <w:kern w:val="0"/>
          <w:szCs w:val="24"/>
        </w:rPr>
        <w:alias w:val="模块:本期实际核销的应收股利情况"/>
        <w:tag w:val="_SEC_e09cc61346c640ae884d3cc6a5e7e125"/>
        <w:id w:val="-1745639894"/>
      </w:sdtPr>
      <w:sdtEndPr>
        <w:rPr>
          <w:rFonts w:ascii="Times New Roman" w:hAnsi="Times New Roman" w:cs="Times New Roman"/>
          <w:szCs w:val="21"/>
        </w:rPr>
      </w:sdtEndPr>
      <w:sdtContent>
        <w:p w:rsidR="005C0233" w:rsidRDefault="00B455C7">
          <w:pPr>
            <w:pStyle w:val="afd"/>
            <w:numPr>
              <w:ilvl w:val="0"/>
              <w:numId w:val="145"/>
            </w:numPr>
            <w:ind w:leftChars="0"/>
          </w:pPr>
          <w:r>
            <w:rPr>
              <w:rFonts w:hint="eastAsia"/>
            </w:rPr>
            <w:t>本期实际核销的应收股利情况</w:t>
          </w:r>
        </w:p>
        <w:sdt>
          <w:sdtPr>
            <w:alias w:val="是否适用：实际核销的情况[双击切换]"/>
            <w:tag w:val="_GBC_affd5e7be1cd4edaac5e7416308656eb"/>
            <w:id w:val="-2123674446"/>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应收股利核销情况"/>
        <w:tag w:val="_SEC_61acdb1fcabb4c37ab7310b1c34b0259"/>
        <w:id w:val="-399750828"/>
      </w:sdtPr>
      <w:sdtEndPr>
        <w:rPr>
          <w:rFonts w:hint="default"/>
          <w:szCs w:val="20"/>
        </w:rPr>
      </w:sdtEndPr>
      <w:sdtContent>
        <w:p w:rsidR="005C0233" w:rsidRDefault="00B455C7">
          <w:pPr>
            <w:rPr>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2630858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核销说明：</w:t>
          </w:r>
        </w:p>
        <w:sdt>
          <w:sdtPr>
            <w:rPr>
              <w:szCs w:val="21"/>
            </w:rPr>
            <w:alias w:val="是否适用：核销说明[双击切换]"/>
            <w:tag w:val="_GBC_fd7a575bc84240be8d95e73a6c70d53d"/>
            <w:id w:val="-118680367"/>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253" w:displacedByCustomXml="next"/>
    <w:sdt>
      <w:sdtPr>
        <w:rPr>
          <w:rFonts w:hint="eastAsia"/>
          <w:szCs w:val="21"/>
        </w:rPr>
        <w:alias w:val="模块:应收股利的说明"/>
        <w:tag w:val="_SEC_e50f0bae57ac4f97bb5148c612a8ca48"/>
        <w:id w:val="2144619325"/>
      </w:sdtPr>
      <w:sdtEndPr>
        <w:rPr>
          <w:rFonts w:hint="default"/>
        </w:rPr>
      </w:sdtEndPr>
      <w:sdtContent>
        <w:p w:rsidR="005C0233" w:rsidRDefault="00B455C7">
          <w:pPr>
            <w:rPr>
              <w:szCs w:val="21"/>
            </w:rPr>
          </w:pPr>
          <w:r>
            <w:rPr>
              <w:rFonts w:hint="eastAsia"/>
              <w:szCs w:val="21"/>
            </w:rPr>
            <w:t>其他说明：</w:t>
          </w:r>
        </w:p>
        <w:p w:rsidR="005C0233" w:rsidRDefault="009D631F" w:rsidP="005C0233">
          <w:pPr>
            <w:rPr>
              <w:szCs w:val="21"/>
            </w:rPr>
          </w:pPr>
          <w:sdt>
            <w:sdtPr>
              <w:rPr>
                <w:szCs w:val="21"/>
              </w:rPr>
              <w:alias w:val="是否适用：应收股利的说明[双击切换]"/>
              <w:tag w:val="_GBC_22314d2cdf794d5f90af92f13665da22"/>
              <w:id w:val="1770892773"/>
            </w:sdtPr>
            <w:sdtEndPr/>
            <w:sdtContent>
              <w:r w:rsidR="00B455C7">
                <w:rPr>
                  <w:rFonts w:ascii="宋体" w:hAnsi="宋体"/>
                  <w:szCs w:val="21"/>
                </w:rPr>
                <w:fldChar w:fldCharType="begin"/>
              </w:r>
              <w:r w:rsidR="00B455C7">
                <w:rPr>
                  <w:rFonts w:ascii="宋体" w:hAnsi="宋体"/>
                  <w:szCs w:val="21"/>
                </w:rPr>
                <w:instrText xml:space="preserve">MACROBUTTON  SnrToggleCheckbox □适用 </w:instrText>
              </w:r>
              <w:r w:rsidR="00B455C7">
                <w:rPr>
                  <w:rFonts w:ascii="宋体" w:hAnsi="宋体"/>
                  <w:szCs w:val="21"/>
                </w:rPr>
                <w:fldChar w:fldCharType="end"/>
              </w:r>
              <w:r w:rsidR="00B455C7">
                <w:rPr>
                  <w:rFonts w:ascii="宋体" w:hAnsi="宋体"/>
                  <w:szCs w:val="21"/>
                </w:rPr>
                <w:fldChar w:fldCharType="begin"/>
              </w:r>
              <w:r w:rsidR="00B455C7">
                <w:rPr>
                  <w:rFonts w:ascii="宋体" w:hAnsi="宋体"/>
                  <w:szCs w:val="21"/>
                </w:rPr>
                <w:instrText xml:space="preserve"> MACROBUTTON  SnrToggleCheckbox √不适用 </w:instrText>
              </w:r>
              <w:r w:rsidR="00B455C7">
                <w:rPr>
                  <w:rFonts w:ascii="宋体" w:hAnsi="宋体"/>
                  <w:szCs w:val="21"/>
                </w:rPr>
                <w:fldChar w:fldCharType="end"/>
              </w:r>
            </w:sdtContent>
          </w:sdt>
        </w:p>
      </w:sdtContent>
    </w:sdt>
    <w:p w:rsidR="005C0233" w:rsidRDefault="005C0233">
      <w:pPr>
        <w:snapToGrid w:val="0"/>
        <w:spacing w:line="240" w:lineRule="atLeast"/>
        <w:ind w:rightChars="12" w:right="25"/>
        <w:rPr>
          <w:color w:val="FF0000"/>
          <w:szCs w:val="21"/>
        </w:rPr>
      </w:pPr>
    </w:p>
    <w:sdt>
      <w:sdtPr>
        <w:tag w:val="_PLD_50b406a6319c4f43bfe1cc6bd670730d"/>
        <w:id w:val="-1250347716"/>
      </w:sdtPr>
      <w:sdtEndPr/>
      <w:sdtContent>
        <w:p w:rsidR="005C0233" w:rsidRDefault="00B455C7">
          <w:pPr>
            <w:pStyle w:val="afc"/>
            <w:ind w:left="360" w:hanging="360"/>
          </w:pPr>
          <w:r>
            <w:rPr>
              <w:rFonts w:hint="eastAsia"/>
            </w:rPr>
            <w:t>其他应收款</w:t>
          </w:r>
        </w:p>
      </w:sdtContent>
    </w:sdt>
    <w:bookmarkStart w:id="254" w:name="_Hlk533421204" w:displacedByCustomXml="next"/>
    <w:sdt>
      <w:sdtPr>
        <w:rPr>
          <w:rFonts w:ascii="宋体" w:hAnsi="宋体" w:cs="宋体" w:hint="eastAsia"/>
          <w:b w:val="0"/>
          <w:bCs w:val="0"/>
          <w:kern w:val="0"/>
          <w:szCs w:val="24"/>
        </w:rPr>
        <w:alias w:val="模块:按账龄披露"/>
        <w:tag w:val="_SEC_9cd4f6309fba4b598ec2f3a0a4e083ad"/>
        <w:id w:val="503089697"/>
      </w:sdtPr>
      <w:sdtEndPr>
        <w:rPr>
          <w:rFonts w:ascii="Times New Roman" w:hAnsi="Times New Roman" w:cs="Times New Roman"/>
          <w:szCs w:val="20"/>
        </w:rPr>
      </w:sdtEndPr>
      <w:sdtContent>
        <w:p w:rsidR="005C0233" w:rsidRDefault="00B455C7">
          <w:pPr>
            <w:pStyle w:val="afd"/>
            <w:numPr>
              <w:ilvl w:val="0"/>
              <w:numId w:val="145"/>
            </w:numPr>
            <w:ind w:leftChars="0"/>
          </w:pPr>
          <w:r>
            <w:rPr>
              <w:rFonts w:hint="eastAsia"/>
            </w:rPr>
            <w:t>按账龄披露</w:t>
          </w:r>
          <w:bookmarkEnd w:id="254"/>
        </w:p>
        <w:sdt>
          <w:sdtPr>
            <w:rPr>
              <w:rFonts w:hint="eastAsia"/>
              <w:szCs w:val="21"/>
            </w:rPr>
            <w:alias w:val="是否适用：组合中，按账龄分析法计提坏账准备的其他应收账款[双击切换]"/>
            <w:tag w:val="_GBC_b46a4e720a884c40b402c5b30a4f4432"/>
            <w:id w:val="-1806147086"/>
            <w:lock w:val="sdtLocked"/>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61343932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其他应收账款"/>
              <w:tag w:val="_GBC_eccd3e1ac8d04ff882b9e0189e7dd629"/>
              <w:id w:val="-23832731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72"/>
            <w:gridCol w:w="2993"/>
            <w:gridCol w:w="2993"/>
          </w:tblGrid>
          <w:tr w:rsidR="005C0233" w:rsidTr="005C0233">
            <w:trPr>
              <w:cantSplit/>
            </w:trPr>
            <w:sdt>
              <w:sdtPr>
                <w:tag w:val="_PLD_3693c274d2774e098d4e6f0b6ce787c4"/>
                <w:id w:val="196362878"/>
                <w:lock w:val="sdtLocked"/>
              </w:sdtPr>
              <w:sdtEndPr/>
              <w:sdtContent>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账龄</w:t>
                    </w:r>
                  </w:p>
                </w:tc>
              </w:sdtContent>
            </w:sdt>
            <w:sdt>
              <w:sdtPr>
                <w:tag w:val="_PLD_592d3cc76c64401da21e664b374ad045"/>
                <w:id w:val="982888770"/>
                <w:lock w:val="sdtLocked"/>
              </w:sdtPr>
              <w:sdtEndPr/>
              <w:sdtContent>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期末账面余额</w:t>
                    </w:r>
                  </w:p>
                </w:tc>
              </w:sdtContent>
            </w:sdt>
            <w:tc>
              <w:tcPr>
                <w:tcW w:w="2993" w:type="dxa"/>
                <w:tcBorders>
                  <w:top w:val="single" w:sz="4" w:space="0" w:color="auto"/>
                  <w:left w:val="single" w:sz="4" w:space="0" w:color="auto"/>
                  <w:bottom w:val="single" w:sz="4" w:space="0" w:color="auto"/>
                  <w:right w:val="single" w:sz="4" w:space="0" w:color="auto"/>
                </w:tcBorders>
                <w:vAlign w:val="center"/>
              </w:tcPr>
              <w:sdt>
                <w:sdtPr>
                  <w:tag w:val="_PLD_9bcf94b318874d63924c35d852b5b3c8"/>
                  <w:id w:val="-1804615927"/>
                  <w:lock w:val="sdtLocked"/>
                </w:sdtPr>
                <w:sdtEndPr/>
                <w:sdtContent>
                  <w:p w:rsidR="005C0233" w:rsidRDefault="00B455C7" w:rsidP="005C0233">
                    <w:pPr>
                      <w:jc w:val="center"/>
                    </w:pPr>
                    <w:r>
                      <w:rPr>
                        <w:rFonts w:hint="eastAsia"/>
                      </w:rPr>
                      <w:t>期初账面余额</w:t>
                    </w:r>
                  </w:p>
                </w:sdtContent>
              </w:sdt>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1</w:t>
                </w:r>
                <w:r>
                  <w:rPr>
                    <w:rFonts w:hint="eastAsia"/>
                    <w:szCs w:val="21"/>
                  </w:rPr>
                  <w:t>年以内（含</w:t>
                </w:r>
                <w:r>
                  <w:rPr>
                    <w:rFonts w:hint="eastAsia"/>
                    <w:szCs w:val="21"/>
                  </w:rPr>
                  <w:t>1</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49,047,132.92</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30,336,105.74</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577907" w:rsidP="005C0233">
                <w:pPr>
                  <w:rPr>
                    <w:szCs w:val="21"/>
                  </w:rPr>
                </w:pPr>
                <w:r w:rsidRPr="00577907">
                  <w:rPr>
                    <w:rFonts w:hint="eastAsia"/>
                  </w:rPr>
                  <w:lastRenderedPageBreak/>
                  <w:t>其中：</w:t>
                </w:r>
                <w:r w:rsidRPr="00577907">
                  <w:rPr>
                    <w:rFonts w:hint="eastAsia"/>
                  </w:rPr>
                  <w:t>1</w:t>
                </w:r>
                <w:r w:rsidRPr="00577907">
                  <w:rPr>
                    <w:rFonts w:hint="eastAsia"/>
                  </w:rPr>
                  <w:t>年以内分项</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49,047,132.92</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30,336,105.74</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1</w:t>
                </w:r>
                <w:r>
                  <w:rPr>
                    <w:rFonts w:hint="eastAsia"/>
                    <w:szCs w:val="21"/>
                  </w:rPr>
                  <w:t>至</w:t>
                </w:r>
                <w:r>
                  <w:rPr>
                    <w:rFonts w:hint="eastAsia"/>
                    <w:szCs w:val="21"/>
                  </w:rPr>
                  <w:t>2</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839,314.83</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1,671,471.05</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2</w:t>
                </w:r>
                <w:r>
                  <w:rPr>
                    <w:rFonts w:hint="eastAsia"/>
                    <w:szCs w:val="21"/>
                  </w:rPr>
                  <w:t>至</w:t>
                </w:r>
                <w:r>
                  <w:rPr>
                    <w:rFonts w:hint="eastAsia"/>
                    <w:szCs w:val="21"/>
                  </w:rPr>
                  <w:t>3</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851,239.76</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313,879.72</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3</w:t>
                </w:r>
                <w:r>
                  <w:rPr>
                    <w:rFonts w:hint="eastAsia"/>
                    <w:szCs w:val="21"/>
                  </w:rPr>
                  <w:t>年以上</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3</w:t>
                </w:r>
                <w:r>
                  <w:rPr>
                    <w:rFonts w:hint="eastAsia"/>
                    <w:szCs w:val="21"/>
                  </w:rPr>
                  <w:t>至</w:t>
                </w:r>
                <w:r>
                  <w:rPr>
                    <w:rFonts w:hint="eastAsia"/>
                    <w:szCs w:val="21"/>
                  </w:rPr>
                  <w:t>4</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10,121.52</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4</w:t>
                </w:r>
                <w:r>
                  <w:rPr>
                    <w:rFonts w:hint="eastAsia"/>
                    <w:szCs w:val="21"/>
                  </w:rPr>
                  <w:t>至</w:t>
                </w:r>
                <w:r>
                  <w:rPr>
                    <w:rFonts w:hint="eastAsia"/>
                    <w:szCs w:val="21"/>
                  </w:rPr>
                  <w:t>5</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5</w:t>
                </w:r>
                <w:r>
                  <w:rPr>
                    <w:rFonts w:hint="eastAsia"/>
                    <w:szCs w:val="21"/>
                  </w:rPr>
                  <w:t>年以上</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5,809,075.31</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6,437,100.66</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56,556,884.34</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38,758,557.17</w:t>
                </w:r>
              </w:p>
            </w:tc>
          </w:tr>
        </w:tbl>
        <w:p w:rsidR="005C0233" w:rsidRDefault="009D631F"/>
      </w:sdtContent>
    </w:sdt>
    <w:sdt>
      <w:sdtPr>
        <w:rPr>
          <w:rFonts w:ascii="宋体" w:hAnsi="宋体" w:cs="宋体" w:hint="eastAsia"/>
          <w:b w:val="0"/>
          <w:bCs w:val="0"/>
          <w:kern w:val="0"/>
          <w:szCs w:val="24"/>
        </w:rPr>
        <w:alias w:val="模块:按款项性质分类情况"/>
        <w:tag w:val="_SEC_8efe5956682a453f8d45e3b621bac05e"/>
        <w:id w:val="-1021163682"/>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按款项性质分类情况</w:t>
          </w:r>
        </w:p>
        <w:p w:rsidR="005C0233" w:rsidRDefault="009D631F">
          <w:sdt>
            <w:sdtPr>
              <w:alias w:val="是否适用：其他应收款按款项性质分类情况[双击切换]"/>
              <w:tag w:val="_GBC_f8f8208812d5412eb0a2fdddf1a9d330"/>
              <w:id w:val="1662272063"/>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其他应收款按款项性质分类情况"/>
              <w:tag w:val="_GBC_6e3e3b79e1a6467e8f5cdcabc0a95e4a"/>
              <w:id w:val="-91878674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款按款项性质分类情况"/>
              <w:tag w:val="_GBC_09f3d6bcff8b483f9de34a3ddb25bad4"/>
              <w:id w:val="27985033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0"/>
            <w:gridCol w:w="2991"/>
          </w:tblGrid>
          <w:tr w:rsidR="005C0233" w:rsidTr="005C0233">
            <w:sdt>
              <w:sdtPr>
                <w:tag w:val="_PLD_e3e4ae09c73a4371a49803278d537455"/>
                <w:id w:val="1710299549"/>
              </w:sdtPr>
              <w:sdtEndPr/>
              <w:sdtContent>
                <w:tc>
                  <w:tcPr>
                    <w:tcW w:w="3076" w:type="dxa"/>
                    <w:vAlign w:val="center"/>
                  </w:tcPr>
                  <w:p w:rsidR="005C0233" w:rsidRDefault="00B455C7" w:rsidP="005C0233">
                    <w:pPr>
                      <w:jc w:val="center"/>
                    </w:pPr>
                    <w:r>
                      <w:rPr>
                        <w:rFonts w:hint="eastAsia"/>
                      </w:rPr>
                      <w:t>款项性质</w:t>
                    </w:r>
                  </w:p>
                </w:tc>
              </w:sdtContent>
            </w:sdt>
            <w:sdt>
              <w:sdtPr>
                <w:tag w:val="_PLD_166416173edb4a39b34c47c78d0dc766"/>
                <w:id w:val="-666640601"/>
              </w:sdtPr>
              <w:sdtEndPr/>
              <w:sdtContent>
                <w:tc>
                  <w:tcPr>
                    <w:tcW w:w="2980" w:type="dxa"/>
                    <w:vAlign w:val="center"/>
                  </w:tcPr>
                  <w:p w:rsidR="005C0233" w:rsidRDefault="00B455C7" w:rsidP="005C0233">
                    <w:pPr>
                      <w:jc w:val="center"/>
                    </w:pPr>
                    <w:r>
                      <w:rPr>
                        <w:rFonts w:hint="eastAsia"/>
                      </w:rPr>
                      <w:t>期末账面余额</w:t>
                    </w:r>
                  </w:p>
                </w:tc>
              </w:sdtContent>
            </w:sdt>
            <w:sdt>
              <w:sdtPr>
                <w:tag w:val="_PLD_a78baace40634aeaaff4786c955e1f60"/>
                <w:id w:val="1012723453"/>
              </w:sdtPr>
              <w:sdtEndPr/>
              <w:sdtContent>
                <w:tc>
                  <w:tcPr>
                    <w:tcW w:w="2991" w:type="dxa"/>
                    <w:vAlign w:val="center"/>
                  </w:tcPr>
                  <w:p w:rsidR="005C0233" w:rsidRDefault="00B455C7" w:rsidP="005C0233">
                    <w:pPr>
                      <w:jc w:val="center"/>
                    </w:pPr>
                    <w:r>
                      <w:rPr>
                        <w:rFonts w:hint="eastAsia"/>
                      </w:rPr>
                      <w:t>期初账面余额</w:t>
                    </w:r>
                  </w:p>
                </w:tc>
              </w:sdtContent>
            </w:sdt>
          </w:tr>
          <w:tr w:rsidR="005C0233" w:rsidTr="005C0233">
            <w:tc>
              <w:tcPr>
                <w:tcW w:w="3076" w:type="dxa"/>
                <w:vAlign w:val="center"/>
              </w:tcPr>
              <w:p w:rsidR="005C0233" w:rsidRDefault="00B455C7" w:rsidP="005C0233">
                <w:r>
                  <w:t>代扣代缴款</w:t>
                </w:r>
              </w:p>
            </w:tc>
            <w:tc>
              <w:tcPr>
                <w:tcW w:w="2980" w:type="dxa"/>
                <w:vAlign w:val="center"/>
              </w:tcPr>
              <w:p w:rsidR="005C0233" w:rsidRDefault="00B455C7" w:rsidP="005C0233">
                <w:pPr>
                  <w:jc w:val="right"/>
                </w:pPr>
                <w:r>
                  <w:t>17,744,936.04</w:t>
                </w:r>
              </w:p>
            </w:tc>
            <w:tc>
              <w:tcPr>
                <w:tcW w:w="2991" w:type="dxa"/>
                <w:vAlign w:val="center"/>
              </w:tcPr>
              <w:p w:rsidR="005C0233" w:rsidRDefault="00B455C7" w:rsidP="005C0233">
                <w:pPr>
                  <w:jc w:val="right"/>
                </w:pPr>
                <w:r>
                  <w:t>13,209,424.69</w:t>
                </w:r>
              </w:p>
            </w:tc>
          </w:tr>
          <w:tr w:rsidR="005C0233" w:rsidTr="005C0233">
            <w:tc>
              <w:tcPr>
                <w:tcW w:w="3076" w:type="dxa"/>
                <w:vAlign w:val="center"/>
              </w:tcPr>
              <w:p w:rsidR="005C0233" w:rsidRDefault="00B455C7" w:rsidP="005C0233">
                <w:r>
                  <w:t>单位往来款</w:t>
                </w:r>
              </w:p>
            </w:tc>
            <w:tc>
              <w:tcPr>
                <w:tcW w:w="2980" w:type="dxa"/>
                <w:vAlign w:val="center"/>
              </w:tcPr>
              <w:p w:rsidR="005C0233" w:rsidRDefault="00B455C7" w:rsidP="005C0233">
                <w:pPr>
                  <w:jc w:val="right"/>
                </w:pPr>
                <w:r>
                  <w:t>22,212,073.50</w:t>
                </w:r>
              </w:p>
            </w:tc>
            <w:tc>
              <w:tcPr>
                <w:tcW w:w="2991" w:type="dxa"/>
                <w:vAlign w:val="center"/>
              </w:tcPr>
              <w:p w:rsidR="005C0233" w:rsidRDefault="00B455C7" w:rsidP="005C0233">
                <w:pPr>
                  <w:jc w:val="right"/>
                </w:pPr>
                <w:r>
                  <w:t>12,323,292.12</w:t>
                </w:r>
              </w:p>
            </w:tc>
          </w:tr>
          <w:tr w:rsidR="005C0233" w:rsidTr="005C0233">
            <w:tc>
              <w:tcPr>
                <w:tcW w:w="3076" w:type="dxa"/>
                <w:vAlign w:val="center"/>
              </w:tcPr>
              <w:p w:rsidR="005C0233" w:rsidRDefault="00B455C7" w:rsidP="005C0233">
                <w:r>
                  <w:t>押金及保证金</w:t>
                </w:r>
              </w:p>
            </w:tc>
            <w:tc>
              <w:tcPr>
                <w:tcW w:w="2980" w:type="dxa"/>
                <w:vAlign w:val="center"/>
              </w:tcPr>
              <w:p w:rsidR="005C0233" w:rsidRDefault="00B455C7" w:rsidP="005C0233">
                <w:pPr>
                  <w:jc w:val="right"/>
                </w:pPr>
                <w:r>
                  <w:t>3,109,687.42</w:t>
                </w:r>
              </w:p>
            </w:tc>
            <w:tc>
              <w:tcPr>
                <w:tcW w:w="2991" w:type="dxa"/>
                <w:vAlign w:val="center"/>
              </w:tcPr>
              <w:p w:rsidR="005C0233" w:rsidRDefault="00B455C7" w:rsidP="005C0233">
                <w:pPr>
                  <w:jc w:val="right"/>
                </w:pPr>
                <w:r>
                  <w:t>6,171,889.29</w:t>
                </w:r>
              </w:p>
            </w:tc>
          </w:tr>
          <w:tr w:rsidR="005C0233" w:rsidTr="005C0233">
            <w:tc>
              <w:tcPr>
                <w:tcW w:w="3076" w:type="dxa"/>
                <w:vAlign w:val="center"/>
              </w:tcPr>
              <w:p w:rsidR="005C0233" w:rsidRDefault="00B455C7" w:rsidP="005C0233">
                <w:r>
                  <w:t>代垫运费</w:t>
                </w:r>
              </w:p>
            </w:tc>
            <w:tc>
              <w:tcPr>
                <w:tcW w:w="2980" w:type="dxa"/>
                <w:vAlign w:val="center"/>
              </w:tcPr>
              <w:p w:rsidR="005C0233" w:rsidRDefault="00B455C7" w:rsidP="005C0233">
                <w:pPr>
                  <w:jc w:val="right"/>
                </w:pPr>
                <w:r>
                  <w:t>10,385,199.21</w:t>
                </w:r>
              </w:p>
            </w:tc>
            <w:tc>
              <w:tcPr>
                <w:tcW w:w="2991" w:type="dxa"/>
                <w:vAlign w:val="center"/>
              </w:tcPr>
              <w:p w:rsidR="005C0233" w:rsidRDefault="00B455C7" w:rsidP="005C0233">
                <w:pPr>
                  <w:jc w:val="right"/>
                </w:pPr>
                <w:r>
                  <w:t>4,705,484.56</w:t>
                </w:r>
              </w:p>
            </w:tc>
          </w:tr>
          <w:tr w:rsidR="005C0233" w:rsidTr="005C0233">
            <w:tc>
              <w:tcPr>
                <w:tcW w:w="3076" w:type="dxa"/>
                <w:vAlign w:val="center"/>
              </w:tcPr>
              <w:p w:rsidR="005C0233" w:rsidRDefault="00B455C7" w:rsidP="005C0233">
                <w:r>
                  <w:t>备用金</w:t>
                </w:r>
              </w:p>
            </w:tc>
            <w:tc>
              <w:tcPr>
                <w:tcW w:w="2980" w:type="dxa"/>
                <w:vAlign w:val="center"/>
              </w:tcPr>
              <w:p w:rsidR="005C0233" w:rsidRDefault="00B455C7" w:rsidP="005C0233">
                <w:pPr>
                  <w:jc w:val="right"/>
                </w:pPr>
                <w:r>
                  <w:t>571,988.26</w:t>
                </w:r>
              </w:p>
            </w:tc>
            <w:tc>
              <w:tcPr>
                <w:tcW w:w="2991" w:type="dxa"/>
                <w:vAlign w:val="center"/>
              </w:tcPr>
              <w:p w:rsidR="005C0233" w:rsidRDefault="00B455C7" w:rsidP="005C0233">
                <w:pPr>
                  <w:jc w:val="right"/>
                </w:pPr>
                <w:r>
                  <w:t>1,442,248.62</w:t>
                </w:r>
              </w:p>
            </w:tc>
          </w:tr>
          <w:tr w:rsidR="005C0233" w:rsidTr="005C0233">
            <w:tc>
              <w:tcPr>
                <w:tcW w:w="3076" w:type="dxa"/>
                <w:vAlign w:val="center"/>
              </w:tcPr>
              <w:p w:rsidR="005C0233" w:rsidRDefault="00B455C7" w:rsidP="005C0233">
                <w:r>
                  <w:t>代垫电费</w:t>
                </w:r>
              </w:p>
            </w:tc>
            <w:tc>
              <w:tcPr>
                <w:tcW w:w="2980" w:type="dxa"/>
                <w:vAlign w:val="center"/>
              </w:tcPr>
              <w:p w:rsidR="005C0233" w:rsidRDefault="00B455C7" w:rsidP="005C0233">
                <w:pPr>
                  <w:jc w:val="right"/>
                </w:pPr>
                <w:r>
                  <w:t>186,000.00</w:t>
                </w:r>
              </w:p>
            </w:tc>
            <w:tc>
              <w:tcPr>
                <w:tcW w:w="2991" w:type="dxa"/>
                <w:vAlign w:val="center"/>
              </w:tcPr>
              <w:p w:rsidR="005C0233" w:rsidRDefault="00B455C7" w:rsidP="005C0233">
                <w:pPr>
                  <w:jc w:val="right"/>
                </w:pPr>
                <w:r>
                  <w:t>316,432.55</w:t>
                </w:r>
              </w:p>
            </w:tc>
          </w:tr>
          <w:tr w:rsidR="005C0233" w:rsidTr="005C0233">
            <w:tc>
              <w:tcPr>
                <w:tcW w:w="3076" w:type="dxa"/>
                <w:vAlign w:val="center"/>
              </w:tcPr>
              <w:p w:rsidR="005C0233" w:rsidRDefault="00B455C7" w:rsidP="005C0233">
                <w:r>
                  <w:t>其他</w:t>
                </w:r>
              </w:p>
            </w:tc>
            <w:tc>
              <w:tcPr>
                <w:tcW w:w="2980" w:type="dxa"/>
                <w:vAlign w:val="center"/>
              </w:tcPr>
              <w:p w:rsidR="005C0233" w:rsidRDefault="00B455C7" w:rsidP="005C0233">
                <w:pPr>
                  <w:jc w:val="right"/>
                </w:pPr>
                <w:r>
                  <w:t>2,346,999.91</w:t>
                </w:r>
              </w:p>
            </w:tc>
            <w:tc>
              <w:tcPr>
                <w:tcW w:w="2991" w:type="dxa"/>
                <w:vAlign w:val="center"/>
              </w:tcPr>
              <w:p w:rsidR="005C0233" w:rsidRDefault="00B455C7" w:rsidP="005C0233">
                <w:pPr>
                  <w:jc w:val="right"/>
                </w:pPr>
                <w:r>
                  <w:t>589,785.34</w:t>
                </w:r>
              </w:p>
            </w:tc>
          </w:tr>
          <w:tr w:rsidR="005C0233" w:rsidTr="005C0233">
            <w:tc>
              <w:tcPr>
                <w:tcW w:w="3076" w:type="dxa"/>
                <w:vAlign w:val="center"/>
              </w:tcPr>
              <w:p w:rsidR="005C0233" w:rsidRDefault="00B455C7" w:rsidP="005C0233">
                <w:pPr>
                  <w:jc w:val="center"/>
                </w:pPr>
                <w:r>
                  <w:t>合计</w:t>
                </w:r>
              </w:p>
            </w:tc>
            <w:tc>
              <w:tcPr>
                <w:tcW w:w="2980" w:type="dxa"/>
                <w:vAlign w:val="center"/>
              </w:tcPr>
              <w:p w:rsidR="005C0233" w:rsidRDefault="00B455C7" w:rsidP="005C0233">
                <w:pPr>
                  <w:jc w:val="right"/>
                  <w:rPr>
                    <w:rFonts w:ascii="宋体" w:hAnsi="宋体" w:cs="宋体"/>
                    <w:sz w:val="24"/>
                    <w:szCs w:val="24"/>
                  </w:rPr>
                </w:pPr>
                <w:r>
                  <w:t>56,556,884.34</w:t>
                </w:r>
              </w:p>
            </w:tc>
            <w:tc>
              <w:tcPr>
                <w:tcW w:w="2991" w:type="dxa"/>
                <w:vAlign w:val="center"/>
              </w:tcPr>
              <w:p w:rsidR="005C0233" w:rsidRDefault="00B455C7" w:rsidP="005C0233">
                <w:pPr>
                  <w:jc w:val="right"/>
                  <w:rPr>
                    <w:rFonts w:ascii="宋体" w:hAnsi="宋体" w:cs="宋体"/>
                    <w:sz w:val="24"/>
                    <w:szCs w:val="24"/>
                  </w:rPr>
                </w:pPr>
                <w:r>
                  <w:t>38,758,557.17</w:t>
                </w:r>
              </w:p>
            </w:tc>
          </w:tr>
        </w:tbl>
        <w:p w:rsidR="005C0233" w:rsidRDefault="009D631F"/>
      </w:sdtContent>
    </w:sdt>
    <w:bookmarkStart w:id="255" w:name="_Hlk533867880" w:displacedByCustomXml="next"/>
    <w:sdt>
      <w:sdtPr>
        <w:rPr>
          <w:rFonts w:ascii="宋体" w:hAnsi="宋体" w:cs="宋体" w:hint="eastAsia"/>
          <w:b w:val="0"/>
          <w:bCs w:val="0"/>
          <w:kern w:val="0"/>
          <w:szCs w:val="24"/>
        </w:rPr>
        <w:alias w:val="模块:坏账准备计提情况"/>
        <w:tag w:val="_SEC_cb69c8378cb54035bc6be62addb6389d"/>
        <w:id w:val="-1316563676"/>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坏账准备计提情况</w:t>
          </w:r>
        </w:p>
        <w:sdt>
          <w:sdtPr>
            <w:rPr>
              <w:szCs w:val="21"/>
            </w:rPr>
            <w:alias w:val="是否适用：其他应收款坏账准备调节表[双击切换]"/>
            <w:tag w:val="_GBC_89d7c1af9f504137a919fea1a314fa80"/>
            <w:id w:val="1020205147"/>
          </w:sdtPr>
          <w:sdtEndPr/>
          <w:sdtContent>
            <w:p w:rsidR="005C0233" w:rsidRDefault="00B455C7">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69005571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坏账准备调节表"/>
              <w:tag w:val="_GBC_5e93354ddb8841df82a0d16f2f5b44ae"/>
              <w:id w:val="-85935257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560"/>
            <w:gridCol w:w="1985"/>
            <w:gridCol w:w="1985"/>
            <w:gridCol w:w="1706"/>
          </w:tblGrid>
          <w:tr w:rsidR="005C0233">
            <w:sdt>
              <w:sdtPr>
                <w:tag w:val="_PLD_2f734c3456a843bda898d16924c52045"/>
                <w:id w:val="-1921163512"/>
              </w:sdtPr>
              <w:sdtEndPr/>
              <w:sdtContent>
                <w:tc>
                  <w:tcPr>
                    <w:tcW w:w="1811" w:type="dxa"/>
                    <w:vMerge w:val="restart"/>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444812938"/>
              </w:sdtPr>
              <w:sdtEndPr/>
              <w:sdtContent>
                <w:tc>
                  <w:tcPr>
                    <w:tcW w:w="1560"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1802950936"/>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882243583"/>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541866059"/>
              </w:sdtPr>
              <w:sdtEndPr/>
              <w:sdtContent>
                <w:tc>
                  <w:tcPr>
                    <w:tcW w:w="1706" w:type="dxa"/>
                    <w:vMerge w:val="restart"/>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5C0233">
            <w:tc>
              <w:tcPr>
                <w:tcW w:w="1811" w:type="dxa"/>
                <w:vMerge/>
                <w:vAlign w:val="center"/>
              </w:tcPr>
              <w:p w:rsidR="005C0233" w:rsidRDefault="005C0233">
                <w:pPr>
                  <w:jc w:val="center"/>
                  <w:rPr>
                    <w:color w:val="008000"/>
                    <w:szCs w:val="21"/>
                  </w:rPr>
                </w:pPr>
              </w:p>
            </w:tc>
            <w:sdt>
              <w:sdtPr>
                <w:tag w:val="_PLD_7158bbb0fd6b45478d53b382f0c1a5e9"/>
                <w:id w:val="823161375"/>
              </w:sdtPr>
              <w:sdtEndPr/>
              <w:sdtContent>
                <w:tc>
                  <w:tcPr>
                    <w:tcW w:w="1560"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897315394"/>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1937041414"/>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706" w:type="dxa"/>
                <w:vMerge/>
                <w:vAlign w:val="center"/>
              </w:tcPr>
              <w:p w:rsidR="005C0233" w:rsidRDefault="005C0233">
                <w:pPr>
                  <w:jc w:val="center"/>
                  <w:rPr>
                    <w:color w:val="008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2025年</w:t>
                </w:r>
                <w:r>
                  <w:rPr>
                    <w:rFonts w:ascii="宋体" w:eastAsia="宋体" w:hAnsi="宋体" w:cs="宋体" w:hint="eastAsia"/>
                    <w:sz w:val="21"/>
                    <w:szCs w:val="21"/>
                    <w:lang w:eastAsia="zh-CN"/>
                  </w:rPr>
                  <w:t>1月1日余额</w:t>
                </w:r>
              </w:p>
            </w:tc>
            <w:tc>
              <w:tcPr>
                <w:tcW w:w="1560" w:type="dxa"/>
                <w:vAlign w:val="center"/>
              </w:tcPr>
              <w:p w:rsidR="005C0233" w:rsidRDefault="00B455C7">
                <w:pPr>
                  <w:jc w:val="right"/>
                  <w:rPr>
                    <w:color w:val="000000"/>
                    <w:szCs w:val="21"/>
                  </w:rPr>
                </w:pPr>
                <w:r>
                  <w:rPr>
                    <w:color w:val="000000"/>
                    <w:szCs w:val="21"/>
                  </w:rPr>
                  <w:t>1,746,728.33</w:t>
                </w:r>
              </w:p>
            </w:tc>
            <w:tc>
              <w:tcPr>
                <w:tcW w:w="1985" w:type="dxa"/>
                <w:vAlign w:val="center"/>
              </w:tcPr>
              <w:p w:rsidR="005C0233" w:rsidRDefault="005C0233" w:rsidP="005C0233">
                <w:pPr>
                  <w:jc w:val="right"/>
                  <w:rPr>
                    <w:rFonts w:ascii="宋体" w:hAnsi="宋体" w:cs="宋体"/>
                    <w:sz w:val="24"/>
                    <w:szCs w:val="24"/>
                  </w:rPr>
                </w:pPr>
              </w:p>
            </w:tc>
            <w:tc>
              <w:tcPr>
                <w:tcW w:w="1985" w:type="dxa"/>
                <w:vAlign w:val="center"/>
              </w:tcPr>
              <w:p w:rsidR="005C0233" w:rsidRDefault="00B455C7" w:rsidP="005C0233">
                <w:pPr>
                  <w:jc w:val="right"/>
                  <w:rPr>
                    <w:rFonts w:ascii="宋体" w:hAnsi="宋体" w:cs="宋体"/>
                    <w:sz w:val="24"/>
                    <w:szCs w:val="24"/>
                  </w:rPr>
                </w:pPr>
                <w:r>
                  <w:t>6,437,100.66</w:t>
                </w:r>
              </w:p>
            </w:tc>
            <w:tc>
              <w:tcPr>
                <w:tcW w:w="1706" w:type="dxa"/>
                <w:vAlign w:val="center"/>
              </w:tcPr>
              <w:p w:rsidR="005C0233" w:rsidRDefault="00B455C7">
                <w:pPr>
                  <w:jc w:val="right"/>
                  <w:rPr>
                    <w:color w:val="000000"/>
                    <w:szCs w:val="21"/>
                  </w:rPr>
                </w:pPr>
                <w:r>
                  <w:rPr>
                    <w:color w:val="000000"/>
                    <w:szCs w:val="21"/>
                  </w:rPr>
                  <w:t>8,183,828.99</w:t>
                </w: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2025年1月1日余额在本期</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1560" w:type="dxa"/>
                <w:vAlign w:val="center"/>
              </w:tcPr>
              <w:p w:rsidR="005C0233" w:rsidRDefault="00B455C7">
                <w:pPr>
                  <w:jc w:val="right"/>
                  <w:rPr>
                    <w:color w:val="000000"/>
                    <w:szCs w:val="21"/>
                  </w:rPr>
                </w:pPr>
                <w:r>
                  <w:rPr>
                    <w:color w:val="000000"/>
                    <w:szCs w:val="21"/>
                  </w:rPr>
                  <w:t>945,565.77</w:t>
                </w:r>
              </w:p>
            </w:tc>
            <w:tc>
              <w:tcPr>
                <w:tcW w:w="1985" w:type="dxa"/>
                <w:vAlign w:val="center"/>
              </w:tcPr>
              <w:p w:rsidR="005C0233" w:rsidRDefault="00B455C7">
                <w:pPr>
                  <w:jc w:val="right"/>
                  <w:rPr>
                    <w:rFonts w:ascii="宋体" w:hAnsi="宋体" w:cs="宋体"/>
                    <w:color w:val="000000"/>
                    <w:sz w:val="24"/>
                    <w:szCs w:val="24"/>
                  </w:rPr>
                </w:pPr>
                <w:r>
                  <w:rPr>
                    <w:rFonts w:hint="eastAsia"/>
                    <w:color w:val="000000"/>
                  </w:rPr>
                  <w:t xml:space="preserve">　</w:t>
                </w:r>
              </w:p>
            </w:tc>
            <w:tc>
              <w:tcPr>
                <w:tcW w:w="1985" w:type="dxa"/>
                <w:vAlign w:val="center"/>
              </w:tcPr>
              <w:p w:rsidR="005C0233" w:rsidRDefault="00B455C7">
                <w:pPr>
                  <w:jc w:val="right"/>
                  <w:rPr>
                    <w:color w:val="000000"/>
                    <w:szCs w:val="21"/>
                  </w:rPr>
                </w:pPr>
                <w:r>
                  <w:rPr>
                    <w:color w:val="000000"/>
                    <w:szCs w:val="21"/>
                  </w:rPr>
                  <w:t>-609,525.35</w:t>
                </w:r>
              </w:p>
            </w:tc>
            <w:tc>
              <w:tcPr>
                <w:tcW w:w="1706" w:type="dxa"/>
                <w:vAlign w:val="center"/>
              </w:tcPr>
              <w:p w:rsidR="005C0233" w:rsidRDefault="00B455C7">
                <w:pPr>
                  <w:jc w:val="right"/>
                  <w:rPr>
                    <w:color w:val="000000"/>
                    <w:szCs w:val="21"/>
                  </w:rPr>
                </w:pPr>
                <w:r>
                  <w:rPr>
                    <w:color w:val="000000"/>
                    <w:szCs w:val="21"/>
                  </w:rPr>
                  <w:t>336,040.42</w:t>
                </w: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pPr>
                  <w:jc w:val="right"/>
                  <w:rPr>
                    <w:color w:val="000000"/>
                    <w:szCs w:val="21"/>
                  </w:rPr>
                </w:pP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1560" w:type="dxa"/>
                <w:vAlign w:val="center"/>
              </w:tcPr>
              <w:p w:rsidR="005C0233" w:rsidRDefault="00B455C7">
                <w:pPr>
                  <w:jc w:val="right"/>
                  <w:rPr>
                    <w:color w:val="000000"/>
                    <w:szCs w:val="21"/>
                  </w:rPr>
                </w:pPr>
                <w:r>
                  <w:rPr>
                    <w:color w:val="000000"/>
                    <w:szCs w:val="21"/>
                  </w:rPr>
                  <w:t xml:space="preserve">　</w:t>
                </w:r>
              </w:p>
            </w:tc>
            <w:tc>
              <w:tcPr>
                <w:tcW w:w="1985" w:type="dxa"/>
                <w:vAlign w:val="center"/>
              </w:tcPr>
              <w:p w:rsidR="005C0233" w:rsidRDefault="005C0233" w:rsidP="005C0233">
                <w:pPr>
                  <w:jc w:val="right"/>
                  <w:rPr>
                    <w:szCs w:val="21"/>
                  </w:rPr>
                </w:pPr>
              </w:p>
            </w:tc>
            <w:tc>
              <w:tcPr>
                <w:tcW w:w="1985" w:type="dxa"/>
                <w:vAlign w:val="center"/>
              </w:tcPr>
              <w:p w:rsidR="005C0233" w:rsidRPr="00A03351" w:rsidRDefault="00B455C7" w:rsidP="005C0233">
                <w:pPr>
                  <w:jc w:val="right"/>
                  <w:rPr>
                    <w:szCs w:val="21"/>
                    <w:highlight w:val="yellow"/>
                  </w:rPr>
                </w:pPr>
                <w:r w:rsidRPr="00E61CFC">
                  <w:rPr>
                    <w:szCs w:val="21"/>
                  </w:rPr>
                  <w:t>18,500</w:t>
                </w:r>
              </w:p>
            </w:tc>
            <w:tc>
              <w:tcPr>
                <w:tcW w:w="1706" w:type="dxa"/>
                <w:vAlign w:val="center"/>
              </w:tcPr>
              <w:p w:rsidR="005C0233" w:rsidRDefault="00B455C7">
                <w:pPr>
                  <w:jc w:val="right"/>
                  <w:rPr>
                    <w:color w:val="000000"/>
                    <w:szCs w:val="21"/>
                  </w:rPr>
                </w:pPr>
                <w:r>
                  <w:rPr>
                    <w:color w:val="000000"/>
                    <w:szCs w:val="21"/>
                  </w:rPr>
                  <w:t>18,500.00</w:t>
                </w: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1560" w:type="dxa"/>
                <w:vAlign w:val="center"/>
              </w:tcPr>
              <w:p w:rsidR="005C0233" w:rsidRDefault="00B455C7">
                <w:pPr>
                  <w:jc w:val="right"/>
                  <w:rPr>
                    <w:color w:val="000000"/>
                    <w:szCs w:val="21"/>
                  </w:rPr>
                </w:pPr>
                <w:r>
                  <w:rPr>
                    <w:color w:val="000000"/>
                    <w:szCs w:val="21"/>
                  </w:rPr>
                  <w:t>18,290.57</w:t>
                </w: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B455C7">
                <w:pPr>
                  <w:jc w:val="right"/>
                  <w:rPr>
                    <w:color w:val="000000"/>
                    <w:szCs w:val="21"/>
                  </w:rPr>
                </w:pPr>
                <w:r>
                  <w:rPr>
                    <w:color w:val="000000"/>
                    <w:szCs w:val="21"/>
                  </w:rPr>
                  <w:t>18,290.57</w:t>
                </w:r>
              </w:p>
            </w:tc>
          </w:tr>
          <w:tr w:rsidR="005C0233">
            <w:tc>
              <w:tcPr>
                <w:tcW w:w="1811" w:type="dxa"/>
                <w:vAlign w:val="center"/>
              </w:tcPr>
              <w:p w:rsidR="005C0233" w:rsidRDefault="00B455C7">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2025年12月31日</w:t>
                </w:r>
                <w:r>
                  <w:rPr>
                    <w:rFonts w:ascii="宋体" w:eastAsia="宋体" w:hAnsi="宋体" w:cs="宋体" w:hint="eastAsia"/>
                    <w:sz w:val="21"/>
                    <w:szCs w:val="21"/>
                    <w:lang w:eastAsia="zh-CN"/>
                  </w:rPr>
                  <w:t>余额</w:t>
                </w:r>
              </w:p>
            </w:tc>
            <w:tc>
              <w:tcPr>
                <w:tcW w:w="1560" w:type="dxa"/>
                <w:vAlign w:val="center"/>
              </w:tcPr>
              <w:p w:rsidR="005C0233" w:rsidRDefault="00B455C7">
                <w:pPr>
                  <w:jc w:val="right"/>
                  <w:rPr>
                    <w:color w:val="000000"/>
                    <w:szCs w:val="21"/>
                  </w:rPr>
                </w:pPr>
                <w:r>
                  <w:rPr>
                    <w:color w:val="000000"/>
                    <w:szCs w:val="21"/>
                  </w:rPr>
                  <w:t>2,710,584.67</w:t>
                </w:r>
              </w:p>
            </w:tc>
            <w:tc>
              <w:tcPr>
                <w:tcW w:w="1985" w:type="dxa"/>
                <w:vAlign w:val="center"/>
              </w:tcPr>
              <w:p w:rsidR="005C0233" w:rsidRDefault="005C0233">
                <w:pPr>
                  <w:jc w:val="right"/>
                  <w:rPr>
                    <w:szCs w:val="21"/>
                  </w:rPr>
                </w:pPr>
              </w:p>
            </w:tc>
            <w:tc>
              <w:tcPr>
                <w:tcW w:w="1985" w:type="dxa"/>
                <w:vAlign w:val="center"/>
              </w:tcPr>
              <w:p w:rsidR="005C0233" w:rsidRDefault="00B455C7">
                <w:pPr>
                  <w:jc w:val="right"/>
                  <w:rPr>
                    <w:szCs w:val="21"/>
                  </w:rPr>
                </w:pPr>
                <w:r w:rsidRPr="002D3183">
                  <w:rPr>
                    <w:szCs w:val="21"/>
                  </w:rPr>
                  <w:t>5,809,075.31</w:t>
                </w:r>
              </w:p>
            </w:tc>
            <w:tc>
              <w:tcPr>
                <w:tcW w:w="1706" w:type="dxa"/>
                <w:vAlign w:val="center"/>
              </w:tcPr>
              <w:p w:rsidR="005C0233" w:rsidRDefault="00B455C7">
                <w:pPr>
                  <w:jc w:val="right"/>
                  <w:rPr>
                    <w:color w:val="000000"/>
                    <w:szCs w:val="21"/>
                  </w:rPr>
                </w:pPr>
                <w:r>
                  <w:rPr>
                    <w:color w:val="000000"/>
                    <w:szCs w:val="21"/>
                  </w:rPr>
                  <w:t>8,519,659.98</w:t>
                </w:r>
              </w:p>
            </w:tc>
          </w:tr>
        </w:tbl>
        <w:p w:rsidR="005C0233" w:rsidRDefault="005C0233"/>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其他应收款各阶段划分依据和坏账准备计提比例"/>
            <w:tag w:val="_GBC_d878dae05a464cf69eea4a309bb1cd21"/>
            <w:id w:val="215477902"/>
          </w:sdtPr>
          <w:sdtEndPr/>
          <w:sdtContent>
            <w:p w:rsidR="005C0233" w:rsidRDefault="00B455C7">
              <w:pPr>
                <w:rPr>
                  <w:bCs/>
                  <w:szCs w:val="22"/>
                </w:rPr>
              </w:pPr>
              <w:r>
                <w:rPr>
                  <w:rFonts w:hint="eastAsia"/>
                  <w:bCs/>
                  <w:szCs w:val="22"/>
                </w:rPr>
                <w:t>无</w:t>
              </w:r>
            </w:p>
          </w:sdtContent>
        </w:sdt>
        <w:p w:rsidR="005C0233" w:rsidRDefault="005C0233"/>
        <w:p w:rsidR="005C0233" w:rsidRDefault="00B455C7">
          <w:pPr>
            <w:pStyle w:val="affff4"/>
          </w:pPr>
          <w:r>
            <w:rPr>
              <w:rFonts w:hint="eastAsia"/>
            </w:rPr>
            <w:lastRenderedPageBreak/>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47704510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255" w:displacedByCustomXml="next"/>
    <w:bookmarkStart w:id="256" w:name="_Hlk534806817" w:displacedByCustomXml="next"/>
    <w:sdt>
      <w:sdtPr>
        <w:alias w:val="模块:本期坏账准备计提金额以及评估金融工具的信用风险是否显著增加的采用依据"/>
        <w:tag w:val="_SEC_45844149369c46558d6ab8922854ba5c"/>
        <w:id w:val="-969507282"/>
      </w:sdtPr>
      <w:sdtEndPr/>
      <w:sdtContent>
        <w:p w:rsidR="005C0233" w:rsidRDefault="00B455C7">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79702846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256" w:displacedByCustomXml="next"/>
    <w:bookmarkStart w:id="257" w:name="_Hlk532831394" w:displacedByCustomXml="next"/>
    <w:sdt>
      <w:sdtPr>
        <w:rPr>
          <w:rFonts w:ascii="宋体" w:hAnsi="宋体" w:cs="宋体" w:hint="eastAsia"/>
          <w:b w:val="0"/>
          <w:bCs w:val="0"/>
          <w:kern w:val="0"/>
          <w:szCs w:val="24"/>
        </w:rPr>
        <w:alias w:val="模块:坏账准备的情况"/>
        <w:tag w:val="_SEC_aa7e7601c65a4e049e7748fd39c202c6"/>
        <w:id w:val="1526672785"/>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坏账准备的情况</w:t>
          </w:r>
        </w:p>
        <w:sdt>
          <w:sdtPr>
            <w:alias w:val="是否适用：其他应收款坏账准备[双击切换]"/>
            <w:tag w:val="_GBC_524ff4c8c6e549ef8e2bf00ca72ddbb6"/>
            <w:id w:val="-19832351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97120449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收款坏账准备"/>
              <w:tag w:val="_GBC_cc05d2791f5f4983a0b6c04ec0989295"/>
              <w:id w:val="-14975586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545"/>
            <w:gridCol w:w="1237"/>
            <w:gridCol w:w="1338"/>
            <w:gridCol w:w="1233"/>
            <w:gridCol w:w="1237"/>
            <w:gridCol w:w="1236"/>
            <w:gridCol w:w="1232"/>
          </w:tblGrid>
          <w:tr w:rsidR="005C0233">
            <w:sdt>
              <w:sdtPr>
                <w:tag w:val="_PLD_26385dc5e422410c8676e4fee82120cb"/>
                <w:id w:val="806670119"/>
              </w:sdtPr>
              <w:sdtEndPr/>
              <w:sdtContent>
                <w:tc>
                  <w:tcPr>
                    <w:tcW w:w="1545" w:type="dxa"/>
                    <w:vMerge w:val="restart"/>
                    <w:shd w:val="clear" w:color="auto" w:fill="FFFFFF"/>
                    <w:vAlign w:val="center"/>
                  </w:tcPr>
                  <w:p w:rsidR="005C0233" w:rsidRDefault="00B455C7">
                    <w:pPr>
                      <w:widowControl w:val="0"/>
                      <w:jc w:val="center"/>
                    </w:pPr>
                    <w:r>
                      <w:t>类别</w:t>
                    </w:r>
                  </w:p>
                </w:tc>
              </w:sdtContent>
            </w:sdt>
            <w:sdt>
              <w:sdtPr>
                <w:tag w:val="_PLD_325dd74545cb4f67921ea1cc7ed20a2b"/>
                <w:id w:val="1979180618"/>
              </w:sdtPr>
              <w:sdtEndPr/>
              <w:sdtContent>
                <w:tc>
                  <w:tcPr>
                    <w:tcW w:w="1237" w:type="dxa"/>
                    <w:vMerge w:val="restart"/>
                    <w:shd w:val="clear" w:color="auto" w:fill="FFFFFF"/>
                    <w:vAlign w:val="center"/>
                  </w:tcPr>
                  <w:p w:rsidR="005C0233" w:rsidRDefault="00B455C7">
                    <w:pPr>
                      <w:widowControl w:val="0"/>
                      <w:jc w:val="center"/>
                    </w:pPr>
                    <w:r>
                      <w:t>期初余额</w:t>
                    </w:r>
                  </w:p>
                </w:tc>
              </w:sdtContent>
            </w:sdt>
            <w:sdt>
              <w:sdtPr>
                <w:tag w:val="_PLD_d513696ccf0b46ccb4ea6d2ef23dbbd2"/>
                <w:id w:val="82882626"/>
              </w:sdtPr>
              <w:sdtEndPr/>
              <w:sdtContent>
                <w:tc>
                  <w:tcPr>
                    <w:tcW w:w="5044" w:type="dxa"/>
                    <w:gridSpan w:val="4"/>
                    <w:shd w:val="clear" w:color="auto" w:fill="FFFFFF"/>
                    <w:vAlign w:val="center"/>
                  </w:tcPr>
                  <w:p w:rsidR="005C0233" w:rsidRDefault="00B455C7">
                    <w:pPr>
                      <w:widowControl w:val="0"/>
                      <w:jc w:val="center"/>
                    </w:pPr>
                    <w:r>
                      <w:rPr>
                        <w:rFonts w:hint="eastAsia"/>
                      </w:rPr>
                      <w:t>本期变动</w:t>
                    </w:r>
                    <w:r>
                      <w:t>金额</w:t>
                    </w:r>
                  </w:p>
                </w:tc>
              </w:sdtContent>
            </w:sdt>
            <w:sdt>
              <w:sdtPr>
                <w:tag w:val="_PLD_20b48d7d53584edf917ab5d4207d6a9c"/>
                <w:id w:val="1046334680"/>
              </w:sdtPr>
              <w:sdtEndPr/>
              <w:sdtContent>
                <w:tc>
                  <w:tcPr>
                    <w:tcW w:w="1232" w:type="dxa"/>
                    <w:vMerge w:val="restart"/>
                    <w:shd w:val="clear" w:color="auto" w:fill="FFFFFF"/>
                    <w:vAlign w:val="center"/>
                  </w:tcPr>
                  <w:p w:rsidR="005C0233" w:rsidRDefault="00B455C7">
                    <w:pPr>
                      <w:widowControl w:val="0"/>
                      <w:jc w:val="center"/>
                    </w:pPr>
                    <w:r>
                      <w:t>期末余额</w:t>
                    </w:r>
                  </w:p>
                </w:tc>
              </w:sdtContent>
            </w:sdt>
          </w:tr>
          <w:tr w:rsidR="005C0233" w:rsidTr="005C0233">
            <w:tc>
              <w:tcPr>
                <w:tcW w:w="1545" w:type="dxa"/>
                <w:vMerge/>
                <w:shd w:val="clear" w:color="auto" w:fill="FFFFFF"/>
                <w:vAlign w:val="center"/>
              </w:tcPr>
              <w:p w:rsidR="005C0233" w:rsidRDefault="005C0233">
                <w:pPr>
                  <w:widowControl w:val="0"/>
                  <w:jc w:val="center"/>
                </w:pPr>
              </w:p>
            </w:tc>
            <w:tc>
              <w:tcPr>
                <w:tcW w:w="1237" w:type="dxa"/>
                <w:vMerge/>
                <w:shd w:val="clear" w:color="auto" w:fill="FFFFFF"/>
                <w:vAlign w:val="center"/>
              </w:tcPr>
              <w:p w:rsidR="005C0233" w:rsidRDefault="005C0233">
                <w:pPr>
                  <w:widowControl w:val="0"/>
                  <w:jc w:val="center"/>
                </w:pPr>
              </w:p>
            </w:tc>
            <w:sdt>
              <w:sdtPr>
                <w:tag w:val="_PLD_97824acb5c834e9fbe6cf8e4b6cac761"/>
                <w:id w:val="-222362724"/>
              </w:sdtPr>
              <w:sdtEndPr/>
              <w:sdtContent>
                <w:tc>
                  <w:tcPr>
                    <w:tcW w:w="1338" w:type="dxa"/>
                    <w:shd w:val="clear" w:color="auto" w:fill="FFFFFF"/>
                    <w:vAlign w:val="center"/>
                  </w:tcPr>
                  <w:p w:rsidR="005C0233" w:rsidRDefault="00B455C7">
                    <w:pPr>
                      <w:widowControl w:val="0"/>
                      <w:jc w:val="center"/>
                    </w:pPr>
                    <w:r>
                      <w:t>计提</w:t>
                    </w:r>
                  </w:p>
                </w:tc>
              </w:sdtContent>
            </w:sdt>
            <w:sdt>
              <w:sdtPr>
                <w:tag w:val="_PLD_233002cee9bc4108842b58a08731b243"/>
                <w:id w:val="-1331751592"/>
              </w:sdtPr>
              <w:sdtEndPr/>
              <w:sdtContent>
                <w:tc>
                  <w:tcPr>
                    <w:tcW w:w="1233" w:type="dxa"/>
                    <w:shd w:val="clear" w:color="auto" w:fill="FFFFFF"/>
                    <w:vAlign w:val="center"/>
                  </w:tcPr>
                  <w:p w:rsidR="005C0233" w:rsidRDefault="00B455C7">
                    <w:pPr>
                      <w:widowControl w:val="0"/>
                      <w:jc w:val="center"/>
                    </w:pPr>
                    <w:r>
                      <w:rPr>
                        <w:rFonts w:hint="eastAsia"/>
                      </w:rPr>
                      <w:t>收回或转回</w:t>
                    </w:r>
                  </w:p>
                </w:tc>
              </w:sdtContent>
            </w:sdt>
            <w:sdt>
              <w:sdtPr>
                <w:tag w:val="_PLD_6bcdf2328a584128aba90aa75e33c767"/>
                <w:id w:val="594061664"/>
              </w:sdtPr>
              <w:sdtEndPr/>
              <w:sdtContent>
                <w:tc>
                  <w:tcPr>
                    <w:tcW w:w="1237" w:type="dxa"/>
                    <w:shd w:val="clear" w:color="auto" w:fill="FFFFFF"/>
                    <w:vAlign w:val="center"/>
                  </w:tcPr>
                  <w:p w:rsidR="005C0233" w:rsidRDefault="00B455C7">
                    <w:pPr>
                      <w:widowControl w:val="0"/>
                      <w:jc w:val="center"/>
                    </w:pPr>
                    <w:r>
                      <w:rPr>
                        <w:rFonts w:hint="eastAsia"/>
                      </w:rPr>
                      <w:t>转销或核销</w:t>
                    </w:r>
                  </w:p>
                </w:tc>
              </w:sdtContent>
            </w:sdt>
            <w:tc>
              <w:tcPr>
                <w:tcW w:w="1236" w:type="dxa"/>
                <w:shd w:val="clear" w:color="auto" w:fill="FFFFFF"/>
                <w:vAlign w:val="center"/>
              </w:tcPr>
              <w:sdt>
                <w:sdtPr>
                  <w:tag w:val="_PLD_da684cd2e7cd4d42baf40bc9d95a0ce8"/>
                  <w:id w:val="528457313"/>
                </w:sdtPr>
                <w:sdtEndPr/>
                <w:sdtContent>
                  <w:p w:rsidR="005C0233" w:rsidRDefault="00B455C7">
                    <w:pPr>
                      <w:widowControl w:val="0"/>
                      <w:jc w:val="center"/>
                    </w:pPr>
                    <w:r>
                      <w:rPr>
                        <w:rFonts w:hint="eastAsia"/>
                      </w:rPr>
                      <w:t>其他变动</w:t>
                    </w:r>
                  </w:p>
                </w:sdtContent>
              </w:sdt>
            </w:tc>
            <w:tc>
              <w:tcPr>
                <w:tcW w:w="1232" w:type="dxa"/>
                <w:vMerge/>
                <w:shd w:val="clear" w:color="auto" w:fill="FFFFFF"/>
                <w:vAlign w:val="center"/>
              </w:tcPr>
              <w:p w:rsidR="005C0233" w:rsidRDefault="005C0233">
                <w:pPr>
                  <w:widowControl w:val="0"/>
                  <w:jc w:val="right"/>
                </w:pPr>
              </w:p>
            </w:tc>
          </w:tr>
          <w:tr w:rsidR="005C0233" w:rsidTr="005C0233">
            <w:tc>
              <w:tcPr>
                <w:tcW w:w="1545" w:type="dxa"/>
                <w:vAlign w:val="center"/>
              </w:tcPr>
              <w:p w:rsidR="005C0233" w:rsidRDefault="00B455C7">
                <w:pPr>
                  <w:widowControl w:val="0"/>
                </w:pPr>
                <w:r w:rsidRPr="007422B4">
                  <w:rPr>
                    <w:rFonts w:hint="eastAsia"/>
                  </w:rPr>
                  <w:t>其他应收款坏账准备</w:t>
                </w:r>
              </w:p>
            </w:tc>
            <w:tc>
              <w:tcPr>
                <w:tcW w:w="1237" w:type="dxa"/>
                <w:vAlign w:val="center"/>
              </w:tcPr>
              <w:p w:rsidR="005C0233" w:rsidRPr="002D06A9" w:rsidRDefault="00B455C7" w:rsidP="005C0233">
                <w:pPr>
                  <w:adjustRightInd w:val="0"/>
                  <w:jc w:val="right"/>
                  <w:rPr>
                    <w:szCs w:val="21"/>
                  </w:rPr>
                </w:pPr>
                <w:r w:rsidRPr="00D17888">
                  <w:rPr>
                    <w:szCs w:val="21"/>
                  </w:rPr>
                  <w:t>8,183,828.99</w:t>
                </w:r>
              </w:p>
            </w:tc>
            <w:tc>
              <w:tcPr>
                <w:tcW w:w="1338" w:type="dxa"/>
                <w:vAlign w:val="center"/>
              </w:tcPr>
              <w:p w:rsidR="005C0233" w:rsidRPr="002D06A9" w:rsidRDefault="00B455C7" w:rsidP="005C0233">
                <w:pPr>
                  <w:adjustRightInd w:val="0"/>
                  <w:jc w:val="right"/>
                  <w:rPr>
                    <w:szCs w:val="21"/>
                  </w:rPr>
                </w:pPr>
                <w:r w:rsidRPr="00CC5D96">
                  <w:rPr>
                    <w:szCs w:val="21"/>
                  </w:rPr>
                  <w:t>336,040.42</w:t>
                </w:r>
              </w:p>
            </w:tc>
            <w:tc>
              <w:tcPr>
                <w:tcW w:w="1233" w:type="dxa"/>
                <w:vAlign w:val="center"/>
              </w:tcPr>
              <w:p w:rsidR="005C0233" w:rsidRPr="002D06A9" w:rsidRDefault="005C0233" w:rsidP="005C0233">
                <w:pPr>
                  <w:adjustRightInd w:val="0"/>
                  <w:jc w:val="right"/>
                  <w:rPr>
                    <w:szCs w:val="21"/>
                  </w:rPr>
                </w:pPr>
              </w:p>
            </w:tc>
            <w:tc>
              <w:tcPr>
                <w:tcW w:w="1237" w:type="dxa"/>
                <w:vAlign w:val="center"/>
              </w:tcPr>
              <w:p w:rsidR="005C0233" w:rsidRPr="002D06A9" w:rsidRDefault="00B455C7" w:rsidP="005C0233">
                <w:pPr>
                  <w:adjustRightInd w:val="0"/>
                  <w:jc w:val="right"/>
                  <w:rPr>
                    <w:szCs w:val="21"/>
                  </w:rPr>
                </w:pPr>
                <w:r w:rsidRPr="00D17888">
                  <w:rPr>
                    <w:szCs w:val="21"/>
                  </w:rPr>
                  <w:t>18,500.00</w:t>
                </w:r>
              </w:p>
            </w:tc>
            <w:tc>
              <w:tcPr>
                <w:tcW w:w="1236" w:type="dxa"/>
                <w:vAlign w:val="center"/>
              </w:tcPr>
              <w:p w:rsidR="005C0233" w:rsidRPr="002D06A9" w:rsidRDefault="00B455C7" w:rsidP="005C0233">
                <w:pPr>
                  <w:adjustRightInd w:val="0"/>
                  <w:jc w:val="right"/>
                  <w:rPr>
                    <w:szCs w:val="21"/>
                  </w:rPr>
                </w:pPr>
                <w:r w:rsidRPr="00D17888">
                  <w:rPr>
                    <w:szCs w:val="21"/>
                  </w:rPr>
                  <w:t>18,290.57</w:t>
                </w:r>
              </w:p>
            </w:tc>
            <w:tc>
              <w:tcPr>
                <w:tcW w:w="1232" w:type="dxa"/>
                <w:vAlign w:val="center"/>
              </w:tcPr>
              <w:p w:rsidR="005C0233" w:rsidRPr="002D06A9" w:rsidRDefault="00B455C7" w:rsidP="005C0233">
                <w:pPr>
                  <w:adjustRightInd w:val="0"/>
                  <w:jc w:val="right"/>
                  <w:rPr>
                    <w:szCs w:val="21"/>
                  </w:rPr>
                </w:pPr>
                <w:r w:rsidRPr="00CC5D96">
                  <w:rPr>
                    <w:szCs w:val="21"/>
                  </w:rPr>
                  <w:t>8,519,659.98</w:t>
                </w:r>
              </w:p>
            </w:tc>
          </w:tr>
          <w:tr w:rsidR="005C0233" w:rsidTr="005C0233">
            <w:tc>
              <w:tcPr>
                <w:tcW w:w="1545" w:type="dxa"/>
                <w:vAlign w:val="center"/>
              </w:tcPr>
              <w:p w:rsidR="005C0233" w:rsidRDefault="00B455C7">
                <w:pPr>
                  <w:widowControl w:val="0"/>
                  <w:jc w:val="center"/>
                </w:pPr>
                <w:r>
                  <w:rPr>
                    <w:rFonts w:hint="eastAsia"/>
                  </w:rPr>
                  <w:t>合计</w:t>
                </w:r>
              </w:p>
            </w:tc>
            <w:tc>
              <w:tcPr>
                <w:tcW w:w="1237" w:type="dxa"/>
                <w:vAlign w:val="center"/>
              </w:tcPr>
              <w:p w:rsidR="005C0233" w:rsidRPr="002D06A9" w:rsidRDefault="00B455C7" w:rsidP="005C0233">
                <w:pPr>
                  <w:adjustRightInd w:val="0"/>
                  <w:jc w:val="right"/>
                  <w:rPr>
                    <w:szCs w:val="21"/>
                  </w:rPr>
                </w:pPr>
                <w:r w:rsidRPr="00D17888">
                  <w:rPr>
                    <w:szCs w:val="21"/>
                  </w:rPr>
                  <w:t>8,183,828.99</w:t>
                </w:r>
              </w:p>
            </w:tc>
            <w:tc>
              <w:tcPr>
                <w:tcW w:w="1338" w:type="dxa"/>
                <w:vAlign w:val="center"/>
              </w:tcPr>
              <w:p w:rsidR="005C0233" w:rsidRPr="002D06A9" w:rsidRDefault="00B455C7" w:rsidP="005C0233">
                <w:pPr>
                  <w:adjustRightInd w:val="0"/>
                  <w:jc w:val="right"/>
                  <w:rPr>
                    <w:szCs w:val="21"/>
                  </w:rPr>
                </w:pPr>
                <w:r w:rsidRPr="00CC5D96">
                  <w:rPr>
                    <w:szCs w:val="21"/>
                  </w:rPr>
                  <w:t>336,040.42</w:t>
                </w:r>
              </w:p>
            </w:tc>
            <w:tc>
              <w:tcPr>
                <w:tcW w:w="1233" w:type="dxa"/>
                <w:vAlign w:val="center"/>
              </w:tcPr>
              <w:p w:rsidR="005C0233" w:rsidRPr="002D06A9" w:rsidRDefault="005C0233" w:rsidP="005C0233">
                <w:pPr>
                  <w:adjustRightInd w:val="0"/>
                  <w:jc w:val="right"/>
                  <w:rPr>
                    <w:szCs w:val="21"/>
                  </w:rPr>
                </w:pPr>
              </w:p>
            </w:tc>
            <w:tc>
              <w:tcPr>
                <w:tcW w:w="1237" w:type="dxa"/>
                <w:vAlign w:val="center"/>
              </w:tcPr>
              <w:p w:rsidR="005C0233" w:rsidRPr="002D06A9" w:rsidRDefault="00B455C7" w:rsidP="005C0233">
                <w:pPr>
                  <w:adjustRightInd w:val="0"/>
                  <w:jc w:val="right"/>
                  <w:rPr>
                    <w:szCs w:val="21"/>
                  </w:rPr>
                </w:pPr>
                <w:r w:rsidRPr="00D17888">
                  <w:rPr>
                    <w:szCs w:val="21"/>
                  </w:rPr>
                  <w:t>18,500.00</w:t>
                </w:r>
              </w:p>
            </w:tc>
            <w:tc>
              <w:tcPr>
                <w:tcW w:w="1236" w:type="dxa"/>
                <w:vAlign w:val="center"/>
              </w:tcPr>
              <w:p w:rsidR="005C0233" w:rsidRPr="002D06A9" w:rsidRDefault="00B455C7" w:rsidP="005C0233">
                <w:pPr>
                  <w:adjustRightInd w:val="0"/>
                  <w:jc w:val="right"/>
                  <w:rPr>
                    <w:szCs w:val="21"/>
                  </w:rPr>
                </w:pPr>
                <w:r w:rsidRPr="00D17888">
                  <w:rPr>
                    <w:szCs w:val="21"/>
                  </w:rPr>
                  <w:t>18,290.57</w:t>
                </w:r>
              </w:p>
            </w:tc>
            <w:tc>
              <w:tcPr>
                <w:tcW w:w="1232" w:type="dxa"/>
                <w:vAlign w:val="center"/>
              </w:tcPr>
              <w:p w:rsidR="005C0233" w:rsidRPr="002D06A9" w:rsidRDefault="00B455C7" w:rsidP="005C0233">
                <w:pPr>
                  <w:adjustRightInd w:val="0"/>
                  <w:jc w:val="right"/>
                  <w:rPr>
                    <w:szCs w:val="21"/>
                  </w:rPr>
                </w:pPr>
                <w:r w:rsidRPr="00CC5D96">
                  <w:rPr>
                    <w:szCs w:val="21"/>
                  </w:rPr>
                  <w:t>8,519,659.98</w:t>
                </w:r>
              </w:p>
            </w:tc>
          </w:tr>
        </w:tbl>
        <w:p w:rsidR="005C0233" w:rsidRDefault="009D631F"/>
      </w:sdtContent>
    </w:sdt>
    <w:bookmarkStart w:id="258" w:name="_Hlk154157836" w:displacedByCustomXml="next"/>
    <w:sdt>
      <w:sdtPr>
        <w:rPr>
          <w:rFonts w:hint="eastAsia"/>
        </w:rPr>
        <w:alias w:val="模块:本期坏账准备转回或收回金额重要的"/>
        <w:tag w:val="_SEC_a64c683584dd4b21aa5c3d24917c9cbb"/>
        <w:id w:val="897164188"/>
      </w:sdtPr>
      <w:sdtEndPr>
        <w:rPr>
          <w:rFonts w:hint="default"/>
        </w:rPr>
      </w:sdtEndPr>
      <w:sdtContent>
        <w:p w:rsidR="005C0233" w:rsidRDefault="00B455C7">
          <w:r>
            <w:rPr>
              <w:rFonts w:hint="eastAsia"/>
            </w:rPr>
            <w:t>其中本期坏账准备转回或收回金额重要的：</w:t>
          </w:r>
        </w:p>
        <w:sdt>
          <w:sdtPr>
            <w:alias w:val="是否适用：其中本期其他应收账款坏账准备收回或转回金额重要的[双击切换]"/>
            <w:tag w:val="_GBC_c99a80b9a36440d7b9ed3ce899868361"/>
            <w:id w:val="1905097146"/>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其他应收款坏账准备情况的说明"/>
            <w:tag w:val="_GBC_ea3d549b97f449188fd9e2f767cdcd6c"/>
            <w:id w:val="1098366142"/>
          </w:sdtPr>
          <w:sdtEndPr/>
          <w:sdtContent>
            <w:p w:rsidR="005C0233" w:rsidRDefault="00B455C7">
              <w:r>
                <w:rPr>
                  <w:rFonts w:hint="eastAsia"/>
                </w:rPr>
                <w:t>无</w:t>
              </w:r>
            </w:p>
          </w:sdtContent>
        </w:sdt>
      </w:sdtContent>
    </w:sdt>
    <w:bookmarkEnd w:id="258" w:displacedByCustomXml="next"/>
    <w:bookmarkEnd w:id="257" w:displacedByCustomXml="next"/>
    <w:sdt>
      <w:sdtPr>
        <w:rPr>
          <w:rFonts w:ascii="宋体" w:hAnsi="宋体" w:cs="宋体" w:hint="eastAsia"/>
          <w:b w:val="0"/>
          <w:bCs w:val="0"/>
          <w:kern w:val="0"/>
          <w:szCs w:val="24"/>
        </w:rPr>
        <w:alias w:val="模块:本期实际核销的其他应收款情况"/>
        <w:tag w:val="_SEC_88e03d8530864a1f861820f126fca705"/>
        <w:id w:val="-1600637401"/>
      </w:sdtPr>
      <w:sdtEndPr>
        <w:rPr>
          <w:rFonts w:ascii="Times New Roman" w:hAnsi="Times New Roman" w:cs="Times New Roman" w:hint="default"/>
          <w:szCs w:val="21"/>
        </w:rPr>
      </w:sdtEndPr>
      <w:sdtContent>
        <w:p w:rsidR="005C0233" w:rsidRDefault="00B455C7">
          <w:pPr>
            <w:pStyle w:val="afd"/>
            <w:numPr>
              <w:ilvl w:val="0"/>
              <w:numId w:val="145"/>
            </w:numPr>
            <w:ind w:leftChars="0"/>
          </w:pPr>
          <w:r>
            <w:rPr>
              <w:rFonts w:hint="eastAsia"/>
            </w:rPr>
            <w:t>本期实际核销的其他应收款情况</w:t>
          </w:r>
        </w:p>
        <w:sdt>
          <w:sdtPr>
            <w:alias w:val="是否适用：本期实际核销的其他应收款情况[双击切换]"/>
            <w:tag w:val="_GBC_2ce86125d6b94b148fa674141e6497b1"/>
            <w:id w:val="-32205186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本报告期实际核销的其他应收款项情况"/>
              <w:tag w:val="_GBC_b44e35ef641b42dbb8431fa4625a2457"/>
              <w:id w:val="148457577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本报告期实际核销的其他应收款项情况"/>
              <w:tag w:val="_GBC_5908d1cb324b4d60915517ea5537d0f4"/>
              <w:id w:val="-207772956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4429"/>
            <w:gridCol w:w="4465"/>
          </w:tblGrid>
          <w:tr w:rsidR="005C0233">
            <w:trPr>
              <w:cantSplit/>
            </w:trPr>
            <w:sdt>
              <w:sdtPr>
                <w:tag w:val="_PLD_37dfaf7051a145ae922646054d926a0e"/>
                <w:id w:val="581107240"/>
              </w:sdtPr>
              <w:sdtEndPr/>
              <w:sdtContent>
                <w:tc>
                  <w:tcPr>
                    <w:tcW w:w="4429" w:type="dxa"/>
                    <w:vAlign w:val="center"/>
                  </w:tcPr>
                  <w:p w:rsidR="005C0233" w:rsidRDefault="00B455C7">
                    <w:pPr>
                      <w:ind w:right="73"/>
                      <w:jc w:val="center"/>
                      <w:rPr>
                        <w:szCs w:val="21"/>
                      </w:rPr>
                    </w:pPr>
                    <w:r>
                      <w:rPr>
                        <w:rFonts w:hint="eastAsia"/>
                        <w:szCs w:val="21"/>
                      </w:rPr>
                      <w:t>项目</w:t>
                    </w:r>
                  </w:p>
                </w:tc>
              </w:sdtContent>
            </w:sdt>
            <w:sdt>
              <w:sdtPr>
                <w:tag w:val="_PLD_57b56183aec749d9a0e8479977704a0b"/>
                <w:id w:val="-1141116881"/>
              </w:sdtPr>
              <w:sdtEndPr/>
              <w:sdtContent>
                <w:tc>
                  <w:tcPr>
                    <w:tcW w:w="4465" w:type="dxa"/>
                    <w:vAlign w:val="center"/>
                  </w:tcPr>
                  <w:p w:rsidR="005C0233" w:rsidRDefault="00B455C7">
                    <w:pPr>
                      <w:ind w:right="73"/>
                      <w:jc w:val="center"/>
                      <w:rPr>
                        <w:szCs w:val="21"/>
                      </w:rPr>
                    </w:pPr>
                    <w:r>
                      <w:rPr>
                        <w:rFonts w:hint="eastAsia"/>
                        <w:szCs w:val="21"/>
                      </w:rPr>
                      <w:t>核销金额</w:t>
                    </w:r>
                  </w:p>
                </w:tc>
              </w:sdtContent>
            </w:sdt>
          </w:tr>
          <w:tr w:rsidR="005C0233">
            <w:trPr>
              <w:cantSplit/>
            </w:trPr>
            <w:tc>
              <w:tcPr>
                <w:tcW w:w="4429" w:type="dxa"/>
                <w:vAlign w:val="center"/>
              </w:tcPr>
              <w:p w:rsidR="005C0233" w:rsidRDefault="00B455C7">
                <w:pPr>
                  <w:ind w:right="73"/>
                  <w:rPr>
                    <w:szCs w:val="21"/>
                  </w:rPr>
                </w:pPr>
                <w:r>
                  <w:rPr>
                    <w:rFonts w:hint="eastAsia"/>
                    <w:szCs w:val="21"/>
                  </w:rPr>
                  <w:t>实际核销的其他应收款</w:t>
                </w:r>
              </w:p>
            </w:tc>
            <w:tc>
              <w:tcPr>
                <w:tcW w:w="4465" w:type="dxa"/>
                <w:vAlign w:val="center"/>
              </w:tcPr>
              <w:p w:rsidR="005C0233" w:rsidRDefault="00B455C7">
                <w:pPr>
                  <w:ind w:right="73"/>
                  <w:jc w:val="right"/>
                  <w:rPr>
                    <w:szCs w:val="21"/>
                  </w:rPr>
                </w:pPr>
                <w:r>
                  <w:rPr>
                    <w:szCs w:val="21"/>
                  </w:rPr>
                  <w:t>18,500.00</w:t>
                </w:r>
              </w:p>
            </w:tc>
          </w:tr>
        </w:tbl>
        <w:p w:rsidR="005C0233" w:rsidRDefault="009D631F">
          <w:pPr>
            <w:rPr>
              <w:szCs w:val="21"/>
            </w:rPr>
          </w:pPr>
        </w:p>
      </w:sdtContent>
    </w:sdt>
    <w:sdt>
      <w:sdtPr>
        <w:rPr>
          <w:rFonts w:hint="eastAsia"/>
          <w:szCs w:val="21"/>
        </w:rPr>
        <w:alias w:val="模块:其中重要的其他应收款核销情况"/>
        <w:tag w:val="_SEC_dd21b3871f7a4fbf9e2dd280ed31fc46"/>
        <w:id w:val="1925144151"/>
      </w:sdtPr>
      <w:sdtEndPr>
        <w:rPr>
          <w:rFonts w:hint="default"/>
        </w:rPr>
      </w:sdtEndPr>
      <w:sdtContent>
        <w:p w:rsidR="005C0233" w:rsidRDefault="00B455C7">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108136963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52246792"/>
          </w:sdtPr>
          <w:sdtEndPr/>
          <w:sdtContent>
            <w:p w:rsidR="005C0233" w:rsidRDefault="00B455C7" w:rsidP="005C0233">
              <w:pPr>
                <w:snapToGrid w:val="0"/>
                <w:spacing w:line="240" w:lineRule="atLeast"/>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snapToGrid w:val="0"/>
            <w:spacing w:line="240" w:lineRule="atLeast"/>
            <w:rPr>
              <w:szCs w:val="21"/>
            </w:rPr>
          </w:pPr>
        </w:p>
      </w:sdtContent>
    </w:sdt>
    <w:sdt>
      <w:sdtPr>
        <w:rPr>
          <w:rFonts w:ascii="宋体" w:hAnsi="宋体" w:cs="宋体" w:hint="eastAsia"/>
          <w:b w:val="0"/>
          <w:bCs w:val="0"/>
          <w:kern w:val="0"/>
          <w:szCs w:val="24"/>
        </w:rPr>
        <w:alias w:val="模块:按欠款方归集的期末余额其中前五名的其他应收款"/>
        <w:tag w:val="_SEC_5bc3cdcc54c14afd8dfbd379ebf214df"/>
        <w:id w:val="-508595998"/>
      </w:sdtPr>
      <w:sdtEndPr>
        <w:rPr>
          <w:rFonts w:ascii="Times New Roman" w:hAnsi="Times New Roman" w:cs="Times New Roman" w:hint="default"/>
          <w:szCs w:val="20"/>
        </w:rPr>
      </w:sdtEndPr>
      <w:sdtContent>
        <w:p w:rsidR="005C0233" w:rsidRDefault="00B455C7">
          <w:pPr>
            <w:pStyle w:val="afd"/>
            <w:numPr>
              <w:ilvl w:val="0"/>
              <w:numId w:val="145"/>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213847604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其他应收账款前五名欠款情况"/>
              <w:tag w:val="_GBC_06f7a71e039445228d80a5741df4c4f7"/>
              <w:id w:val="-122729697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其他应收账款前五名欠款情况"/>
              <w:tag w:val="_GBC_54cf5f95e62e4f5f8ccb31731efadf32"/>
              <w:id w:val="124715644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1248"/>
            <w:gridCol w:w="1795"/>
            <w:gridCol w:w="1379"/>
            <w:gridCol w:w="1353"/>
            <w:gridCol w:w="1706"/>
          </w:tblGrid>
          <w:tr w:rsidR="005C0233" w:rsidTr="005C0233">
            <w:trPr>
              <w:cantSplit/>
            </w:trPr>
            <w:sdt>
              <w:sdtPr>
                <w:tag w:val="_PLD_f30fc2dc8886472699c892f0395ab05e"/>
                <w:id w:val="1155806472"/>
              </w:sdtPr>
              <w:sdtEndPr/>
              <w:sdtContent>
                <w:tc>
                  <w:tcPr>
                    <w:tcW w:w="1565" w:type="dxa"/>
                    <w:vAlign w:val="center"/>
                  </w:tcPr>
                  <w:p w:rsidR="005C0233" w:rsidRDefault="00B455C7" w:rsidP="005C0233">
                    <w:pPr>
                      <w:ind w:right="105"/>
                      <w:jc w:val="center"/>
                      <w:rPr>
                        <w:szCs w:val="21"/>
                      </w:rPr>
                    </w:pPr>
                    <w:r>
                      <w:rPr>
                        <w:rFonts w:hint="eastAsia"/>
                        <w:szCs w:val="21"/>
                      </w:rPr>
                      <w:t>单位名称</w:t>
                    </w:r>
                  </w:p>
                </w:tc>
              </w:sdtContent>
            </w:sdt>
            <w:sdt>
              <w:sdtPr>
                <w:tag w:val="_PLD_1bc905abb4bf4c679b9fbe0a7587d651"/>
                <w:id w:val="-793288010"/>
              </w:sdtPr>
              <w:sdtEndPr/>
              <w:sdtContent>
                <w:tc>
                  <w:tcPr>
                    <w:tcW w:w="1248" w:type="dxa"/>
                    <w:vAlign w:val="center"/>
                  </w:tcPr>
                  <w:p w:rsidR="005C0233" w:rsidRDefault="00B455C7" w:rsidP="005C0233">
                    <w:pPr>
                      <w:ind w:right="73"/>
                      <w:jc w:val="center"/>
                      <w:rPr>
                        <w:szCs w:val="21"/>
                      </w:rPr>
                    </w:pPr>
                    <w:r>
                      <w:rPr>
                        <w:rFonts w:hint="eastAsia"/>
                        <w:szCs w:val="21"/>
                      </w:rPr>
                      <w:t>期末余额</w:t>
                    </w:r>
                  </w:p>
                </w:tc>
              </w:sdtContent>
            </w:sdt>
            <w:sdt>
              <w:sdtPr>
                <w:tag w:val="_PLD_055b75c0a3cf450e995ac7e13fdc0c08"/>
                <w:id w:val="644861205"/>
              </w:sdtPr>
              <w:sdtEndPr/>
              <w:sdtContent>
                <w:tc>
                  <w:tcPr>
                    <w:tcW w:w="1795" w:type="dxa"/>
                    <w:vAlign w:val="center"/>
                  </w:tcPr>
                  <w:p w:rsidR="005C0233" w:rsidRDefault="00B455C7" w:rsidP="005C0233">
                    <w:pPr>
                      <w:jc w:val="center"/>
                      <w:rPr>
                        <w:szCs w:val="21"/>
                      </w:rPr>
                    </w:pPr>
                    <w:r>
                      <w:rPr>
                        <w:rFonts w:hint="eastAsia"/>
                        <w:szCs w:val="21"/>
                      </w:rPr>
                      <w:t>占其他应收款期末余额合计数的比例</w:t>
                    </w:r>
                    <w:r>
                      <w:rPr>
                        <w:rFonts w:hint="eastAsia"/>
                        <w:szCs w:val="21"/>
                      </w:rPr>
                      <w:t>(</w:t>
                    </w:r>
                    <w:r>
                      <w:rPr>
                        <w:szCs w:val="21"/>
                      </w:rPr>
                      <w:t>%)</w:t>
                    </w:r>
                  </w:p>
                </w:tc>
              </w:sdtContent>
            </w:sdt>
            <w:sdt>
              <w:sdtPr>
                <w:tag w:val="_PLD_44129b8132114de2a4d33c4acb8af98f"/>
                <w:id w:val="323017036"/>
              </w:sdtPr>
              <w:sdtEndPr/>
              <w:sdtContent>
                <w:tc>
                  <w:tcPr>
                    <w:tcW w:w="1379" w:type="dxa"/>
                    <w:vAlign w:val="center"/>
                  </w:tcPr>
                  <w:p w:rsidR="005C0233" w:rsidRDefault="00B455C7" w:rsidP="005C0233">
                    <w:pPr>
                      <w:ind w:right="73"/>
                      <w:jc w:val="center"/>
                      <w:rPr>
                        <w:szCs w:val="21"/>
                      </w:rPr>
                    </w:pPr>
                    <w:r>
                      <w:rPr>
                        <w:rFonts w:hint="eastAsia"/>
                        <w:szCs w:val="21"/>
                      </w:rPr>
                      <w:t>款项的性质</w:t>
                    </w:r>
                  </w:p>
                </w:tc>
              </w:sdtContent>
            </w:sdt>
            <w:sdt>
              <w:sdtPr>
                <w:tag w:val="_PLD_d9231de346f74815b1bc7c82527b1ef5"/>
                <w:id w:val="-1627692261"/>
              </w:sdtPr>
              <w:sdtEndPr/>
              <w:sdtContent>
                <w:tc>
                  <w:tcPr>
                    <w:tcW w:w="1353" w:type="dxa"/>
                    <w:vAlign w:val="center"/>
                  </w:tcPr>
                  <w:p w:rsidR="005C0233" w:rsidRDefault="00B455C7" w:rsidP="005C0233">
                    <w:pPr>
                      <w:ind w:right="73"/>
                      <w:jc w:val="center"/>
                      <w:rPr>
                        <w:szCs w:val="21"/>
                      </w:rPr>
                    </w:pPr>
                    <w:r>
                      <w:rPr>
                        <w:rFonts w:hint="eastAsia"/>
                        <w:szCs w:val="21"/>
                      </w:rPr>
                      <w:t>账龄</w:t>
                    </w:r>
                  </w:p>
                </w:tc>
              </w:sdtContent>
            </w:sdt>
            <w:sdt>
              <w:sdtPr>
                <w:tag w:val="_PLD_a7951a260c094fc8b8b64f2d1e6a933e"/>
                <w:id w:val="1579025182"/>
              </w:sdtPr>
              <w:sdtEndPr/>
              <w:sdtContent>
                <w:tc>
                  <w:tcPr>
                    <w:tcW w:w="1706" w:type="dxa"/>
                    <w:vAlign w:val="center"/>
                  </w:tcPr>
                  <w:p w:rsidR="005C0233" w:rsidRDefault="00B455C7" w:rsidP="005C0233">
                    <w:pPr>
                      <w:jc w:val="center"/>
                      <w:rPr>
                        <w:szCs w:val="21"/>
                      </w:rPr>
                    </w:pPr>
                    <w:r>
                      <w:rPr>
                        <w:rFonts w:hint="eastAsia"/>
                        <w:szCs w:val="21"/>
                      </w:rPr>
                      <w:t>坏账准备</w:t>
                    </w:r>
                  </w:p>
                  <w:p w:rsidR="005C0233" w:rsidRDefault="00B455C7" w:rsidP="005C0233">
                    <w:pPr>
                      <w:jc w:val="center"/>
                      <w:rPr>
                        <w:szCs w:val="21"/>
                      </w:rPr>
                    </w:pPr>
                    <w:r>
                      <w:rPr>
                        <w:rFonts w:hint="eastAsia"/>
                        <w:szCs w:val="21"/>
                      </w:rPr>
                      <w:t>期末余额</w:t>
                    </w:r>
                  </w:p>
                </w:tc>
              </w:sdtContent>
            </w:sdt>
          </w:tr>
          <w:tr w:rsidR="005C0233" w:rsidTr="005C0233">
            <w:trPr>
              <w:cantSplit/>
            </w:trPr>
            <w:tc>
              <w:tcPr>
                <w:tcW w:w="1565" w:type="dxa"/>
                <w:vAlign w:val="center"/>
              </w:tcPr>
              <w:p w:rsidR="005C0233" w:rsidRDefault="00B455C7" w:rsidP="005C0233">
                <w:pPr>
                  <w:ind w:right="105"/>
                  <w:rPr>
                    <w:szCs w:val="21"/>
                  </w:rPr>
                </w:pPr>
                <w:r>
                  <w:t>安徽钱营孜发电有限公司</w:t>
                </w:r>
              </w:p>
            </w:tc>
            <w:tc>
              <w:tcPr>
                <w:tcW w:w="1248" w:type="dxa"/>
                <w:vAlign w:val="center"/>
              </w:tcPr>
              <w:p w:rsidR="005C0233" w:rsidRDefault="00B455C7" w:rsidP="005C0233">
                <w:pPr>
                  <w:jc w:val="right"/>
                  <w:rPr>
                    <w:rFonts w:ascii="宋体" w:hAnsi="宋体" w:cs="宋体"/>
                    <w:sz w:val="24"/>
                    <w:szCs w:val="24"/>
                  </w:rPr>
                </w:pPr>
                <w:r>
                  <w:t>11,056,023.37</w:t>
                </w:r>
              </w:p>
            </w:tc>
            <w:tc>
              <w:tcPr>
                <w:tcW w:w="1795" w:type="dxa"/>
                <w:vAlign w:val="center"/>
              </w:tcPr>
              <w:p w:rsidR="005C0233" w:rsidRDefault="00B455C7" w:rsidP="005C0233">
                <w:pPr>
                  <w:jc w:val="right"/>
                  <w:rPr>
                    <w:rFonts w:ascii="宋体" w:hAnsi="宋体" w:cs="宋体"/>
                    <w:sz w:val="24"/>
                    <w:szCs w:val="24"/>
                  </w:rPr>
                </w:pPr>
                <w:r>
                  <w:t>19.55</w:t>
                </w:r>
              </w:p>
            </w:tc>
            <w:tc>
              <w:tcPr>
                <w:tcW w:w="1379" w:type="dxa"/>
                <w:vAlign w:val="center"/>
              </w:tcPr>
              <w:p w:rsidR="005C0233" w:rsidRDefault="00004C03" w:rsidP="005C0233">
                <w:pPr>
                  <w:jc w:val="right"/>
                  <w:rPr>
                    <w:rFonts w:ascii="宋体" w:hAnsi="宋体" w:cs="宋体"/>
                    <w:sz w:val="24"/>
                    <w:szCs w:val="24"/>
                  </w:rPr>
                </w:pPr>
                <w:r>
                  <w:t>单位往来款</w:t>
                </w:r>
              </w:p>
            </w:tc>
            <w:tc>
              <w:tcPr>
                <w:tcW w:w="1353" w:type="dxa"/>
                <w:vAlign w:val="center"/>
              </w:tcPr>
              <w:p w:rsidR="005C0233" w:rsidRDefault="00B455C7" w:rsidP="005C0233">
                <w:pPr>
                  <w:jc w:val="right"/>
                  <w:rPr>
                    <w:rFonts w:ascii="宋体" w:hAnsi="宋体" w:cs="宋体"/>
                    <w:sz w:val="24"/>
                    <w:szCs w:val="24"/>
                  </w:rPr>
                </w:pPr>
                <w:r>
                  <w:t>1</w:t>
                </w:r>
                <w:r>
                  <w:t>年以内</w:t>
                </w:r>
              </w:p>
            </w:tc>
            <w:tc>
              <w:tcPr>
                <w:tcW w:w="1706" w:type="dxa"/>
                <w:vAlign w:val="center"/>
              </w:tcPr>
              <w:p w:rsidR="005C0233" w:rsidRDefault="00B455C7" w:rsidP="005C0233">
                <w:pPr>
                  <w:jc w:val="right"/>
                  <w:rPr>
                    <w:rFonts w:ascii="宋体" w:hAnsi="宋体" w:cs="宋体"/>
                    <w:sz w:val="24"/>
                    <w:szCs w:val="24"/>
                  </w:rPr>
                </w:pPr>
                <w:r>
                  <w:t>552,801.17</w:t>
                </w:r>
              </w:p>
            </w:tc>
          </w:tr>
          <w:tr w:rsidR="005C0233" w:rsidTr="005C0233">
            <w:trPr>
              <w:cantSplit/>
            </w:trPr>
            <w:tc>
              <w:tcPr>
                <w:tcW w:w="1565" w:type="dxa"/>
                <w:vAlign w:val="center"/>
              </w:tcPr>
              <w:p w:rsidR="005C0233" w:rsidRDefault="00B455C7" w:rsidP="005C0233">
                <w:pPr>
                  <w:ind w:right="105"/>
                  <w:rPr>
                    <w:szCs w:val="21"/>
                  </w:rPr>
                </w:pPr>
                <w:r>
                  <w:t>濉溪县自然资源和规划局</w:t>
                </w:r>
              </w:p>
            </w:tc>
            <w:tc>
              <w:tcPr>
                <w:tcW w:w="1248" w:type="dxa"/>
                <w:vAlign w:val="center"/>
              </w:tcPr>
              <w:p w:rsidR="005C0233" w:rsidRDefault="00B455C7" w:rsidP="005C0233">
                <w:pPr>
                  <w:jc w:val="right"/>
                  <w:rPr>
                    <w:rFonts w:ascii="宋体" w:hAnsi="宋体" w:cs="宋体"/>
                    <w:sz w:val="24"/>
                    <w:szCs w:val="24"/>
                  </w:rPr>
                </w:pPr>
                <w:r>
                  <w:t>6,003,682.65</w:t>
                </w:r>
              </w:p>
            </w:tc>
            <w:tc>
              <w:tcPr>
                <w:tcW w:w="1795" w:type="dxa"/>
                <w:vAlign w:val="center"/>
              </w:tcPr>
              <w:p w:rsidR="005C0233" w:rsidRDefault="00B455C7" w:rsidP="005C0233">
                <w:pPr>
                  <w:jc w:val="right"/>
                  <w:rPr>
                    <w:rFonts w:ascii="宋体" w:hAnsi="宋体" w:cs="宋体"/>
                    <w:sz w:val="24"/>
                    <w:szCs w:val="24"/>
                  </w:rPr>
                </w:pPr>
                <w:r>
                  <w:t>10.62</w:t>
                </w:r>
              </w:p>
            </w:tc>
            <w:tc>
              <w:tcPr>
                <w:tcW w:w="1379" w:type="dxa"/>
                <w:vAlign w:val="center"/>
              </w:tcPr>
              <w:p w:rsidR="005C0233" w:rsidRDefault="00B455C7" w:rsidP="005C0233">
                <w:pPr>
                  <w:jc w:val="right"/>
                  <w:rPr>
                    <w:rFonts w:ascii="宋体" w:hAnsi="宋体" w:cs="宋体"/>
                    <w:sz w:val="24"/>
                    <w:szCs w:val="24"/>
                  </w:rPr>
                </w:pPr>
                <w:bookmarkStart w:id="259" w:name="OLE_LINK32"/>
                <w:bookmarkStart w:id="260" w:name="OLE_LINK33"/>
                <w:r>
                  <w:t>单位往来款</w:t>
                </w:r>
                <w:bookmarkEnd w:id="259"/>
                <w:bookmarkEnd w:id="260"/>
              </w:p>
            </w:tc>
            <w:tc>
              <w:tcPr>
                <w:tcW w:w="1353" w:type="dxa"/>
                <w:vAlign w:val="center"/>
              </w:tcPr>
              <w:p w:rsidR="005C0233" w:rsidRDefault="00B455C7" w:rsidP="005C0233">
                <w:pPr>
                  <w:jc w:val="right"/>
                  <w:rPr>
                    <w:rFonts w:ascii="宋体" w:hAnsi="宋体" w:cs="宋体"/>
                    <w:sz w:val="24"/>
                    <w:szCs w:val="24"/>
                  </w:rPr>
                </w:pPr>
                <w:r>
                  <w:t>3</w:t>
                </w:r>
                <w:r>
                  <w:t>年以内</w:t>
                </w:r>
              </w:p>
            </w:tc>
            <w:tc>
              <w:tcPr>
                <w:tcW w:w="1706" w:type="dxa"/>
                <w:vAlign w:val="center"/>
              </w:tcPr>
              <w:p w:rsidR="005C0233" w:rsidRDefault="00B455C7" w:rsidP="005C0233">
                <w:pPr>
                  <w:jc w:val="right"/>
                  <w:rPr>
                    <w:rFonts w:ascii="宋体" w:hAnsi="宋体" w:cs="宋体"/>
                    <w:sz w:val="24"/>
                    <w:szCs w:val="24"/>
                  </w:rPr>
                </w:pPr>
                <w:r>
                  <w:t>446,732.24</w:t>
                </w:r>
              </w:p>
            </w:tc>
          </w:tr>
          <w:tr w:rsidR="005C0233" w:rsidTr="005C0233">
            <w:trPr>
              <w:cantSplit/>
            </w:trPr>
            <w:tc>
              <w:tcPr>
                <w:tcW w:w="1565" w:type="dxa"/>
                <w:vAlign w:val="center"/>
              </w:tcPr>
              <w:p w:rsidR="005C0233" w:rsidRDefault="00B455C7" w:rsidP="005C0233">
                <w:pPr>
                  <w:ind w:right="105"/>
                  <w:rPr>
                    <w:szCs w:val="21"/>
                  </w:rPr>
                </w:pPr>
                <w:r>
                  <w:lastRenderedPageBreak/>
                  <w:t>淮北恒丰煤层气综合利用有限责任公司</w:t>
                </w:r>
              </w:p>
            </w:tc>
            <w:tc>
              <w:tcPr>
                <w:tcW w:w="1248" w:type="dxa"/>
                <w:vAlign w:val="center"/>
              </w:tcPr>
              <w:p w:rsidR="005C0233" w:rsidRDefault="00B455C7" w:rsidP="005C0233">
                <w:pPr>
                  <w:jc w:val="right"/>
                  <w:rPr>
                    <w:rFonts w:ascii="宋体" w:hAnsi="宋体" w:cs="宋体"/>
                    <w:sz w:val="24"/>
                    <w:szCs w:val="24"/>
                  </w:rPr>
                </w:pPr>
                <w:r>
                  <w:t>4,070,149.84</w:t>
                </w:r>
              </w:p>
            </w:tc>
            <w:tc>
              <w:tcPr>
                <w:tcW w:w="1795" w:type="dxa"/>
                <w:vAlign w:val="center"/>
              </w:tcPr>
              <w:p w:rsidR="005C0233" w:rsidRDefault="00B455C7" w:rsidP="005C0233">
                <w:pPr>
                  <w:jc w:val="right"/>
                  <w:rPr>
                    <w:rFonts w:ascii="宋体" w:hAnsi="宋体" w:cs="宋体"/>
                    <w:sz w:val="24"/>
                    <w:szCs w:val="24"/>
                  </w:rPr>
                </w:pPr>
                <w:r>
                  <w:t>7.20</w:t>
                </w:r>
              </w:p>
            </w:tc>
            <w:tc>
              <w:tcPr>
                <w:tcW w:w="1379" w:type="dxa"/>
                <w:vAlign w:val="center"/>
              </w:tcPr>
              <w:p w:rsidR="005C0233" w:rsidRDefault="00B455C7" w:rsidP="005C0233">
                <w:pPr>
                  <w:jc w:val="right"/>
                  <w:rPr>
                    <w:rFonts w:ascii="宋体" w:hAnsi="宋体" w:cs="宋体"/>
                    <w:sz w:val="24"/>
                    <w:szCs w:val="24"/>
                  </w:rPr>
                </w:pPr>
                <w:r>
                  <w:t>单位往来款</w:t>
                </w:r>
              </w:p>
            </w:tc>
            <w:tc>
              <w:tcPr>
                <w:tcW w:w="1353" w:type="dxa"/>
                <w:vAlign w:val="center"/>
              </w:tcPr>
              <w:p w:rsidR="005C0233" w:rsidRDefault="00B455C7" w:rsidP="005C0233">
                <w:pPr>
                  <w:jc w:val="right"/>
                  <w:rPr>
                    <w:rFonts w:ascii="宋体" w:hAnsi="宋体" w:cs="宋体"/>
                    <w:sz w:val="24"/>
                    <w:szCs w:val="24"/>
                  </w:rPr>
                </w:pPr>
                <w:r>
                  <w:t>5</w:t>
                </w:r>
                <w:r>
                  <w:t>年以上</w:t>
                </w:r>
              </w:p>
            </w:tc>
            <w:tc>
              <w:tcPr>
                <w:tcW w:w="1706" w:type="dxa"/>
                <w:vAlign w:val="center"/>
              </w:tcPr>
              <w:p w:rsidR="005C0233" w:rsidRDefault="00B455C7" w:rsidP="005C0233">
                <w:pPr>
                  <w:jc w:val="right"/>
                  <w:rPr>
                    <w:rFonts w:ascii="宋体" w:hAnsi="宋体" w:cs="宋体"/>
                    <w:sz w:val="24"/>
                    <w:szCs w:val="24"/>
                  </w:rPr>
                </w:pPr>
                <w:r>
                  <w:t>4,070,149.84</w:t>
                </w:r>
              </w:p>
            </w:tc>
          </w:tr>
          <w:tr w:rsidR="005C0233" w:rsidTr="005C0233">
            <w:trPr>
              <w:cantSplit/>
            </w:trPr>
            <w:tc>
              <w:tcPr>
                <w:tcW w:w="1565" w:type="dxa"/>
                <w:vAlign w:val="center"/>
              </w:tcPr>
              <w:p w:rsidR="005C0233" w:rsidRDefault="00B455C7" w:rsidP="005C0233">
                <w:pPr>
                  <w:ind w:right="105"/>
                  <w:rPr>
                    <w:szCs w:val="21"/>
                  </w:rPr>
                </w:pPr>
                <w:r>
                  <w:t>淮北市工伤保险管理公司</w:t>
                </w:r>
              </w:p>
            </w:tc>
            <w:tc>
              <w:tcPr>
                <w:tcW w:w="1248" w:type="dxa"/>
                <w:vAlign w:val="center"/>
              </w:tcPr>
              <w:p w:rsidR="005C0233" w:rsidRDefault="00B455C7" w:rsidP="005C0233">
                <w:pPr>
                  <w:jc w:val="right"/>
                  <w:rPr>
                    <w:rFonts w:ascii="宋体" w:hAnsi="宋体" w:cs="宋体"/>
                    <w:sz w:val="24"/>
                    <w:szCs w:val="24"/>
                  </w:rPr>
                </w:pPr>
                <w:r>
                  <w:t>1,564,292.05</w:t>
                </w:r>
              </w:p>
            </w:tc>
            <w:tc>
              <w:tcPr>
                <w:tcW w:w="1795" w:type="dxa"/>
                <w:vAlign w:val="center"/>
              </w:tcPr>
              <w:p w:rsidR="005C0233" w:rsidRDefault="00B455C7" w:rsidP="005C0233">
                <w:pPr>
                  <w:jc w:val="right"/>
                  <w:rPr>
                    <w:rFonts w:ascii="宋体" w:hAnsi="宋体" w:cs="宋体"/>
                    <w:sz w:val="24"/>
                    <w:szCs w:val="24"/>
                  </w:rPr>
                </w:pPr>
                <w:r>
                  <w:t>2.77</w:t>
                </w:r>
              </w:p>
            </w:tc>
            <w:tc>
              <w:tcPr>
                <w:tcW w:w="1379" w:type="dxa"/>
                <w:vAlign w:val="center"/>
              </w:tcPr>
              <w:p w:rsidR="005C0233" w:rsidRDefault="00B455C7" w:rsidP="005C0233">
                <w:pPr>
                  <w:jc w:val="right"/>
                  <w:rPr>
                    <w:rFonts w:ascii="宋体" w:hAnsi="宋体" w:cs="宋体"/>
                    <w:sz w:val="24"/>
                    <w:szCs w:val="24"/>
                  </w:rPr>
                </w:pPr>
                <w:r>
                  <w:t>单位往来款</w:t>
                </w:r>
              </w:p>
            </w:tc>
            <w:tc>
              <w:tcPr>
                <w:tcW w:w="1353" w:type="dxa"/>
                <w:vAlign w:val="center"/>
              </w:tcPr>
              <w:p w:rsidR="005C0233" w:rsidRDefault="00B455C7" w:rsidP="005C0233">
                <w:pPr>
                  <w:jc w:val="right"/>
                  <w:rPr>
                    <w:rFonts w:ascii="宋体" w:hAnsi="宋体" w:cs="宋体"/>
                    <w:sz w:val="24"/>
                    <w:szCs w:val="24"/>
                  </w:rPr>
                </w:pPr>
                <w:r>
                  <w:t>1</w:t>
                </w:r>
                <w:r>
                  <w:t>年以内</w:t>
                </w:r>
              </w:p>
            </w:tc>
            <w:tc>
              <w:tcPr>
                <w:tcW w:w="1706" w:type="dxa"/>
                <w:vAlign w:val="center"/>
              </w:tcPr>
              <w:p w:rsidR="005C0233" w:rsidRDefault="00B455C7" w:rsidP="005C0233">
                <w:pPr>
                  <w:jc w:val="right"/>
                  <w:rPr>
                    <w:rFonts w:ascii="宋体" w:hAnsi="宋体" w:cs="宋体"/>
                    <w:sz w:val="24"/>
                    <w:szCs w:val="24"/>
                  </w:rPr>
                </w:pPr>
                <w:r>
                  <w:t>78,214.60</w:t>
                </w:r>
              </w:p>
            </w:tc>
          </w:tr>
          <w:tr w:rsidR="005C0233" w:rsidTr="005C0233">
            <w:trPr>
              <w:cantSplit/>
            </w:trPr>
            <w:tc>
              <w:tcPr>
                <w:tcW w:w="1565" w:type="dxa"/>
                <w:vAlign w:val="center"/>
              </w:tcPr>
              <w:p w:rsidR="005C0233" w:rsidRDefault="00B455C7" w:rsidP="005C0233">
                <w:pPr>
                  <w:ind w:right="105"/>
                  <w:rPr>
                    <w:szCs w:val="21"/>
                  </w:rPr>
                </w:pPr>
                <w:r>
                  <w:t>天津芬雷选煤科技有限公司</w:t>
                </w:r>
              </w:p>
            </w:tc>
            <w:tc>
              <w:tcPr>
                <w:tcW w:w="1248" w:type="dxa"/>
                <w:vAlign w:val="center"/>
              </w:tcPr>
              <w:p w:rsidR="005C0233" w:rsidRDefault="00B455C7" w:rsidP="005C0233">
                <w:pPr>
                  <w:jc w:val="right"/>
                  <w:rPr>
                    <w:rFonts w:ascii="宋体" w:hAnsi="宋体" w:cs="宋体"/>
                    <w:sz w:val="24"/>
                    <w:szCs w:val="24"/>
                  </w:rPr>
                </w:pPr>
                <w:r>
                  <w:t>894,683.10</w:t>
                </w:r>
              </w:p>
            </w:tc>
            <w:tc>
              <w:tcPr>
                <w:tcW w:w="1795" w:type="dxa"/>
                <w:vAlign w:val="center"/>
              </w:tcPr>
              <w:p w:rsidR="005C0233" w:rsidRDefault="00B455C7" w:rsidP="005C0233">
                <w:pPr>
                  <w:jc w:val="right"/>
                  <w:rPr>
                    <w:rFonts w:ascii="宋体" w:hAnsi="宋体" w:cs="宋体"/>
                    <w:sz w:val="24"/>
                    <w:szCs w:val="24"/>
                  </w:rPr>
                </w:pPr>
                <w:r>
                  <w:t>1.57</w:t>
                </w:r>
              </w:p>
            </w:tc>
            <w:tc>
              <w:tcPr>
                <w:tcW w:w="1379" w:type="dxa"/>
                <w:vAlign w:val="center"/>
              </w:tcPr>
              <w:p w:rsidR="005C0233" w:rsidRDefault="00B455C7" w:rsidP="005C0233">
                <w:pPr>
                  <w:jc w:val="right"/>
                  <w:rPr>
                    <w:rFonts w:ascii="宋体" w:hAnsi="宋体" w:cs="宋体"/>
                    <w:sz w:val="24"/>
                    <w:szCs w:val="24"/>
                  </w:rPr>
                </w:pPr>
                <w:r>
                  <w:t>单位往来款</w:t>
                </w:r>
              </w:p>
            </w:tc>
            <w:tc>
              <w:tcPr>
                <w:tcW w:w="1353" w:type="dxa"/>
                <w:vAlign w:val="center"/>
              </w:tcPr>
              <w:p w:rsidR="005C0233" w:rsidRDefault="00B455C7" w:rsidP="005C0233">
                <w:pPr>
                  <w:jc w:val="right"/>
                  <w:rPr>
                    <w:rFonts w:ascii="宋体" w:hAnsi="宋体" w:cs="宋体"/>
                    <w:sz w:val="24"/>
                    <w:szCs w:val="24"/>
                  </w:rPr>
                </w:pPr>
                <w:r>
                  <w:t>1</w:t>
                </w:r>
                <w:r>
                  <w:t>年以内</w:t>
                </w:r>
              </w:p>
            </w:tc>
            <w:tc>
              <w:tcPr>
                <w:tcW w:w="1706" w:type="dxa"/>
                <w:vAlign w:val="center"/>
              </w:tcPr>
              <w:p w:rsidR="005C0233" w:rsidRDefault="00B455C7" w:rsidP="005C0233">
                <w:pPr>
                  <w:jc w:val="right"/>
                  <w:rPr>
                    <w:rFonts w:ascii="宋体" w:hAnsi="宋体" w:cs="宋体"/>
                    <w:sz w:val="24"/>
                    <w:szCs w:val="24"/>
                  </w:rPr>
                </w:pPr>
                <w:r>
                  <w:t>44,734.16</w:t>
                </w:r>
              </w:p>
            </w:tc>
          </w:tr>
          <w:tr w:rsidR="005C0233" w:rsidTr="005C0233">
            <w:trPr>
              <w:cantSplit/>
            </w:trPr>
            <w:tc>
              <w:tcPr>
                <w:tcW w:w="1565" w:type="dxa"/>
                <w:vAlign w:val="center"/>
              </w:tcPr>
              <w:p w:rsidR="005C0233" w:rsidRDefault="00B455C7" w:rsidP="005C0233">
                <w:pPr>
                  <w:ind w:right="105"/>
                  <w:jc w:val="center"/>
                  <w:rPr>
                    <w:szCs w:val="21"/>
                  </w:rPr>
                </w:pPr>
                <w:r>
                  <w:rPr>
                    <w:rFonts w:hint="eastAsia"/>
                    <w:szCs w:val="21"/>
                  </w:rPr>
                  <w:t>合计</w:t>
                </w:r>
              </w:p>
            </w:tc>
            <w:tc>
              <w:tcPr>
                <w:tcW w:w="1248" w:type="dxa"/>
                <w:vAlign w:val="center"/>
              </w:tcPr>
              <w:p w:rsidR="005C0233" w:rsidRDefault="00B455C7" w:rsidP="005C0233">
                <w:pPr>
                  <w:jc w:val="right"/>
                  <w:rPr>
                    <w:rFonts w:ascii="宋体" w:hAnsi="宋体" w:cs="宋体"/>
                    <w:sz w:val="24"/>
                    <w:szCs w:val="24"/>
                  </w:rPr>
                </w:pPr>
                <w:r>
                  <w:t>23,588,831.01</w:t>
                </w:r>
              </w:p>
            </w:tc>
            <w:tc>
              <w:tcPr>
                <w:tcW w:w="1795" w:type="dxa"/>
                <w:vAlign w:val="center"/>
              </w:tcPr>
              <w:p w:rsidR="005C0233" w:rsidRDefault="00B455C7" w:rsidP="005C0233">
                <w:pPr>
                  <w:jc w:val="right"/>
                  <w:rPr>
                    <w:rFonts w:ascii="宋体" w:hAnsi="宋体" w:cs="宋体"/>
                    <w:sz w:val="24"/>
                    <w:szCs w:val="24"/>
                  </w:rPr>
                </w:pPr>
                <w:r>
                  <w:t>41.71</w:t>
                </w:r>
              </w:p>
            </w:tc>
            <w:tc>
              <w:tcPr>
                <w:tcW w:w="1379" w:type="dxa"/>
                <w:vAlign w:val="center"/>
              </w:tcPr>
              <w:p w:rsidR="005C0233" w:rsidRDefault="00B455C7" w:rsidP="005C0233">
                <w:pPr>
                  <w:ind w:right="73"/>
                  <w:jc w:val="right"/>
                  <w:rPr>
                    <w:szCs w:val="21"/>
                  </w:rPr>
                </w:pPr>
                <w:r>
                  <w:rPr>
                    <w:szCs w:val="21"/>
                  </w:rPr>
                  <w:t>/</w:t>
                </w:r>
              </w:p>
            </w:tc>
            <w:tc>
              <w:tcPr>
                <w:tcW w:w="1353" w:type="dxa"/>
                <w:vAlign w:val="center"/>
              </w:tcPr>
              <w:p w:rsidR="005C0233" w:rsidRDefault="00B455C7" w:rsidP="005C0233">
                <w:pPr>
                  <w:ind w:right="73"/>
                  <w:jc w:val="right"/>
                  <w:rPr>
                    <w:szCs w:val="21"/>
                  </w:rPr>
                </w:pPr>
                <w:r>
                  <w:rPr>
                    <w:szCs w:val="21"/>
                  </w:rPr>
                  <w:t>/</w:t>
                </w:r>
              </w:p>
            </w:tc>
            <w:tc>
              <w:tcPr>
                <w:tcW w:w="1706" w:type="dxa"/>
                <w:vAlign w:val="center"/>
              </w:tcPr>
              <w:p w:rsidR="005C0233" w:rsidRDefault="00B455C7" w:rsidP="005C0233">
                <w:pPr>
                  <w:jc w:val="right"/>
                  <w:rPr>
                    <w:rFonts w:ascii="宋体" w:hAnsi="宋体" w:cs="宋体"/>
                    <w:sz w:val="24"/>
                    <w:szCs w:val="24"/>
                  </w:rPr>
                </w:pPr>
                <w:r>
                  <w:t>5,192,632.01</w:t>
                </w:r>
              </w:p>
            </w:tc>
          </w:tr>
        </w:tbl>
        <w:p w:rsidR="005C0233" w:rsidRDefault="009D631F">
          <w:pPr>
            <w:snapToGrid w:val="0"/>
            <w:spacing w:line="240" w:lineRule="atLeast"/>
          </w:pPr>
        </w:p>
      </w:sdtContent>
    </w:sdt>
    <w:sdt>
      <w:sdtPr>
        <w:rPr>
          <w:rFonts w:ascii="宋体" w:hAnsi="宋体" w:cs="宋体"/>
          <w:b w:val="0"/>
          <w:bCs w:val="0"/>
          <w:kern w:val="0"/>
          <w:szCs w:val="24"/>
        </w:rPr>
        <w:alias w:val="模块:因资金集中管理而列报于其他应收款 "/>
        <w:tag w:val="_SEC_6479c1794c1e4777b4bf5d406e2127e5"/>
        <w:id w:val="-1707943809"/>
      </w:sdtPr>
      <w:sdtEndPr>
        <w:rPr>
          <w:rFonts w:ascii="Times New Roman" w:hAnsi="Times New Roman" w:cs="Times New Roman"/>
          <w:szCs w:val="20"/>
        </w:rPr>
      </w:sdtEndPr>
      <w:sdtContent>
        <w:p w:rsidR="005C0233" w:rsidRDefault="00B455C7">
          <w:pPr>
            <w:pStyle w:val="afd"/>
            <w:numPr>
              <w:ilvl w:val="0"/>
              <w:numId w:val="145"/>
            </w:numPr>
            <w:ind w:leftChars="0"/>
          </w:pPr>
          <w:r>
            <w:rPr>
              <w:rFonts w:hint="eastAsia"/>
            </w:rPr>
            <w:t>因资金集中管理而列报于其他应收款</w:t>
          </w:r>
        </w:p>
        <w:sdt>
          <w:sdtPr>
            <w:alias w:val="是否适用：因资金集中管理而列报于其他应收款[双击切换]"/>
            <w:tag w:val="_GBC_b8da09aaaa6f41fc9a0da9e70575d260"/>
            <w:id w:val="-419561376"/>
          </w:sdtPr>
          <w:sdtEndPr/>
          <w:sdtContent>
            <w:p w:rsidR="005C0233" w:rsidRDefault="00B455C7" w:rsidP="005C0233">
              <w:pPr>
                <w:snapToGrid w:val="0"/>
                <w:spacing w:line="240" w:lineRule="atLeast"/>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b/>
          <w:bCs/>
        </w:rPr>
        <w:alias w:val="模块:其他应收款其他说明"/>
        <w:tag w:val="_SEC_ca3c9a9eec87490e8f1dd55c9f575f92"/>
        <w:id w:val="305440350"/>
      </w:sdtPr>
      <w:sdtEndPr>
        <w:rPr>
          <w:b w:val="0"/>
          <w:bCs w:val="0"/>
        </w:rPr>
      </w:sdtEndPr>
      <w:sdtContent>
        <w:p w:rsidR="005C0233" w:rsidRDefault="00B455C7">
          <w:r>
            <w:rPr>
              <w:rFonts w:hint="eastAsia"/>
            </w:rPr>
            <w:t>其他</w:t>
          </w:r>
          <w:r>
            <w:t>说明：</w:t>
          </w:r>
        </w:p>
        <w:sdt>
          <w:sdtPr>
            <w:rPr>
              <w:rFonts w:hint="eastAsia"/>
              <w:szCs w:val="21"/>
            </w:rPr>
            <w:alias w:val="是否适用：其他应收款的其他说明[双击切换]"/>
            <w:tag w:val="_GBC_f19370687b664bbeafd6d2809311f81e"/>
            <w:id w:val="-301007145"/>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其他应收款的其他说明"/>
            <w:tag w:val="_GBC_f9bf4c4d92c9444d9d3acbcb8980ab1f"/>
            <w:id w:val="-380092506"/>
          </w:sdtPr>
          <w:sdtEndPr/>
          <w:sdtContent>
            <w:p w:rsidR="005C0233" w:rsidRDefault="00446125">
              <w:pPr>
                <w:rPr>
                  <w:szCs w:val="21"/>
                </w:rPr>
              </w:pPr>
              <w:r w:rsidRPr="00446125">
                <w:rPr>
                  <w:rFonts w:hint="eastAsia"/>
                  <w:szCs w:val="21"/>
                </w:rPr>
                <w:t>2025</w:t>
              </w:r>
              <w:r w:rsidRPr="00446125">
                <w:rPr>
                  <w:rFonts w:hint="eastAsia"/>
                  <w:szCs w:val="21"/>
                </w:rPr>
                <w:t>年末其他应收款余额较</w:t>
              </w:r>
              <w:r w:rsidRPr="00446125">
                <w:rPr>
                  <w:rFonts w:hint="eastAsia"/>
                  <w:szCs w:val="21"/>
                </w:rPr>
                <w:t>2024</w:t>
              </w:r>
              <w:r w:rsidRPr="00446125">
                <w:rPr>
                  <w:rFonts w:hint="eastAsia"/>
                  <w:szCs w:val="21"/>
                </w:rPr>
                <w:t>年末增长</w:t>
              </w:r>
              <w:r w:rsidRPr="00446125">
                <w:rPr>
                  <w:rFonts w:hint="eastAsia"/>
                  <w:szCs w:val="21"/>
                </w:rPr>
                <w:t>45.92%</w:t>
              </w:r>
              <w:r w:rsidRPr="00446125">
                <w:rPr>
                  <w:rFonts w:hint="eastAsia"/>
                  <w:szCs w:val="21"/>
                </w:rPr>
                <w:t>，主要系单位往来款和代垫运费增长所致。</w:t>
              </w:r>
            </w:p>
          </w:sdtContent>
        </w:sdt>
      </w:sdtContent>
    </w:sdt>
    <w:p w:rsidR="005C0233" w:rsidRDefault="005C0233">
      <w:pPr>
        <w:rPr>
          <w:szCs w:val="21"/>
        </w:rPr>
      </w:pPr>
    </w:p>
    <w:p w:rsidR="005C0233" w:rsidRDefault="00B455C7">
      <w:pPr>
        <w:pStyle w:val="afb"/>
        <w:numPr>
          <w:ilvl w:val="0"/>
          <w:numId w:val="18"/>
        </w:numPr>
        <w:rPr>
          <w:szCs w:val="21"/>
        </w:rPr>
      </w:pPr>
      <w:r>
        <w:rPr>
          <w:szCs w:val="21"/>
        </w:rPr>
        <w:t>存货</w:t>
      </w:r>
    </w:p>
    <w:bookmarkStart w:id="261" w:name="_Hlk532992451" w:displacedByCustomXml="next"/>
    <w:bookmarkStart w:id="262" w:name="_Hlk24116366" w:displacedByCustomXml="next"/>
    <w:sdt>
      <w:sdtPr>
        <w:rPr>
          <w:rFonts w:asciiTheme="minorHAnsi" w:eastAsia="宋体" w:hAnsiTheme="minorHAnsi" w:cs="宋体" w:hint="eastAsia"/>
          <w:b w:val="0"/>
          <w:bCs w:val="0"/>
          <w:kern w:val="0"/>
          <w:szCs w:val="22"/>
        </w:rPr>
        <w:alias w:val="模块:存货分类 "/>
        <w:tag w:val="_SEC_db208c50ef2347fc8318ac3ce516f8f3"/>
        <w:id w:val="584346924"/>
      </w:sdtPr>
      <w:sdtEndPr>
        <w:rPr>
          <w:rFonts w:ascii="Times New Roman" w:hAnsi="Times New Roman" w:cs="Times New Roman"/>
          <w:szCs w:val="21"/>
        </w:rPr>
      </w:sdtEndPr>
      <w:sdtContent>
        <w:p w:rsidR="005C0233" w:rsidRDefault="00B455C7">
          <w:pPr>
            <w:pStyle w:val="afc"/>
            <w:numPr>
              <w:ilvl w:val="3"/>
              <w:numId w:val="96"/>
            </w:numPr>
            <w:ind w:left="426" w:hanging="426"/>
          </w:pPr>
          <w:r>
            <w:rPr>
              <w:rFonts w:hint="eastAsia"/>
            </w:rPr>
            <w:t>存货分类</w:t>
          </w:r>
        </w:p>
        <w:sdt>
          <w:sdtPr>
            <w:alias w:val="是否适用：存货分类[双击切换]"/>
            <w:tag w:val="_GBC_357bbe1b1f034d20ba175209243f1121"/>
            <w:id w:val="-114349721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存货分类"/>
              <w:tag w:val="_GBC_d8d041ff281d42b2825673de12d9cf99"/>
              <w:id w:val="-72560635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存货分类"/>
              <w:tag w:val="_GBC_dfe02fee4d9a4b77b46c5afad867d464"/>
              <w:id w:val="-12333851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212"/>
            <w:gridCol w:w="1393"/>
            <w:gridCol w:w="1257"/>
            <w:gridCol w:w="1245"/>
            <w:gridCol w:w="1388"/>
            <w:gridCol w:w="1102"/>
          </w:tblGrid>
          <w:tr w:rsidR="005C0233">
            <w:trPr>
              <w:cantSplit/>
            </w:trPr>
            <w:bookmarkStart w:id="263" w:name="OLE_LINK31" w:displacedByCustomXml="next"/>
            <w:sdt>
              <w:sdtPr>
                <w:tag w:val="_PLD_c7ef81863f9f475b86b8ee43ac7e9274"/>
                <w:id w:val="-1265297759"/>
              </w:sdtPr>
              <w:sdtEndPr/>
              <w:sdtContent>
                <w:tc>
                  <w:tcPr>
                    <w:tcW w:w="1451" w:type="dxa"/>
                    <w:vMerge w:val="restart"/>
                    <w:vAlign w:val="center"/>
                  </w:tcPr>
                  <w:p w:rsidR="005C0233" w:rsidRDefault="00B455C7">
                    <w:pPr>
                      <w:jc w:val="center"/>
                      <w:rPr>
                        <w:szCs w:val="21"/>
                      </w:rPr>
                    </w:pPr>
                    <w:r>
                      <w:rPr>
                        <w:rFonts w:hint="eastAsia"/>
                        <w:szCs w:val="21"/>
                      </w:rPr>
                      <w:t>项目</w:t>
                    </w:r>
                  </w:p>
                </w:tc>
              </w:sdtContent>
            </w:sdt>
            <w:sdt>
              <w:sdtPr>
                <w:tag w:val="_PLD_68fbd4316a69442d924038f565882f99"/>
                <w:id w:val="1786613801"/>
              </w:sdtPr>
              <w:sdtEndPr/>
              <w:sdtContent>
                <w:tc>
                  <w:tcPr>
                    <w:tcW w:w="3862" w:type="dxa"/>
                    <w:gridSpan w:val="3"/>
                    <w:vAlign w:val="center"/>
                  </w:tcPr>
                  <w:p w:rsidR="005C0233" w:rsidRDefault="00B455C7">
                    <w:pPr>
                      <w:jc w:val="center"/>
                      <w:rPr>
                        <w:szCs w:val="21"/>
                      </w:rPr>
                    </w:pPr>
                    <w:r>
                      <w:rPr>
                        <w:rFonts w:hint="eastAsia"/>
                        <w:szCs w:val="21"/>
                      </w:rPr>
                      <w:t>期末余额</w:t>
                    </w:r>
                  </w:p>
                </w:tc>
              </w:sdtContent>
            </w:sdt>
            <w:sdt>
              <w:sdtPr>
                <w:tag w:val="_PLD_39f6313de32c45ce95b6a2ef18238d4a"/>
                <w:id w:val="-778098617"/>
              </w:sdtPr>
              <w:sdtEndPr/>
              <w:sdtContent>
                <w:tc>
                  <w:tcPr>
                    <w:tcW w:w="3735" w:type="dxa"/>
                    <w:gridSpan w:val="3"/>
                    <w:vAlign w:val="center"/>
                  </w:tcPr>
                  <w:p w:rsidR="005C0233" w:rsidRDefault="00B455C7">
                    <w:pPr>
                      <w:jc w:val="center"/>
                      <w:rPr>
                        <w:szCs w:val="21"/>
                      </w:rPr>
                    </w:pPr>
                    <w:r>
                      <w:rPr>
                        <w:rFonts w:hint="eastAsia"/>
                        <w:szCs w:val="21"/>
                      </w:rPr>
                      <w:t>期初余额</w:t>
                    </w:r>
                  </w:p>
                </w:tc>
              </w:sdtContent>
            </w:sdt>
          </w:tr>
          <w:tr w:rsidR="005C0233" w:rsidTr="005C0233">
            <w:trPr>
              <w:cantSplit/>
            </w:trPr>
            <w:tc>
              <w:tcPr>
                <w:tcW w:w="1451" w:type="dxa"/>
                <w:vMerge/>
                <w:vAlign w:val="center"/>
              </w:tcPr>
              <w:p w:rsidR="005C0233" w:rsidRDefault="005C0233">
                <w:pPr>
                  <w:ind w:right="5"/>
                  <w:jc w:val="center"/>
                  <w:rPr>
                    <w:szCs w:val="21"/>
                  </w:rPr>
                </w:pPr>
              </w:p>
            </w:tc>
            <w:sdt>
              <w:sdtPr>
                <w:tag w:val="_PLD_73436d894fc444d5b519a3b75a689324"/>
                <w:id w:val="-2098554364"/>
              </w:sdtPr>
              <w:sdtEndPr/>
              <w:sdtContent>
                <w:tc>
                  <w:tcPr>
                    <w:tcW w:w="1212" w:type="dxa"/>
                    <w:vAlign w:val="center"/>
                  </w:tcPr>
                  <w:p w:rsidR="005C0233" w:rsidRDefault="00B455C7">
                    <w:pPr>
                      <w:ind w:right="5"/>
                      <w:jc w:val="center"/>
                      <w:rPr>
                        <w:szCs w:val="21"/>
                      </w:rPr>
                    </w:pPr>
                    <w:r>
                      <w:rPr>
                        <w:rFonts w:hint="eastAsia"/>
                        <w:szCs w:val="21"/>
                      </w:rPr>
                      <w:t>账面余额</w:t>
                    </w:r>
                  </w:p>
                </w:tc>
              </w:sdtContent>
            </w:sdt>
            <w:tc>
              <w:tcPr>
                <w:tcW w:w="1393" w:type="dxa"/>
                <w:vAlign w:val="center"/>
              </w:tcPr>
              <w:p w:rsidR="005C0233" w:rsidRDefault="009D631F">
                <w:pPr>
                  <w:ind w:right="5"/>
                  <w:jc w:val="center"/>
                  <w:rPr>
                    <w:szCs w:val="21"/>
                  </w:rPr>
                </w:pPr>
                <w:sdt>
                  <w:sdtPr>
                    <w:tag w:val="_PLD_09cd496fa8624ad4a9538b5b209e6d5a"/>
                    <w:id w:val="-232474441"/>
                  </w:sdtPr>
                  <w:sdtEndPr/>
                  <w:sdtContent>
                    <w:r w:rsidR="00B455C7">
                      <w:rPr>
                        <w:rFonts w:hint="eastAsia"/>
                        <w:szCs w:val="21"/>
                      </w:rPr>
                      <w:t>存货跌价准备</w:t>
                    </w:r>
                    <w:r w:rsidR="00B455C7">
                      <w:rPr>
                        <w:szCs w:val="21"/>
                      </w:rPr>
                      <w:t>/</w:t>
                    </w:r>
                    <w:r w:rsidR="00B455C7">
                      <w:rPr>
                        <w:szCs w:val="21"/>
                      </w:rPr>
                      <w:t>合同履约成本减值准备</w:t>
                    </w:r>
                  </w:sdtContent>
                </w:sdt>
              </w:p>
            </w:tc>
            <w:sdt>
              <w:sdtPr>
                <w:tag w:val="_PLD_2c7532c412cf491899c310ef9902157e"/>
                <w:id w:val="-1287658870"/>
              </w:sdtPr>
              <w:sdtEndPr/>
              <w:sdtContent>
                <w:tc>
                  <w:tcPr>
                    <w:tcW w:w="1257" w:type="dxa"/>
                    <w:vAlign w:val="center"/>
                  </w:tcPr>
                  <w:p w:rsidR="005C0233" w:rsidRDefault="00B455C7">
                    <w:pPr>
                      <w:ind w:right="5"/>
                      <w:jc w:val="center"/>
                      <w:rPr>
                        <w:szCs w:val="21"/>
                      </w:rPr>
                    </w:pPr>
                    <w:r>
                      <w:rPr>
                        <w:rFonts w:hint="eastAsia"/>
                        <w:szCs w:val="21"/>
                      </w:rPr>
                      <w:t>账面价值</w:t>
                    </w:r>
                  </w:p>
                </w:tc>
              </w:sdtContent>
            </w:sdt>
            <w:sdt>
              <w:sdtPr>
                <w:tag w:val="_PLD_6c2924a6d3da466f96c5c2e2f2d81de1"/>
                <w:id w:val="982892672"/>
              </w:sdtPr>
              <w:sdtEndPr/>
              <w:sdtContent>
                <w:tc>
                  <w:tcPr>
                    <w:tcW w:w="1245" w:type="dxa"/>
                    <w:vAlign w:val="center"/>
                  </w:tcPr>
                  <w:p w:rsidR="005C0233" w:rsidRDefault="00B455C7">
                    <w:pPr>
                      <w:ind w:right="5"/>
                      <w:jc w:val="center"/>
                      <w:rPr>
                        <w:szCs w:val="21"/>
                      </w:rPr>
                    </w:pPr>
                    <w:r>
                      <w:rPr>
                        <w:rFonts w:hint="eastAsia"/>
                        <w:szCs w:val="21"/>
                      </w:rPr>
                      <w:t>账面余额</w:t>
                    </w:r>
                  </w:p>
                </w:tc>
              </w:sdtContent>
            </w:sdt>
            <w:tc>
              <w:tcPr>
                <w:tcW w:w="1388" w:type="dxa"/>
                <w:vAlign w:val="center"/>
              </w:tcPr>
              <w:p w:rsidR="005C0233" w:rsidRDefault="009D631F">
                <w:pPr>
                  <w:ind w:right="5"/>
                  <w:jc w:val="center"/>
                  <w:rPr>
                    <w:szCs w:val="21"/>
                  </w:rPr>
                </w:pPr>
                <w:sdt>
                  <w:sdtPr>
                    <w:tag w:val="_PLD_e5df78ba36d146dfb7eedab7ddd98031"/>
                    <w:id w:val="1381745119"/>
                  </w:sdtPr>
                  <w:sdtEndPr/>
                  <w:sdtContent>
                    <w:r w:rsidR="00B455C7">
                      <w:rPr>
                        <w:rFonts w:hint="eastAsia"/>
                      </w:rPr>
                      <w:t>存货跌价准备</w:t>
                    </w:r>
                    <w:r w:rsidR="00B455C7">
                      <w:rPr>
                        <w:szCs w:val="21"/>
                      </w:rPr>
                      <w:t>/</w:t>
                    </w:r>
                    <w:r w:rsidR="00B455C7">
                      <w:rPr>
                        <w:szCs w:val="21"/>
                      </w:rPr>
                      <w:t>合同履约成本减值准备</w:t>
                    </w:r>
                  </w:sdtContent>
                </w:sdt>
              </w:p>
            </w:tc>
            <w:sdt>
              <w:sdtPr>
                <w:tag w:val="_PLD_ba07e513b5504e03b2dcef7d8421fa16"/>
                <w:id w:val="-454940250"/>
              </w:sdtPr>
              <w:sdtEndPr/>
              <w:sdtContent>
                <w:tc>
                  <w:tcPr>
                    <w:tcW w:w="1102" w:type="dxa"/>
                    <w:vAlign w:val="center"/>
                  </w:tcPr>
                  <w:p w:rsidR="005C0233" w:rsidRDefault="00B455C7">
                    <w:pPr>
                      <w:ind w:right="5"/>
                      <w:jc w:val="center"/>
                      <w:rPr>
                        <w:szCs w:val="21"/>
                      </w:rPr>
                    </w:pPr>
                    <w:r>
                      <w:rPr>
                        <w:rFonts w:hint="eastAsia"/>
                        <w:szCs w:val="21"/>
                      </w:rPr>
                      <w:t>账面价值</w:t>
                    </w:r>
                  </w:p>
                </w:tc>
              </w:sdtContent>
            </w:sdt>
          </w:tr>
          <w:tr w:rsidR="005C0233" w:rsidTr="005722F6">
            <w:trPr>
              <w:cantSplit/>
            </w:trPr>
            <w:tc>
              <w:tcPr>
                <w:tcW w:w="1451" w:type="dxa"/>
                <w:vAlign w:val="center"/>
              </w:tcPr>
              <w:p w:rsidR="005C0233" w:rsidRDefault="00B455C7">
                <w:pPr>
                  <w:ind w:right="5"/>
                  <w:rPr>
                    <w:szCs w:val="21"/>
                  </w:rPr>
                </w:pPr>
                <w:r>
                  <w:rPr>
                    <w:rFonts w:hint="eastAsia"/>
                    <w:szCs w:val="21"/>
                  </w:rPr>
                  <w:t>原材料</w:t>
                </w:r>
              </w:p>
            </w:tc>
            <w:tc>
              <w:tcPr>
                <w:tcW w:w="1212" w:type="dxa"/>
                <w:vAlign w:val="center"/>
              </w:tcPr>
              <w:p w:rsidR="005C0233" w:rsidRPr="005722F6" w:rsidRDefault="00B455C7" w:rsidP="005722F6">
                <w:pPr>
                  <w:jc w:val="right"/>
                </w:pPr>
                <w:r w:rsidRPr="005722F6">
                  <w:t>141,217,350.34</w:t>
                </w:r>
              </w:p>
            </w:tc>
            <w:tc>
              <w:tcPr>
                <w:tcW w:w="1393" w:type="dxa"/>
                <w:vAlign w:val="center"/>
              </w:tcPr>
              <w:p w:rsidR="005C0233" w:rsidRPr="005722F6" w:rsidRDefault="00B455C7" w:rsidP="005722F6">
                <w:pPr>
                  <w:jc w:val="right"/>
                </w:pPr>
                <w:r w:rsidRPr="005722F6">
                  <w:t>1,748,955.70</w:t>
                </w:r>
              </w:p>
            </w:tc>
            <w:tc>
              <w:tcPr>
                <w:tcW w:w="1257" w:type="dxa"/>
                <w:vAlign w:val="center"/>
              </w:tcPr>
              <w:p w:rsidR="005C0233" w:rsidRPr="005722F6" w:rsidRDefault="00B455C7" w:rsidP="005722F6">
                <w:pPr>
                  <w:jc w:val="right"/>
                </w:pPr>
                <w:r w:rsidRPr="005722F6">
                  <w:t>139,468,394.64</w:t>
                </w:r>
              </w:p>
            </w:tc>
            <w:tc>
              <w:tcPr>
                <w:tcW w:w="1245" w:type="dxa"/>
                <w:vAlign w:val="center"/>
              </w:tcPr>
              <w:p w:rsidR="005C0233" w:rsidRDefault="00B455C7" w:rsidP="005C0233">
                <w:pPr>
                  <w:jc w:val="right"/>
                  <w:rPr>
                    <w:rFonts w:ascii="宋体" w:hAnsi="宋体" w:cs="宋体"/>
                    <w:sz w:val="24"/>
                    <w:szCs w:val="24"/>
                  </w:rPr>
                </w:pPr>
                <w:r>
                  <w:t>74,770,214.23</w:t>
                </w:r>
              </w:p>
            </w:tc>
            <w:tc>
              <w:tcPr>
                <w:tcW w:w="1388" w:type="dxa"/>
                <w:vAlign w:val="center"/>
              </w:tcPr>
              <w:p w:rsidR="005C0233" w:rsidRDefault="005C0233" w:rsidP="005C0233">
                <w:pPr>
                  <w:jc w:val="right"/>
                  <w:rPr>
                    <w:rFonts w:ascii="宋体" w:hAnsi="宋体" w:cs="宋体"/>
                    <w:sz w:val="24"/>
                    <w:szCs w:val="24"/>
                  </w:rPr>
                </w:pPr>
              </w:p>
            </w:tc>
            <w:tc>
              <w:tcPr>
                <w:tcW w:w="1102" w:type="dxa"/>
                <w:vAlign w:val="center"/>
              </w:tcPr>
              <w:p w:rsidR="005C0233" w:rsidRDefault="00B455C7" w:rsidP="005C0233">
                <w:pPr>
                  <w:jc w:val="right"/>
                  <w:rPr>
                    <w:rFonts w:ascii="宋体" w:hAnsi="宋体" w:cs="宋体"/>
                    <w:sz w:val="24"/>
                    <w:szCs w:val="24"/>
                  </w:rPr>
                </w:pPr>
                <w:r>
                  <w:t>74,770,214.23</w:t>
                </w:r>
              </w:p>
            </w:tc>
          </w:tr>
          <w:tr w:rsidR="005C0233" w:rsidTr="005722F6">
            <w:trPr>
              <w:cantSplit/>
            </w:trPr>
            <w:tc>
              <w:tcPr>
                <w:tcW w:w="1451" w:type="dxa"/>
                <w:vAlign w:val="center"/>
              </w:tcPr>
              <w:p w:rsidR="005C0233" w:rsidRDefault="00B455C7">
                <w:pPr>
                  <w:ind w:right="5"/>
                  <w:rPr>
                    <w:szCs w:val="21"/>
                  </w:rPr>
                </w:pPr>
                <w:r>
                  <w:rPr>
                    <w:rFonts w:hint="eastAsia"/>
                    <w:szCs w:val="21"/>
                  </w:rPr>
                  <w:t>库存商品</w:t>
                </w:r>
              </w:p>
            </w:tc>
            <w:tc>
              <w:tcPr>
                <w:tcW w:w="1212" w:type="dxa"/>
                <w:vAlign w:val="center"/>
              </w:tcPr>
              <w:p w:rsidR="005C0233" w:rsidRPr="005722F6" w:rsidRDefault="00B455C7" w:rsidP="005722F6">
                <w:pPr>
                  <w:jc w:val="right"/>
                </w:pPr>
                <w:r w:rsidRPr="005722F6">
                  <w:t>151,334,612.38</w:t>
                </w:r>
              </w:p>
            </w:tc>
            <w:tc>
              <w:tcPr>
                <w:tcW w:w="1393" w:type="dxa"/>
                <w:vAlign w:val="center"/>
              </w:tcPr>
              <w:p w:rsidR="005C0233" w:rsidRPr="005722F6" w:rsidRDefault="00B455C7" w:rsidP="005722F6">
                <w:pPr>
                  <w:jc w:val="right"/>
                </w:pPr>
                <w:r w:rsidRPr="005722F6">
                  <w:t>30,486,215.62</w:t>
                </w:r>
              </w:p>
            </w:tc>
            <w:tc>
              <w:tcPr>
                <w:tcW w:w="1257" w:type="dxa"/>
                <w:vAlign w:val="center"/>
              </w:tcPr>
              <w:p w:rsidR="005C0233" w:rsidRPr="005722F6" w:rsidRDefault="00B455C7" w:rsidP="005722F6">
                <w:pPr>
                  <w:jc w:val="right"/>
                </w:pPr>
                <w:bookmarkStart w:id="264" w:name="OLE_LINK12"/>
                <w:bookmarkStart w:id="265" w:name="OLE_LINK19"/>
                <w:r w:rsidRPr="005722F6">
                  <w:t>120,848,396.76</w:t>
                </w:r>
                <w:bookmarkEnd w:id="264"/>
                <w:bookmarkEnd w:id="265"/>
              </w:p>
            </w:tc>
            <w:tc>
              <w:tcPr>
                <w:tcW w:w="1245" w:type="dxa"/>
                <w:vAlign w:val="center"/>
              </w:tcPr>
              <w:p w:rsidR="005C0233" w:rsidRDefault="00B455C7" w:rsidP="005C0233">
                <w:pPr>
                  <w:jc w:val="right"/>
                  <w:rPr>
                    <w:rFonts w:ascii="宋体" w:hAnsi="宋体" w:cs="宋体"/>
                    <w:sz w:val="24"/>
                    <w:szCs w:val="24"/>
                  </w:rPr>
                </w:pPr>
                <w:r>
                  <w:t>171,597,057.35</w:t>
                </w:r>
              </w:p>
            </w:tc>
            <w:tc>
              <w:tcPr>
                <w:tcW w:w="1388" w:type="dxa"/>
                <w:vAlign w:val="center"/>
              </w:tcPr>
              <w:p w:rsidR="005C0233" w:rsidRDefault="00B455C7" w:rsidP="005C0233">
                <w:pPr>
                  <w:jc w:val="right"/>
                  <w:rPr>
                    <w:rFonts w:ascii="宋体" w:hAnsi="宋体" w:cs="宋体"/>
                    <w:sz w:val="24"/>
                    <w:szCs w:val="24"/>
                  </w:rPr>
                </w:pPr>
                <w:r>
                  <w:t>11,150,830.29</w:t>
                </w:r>
              </w:p>
            </w:tc>
            <w:tc>
              <w:tcPr>
                <w:tcW w:w="1102" w:type="dxa"/>
                <w:vAlign w:val="center"/>
              </w:tcPr>
              <w:p w:rsidR="005C0233" w:rsidRDefault="00B455C7" w:rsidP="005C0233">
                <w:pPr>
                  <w:jc w:val="right"/>
                  <w:rPr>
                    <w:rFonts w:ascii="宋体" w:hAnsi="宋体" w:cs="宋体"/>
                    <w:sz w:val="24"/>
                    <w:szCs w:val="24"/>
                  </w:rPr>
                </w:pPr>
                <w:r>
                  <w:t>160,446,227.06</w:t>
                </w:r>
              </w:p>
            </w:tc>
          </w:tr>
          <w:tr w:rsidR="005C0233" w:rsidTr="005722F6">
            <w:trPr>
              <w:cantSplit/>
            </w:trPr>
            <w:tc>
              <w:tcPr>
                <w:tcW w:w="1451" w:type="dxa"/>
                <w:vAlign w:val="center"/>
              </w:tcPr>
              <w:p w:rsidR="005C0233" w:rsidRDefault="00B455C7">
                <w:pPr>
                  <w:autoSpaceDE w:val="0"/>
                  <w:autoSpaceDN w:val="0"/>
                  <w:adjustRightInd w:val="0"/>
                </w:pPr>
                <w:r>
                  <w:rPr>
                    <w:rFonts w:hint="eastAsia"/>
                  </w:rPr>
                  <w:t>合同履约成本</w:t>
                </w:r>
              </w:p>
            </w:tc>
            <w:tc>
              <w:tcPr>
                <w:tcW w:w="1212" w:type="dxa"/>
                <w:vAlign w:val="center"/>
              </w:tcPr>
              <w:p w:rsidR="005C0233" w:rsidRPr="00935837" w:rsidRDefault="00B455C7" w:rsidP="005722F6">
                <w:pPr>
                  <w:jc w:val="right"/>
                </w:pPr>
                <w:r w:rsidRPr="00935837">
                  <w:t>163,211.55</w:t>
                </w:r>
              </w:p>
            </w:tc>
            <w:tc>
              <w:tcPr>
                <w:tcW w:w="1393" w:type="dxa"/>
                <w:vAlign w:val="center"/>
              </w:tcPr>
              <w:p w:rsidR="005C0233" w:rsidRPr="00935837" w:rsidRDefault="005C0233" w:rsidP="005722F6">
                <w:pPr>
                  <w:jc w:val="right"/>
                </w:pPr>
              </w:p>
            </w:tc>
            <w:tc>
              <w:tcPr>
                <w:tcW w:w="1257" w:type="dxa"/>
                <w:vAlign w:val="center"/>
              </w:tcPr>
              <w:p w:rsidR="005C0233" w:rsidRPr="00935837" w:rsidRDefault="00B455C7" w:rsidP="005722F6">
                <w:pPr>
                  <w:jc w:val="right"/>
                </w:pPr>
                <w:r w:rsidRPr="00935837">
                  <w:t>163,211.55</w:t>
                </w:r>
              </w:p>
            </w:tc>
            <w:tc>
              <w:tcPr>
                <w:tcW w:w="1245" w:type="dxa"/>
                <w:vAlign w:val="center"/>
              </w:tcPr>
              <w:p w:rsidR="005C0233" w:rsidRDefault="005C0233" w:rsidP="005C0233">
                <w:pPr>
                  <w:jc w:val="right"/>
                  <w:rPr>
                    <w:rFonts w:ascii="宋体" w:hAnsi="宋体" w:cs="宋体"/>
                    <w:sz w:val="24"/>
                    <w:szCs w:val="24"/>
                  </w:rPr>
                </w:pPr>
              </w:p>
            </w:tc>
            <w:tc>
              <w:tcPr>
                <w:tcW w:w="1388" w:type="dxa"/>
                <w:vAlign w:val="center"/>
              </w:tcPr>
              <w:p w:rsidR="005C0233" w:rsidRDefault="005C0233" w:rsidP="005C0233">
                <w:pPr>
                  <w:jc w:val="right"/>
                  <w:rPr>
                    <w:rFonts w:ascii="宋体" w:hAnsi="宋体" w:cs="宋体"/>
                    <w:sz w:val="24"/>
                    <w:szCs w:val="24"/>
                  </w:rPr>
                </w:pPr>
              </w:p>
            </w:tc>
            <w:tc>
              <w:tcPr>
                <w:tcW w:w="1102" w:type="dxa"/>
                <w:vAlign w:val="center"/>
              </w:tcPr>
              <w:p w:rsidR="005C0233" w:rsidRDefault="005C0233" w:rsidP="005C0233">
                <w:pPr>
                  <w:jc w:val="right"/>
                  <w:rPr>
                    <w:rFonts w:ascii="宋体" w:hAnsi="宋体" w:cs="宋体"/>
                    <w:sz w:val="24"/>
                    <w:szCs w:val="24"/>
                  </w:rPr>
                </w:pPr>
              </w:p>
            </w:tc>
          </w:tr>
          <w:tr w:rsidR="005C0233" w:rsidTr="005C0233">
            <w:trPr>
              <w:cantSplit/>
            </w:trPr>
            <w:tc>
              <w:tcPr>
                <w:tcW w:w="1451" w:type="dxa"/>
                <w:vAlign w:val="center"/>
              </w:tcPr>
              <w:p w:rsidR="005C0233" w:rsidRDefault="00B455C7">
                <w:pPr>
                  <w:ind w:right="5"/>
                  <w:jc w:val="center"/>
                  <w:rPr>
                    <w:szCs w:val="21"/>
                  </w:rPr>
                </w:pPr>
                <w:r>
                  <w:rPr>
                    <w:rFonts w:hint="eastAsia"/>
                    <w:szCs w:val="21"/>
                  </w:rPr>
                  <w:t>合计</w:t>
                </w:r>
              </w:p>
            </w:tc>
            <w:tc>
              <w:tcPr>
                <w:tcW w:w="1212" w:type="dxa"/>
              </w:tcPr>
              <w:p w:rsidR="005C0233" w:rsidRPr="00935837" w:rsidRDefault="00B455C7" w:rsidP="005C0233">
                <w:pPr>
                  <w:jc w:val="right"/>
                </w:pPr>
                <w:r w:rsidRPr="00935837">
                  <w:t>292,715,174.27</w:t>
                </w:r>
              </w:p>
            </w:tc>
            <w:tc>
              <w:tcPr>
                <w:tcW w:w="1393" w:type="dxa"/>
              </w:tcPr>
              <w:p w:rsidR="005C0233" w:rsidRPr="00935837" w:rsidRDefault="00B455C7" w:rsidP="005C0233">
                <w:pPr>
                  <w:jc w:val="right"/>
                </w:pPr>
                <w:r w:rsidRPr="00935837">
                  <w:t>32,235,171.32</w:t>
                </w:r>
              </w:p>
            </w:tc>
            <w:tc>
              <w:tcPr>
                <w:tcW w:w="1257" w:type="dxa"/>
              </w:tcPr>
              <w:p w:rsidR="005C0233" w:rsidRDefault="00B455C7" w:rsidP="005C0233">
                <w:pPr>
                  <w:jc w:val="right"/>
                </w:pPr>
                <w:r w:rsidRPr="00935837">
                  <w:t>260,480,002.95</w:t>
                </w:r>
              </w:p>
            </w:tc>
            <w:tc>
              <w:tcPr>
                <w:tcW w:w="1245" w:type="dxa"/>
                <w:vAlign w:val="center"/>
              </w:tcPr>
              <w:p w:rsidR="005C0233" w:rsidRDefault="00B455C7" w:rsidP="005C0233">
                <w:pPr>
                  <w:jc w:val="right"/>
                  <w:rPr>
                    <w:rFonts w:ascii="宋体" w:hAnsi="宋体" w:cs="宋体"/>
                    <w:sz w:val="24"/>
                    <w:szCs w:val="24"/>
                  </w:rPr>
                </w:pPr>
                <w:r>
                  <w:t>246,367,271.58</w:t>
                </w:r>
              </w:p>
            </w:tc>
            <w:tc>
              <w:tcPr>
                <w:tcW w:w="1388" w:type="dxa"/>
                <w:vAlign w:val="center"/>
              </w:tcPr>
              <w:p w:rsidR="005C0233" w:rsidRDefault="00B455C7" w:rsidP="005C0233">
                <w:pPr>
                  <w:jc w:val="right"/>
                  <w:rPr>
                    <w:rFonts w:ascii="宋体" w:hAnsi="宋体" w:cs="宋体"/>
                    <w:sz w:val="24"/>
                    <w:szCs w:val="24"/>
                  </w:rPr>
                </w:pPr>
                <w:r>
                  <w:t>11,150,830.29</w:t>
                </w:r>
              </w:p>
            </w:tc>
            <w:tc>
              <w:tcPr>
                <w:tcW w:w="1102" w:type="dxa"/>
                <w:vAlign w:val="center"/>
              </w:tcPr>
              <w:p w:rsidR="005C0233" w:rsidRDefault="00B455C7" w:rsidP="005C0233">
                <w:pPr>
                  <w:jc w:val="right"/>
                  <w:rPr>
                    <w:rFonts w:ascii="宋体" w:hAnsi="宋体" w:cs="宋体"/>
                    <w:sz w:val="24"/>
                    <w:szCs w:val="24"/>
                  </w:rPr>
                </w:pPr>
                <w:r>
                  <w:t>235,216,441.29</w:t>
                </w:r>
              </w:p>
            </w:tc>
          </w:tr>
        </w:tbl>
        <w:p w:rsidR="005C0233" w:rsidRDefault="009D631F">
          <w:pPr>
            <w:rPr>
              <w:szCs w:val="21"/>
            </w:rPr>
          </w:pPr>
        </w:p>
        <w:bookmarkEnd w:id="263" w:displacedByCustomXml="next"/>
      </w:sdtContent>
    </w:sdt>
    <w:bookmarkEnd w:id="261" w:displacedByCustomXml="next"/>
    <w:bookmarkEnd w:id="262" w:displacedByCustomXml="next"/>
    <w:bookmarkStart w:id="266" w:name="_Hlk182484983" w:displacedByCustomXml="next"/>
    <w:sdt>
      <w:sdtPr>
        <w:rPr>
          <w:rFonts w:asciiTheme="minorHAnsi" w:eastAsia="宋体" w:hAnsiTheme="minorHAnsi" w:cs="宋体"/>
          <w:b w:val="0"/>
          <w:bCs w:val="0"/>
          <w:kern w:val="0"/>
          <w:szCs w:val="22"/>
        </w:rPr>
        <w:alias w:val="模块:确认为存货的数据资源"/>
        <w:tag w:val="_SEC_8e125f95c5574be69f2f6bf2543ea559"/>
        <w:id w:val="-1896967970"/>
      </w:sdtPr>
      <w:sdtEndPr>
        <w:rPr>
          <w:rFonts w:ascii="Times New Roman" w:hAnsi="Times New Roman" w:cs="Times New Roman"/>
          <w:color w:val="000000" w:themeColor="text1"/>
          <w:szCs w:val="20"/>
        </w:rPr>
      </w:sdtEndPr>
      <w:sdtContent>
        <w:p w:rsidR="005C0233" w:rsidRDefault="00B455C7">
          <w:pPr>
            <w:pStyle w:val="afc"/>
            <w:numPr>
              <w:ilvl w:val="3"/>
              <w:numId w:val="96"/>
            </w:numPr>
            <w:ind w:left="426" w:hanging="426"/>
          </w:pPr>
          <w:r>
            <w:rPr>
              <w:rFonts w:hint="eastAsia"/>
            </w:rPr>
            <w:t>确认为存货的数据资源</w:t>
          </w:r>
        </w:p>
        <w:sdt>
          <w:sdtPr>
            <w:rPr>
              <w:rFonts w:hint="eastAsia"/>
              <w:color w:val="000000" w:themeColor="text1"/>
            </w:rPr>
            <w:alias w:val="是否适用：确认为存货的数据资源[双击切换]"/>
            <w:tag w:val="_GBC_a7d9b8c6ebca4003bf262295877405d7"/>
            <w:id w:val="-1987082842"/>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9D631F">
          <w:pPr>
            <w:rPr>
              <w:color w:val="000000" w:themeColor="text1"/>
            </w:rPr>
          </w:pPr>
        </w:p>
      </w:sdtContent>
    </w:sdt>
    <w:bookmarkEnd w:id="266" w:displacedByCustomXml="next"/>
    <w:bookmarkStart w:id="267" w:name="_Hlk533079150" w:displacedByCustomXml="next"/>
    <w:sdt>
      <w:sdtPr>
        <w:rPr>
          <w:rFonts w:ascii="宋体" w:eastAsia="宋体" w:hAnsi="宋体" w:cs="宋体" w:hint="eastAsia"/>
          <w:b w:val="0"/>
          <w:bCs w:val="0"/>
          <w:kern w:val="0"/>
          <w:szCs w:val="24"/>
        </w:rPr>
        <w:alias w:val="模块:存货跌价准备"/>
        <w:tag w:val="_SEC_f5d204839da647b4984ba81ca9593f3b"/>
        <w:id w:val="-1325274909"/>
      </w:sdtPr>
      <w:sdtEndPr>
        <w:rPr>
          <w:rFonts w:ascii="Times New Roman" w:hAnsi="Times New Roman" w:cs="Times New Roman"/>
          <w:szCs w:val="20"/>
        </w:rPr>
      </w:sdtEndPr>
      <w:sdtContent>
        <w:sdt>
          <w:sdtPr>
            <w:tag w:val="_PLD_b03e65bc536a43eab5570263a106c71d"/>
            <w:id w:val="-300308997"/>
          </w:sdtPr>
          <w:sdtEndPr/>
          <w:sdtContent>
            <w:p w:rsidR="005C0233" w:rsidRDefault="00B455C7">
              <w:pPr>
                <w:pStyle w:val="afc"/>
                <w:numPr>
                  <w:ilvl w:val="3"/>
                  <w:numId w:val="96"/>
                </w:numPr>
                <w:ind w:left="426" w:hanging="426"/>
              </w:pPr>
              <w:r>
                <w:rPr>
                  <w:rFonts w:hint="eastAsia"/>
                </w:rPr>
                <w:t>存货跌价准备及合同履约成本减值准备</w:t>
              </w:r>
            </w:p>
          </w:sdtContent>
        </w:sdt>
        <w:sdt>
          <w:sdtPr>
            <w:alias w:val="是否适用：存货跌价准备[双击切换]"/>
            <w:tag w:val="_GBC_c61866b530ae491eb21bee1edd36619e"/>
            <w:id w:val="-32691161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存货跌价准备"/>
              <w:tag w:val="_GBC_2d3e3a5e2ff44ef3bbef756054f246f3"/>
              <w:id w:val="207824149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存货跌价准备"/>
              <w:tag w:val="_GBC_c51bd05fe51f4b609e7e1904eb064d34"/>
              <w:id w:val="-16074941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174"/>
            <w:gridCol w:w="1190"/>
            <w:gridCol w:w="1191"/>
            <w:gridCol w:w="1201"/>
            <w:gridCol w:w="1193"/>
            <w:gridCol w:w="1183"/>
          </w:tblGrid>
          <w:tr w:rsidR="005C0233">
            <w:trPr>
              <w:trHeight w:val="238"/>
            </w:trPr>
            <w:sdt>
              <w:sdtPr>
                <w:tag w:val="_PLD_4ac7cc4fa4994c1db43ed3b367defc13"/>
                <w:id w:val="1331572873"/>
              </w:sdtPr>
              <w:sdtEndPr/>
              <w:sdtContent>
                <w:tc>
                  <w:tcPr>
                    <w:tcW w:w="1914" w:type="dxa"/>
                    <w:vMerge w:val="restart"/>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7a2e758257864908b13bf89a561f9b5a"/>
                <w:id w:val="1303965295"/>
              </w:sdtPr>
              <w:sdtEndPr/>
              <w:sdtContent>
                <w:tc>
                  <w:tcPr>
                    <w:tcW w:w="1174" w:type="dxa"/>
                    <w:vMerge w:val="restart"/>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期初余额</w:t>
                    </w:r>
                  </w:p>
                </w:tc>
              </w:sdtContent>
            </w:sdt>
            <w:sdt>
              <w:sdtPr>
                <w:tag w:val="_PLD_d95d27d30a6440b5ba0d3798473f422e"/>
                <w:id w:val="-1895270610"/>
              </w:sdtPr>
              <w:sdtEndPr/>
              <w:sdtContent>
                <w:tc>
                  <w:tcPr>
                    <w:tcW w:w="2381"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本期增加金额</w:t>
                    </w:r>
                  </w:p>
                </w:tc>
              </w:sdtContent>
            </w:sdt>
            <w:sdt>
              <w:sdtPr>
                <w:tag w:val="_PLD_cb7d37811bf944e4a7bb31b4366efaeb"/>
                <w:id w:val="1933470031"/>
              </w:sdtPr>
              <w:sdtEndPr/>
              <w:sdtContent>
                <w:tc>
                  <w:tcPr>
                    <w:tcW w:w="2394"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本期减少金额</w:t>
                    </w:r>
                  </w:p>
                </w:tc>
              </w:sdtContent>
            </w:sdt>
            <w:sdt>
              <w:sdtPr>
                <w:tag w:val="_PLD_b2523ee7f028451790c9f2ef6e216a59"/>
                <w:id w:val="1679541279"/>
              </w:sdtPr>
              <w:sdtEndPr/>
              <w:sdtContent>
                <w:tc>
                  <w:tcPr>
                    <w:tcW w:w="1183" w:type="dxa"/>
                    <w:vMerge w:val="restart"/>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期末余额</w:t>
                    </w:r>
                  </w:p>
                </w:tc>
              </w:sdtContent>
            </w:sdt>
          </w:tr>
          <w:tr w:rsidR="005C0233" w:rsidTr="005C0233">
            <w:trPr>
              <w:trHeight w:val="301"/>
            </w:trPr>
            <w:tc>
              <w:tcPr>
                <w:tcW w:w="1914" w:type="dxa"/>
                <w:vMerge/>
                <w:tcBorders>
                  <w:top w:val="single" w:sz="4" w:space="0" w:color="auto"/>
                  <w:left w:val="single" w:sz="4" w:space="0" w:color="auto"/>
                  <w:bottom w:val="single" w:sz="4" w:space="0" w:color="auto"/>
                  <w:right w:val="single" w:sz="4" w:space="0" w:color="auto"/>
                </w:tcBorders>
                <w:vAlign w:val="center"/>
              </w:tcPr>
              <w:p w:rsidR="005C0233" w:rsidRDefault="005C0233">
                <w:pPr>
                  <w:jc w:val="center"/>
                  <w:rPr>
                    <w:szCs w:val="21"/>
                  </w:rPr>
                </w:pPr>
              </w:p>
            </w:tc>
            <w:tc>
              <w:tcPr>
                <w:tcW w:w="1174" w:type="dxa"/>
                <w:vMerge/>
                <w:tcBorders>
                  <w:top w:val="single" w:sz="4" w:space="0" w:color="auto"/>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16a8dea59b924b23a28ea45988190955"/>
                <w:id w:val="1241681302"/>
              </w:sdtPr>
              <w:sdtEndPr/>
              <w:sdtContent>
                <w:tc>
                  <w:tcPr>
                    <w:tcW w:w="1190"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计提</w:t>
                    </w:r>
                  </w:p>
                </w:tc>
              </w:sdtContent>
            </w:sdt>
            <w:sdt>
              <w:sdtPr>
                <w:tag w:val="_PLD_621a418b64e54315a5981611a5504791"/>
                <w:id w:val="444194024"/>
              </w:sdtPr>
              <w:sdtEndPr/>
              <w:sdtContent>
                <w:tc>
                  <w:tcPr>
                    <w:tcW w:w="1191"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其他</w:t>
                    </w:r>
                  </w:p>
                </w:tc>
              </w:sdtContent>
            </w:sdt>
            <w:sdt>
              <w:sdtPr>
                <w:tag w:val="_PLD_1928b16982a747c59a563fa4d086d9fc"/>
                <w:id w:val="695352140"/>
              </w:sdtPr>
              <w:sdtEndPr/>
              <w:sdtContent>
                <w:tc>
                  <w:tcPr>
                    <w:tcW w:w="120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转回或转销</w:t>
                    </w:r>
                  </w:p>
                </w:tc>
              </w:sdtContent>
            </w:sdt>
            <w:sdt>
              <w:sdtPr>
                <w:tag w:val="_PLD_1472e7afb261461b8468e1969b080fd5"/>
                <w:id w:val="856776514"/>
              </w:sdtPr>
              <w:sdtEndPr/>
              <w:sdtContent>
                <w:tc>
                  <w:tcPr>
                    <w:tcW w:w="1193"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其他</w:t>
                    </w:r>
                  </w:p>
                </w:tc>
              </w:sdtContent>
            </w:sdt>
            <w:tc>
              <w:tcPr>
                <w:tcW w:w="1183" w:type="dxa"/>
                <w:vMerge/>
                <w:tcBorders>
                  <w:top w:val="single" w:sz="4" w:space="0" w:color="auto"/>
                  <w:left w:val="single" w:sz="4" w:space="0" w:color="auto"/>
                  <w:bottom w:val="single" w:sz="4" w:space="0" w:color="auto"/>
                  <w:right w:val="single" w:sz="4" w:space="0" w:color="auto"/>
                </w:tcBorders>
                <w:vAlign w:val="center"/>
              </w:tcPr>
              <w:p w:rsidR="005C0233" w:rsidRDefault="005C0233">
                <w:pPr>
                  <w:jc w:val="center"/>
                  <w:rPr>
                    <w:szCs w:val="21"/>
                  </w:rPr>
                </w:pPr>
              </w:p>
            </w:tc>
          </w:tr>
          <w:tr w:rsidR="005C0233" w:rsidTr="005C0233">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原材料</w:t>
                </w:r>
              </w:p>
            </w:tc>
            <w:tc>
              <w:tcPr>
                <w:tcW w:w="117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ind w:right="5"/>
                  <w:jc w:val="right"/>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E272A1">
                  <w:rPr>
                    <w:szCs w:val="21"/>
                  </w:rPr>
                  <w:t>970,973.91</w:t>
                </w:r>
              </w:p>
            </w:tc>
            <w:tc>
              <w:tcPr>
                <w:tcW w:w="1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E272A1">
                  <w:rPr>
                    <w:szCs w:val="21"/>
                  </w:rPr>
                  <w:t>777,981.79</w:t>
                </w:r>
              </w:p>
            </w:tc>
            <w:tc>
              <w:tcPr>
                <w:tcW w:w="120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1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ind w:right="5"/>
                  <w:jc w:val="right"/>
                  <w:rPr>
                    <w:szCs w:val="21"/>
                  </w:rPr>
                </w:pPr>
                <w:r w:rsidRPr="00E272A1">
                  <w:rPr>
                    <w:szCs w:val="21"/>
                  </w:rPr>
                  <w:t>1,748,955.70</w:t>
                </w:r>
              </w:p>
            </w:tc>
          </w:tr>
          <w:tr w:rsidR="005C0233" w:rsidTr="005C0233">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lastRenderedPageBreak/>
                  <w:t>库存商品</w:t>
                </w:r>
              </w:p>
            </w:tc>
            <w:tc>
              <w:tcPr>
                <w:tcW w:w="117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11,150,830.29</w:t>
                </w:r>
              </w:p>
            </w:tc>
            <w:tc>
              <w:tcPr>
                <w:tcW w:w="1190" w:type="dxa"/>
                <w:tcBorders>
                  <w:top w:val="single" w:sz="4" w:space="0" w:color="auto"/>
                  <w:left w:val="single" w:sz="4" w:space="0" w:color="auto"/>
                  <w:bottom w:val="single" w:sz="4" w:space="0" w:color="auto"/>
                  <w:right w:val="single" w:sz="4" w:space="0" w:color="auto"/>
                </w:tcBorders>
              </w:tcPr>
              <w:p w:rsidR="005C0233" w:rsidRPr="00560A99" w:rsidRDefault="00B455C7" w:rsidP="005C0233">
                <w:pPr>
                  <w:jc w:val="right"/>
                </w:pPr>
                <w:r w:rsidRPr="00560A99">
                  <w:t>21,488,677.60</w:t>
                </w:r>
              </w:p>
            </w:tc>
            <w:tc>
              <w:tcPr>
                <w:tcW w:w="1191" w:type="dxa"/>
                <w:tcBorders>
                  <w:top w:val="single" w:sz="4" w:space="0" w:color="auto"/>
                  <w:left w:val="single" w:sz="4" w:space="0" w:color="auto"/>
                  <w:bottom w:val="single" w:sz="4" w:space="0" w:color="auto"/>
                  <w:right w:val="single" w:sz="4" w:space="0" w:color="auto"/>
                </w:tcBorders>
              </w:tcPr>
              <w:p w:rsidR="005C0233" w:rsidRPr="00560A99" w:rsidRDefault="00B455C7" w:rsidP="005C0233">
                <w:pPr>
                  <w:jc w:val="right"/>
                </w:pPr>
                <w:r w:rsidRPr="00560A99">
                  <w:t>2,815,717.83</w:t>
                </w:r>
              </w:p>
            </w:tc>
            <w:tc>
              <w:tcPr>
                <w:tcW w:w="1201" w:type="dxa"/>
                <w:tcBorders>
                  <w:top w:val="single" w:sz="4" w:space="0" w:color="auto"/>
                  <w:left w:val="single" w:sz="4" w:space="0" w:color="auto"/>
                  <w:bottom w:val="single" w:sz="4" w:space="0" w:color="auto"/>
                  <w:right w:val="single" w:sz="4" w:space="0" w:color="auto"/>
                </w:tcBorders>
              </w:tcPr>
              <w:p w:rsidR="005C0233" w:rsidRPr="00560A99" w:rsidRDefault="00B455C7" w:rsidP="005C0233">
                <w:pPr>
                  <w:jc w:val="right"/>
                </w:pPr>
                <w:r w:rsidRPr="00560A99">
                  <w:t>4,969,010.10</w:t>
                </w:r>
              </w:p>
            </w:tc>
            <w:tc>
              <w:tcPr>
                <w:tcW w:w="1193" w:type="dxa"/>
                <w:tcBorders>
                  <w:left w:val="single" w:sz="4" w:space="0" w:color="auto"/>
                  <w:right w:val="single" w:sz="4" w:space="0" w:color="auto"/>
                </w:tcBorders>
              </w:tcPr>
              <w:p w:rsidR="005C0233" w:rsidRPr="00560A99" w:rsidRDefault="005C0233" w:rsidP="005C0233">
                <w:pPr>
                  <w:jc w:val="right"/>
                </w:pPr>
              </w:p>
            </w:tc>
            <w:tc>
              <w:tcPr>
                <w:tcW w:w="1183"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560A99">
                  <w:t>30,486,215.62</w:t>
                </w:r>
              </w:p>
            </w:tc>
          </w:tr>
          <w:tr w:rsidR="005C0233" w:rsidTr="005C0233">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合同履约成本</w:t>
                </w:r>
              </w:p>
            </w:tc>
            <w:tc>
              <w:tcPr>
                <w:tcW w:w="117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ind w:right="5"/>
                  <w:jc w:val="right"/>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193" w:type="dxa"/>
                <w:tcBorders>
                  <w:left w:val="single" w:sz="4" w:space="0" w:color="auto"/>
                  <w:right w:val="single" w:sz="4" w:space="0" w:color="auto"/>
                </w:tcBorders>
                <w:vAlign w:val="center"/>
              </w:tcPr>
              <w:p w:rsidR="005C0233" w:rsidRDefault="005C0233" w:rsidP="005C0233">
                <w:pPr>
                  <w:jc w:val="right"/>
                  <w:rPr>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trHeight w:val="20"/>
            </w:trPr>
            <w:tc>
              <w:tcPr>
                <w:tcW w:w="1914"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117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11,150,830.29</w:t>
                </w:r>
              </w:p>
            </w:tc>
            <w:tc>
              <w:tcPr>
                <w:tcW w:w="11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22,459,651.51</w:t>
                </w:r>
              </w:p>
            </w:tc>
            <w:tc>
              <w:tcPr>
                <w:tcW w:w="1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3,593,699.62</w:t>
                </w:r>
              </w:p>
            </w:tc>
            <w:tc>
              <w:tcPr>
                <w:tcW w:w="120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4,969,010.10</w:t>
                </w:r>
              </w:p>
            </w:tc>
            <w:tc>
              <w:tcPr>
                <w:tcW w:w="1193" w:type="dxa"/>
                <w:tcBorders>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rsidRPr="00D32FF6">
                  <w:t>32,235,171.32</w:t>
                </w:r>
              </w:p>
            </w:tc>
          </w:tr>
        </w:tbl>
        <w:p w:rsidR="005C0233" w:rsidRDefault="009D631F"/>
      </w:sdtContent>
    </w:sdt>
    <w:bookmarkEnd w:id="267" w:displacedByCustomXml="next"/>
    <w:sdt>
      <w:sdtPr>
        <w:alias w:val="模块:本期转回或转销存货跌价准备的原因 "/>
        <w:tag w:val="_SEC_a1b93964750149e38da5ac4e09334062"/>
        <w:id w:val="-1239323932"/>
      </w:sdtPr>
      <w:sdtEndPr/>
      <w:sdtContent>
        <w:p w:rsidR="005C0233" w:rsidRDefault="00B455C7">
          <w:r>
            <w:t>本期转回或转销存货跌价准备的原因</w:t>
          </w:r>
        </w:p>
        <w:sdt>
          <w:sdtPr>
            <w:rPr>
              <w:szCs w:val="21"/>
            </w:rPr>
            <w:alias w:val="是否适用：本期转回或转销存货跌价准备的原因[双击切换]"/>
            <w:tag w:val="_GBC_91edca895f07450c8e82d2352caede25"/>
            <w:id w:val="-933057195"/>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本期转回或转销存货跌价准备的原因"/>
            <w:tag w:val="_GBC_fbdc95fc52944622930b173756172429"/>
            <w:id w:val="-10691275"/>
          </w:sdtPr>
          <w:sdtEndPr/>
          <w:sdtContent>
            <w:p w:rsidR="005C0233" w:rsidRDefault="00B455C7" w:rsidP="005C0233">
              <w:pPr>
                <w:pStyle w:val="afff4"/>
                <w:spacing w:before="142" w:line="219" w:lineRule="auto"/>
                <w:ind w:left="39"/>
              </w:pPr>
              <w:r>
                <w:rPr>
                  <w:spacing w:val="-1"/>
                </w:rPr>
                <w:t>期初计提跌价准备的存货在本期销售</w:t>
              </w:r>
            </w:p>
          </w:sdtContent>
        </w:sdt>
        <w:p w:rsidR="005C0233" w:rsidRDefault="009D631F"/>
      </w:sdtContent>
    </w:sdt>
    <w:sdt>
      <w:sdtPr>
        <w:rPr>
          <w:rFonts w:hint="eastAsia"/>
        </w:rPr>
        <w:alias w:val="模块:按组合计提存货跌价准备"/>
        <w:tag w:val="_SEC_4981ab2457b340b698ddcf88841e23d1"/>
        <w:id w:val="-265003795"/>
      </w:sdtPr>
      <w:sdtEndPr>
        <w:rPr>
          <w:rFonts w:hint="default"/>
        </w:rPr>
      </w:sdtEndPr>
      <w:sdtContent>
        <w:p w:rsidR="005C0233" w:rsidRDefault="00B455C7">
          <w:r>
            <w:rPr>
              <w:rFonts w:hint="eastAsia"/>
            </w:rPr>
            <w:t>按组合计提存货跌价准备</w:t>
          </w:r>
        </w:p>
        <w:sdt>
          <w:sdtPr>
            <w:alias w:val="是否适用：按组合计提存货跌价准备[双击切换]"/>
            <w:tag w:val="_GBC_7654282f8cf847d8a55f8274afb7a726"/>
            <w:id w:val="37605928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按组合计提存货跌价准备的计提标准  ___"/>
        <w:tag w:val="_SEC_6e4e3b20980f42ada2d83889c6055442"/>
        <w:id w:val="1341118935"/>
      </w:sdtPr>
      <w:sdtEndPr>
        <w:rPr>
          <w:rFonts w:hint="default"/>
        </w:rPr>
      </w:sdtEndPr>
      <w:sdtContent>
        <w:p w:rsidR="005C0233" w:rsidRDefault="00B455C7">
          <w:r>
            <w:rPr>
              <w:rFonts w:hint="eastAsia"/>
            </w:rPr>
            <w:t>按组合计提存货跌价准备的计提标准</w:t>
          </w:r>
        </w:p>
        <w:sdt>
          <w:sdtPr>
            <w:alias w:val="是否适用：按组合计提存货跌价准备的计提标准[双击切换]"/>
            <w:tag w:val="_GBC_5ff59a2951ec4f938d7af938cd197e63"/>
            <w:id w:val="125447290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ascii="宋体" w:eastAsia="宋体" w:hAnsi="宋体" w:cs="宋体" w:hint="eastAsia"/>
          <w:b w:val="0"/>
          <w:bCs w:val="0"/>
          <w:kern w:val="0"/>
          <w:szCs w:val="24"/>
        </w:rPr>
        <w:alias w:val="模块:存货期末余额含有借款费用资本化金额的说明"/>
        <w:tag w:val="_SEC_d2aec934b2134662ac27a795f9f8441b"/>
        <w:id w:val="2033070096"/>
      </w:sdtPr>
      <w:sdtEndPr>
        <w:rPr>
          <w:rFonts w:ascii="Times New Roman" w:hAnsi="Times New Roman" w:cs="Times New Roman"/>
          <w:szCs w:val="20"/>
        </w:rPr>
      </w:sdtEndPr>
      <w:sdtContent>
        <w:p w:rsidR="005C0233" w:rsidRDefault="00B455C7">
          <w:pPr>
            <w:pStyle w:val="afc"/>
            <w:numPr>
              <w:ilvl w:val="3"/>
              <w:numId w:val="96"/>
            </w:numPr>
            <w:ind w:left="426" w:hanging="426"/>
          </w:pPr>
          <w:r>
            <w:rPr>
              <w:rFonts w:hint="eastAsia"/>
            </w:rPr>
            <w:t>存货期末余额含有的借款费用资本化金额及其计算标准和依据</w:t>
          </w:r>
        </w:p>
        <w:sdt>
          <w:sdtPr>
            <w:rPr>
              <w:rFonts w:hint="eastAsia"/>
            </w:rPr>
            <w:alias w:val="是否适用：存货期末余额含有借款费用资本化金额的说明[双击切换]"/>
            <w:tag w:val="_GBC_ff19f47f98f34678926b471a6f0d6b3f"/>
            <w:id w:val="1801647627"/>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ascii="宋体" w:eastAsia="宋体" w:hAnsi="宋体" w:cs="宋体" w:hint="eastAsia"/>
          <w:b w:val="0"/>
          <w:bCs w:val="0"/>
          <w:kern w:val="0"/>
          <w:szCs w:val="24"/>
        </w:rPr>
        <w:alias w:val="模块:合同履约成本本期摊销金额的说明"/>
        <w:tag w:val="_SEC_4d5b81a46b124a7fbda36ca1f8fc6761"/>
        <w:id w:val="-1714647627"/>
      </w:sdtPr>
      <w:sdtEndPr>
        <w:rPr>
          <w:rFonts w:ascii="Times New Roman" w:hAnsi="Times New Roman" w:cs="Times New Roman"/>
          <w:szCs w:val="20"/>
        </w:rPr>
      </w:sdtEndPr>
      <w:sdtContent>
        <w:p w:rsidR="005C0233" w:rsidRDefault="00B455C7">
          <w:pPr>
            <w:pStyle w:val="afc"/>
            <w:numPr>
              <w:ilvl w:val="3"/>
              <w:numId w:val="96"/>
            </w:numPr>
            <w:ind w:left="426" w:hanging="426"/>
          </w:pPr>
          <w:r>
            <w:rPr>
              <w:rFonts w:hint="eastAsia"/>
            </w:rPr>
            <w:t>合同履约成本本期摊销金额的说明</w:t>
          </w:r>
        </w:p>
        <w:sdt>
          <w:sdtPr>
            <w:alias w:val="是否适用：合同履约成本本期摊销金额的说明[双击切换]"/>
            <w:tag w:val="_GBC_7532d5a15e3d45fa8d69ad2921659b13"/>
            <w:id w:val="47433803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hint="eastAsia"/>
        </w:rPr>
        <w:alias w:val="模块:存货其他说明"/>
        <w:tag w:val="_SEC_68a62211b3d64c9c8661fa3d3a6d8409"/>
        <w:id w:val="-1518988799"/>
      </w:sdtPr>
      <w:sdtEndPr/>
      <w:sdtContent>
        <w:p w:rsidR="005C0233" w:rsidRDefault="00B455C7">
          <w:r>
            <w:rPr>
              <w:rFonts w:hint="eastAsia"/>
            </w:rPr>
            <w:t>其他说明：</w:t>
          </w:r>
        </w:p>
        <w:sdt>
          <w:sdtPr>
            <w:rPr>
              <w:rFonts w:hint="eastAsia"/>
            </w:rPr>
            <w:alias w:val="是否适用：建造合同形成的已完工未结算资产的其他说明[双击切换]"/>
            <w:tag w:val="_GBC_441099179b66496e99c8de04f24782ad"/>
            <w:id w:val="-91871137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Start w:id="268" w:name="_Hlk24380621" w:displacedByCustomXml="next"/>
    <w:sdt>
      <w:sdtPr>
        <w:rPr>
          <w:rFonts w:ascii="宋体" w:hAnsi="宋体" w:cs="宋体"/>
          <w:b w:val="0"/>
          <w:bCs w:val="0"/>
          <w:kern w:val="0"/>
          <w:szCs w:val="24"/>
        </w:rPr>
        <w:alias w:val="模块:持有待售资产"/>
        <w:tag w:val="_SEC_b6937eac78c94ad8b39ce1ee1104d8c4"/>
        <w:id w:val="-65649369"/>
      </w:sdtPr>
      <w:sdtEndPr>
        <w:rPr>
          <w:rFonts w:ascii="Times New Roman" w:hAnsi="Times New Roman" w:cs="Times New Roman"/>
          <w:szCs w:val="20"/>
        </w:rPr>
      </w:sdtEndPr>
      <w:sdtContent>
        <w:sdt>
          <w:sdtPr>
            <w:tag w:val="_PLD_481df76f439c4448b848790d54ca4e6e"/>
            <w:id w:val="-260687473"/>
          </w:sdtPr>
          <w:sdtEndPr>
            <w:rPr>
              <w:rFonts w:hint="eastAsia"/>
            </w:rPr>
          </w:sdtEndPr>
          <w:sdtContent>
            <w:p w:rsidR="005C0233" w:rsidRDefault="00B455C7">
              <w:pPr>
                <w:pStyle w:val="afb"/>
                <w:numPr>
                  <w:ilvl w:val="0"/>
                  <w:numId w:val="18"/>
                </w:numPr>
                <w:rPr>
                  <w:szCs w:val="21"/>
                </w:rPr>
              </w:pPr>
              <w:r>
                <w:rPr>
                  <w:szCs w:val="21"/>
                </w:rPr>
                <w:t>持有待售资产</w:t>
              </w:r>
            </w:p>
          </w:sdtContent>
        </w:sdt>
        <w:sdt>
          <w:sdtPr>
            <w:alias w:val="是否适用：划分为持有待售的资产[双击切换]"/>
            <w:tag w:val="_GBC_78f2c13384374d8eb0edd5d62d86bc52"/>
            <w:id w:val="214237910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 w:rsidR="005C0233" w:rsidRDefault="009D631F"/>
      </w:sdtContent>
    </w:sdt>
    <w:bookmarkEnd w:id="268" w:displacedByCustomXml="next"/>
    <w:bookmarkStart w:id="269" w:name="_Hlk533608872" w:displacedByCustomXml="next"/>
    <w:sdt>
      <w:sdtPr>
        <w:rPr>
          <w:rFonts w:ascii="宋体" w:hAnsi="宋体" w:cs="宋体" w:hint="eastAsia"/>
          <w:b w:val="0"/>
          <w:bCs w:val="0"/>
          <w:kern w:val="0"/>
          <w:szCs w:val="24"/>
        </w:rPr>
        <w:alias w:val="模块:一年内到期的非流动资产"/>
        <w:tag w:val="_SEC_96b35c860772417291874bfe65770128"/>
        <w:id w:val="1676987596"/>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一年内到期的非流动资产</w:t>
          </w:r>
        </w:p>
        <w:sdt>
          <w:sdtPr>
            <w:alias w:val="是否适用：一年内到期的非流动资产[双击切换]"/>
            <w:tag w:val="_GBC_ed2c28c8d4014bbb85fa424cc20fe6d7"/>
            <w:id w:val="78632196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ind w:right="210"/>
            <w:jc w:val="right"/>
          </w:pPr>
          <w:r>
            <w:rPr>
              <w:rFonts w:hint="eastAsia"/>
            </w:rPr>
            <w:t>单位：</w:t>
          </w:r>
          <w:sdt>
            <w:sdtPr>
              <w:rPr>
                <w:rFonts w:hint="eastAsia"/>
              </w:rPr>
              <w:alias w:val="单位：财务附注：一年内到期的非流动资产"/>
              <w:tag w:val="_GBC_f77c8d19672140bf85fc2463f9170dd6"/>
              <w:id w:val="17940164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一年内到期的非流动资产"/>
              <w:tag w:val="_GBC_8556c531d1034a2b8dbccdc6ef602448"/>
              <w:id w:val="81885203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897"/>
            <w:gridCol w:w="2864"/>
          </w:tblGrid>
          <w:tr w:rsidR="005C0233" w:rsidTr="005C0233">
            <w:sdt>
              <w:sdtPr>
                <w:tag w:val="_PLD_a40529190b0945ecb6483b84560649d2"/>
                <w:id w:val="1209299701"/>
              </w:sdtPr>
              <w:sdtEndPr/>
              <w:sdtContent>
                <w:tc>
                  <w:tcPr>
                    <w:tcW w:w="3286" w:type="dxa"/>
                    <w:vAlign w:val="center"/>
                  </w:tcPr>
                  <w:p w:rsidR="005C0233" w:rsidRDefault="00B455C7" w:rsidP="005C0233">
                    <w:pPr>
                      <w:jc w:val="center"/>
                      <w:rPr>
                        <w:szCs w:val="21"/>
                      </w:rPr>
                    </w:pPr>
                    <w:r>
                      <w:rPr>
                        <w:rFonts w:hint="eastAsia"/>
                        <w:szCs w:val="21"/>
                      </w:rPr>
                      <w:t>项目</w:t>
                    </w:r>
                  </w:p>
                </w:tc>
              </w:sdtContent>
            </w:sdt>
            <w:sdt>
              <w:sdtPr>
                <w:tag w:val="_PLD_5e30d8809b4b4a148861aad7ac937cad"/>
                <w:id w:val="2108145482"/>
              </w:sdtPr>
              <w:sdtEndPr/>
              <w:sdtContent>
                <w:tc>
                  <w:tcPr>
                    <w:tcW w:w="2897" w:type="dxa"/>
                    <w:vAlign w:val="center"/>
                  </w:tcPr>
                  <w:p w:rsidR="005C0233" w:rsidRDefault="00B455C7" w:rsidP="005C0233">
                    <w:pPr>
                      <w:jc w:val="center"/>
                      <w:rPr>
                        <w:szCs w:val="21"/>
                      </w:rPr>
                    </w:pPr>
                    <w:r>
                      <w:rPr>
                        <w:rFonts w:hint="eastAsia"/>
                        <w:szCs w:val="21"/>
                      </w:rPr>
                      <w:t>期末余额</w:t>
                    </w:r>
                  </w:p>
                </w:tc>
              </w:sdtContent>
            </w:sdt>
            <w:sdt>
              <w:sdtPr>
                <w:tag w:val="_PLD_a1484dda7f4045b7bee1d347a33d9d30"/>
                <w:id w:val="-727378298"/>
              </w:sdtPr>
              <w:sdtEndPr/>
              <w:sdtContent>
                <w:tc>
                  <w:tcPr>
                    <w:tcW w:w="2864" w:type="dxa"/>
                    <w:vAlign w:val="center"/>
                  </w:tcPr>
                  <w:p w:rsidR="005C0233" w:rsidRDefault="00B455C7" w:rsidP="005C0233">
                    <w:pPr>
                      <w:jc w:val="center"/>
                      <w:rPr>
                        <w:szCs w:val="21"/>
                      </w:rPr>
                    </w:pPr>
                    <w:r>
                      <w:rPr>
                        <w:rFonts w:hint="eastAsia"/>
                        <w:szCs w:val="21"/>
                      </w:rPr>
                      <w:t>期初余额</w:t>
                    </w:r>
                  </w:p>
                </w:tc>
              </w:sdtContent>
            </w:sdt>
          </w:tr>
          <w:tr w:rsidR="005C0233" w:rsidTr="005C0233">
            <w:tc>
              <w:tcPr>
                <w:tcW w:w="3286" w:type="dxa"/>
                <w:vAlign w:val="center"/>
              </w:tcPr>
              <w:p w:rsidR="005C0233" w:rsidRDefault="00B455C7" w:rsidP="005C0233">
                <w:pPr>
                  <w:snapToGrid w:val="0"/>
                  <w:rPr>
                    <w:szCs w:val="21"/>
                  </w:rPr>
                </w:pPr>
                <w:r>
                  <w:t>一年内到期的长期应收款</w:t>
                </w:r>
              </w:p>
            </w:tc>
            <w:tc>
              <w:tcPr>
                <w:tcW w:w="2897" w:type="dxa"/>
                <w:vAlign w:val="center"/>
              </w:tcPr>
              <w:p w:rsidR="005C0233" w:rsidRDefault="00B455C7" w:rsidP="005C0233">
                <w:pPr>
                  <w:snapToGrid w:val="0"/>
                  <w:jc w:val="right"/>
                  <w:rPr>
                    <w:szCs w:val="21"/>
                  </w:rPr>
                </w:pPr>
                <w:r>
                  <w:t>800,238,421.79</w:t>
                </w:r>
              </w:p>
            </w:tc>
            <w:tc>
              <w:tcPr>
                <w:tcW w:w="2864" w:type="dxa"/>
                <w:vAlign w:val="center"/>
              </w:tcPr>
              <w:p w:rsidR="005C0233" w:rsidRDefault="00B455C7" w:rsidP="005C0233">
                <w:pPr>
                  <w:snapToGrid w:val="0"/>
                  <w:jc w:val="right"/>
                  <w:rPr>
                    <w:szCs w:val="21"/>
                  </w:rPr>
                </w:pPr>
                <w:r>
                  <w:t>896,067,707.96</w:t>
                </w:r>
              </w:p>
            </w:tc>
          </w:tr>
          <w:tr w:rsidR="005C0233" w:rsidTr="005C0233">
            <w:tc>
              <w:tcPr>
                <w:tcW w:w="3286" w:type="dxa"/>
                <w:vAlign w:val="center"/>
              </w:tcPr>
              <w:p w:rsidR="005C0233" w:rsidRDefault="00B455C7" w:rsidP="005C0233">
                <w:pPr>
                  <w:snapToGrid w:val="0"/>
                  <w:ind w:leftChars="-51" w:left="-107"/>
                  <w:jc w:val="center"/>
                  <w:rPr>
                    <w:szCs w:val="21"/>
                  </w:rPr>
                </w:pPr>
                <w:r>
                  <w:rPr>
                    <w:rFonts w:hint="eastAsia"/>
                    <w:szCs w:val="21"/>
                  </w:rPr>
                  <w:t>合计</w:t>
                </w:r>
              </w:p>
            </w:tc>
            <w:tc>
              <w:tcPr>
                <w:tcW w:w="2897" w:type="dxa"/>
                <w:vAlign w:val="center"/>
              </w:tcPr>
              <w:p w:rsidR="005C0233" w:rsidRDefault="00B455C7" w:rsidP="005C0233">
                <w:pPr>
                  <w:jc w:val="right"/>
                  <w:rPr>
                    <w:rFonts w:ascii="宋体" w:hAnsi="宋体" w:cs="宋体"/>
                    <w:sz w:val="24"/>
                    <w:szCs w:val="24"/>
                  </w:rPr>
                </w:pPr>
                <w:r>
                  <w:t>800,238,421.79</w:t>
                </w:r>
              </w:p>
            </w:tc>
            <w:tc>
              <w:tcPr>
                <w:tcW w:w="2864" w:type="dxa"/>
                <w:vAlign w:val="center"/>
              </w:tcPr>
              <w:p w:rsidR="005C0233" w:rsidRDefault="00B455C7" w:rsidP="005C0233">
                <w:pPr>
                  <w:jc w:val="right"/>
                  <w:rPr>
                    <w:rFonts w:ascii="宋体" w:hAnsi="宋体" w:cs="宋体"/>
                    <w:sz w:val="24"/>
                    <w:szCs w:val="24"/>
                  </w:rPr>
                </w:pPr>
                <w:r>
                  <w:t>896,067,707.96</w:t>
                </w:r>
              </w:p>
            </w:tc>
          </w:tr>
        </w:tbl>
        <w:p w:rsidR="005C0233" w:rsidRDefault="005C0233"/>
        <w:p w:rsidR="005C0233" w:rsidRDefault="009D631F">
          <w:pPr>
            <w:ind w:right="210"/>
          </w:pPr>
        </w:p>
      </w:sdtContent>
    </w:sdt>
    <w:p w:rsidR="005C0233" w:rsidRDefault="00B455C7">
      <w:pPr>
        <w:pStyle w:val="afc"/>
      </w:pPr>
      <w:r>
        <w:rPr>
          <w:rFonts w:hint="eastAsia"/>
        </w:rPr>
        <w:t>一年内到期的债权投资</w:t>
      </w:r>
    </w:p>
    <w:sdt>
      <w:sdtPr>
        <w:alias w:val="是否适用：一年内到期的债权投资[双击切换]"/>
        <w:tag w:val="_GBC_21106d2d4b32436eb1949dc414c4e6e2"/>
        <w:id w:val="51512688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ind w:right="210"/>
      </w:pPr>
    </w:p>
    <w:sdt>
      <w:sdtPr>
        <w:tag w:val="_PLD_ce39272eb32b440bbb361d23947f2098"/>
        <w:id w:val="-1752046079"/>
      </w:sdtPr>
      <w:sdtEndPr/>
      <w:sdtContent>
        <w:p w:rsidR="005C0233" w:rsidRDefault="00B455C7">
          <w:pPr>
            <w:pStyle w:val="afc"/>
          </w:pPr>
          <w:r>
            <w:rPr>
              <w:rFonts w:hint="eastAsia"/>
            </w:rPr>
            <w:t>一年内到期的其他债权投资</w:t>
          </w:r>
        </w:p>
      </w:sdtContent>
    </w:sdt>
    <w:sdt>
      <w:sdtPr>
        <w:alias w:val="是否适用：一年内到期的其他债权投资[双击切换]"/>
        <w:tag w:val="_GBC_7e23007806f94dceb2b97ed0f5d1e010"/>
        <w:id w:val="62366165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ind w:right="210"/>
      </w:pPr>
    </w:p>
    <w:sdt>
      <w:sdtPr>
        <w:rPr>
          <w:rFonts w:hint="eastAsia"/>
        </w:rPr>
        <w:alias w:val="模块:一年内到期的非流动资产其他说明"/>
        <w:tag w:val="_SEC_5007efc3f00c4111a777e47f97d502e5"/>
        <w:id w:val="1348368142"/>
      </w:sdtPr>
      <w:sdtEndPr>
        <w:rPr>
          <w:rFonts w:hint="default"/>
        </w:rPr>
      </w:sdtEndPr>
      <w:sdtContent>
        <w:p w:rsidR="005C0233" w:rsidRDefault="00B455C7">
          <w:pPr>
            <w:ind w:right="210"/>
            <w:rPr>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83421101"/>
          </w:sdtPr>
          <w:sdtEndPr/>
          <w:sdtContent>
            <w:p w:rsidR="005C0233" w:rsidRDefault="00B455C7">
              <w:pPr>
                <w:ind w:right="210"/>
              </w:pPr>
              <w:r>
                <w:rPr>
                  <w:rFonts w:hint="eastAsia"/>
                </w:rPr>
                <w:t>无</w:t>
              </w:r>
            </w:p>
          </w:sdtContent>
        </w:sdt>
        <w:p w:rsidR="005C0233" w:rsidRDefault="009D631F">
          <w:pPr>
            <w:ind w:right="210"/>
          </w:pPr>
        </w:p>
      </w:sdtContent>
    </w:sdt>
    <w:bookmarkEnd w:id="269" w:displacedByCustomXml="next"/>
    <w:bookmarkStart w:id="270" w:name="_Hlk533609053" w:displacedByCustomXml="next"/>
    <w:sdt>
      <w:sdtPr>
        <w:rPr>
          <w:rFonts w:ascii="宋体" w:hAnsi="宋体" w:cs="宋体" w:hint="eastAsia"/>
          <w:b w:val="0"/>
          <w:bCs w:val="0"/>
          <w:kern w:val="0"/>
          <w:szCs w:val="24"/>
        </w:rPr>
        <w:alias w:val="模块:其他流动资产"/>
        <w:tag w:val="_SEC_76a189d16ac5453184dfe42bd0fa9e73"/>
        <w:id w:val="-873460936"/>
      </w:sdtPr>
      <w:sdtEndPr>
        <w:rPr>
          <w:rFonts w:ascii="Times New Roman" w:hAnsi="Times New Roman" w:cs="Times New Roman"/>
          <w:szCs w:val="20"/>
        </w:rPr>
      </w:sdtEndPr>
      <w:sdtContent>
        <w:sdt>
          <w:sdtPr>
            <w:tag w:val="_PLD_5f30ce7f97844a43b12764e346a1bed6"/>
            <w:id w:val="-1106727708"/>
          </w:sdtPr>
          <w:sdtEndPr/>
          <w:sdtContent>
            <w:p w:rsidR="005C0233" w:rsidRDefault="00B455C7">
              <w:pPr>
                <w:pStyle w:val="afb"/>
                <w:numPr>
                  <w:ilvl w:val="0"/>
                  <w:numId w:val="18"/>
                </w:numPr>
                <w:rPr>
                  <w:szCs w:val="21"/>
                </w:rPr>
              </w:pPr>
              <w:r>
                <w:rPr>
                  <w:szCs w:val="21"/>
                </w:rPr>
                <w:t>其他流动资产</w:t>
              </w:r>
            </w:p>
          </w:sdtContent>
        </w:sdt>
        <w:sdt>
          <w:sdtPr>
            <w:alias w:val="是否适用：其他流动资产[双击切换]"/>
            <w:tag w:val="_GBC_49fe7514f24d4f7fbf009ae51ff98d5a"/>
            <w:id w:val="-8538051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其他流动资产"/>
              <w:tag w:val="_GBC_8aa27294471c4172ba97de2c15d029c6"/>
              <w:id w:val="64871249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其他流动资产"/>
              <w:tag w:val="_GBC_8e1e40ac44704231aa91fcfbbccbd924"/>
              <w:id w:val="-137130117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917"/>
            <w:gridCol w:w="2845"/>
          </w:tblGrid>
          <w:tr w:rsidR="005C0233" w:rsidTr="005C0233">
            <w:sdt>
              <w:sdtPr>
                <w:tag w:val="_PLD_a34f889fb3794268b1f04c9534377486"/>
                <w:id w:val="-1696914980"/>
              </w:sdtPr>
              <w:sdtEndPr/>
              <w:sdtContent>
                <w:tc>
                  <w:tcPr>
                    <w:tcW w:w="3286" w:type="dxa"/>
                    <w:vAlign w:val="center"/>
                  </w:tcPr>
                  <w:p w:rsidR="005C0233" w:rsidRDefault="00B455C7" w:rsidP="005C0233">
                    <w:pPr>
                      <w:jc w:val="center"/>
                      <w:rPr>
                        <w:szCs w:val="21"/>
                      </w:rPr>
                    </w:pPr>
                    <w:r>
                      <w:rPr>
                        <w:rFonts w:hint="eastAsia"/>
                        <w:szCs w:val="21"/>
                      </w:rPr>
                      <w:t>项目</w:t>
                    </w:r>
                  </w:p>
                </w:tc>
              </w:sdtContent>
            </w:sdt>
            <w:sdt>
              <w:sdtPr>
                <w:tag w:val="_PLD_97b9b7e912e14a06b24f532e76914900"/>
                <w:id w:val="1031693422"/>
              </w:sdtPr>
              <w:sdtEndPr/>
              <w:sdtContent>
                <w:tc>
                  <w:tcPr>
                    <w:tcW w:w="2917" w:type="dxa"/>
                    <w:vAlign w:val="center"/>
                  </w:tcPr>
                  <w:p w:rsidR="005C0233" w:rsidRDefault="00B455C7" w:rsidP="005C0233">
                    <w:pPr>
                      <w:jc w:val="center"/>
                      <w:rPr>
                        <w:szCs w:val="21"/>
                      </w:rPr>
                    </w:pPr>
                    <w:r>
                      <w:rPr>
                        <w:rFonts w:hint="eastAsia"/>
                        <w:szCs w:val="21"/>
                      </w:rPr>
                      <w:t>期末余额</w:t>
                    </w:r>
                  </w:p>
                </w:tc>
              </w:sdtContent>
            </w:sdt>
            <w:sdt>
              <w:sdtPr>
                <w:tag w:val="_PLD_c02c94d4c7614f3cadd2972514fb87f4"/>
                <w:id w:val="822626933"/>
              </w:sdtPr>
              <w:sdtEndPr/>
              <w:sdtContent>
                <w:tc>
                  <w:tcPr>
                    <w:tcW w:w="2845" w:type="dxa"/>
                    <w:vAlign w:val="center"/>
                  </w:tcPr>
                  <w:p w:rsidR="005C0233" w:rsidRDefault="00B455C7" w:rsidP="005C0233">
                    <w:pPr>
                      <w:jc w:val="center"/>
                      <w:rPr>
                        <w:szCs w:val="21"/>
                      </w:rPr>
                    </w:pPr>
                    <w:r>
                      <w:rPr>
                        <w:rFonts w:hint="eastAsia"/>
                        <w:szCs w:val="21"/>
                      </w:rPr>
                      <w:t>期初余额</w:t>
                    </w:r>
                  </w:p>
                </w:tc>
              </w:sdtContent>
            </w:sdt>
          </w:tr>
          <w:tr w:rsidR="005C0233" w:rsidTr="005C0233">
            <w:tc>
              <w:tcPr>
                <w:tcW w:w="3286" w:type="dxa"/>
                <w:vAlign w:val="center"/>
              </w:tcPr>
              <w:p w:rsidR="005C0233" w:rsidRDefault="00B455C7" w:rsidP="005C0233">
                <w:r>
                  <w:rPr>
                    <w:rFonts w:hint="eastAsia"/>
                  </w:rPr>
                  <w:t>增值税借方余额重分类</w:t>
                </w:r>
              </w:p>
            </w:tc>
            <w:tc>
              <w:tcPr>
                <w:tcW w:w="2917" w:type="dxa"/>
                <w:vAlign w:val="center"/>
              </w:tcPr>
              <w:p w:rsidR="005C0233" w:rsidRDefault="00B455C7" w:rsidP="005C0233">
                <w:pPr>
                  <w:jc w:val="right"/>
                </w:pPr>
                <w:r>
                  <w:t>102,695,135.70</w:t>
                </w:r>
              </w:p>
            </w:tc>
            <w:tc>
              <w:tcPr>
                <w:tcW w:w="2845" w:type="dxa"/>
                <w:vAlign w:val="center"/>
              </w:tcPr>
              <w:p w:rsidR="005C0233" w:rsidRDefault="00B455C7" w:rsidP="005C0233">
                <w:pPr>
                  <w:jc w:val="right"/>
                </w:pPr>
                <w:r>
                  <w:t>117,068,277.72</w:t>
                </w:r>
              </w:p>
            </w:tc>
          </w:tr>
          <w:tr w:rsidR="005C0233" w:rsidTr="005C0233">
            <w:tc>
              <w:tcPr>
                <w:tcW w:w="3286" w:type="dxa"/>
                <w:vAlign w:val="center"/>
              </w:tcPr>
              <w:p w:rsidR="005C0233" w:rsidRDefault="00B455C7" w:rsidP="005C0233">
                <w:r>
                  <w:rPr>
                    <w:rFonts w:hint="eastAsia"/>
                  </w:rPr>
                  <w:t>预缴企业所得税</w:t>
                </w:r>
              </w:p>
            </w:tc>
            <w:tc>
              <w:tcPr>
                <w:tcW w:w="2917" w:type="dxa"/>
                <w:vAlign w:val="center"/>
              </w:tcPr>
              <w:p w:rsidR="005C0233" w:rsidRDefault="00B455C7" w:rsidP="005C0233">
                <w:pPr>
                  <w:jc w:val="right"/>
                </w:pPr>
                <w:r>
                  <w:t>6,202,214.72</w:t>
                </w:r>
              </w:p>
            </w:tc>
            <w:tc>
              <w:tcPr>
                <w:tcW w:w="2845" w:type="dxa"/>
                <w:vAlign w:val="center"/>
              </w:tcPr>
              <w:p w:rsidR="005C0233" w:rsidRDefault="00B455C7" w:rsidP="005C0233">
                <w:pPr>
                  <w:jc w:val="right"/>
                </w:pPr>
                <w:r>
                  <w:t>2,220,327.54</w:t>
                </w:r>
              </w:p>
            </w:tc>
          </w:tr>
          <w:tr w:rsidR="005C0233" w:rsidTr="005C0233">
            <w:tc>
              <w:tcPr>
                <w:tcW w:w="3286" w:type="dxa"/>
                <w:vAlign w:val="center"/>
              </w:tcPr>
              <w:p w:rsidR="005C0233" w:rsidRDefault="00B455C7" w:rsidP="005C0233">
                <w:pPr>
                  <w:snapToGrid w:val="0"/>
                  <w:rPr>
                    <w:szCs w:val="21"/>
                  </w:rPr>
                </w:pPr>
                <w:r>
                  <w:t>预缴其他税金</w:t>
                </w:r>
              </w:p>
            </w:tc>
            <w:tc>
              <w:tcPr>
                <w:tcW w:w="2917" w:type="dxa"/>
                <w:vAlign w:val="center"/>
              </w:tcPr>
              <w:p w:rsidR="005C0233" w:rsidRDefault="00B455C7" w:rsidP="005C0233">
                <w:pPr>
                  <w:snapToGrid w:val="0"/>
                  <w:jc w:val="right"/>
                  <w:rPr>
                    <w:szCs w:val="21"/>
                  </w:rPr>
                </w:pPr>
                <w:r>
                  <w:t>14,434.60</w:t>
                </w:r>
              </w:p>
            </w:tc>
            <w:tc>
              <w:tcPr>
                <w:tcW w:w="2845" w:type="dxa"/>
                <w:vAlign w:val="center"/>
              </w:tcPr>
              <w:p w:rsidR="005C0233" w:rsidRDefault="00B455C7" w:rsidP="005C0233">
                <w:pPr>
                  <w:snapToGrid w:val="0"/>
                  <w:jc w:val="right"/>
                  <w:rPr>
                    <w:szCs w:val="21"/>
                  </w:rPr>
                </w:pPr>
                <w:r>
                  <w:t>—</w:t>
                </w:r>
              </w:p>
            </w:tc>
          </w:tr>
          <w:tr w:rsidR="005C0233" w:rsidTr="005C0233">
            <w:tc>
              <w:tcPr>
                <w:tcW w:w="3286" w:type="dxa"/>
                <w:vAlign w:val="center"/>
              </w:tcPr>
              <w:p w:rsidR="005C0233" w:rsidRDefault="00B455C7" w:rsidP="005C0233">
                <w:pPr>
                  <w:snapToGrid w:val="0"/>
                  <w:ind w:leftChars="-51" w:left="-107"/>
                  <w:jc w:val="center"/>
                  <w:rPr>
                    <w:szCs w:val="21"/>
                  </w:rPr>
                </w:pPr>
                <w:r>
                  <w:rPr>
                    <w:rFonts w:hint="eastAsia"/>
                    <w:szCs w:val="21"/>
                  </w:rPr>
                  <w:t>合计</w:t>
                </w:r>
              </w:p>
            </w:tc>
            <w:tc>
              <w:tcPr>
                <w:tcW w:w="2917" w:type="dxa"/>
                <w:vAlign w:val="center"/>
              </w:tcPr>
              <w:p w:rsidR="005C0233" w:rsidRDefault="00B455C7">
                <w:pPr>
                  <w:widowControl w:val="0"/>
                  <w:adjustRightInd w:val="0"/>
                  <w:spacing w:beforeLines="50" w:before="120"/>
                  <w:jc w:val="right"/>
                  <w:rPr>
                    <w:szCs w:val="21"/>
                  </w:rPr>
                </w:pPr>
                <w:r>
                  <w:rPr>
                    <w:szCs w:val="21"/>
                  </w:rPr>
                  <w:t>108,911,785.02</w:t>
                </w:r>
              </w:p>
            </w:tc>
            <w:tc>
              <w:tcPr>
                <w:tcW w:w="2845" w:type="dxa"/>
                <w:vAlign w:val="center"/>
              </w:tcPr>
              <w:p w:rsidR="005C0233" w:rsidRDefault="00B455C7">
                <w:pPr>
                  <w:widowControl w:val="0"/>
                  <w:adjustRightInd w:val="0"/>
                  <w:spacing w:beforeLines="50" w:before="120"/>
                  <w:jc w:val="right"/>
                  <w:rPr>
                    <w:szCs w:val="21"/>
                  </w:rPr>
                </w:pPr>
                <w:r>
                  <w:rPr>
                    <w:szCs w:val="21"/>
                  </w:rPr>
                  <w:t>119,288,605.26</w:t>
                </w:r>
              </w:p>
            </w:tc>
          </w:tr>
        </w:tbl>
        <w:p w:rsidR="005C0233" w:rsidRDefault="005C0233"/>
        <w:p w:rsidR="005C0233" w:rsidRDefault="00B455C7">
          <w:r>
            <w:rPr>
              <w:rFonts w:hint="eastAsia"/>
            </w:rPr>
            <w:t>其他说明：</w:t>
          </w:r>
        </w:p>
        <w:sdt>
          <w:sdtPr>
            <w:rPr>
              <w:rFonts w:hint="eastAsia"/>
            </w:rPr>
            <w:alias w:val="其他流动资产说明"/>
            <w:tag w:val="_GBC_6b66243025624716a85c25ca534f7d52"/>
            <w:id w:val="-1048835305"/>
          </w:sdtPr>
          <w:sdtEndPr/>
          <w:sdtContent>
            <w:p w:rsidR="005C0233" w:rsidRDefault="00B455C7">
              <w:r>
                <w:rPr>
                  <w:rFonts w:hint="eastAsia"/>
                </w:rPr>
                <w:t>无</w:t>
              </w:r>
            </w:p>
          </w:sdtContent>
        </w:sdt>
        <w:p w:rsidR="005C0233" w:rsidRDefault="009D631F"/>
      </w:sdtContent>
    </w:sdt>
    <w:bookmarkEnd w:id="270" w:displacedByCustomXml="next"/>
    <w:bookmarkStart w:id="271" w:name="_Hlk533409588" w:displacedByCustomXml="next"/>
    <w:sdt>
      <w:sdtPr>
        <w:rPr>
          <w:rFonts w:ascii="宋体" w:hAnsi="宋体" w:cs="宋体" w:hint="eastAsia"/>
          <w:b w:val="0"/>
          <w:bCs w:val="0"/>
          <w:kern w:val="0"/>
          <w:szCs w:val="24"/>
        </w:rPr>
        <w:alias w:val="模块:债权投资情况"/>
        <w:tag w:val="_SEC_14d51d39f7d5436a8f41f898c206e930"/>
        <w:id w:val="1761030840"/>
      </w:sdtPr>
      <w:sdtEndPr>
        <w:rPr>
          <w:rFonts w:ascii="Times New Roman" w:hAnsi="Times New Roman" w:cs="Times New Roman"/>
          <w:szCs w:val="21"/>
        </w:rPr>
      </w:sdtEndPr>
      <w:sdtContent>
        <w:p w:rsidR="005C0233" w:rsidRDefault="00B455C7">
          <w:pPr>
            <w:pStyle w:val="afb"/>
            <w:numPr>
              <w:ilvl w:val="0"/>
              <w:numId w:val="18"/>
            </w:numPr>
            <w:rPr>
              <w:szCs w:val="21"/>
            </w:rPr>
          </w:pPr>
          <w:r>
            <w:rPr>
              <w:szCs w:val="21"/>
            </w:rPr>
            <w:t>债权投资</w:t>
          </w:r>
        </w:p>
        <w:p w:rsidR="005C0233" w:rsidRDefault="00B455C7">
          <w:pPr>
            <w:pStyle w:val="afc"/>
            <w:numPr>
              <w:ilvl w:val="3"/>
              <w:numId w:val="98"/>
            </w:numPr>
            <w:ind w:left="426" w:hanging="426"/>
          </w:pPr>
          <w:bookmarkStart w:id="272" w:name="_Hlk532993723"/>
          <w:r>
            <w:rPr>
              <w:rFonts w:hint="eastAsia"/>
            </w:rPr>
            <w:t>债权投资情况</w:t>
          </w:r>
        </w:p>
        <w:sdt>
          <w:sdtPr>
            <w:alias w:val="是否适用：以摊余成本计量的长期债权投资[双击切换]"/>
            <w:tag w:val="_GBC_dbc7f90615cc46578228904cb4aa1cff"/>
            <w:id w:val="-155075748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273" w:name="_Hlk153455457" w:displacedByCustomXml="next"/>
    <w:sdt>
      <w:sdtPr>
        <w:rPr>
          <w:rFonts w:hint="eastAsia"/>
          <w:szCs w:val="21"/>
        </w:rPr>
        <w:alias w:val="模块:债权投资减值准备本期变动情况"/>
        <w:tag w:val="_SEC_139a15c1ea4c41b7aa8a74b6005c395b"/>
        <w:id w:val="-441229850"/>
      </w:sdtPr>
      <w:sdtEndPr>
        <w:rPr>
          <w:rFonts w:hint="default"/>
        </w:rPr>
      </w:sdtEndPr>
      <w:sdtContent>
        <w:p w:rsidR="005C0233" w:rsidRDefault="00B455C7">
          <w:pPr>
            <w:rPr>
              <w:szCs w:val="21"/>
            </w:rPr>
          </w:pPr>
          <w:r>
            <w:rPr>
              <w:rFonts w:hint="eastAsia"/>
              <w:szCs w:val="21"/>
            </w:rPr>
            <w:t>债权投资减值准备本期变动情况</w:t>
          </w:r>
        </w:p>
        <w:sdt>
          <w:sdtPr>
            <w:alias w:val="是否适用：减值准备本期变动情况[双击切换]"/>
            <w:tag w:val="_GBC_87c0bbb5863948af834604c8aeaf814f"/>
            <w:id w:val="-41670896"/>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73" w:displacedByCustomXml="next"/>
    <w:bookmarkStart w:id="274"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683364336"/>
      </w:sdtPr>
      <w:sdtEndPr>
        <w:rPr>
          <w:rFonts w:ascii="Times New Roman" w:hAnsi="Times New Roman" w:cs="Times New Roman"/>
          <w:szCs w:val="21"/>
        </w:rPr>
      </w:sdtEndPr>
      <w:sdtContent>
        <w:p w:rsidR="005C0233" w:rsidRDefault="00B455C7">
          <w:pPr>
            <w:pStyle w:val="afc"/>
            <w:numPr>
              <w:ilvl w:val="3"/>
              <w:numId w:val="98"/>
            </w:numPr>
            <w:ind w:left="426" w:hanging="426"/>
          </w:pPr>
          <w:r>
            <w:rPr>
              <w:rFonts w:hint="eastAsia"/>
            </w:rPr>
            <w:t>期末重要的债权投资</w:t>
          </w:r>
        </w:p>
        <w:sdt>
          <w:sdtPr>
            <w:alias w:val="是否适用：重要的债权投资[双击切换]"/>
            <w:tag w:val="_GBC_ca6db275ff8944c2900ec34693d6ebf6"/>
            <w:id w:val="-1630241502"/>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74" w:displacedByCustomXml="next"/>
    <w:bookmarkEnd w:id="272" w:displacedByCustomXml="next"/>
    <w:bookmarkEnd w:id="271" w:displacedByCustomXml="next"/>
    <w:bookmarkStart w:id="275"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1700388037"/>
      </w:sdtPr>
      <w:sdtEndPr>
        <w:rPr>
          <w:rFonts w:ascii="Times New Roman" w:hAnsi="Times New Roman" w:cs="Times New Roman"/>
          <w:szCs w:val="21"/>
        </w:rPr>
      </w:sdtEndPr>
      <w:sdtContent>
        <w:p w:rsidR="005C0233" w:rsidRDefault="00B455C7">
          <w:pPr>
            <w:pStyle w:val="afc"/>
            <w:numPr>
              <w:ilvl w:val="3"/>
              <w:numId w:val="98"/>
            </w:numPr>
            <w:ind w:left="426" w:hanging="426"/>
          </w:pPr>
          <w:r>
            <w:rPr>
              <w:rFonts w:hint="eastAsia"/>
            </w:rPr>
            <w:t>减值准备计提情况</w:t>
          </w:r>
        </w:p>
        <w:sdt>
          <w:sdtPr>
            <w:alias w:val="是否适用：债权投资减值准备调节表[双击切换]"/>
            <w:tag w:val="_GBC_686136d6dd874d559865e7aa5dd1a835"/>
            <w:id w:val="-121481224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各阶段划分依据和减值准备计提比例：</w:t>
          </w:r>
        </w:p>
        <w:sdt>
          <w:sdtPr>
            <w:alias w:val="债权投资各阶段划分依据和减值准备计提比例"/>
            <w:tag w:val="_GBC_60f5cb3d88a34c9d9e0fb015def585fa"/>
            <w:id w:val="-1537959048"/>
          </w:sdtPr>
          <w:sdtEndPr/>
          <w:sdtContent>
            <w:p w:rsidR="005C0233" w:rsidRDefault="00B455C7">
              <w:r>
                <w:rPr>
                  <w:rFonts w:hint="eastAsia"/>
                </w:rPr>
                <w:t>无</w:t>
              </w:r>
            </w:p>
          </w:sdtContent>
        </w:sdt>
        <w:p w:rsidR="005C0233" w:rsidRDefault="005C0233"/>
        <w:p w:rsidR="005C0233" w:rsidRDefault="00B455C7">
          <w:pPr>
            <w:pStyle w:val="affff4"/>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1386403361"/>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autoSpaceDE w:val="0"/>
            <w:autoSpaceDN w:val="0"/>
            <w:adjustRightInd w:val="0"/>
            <w:ind w:rightChars="50" w:right="105"/>
            <w:rPr>
              <w:szCs w:val="21"/>
            </w:rPr>
          </w:pPr>
        </w:p>
      </w:sdtContent>
    </w:sdt>
    <w:bookmarkEnd w:id="275" w:displacedByCustomXml="next"/>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2134859113"/>
      </w:sdtPr>
      <w:sdtEndPr>
        <w:rPr>
          <w:rFonts w:ascii="Times New Roman" w:hAnsi="Times New Roman" w:cs="Times New Roman" w:hint="default"/>
          <w:b w:val="0"/>
          <w:bCs w:val="0"/>
          <w:szCs w:val="20"/>
        </w:rPr>
      </w:sdtEndPr>
      <w:sdtContent>
        <w:p w:rsidR="005C0233" w:rsidRDefault="00B455C7">
          <w:pPr>
            <w:pStyle w:val="affff4"/>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378937246"/>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Start w:id="276" w:name="_Hlk153455555" w:displacedByCustomXml="next"/>
    <w:sdt>
      <w:sdtPr>
        <w:rPr>
          <w:rFonts w:ascii="宋体" w:eastAsia="宋体" w:hAnsi="宋体" w:cs="宋体"/>
          <w:b w:val="0"/>
          <w:bCs w:val="0"/>
          <w:kern w:val="0"/>
          <w:szCs w:val="24"/>
        </w:rPr>
        <w:alias w:val="模块:本期实际的核销债权投资情况"/>
        <w:tag w:val="_SEC_cb67dd5508d24426a9a143622cfbbd2f"/>
        <w:id w:val="1966235808"/>
      </w:sdtPr>
      <w:sdtEndPr>
        <w:rPr>
          <w:rFonts w:ascii="Times New Roman" w:hAnsi="Times New Roman" w:cs="Times New Roman"/>
          <w:szCs w:val="21"/>
        </w:rPr>
      </w:sdtEndPr>
      <w:sdtContent>
        <w:p w:rsidR="005C0233" w:rsidRDefault="00B455C7">
          <w:pPr>
            <w:pStyle w:val="afc"/>
            <w:numPr>
              <w:ilvl w:val="3"/>
              <w:numId w:val="98"/>
            </w:numPr>
            <w:ind w:left="426" w:hanging="426"/>
          </w:pPr>
          <w:r>
            <w:rPr>
              <w:rFonts w:hint="eastAsia"/>
            </w:rPr>
            <w:t>本期实际的核销债权投资情况</w:t>
          </w:r>
        </w:p>
        <w:sdt>
          <w:sdtPr>
            <w:alias w:val="是否适用：实际核销的情况[双击切换]"/>
            <w:tag w:val="_GBC_fc91e5e5672d4b4eb2e0779a0867e84c"/>
            <w:id w:val="-464967309"/>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债权投资的核销情况 "/>
        <w:tag w:val="_SEC_667c4c8d151e41af89288ed3efcdc0a0"/>
        <w:id w:val="910589820"/>
      </w:sdtPr>
      <w:sdtEndPr>
        <w:rPr>
          <w:rFonts w:hint="default"/>
        </w:rPr>
      </w:sdtEndPr>
      <w:sdtContent>
        <w:p w:rsidR="005C0233" w:rsidRDefault="00B455C7">
          <w:pPr>
            <w:rPr>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112512007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540179922"/>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76" w:displacedByCustomXml="next"/>
    <w:sdt>
      <w:sdtPr>
        <w:rPr>
          <w:rFonts w:hint="eastAsia"/>
          <w:szCs w:val="21"/>
        </w:rPr>
        <w:alias w:val="模块:债券投资其他说明"/>
        <w:tag w:val="_SEC_81d8c27b48964e40adc85851e95f5fe8"/>
        <w:id w:val="-290292259"/>
      </w:sdtPr>
      <w:sdtEndPr>
        <w:rPr>
          <w:rFonts w:hint="default"/>
          <w:szCs w:val="20"/>
        </w:rPr>
      </w:sdtEndPr>
      <w:sdtContent>
        <w:p w:rsidR="005C0233" w:rsidRDefault="00B455C7">
          <w:pPr>
            <w:rPr>
              <w:szCs w:val="21"/>
            </w:rPr>
          </w:pPr>
          <w:r>
            <w:rPr>
              <w:rFonts w:hint="eastAsia"/>
              <w:szCs w:val="21"/>
            </w:rPr>
            <w:t>其他说明：</w:t>
          </w:r>
        </w:p>
        <w:sdt>
          <w:sdtPr>
            <w:alias w:val="是否适用：债权投资其他说明[双击切换]"/>
            <w:tag w:val="_GBC_17cf4c675aec4f36816c24c079df205c"/>
            <w:id w:val="465861108"/>
          </w:sdtPr>
          <w:sdtEndPr/>
          <w:sdtContent>
            <w:p w:rsidR="005C0233" w:rsidRDefault="00B455C7" w:rsidP="005C0233">
              <w:pPr>
                <w:ind w:right="210"/>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ind w:right="210"/>
          </w:pPr>
        </w:p>
      </w:sdtContent>
    </w:sdt>
    <w:sdt>
      <w:sdtPr>
        <w:rPr>
          <w:rFonts w:ascii="宋体" w:hAnsi="宋体" w:cs="宋体" w:hint="eastAsia"/>
          <w:b w:val="0"/>
          <w:bCs w:val="0"/>
          <w:kern w:val="0"/>
          <w:szCs w:val="24"/>
        </w:rPr>
        <w:alias w:val="模块:其他债权投资情况"/>
        <w:tag w:val="_SEC_45dbf962086b4d8eb08561c0bbb52ee7"/>
        <w:id w:val="579335214"/>
      </w:sdtPr>
      <w:sdtEndPr>
        <w:rPr>
          <w:rFonts w:ascii="Times New Roman" w:hAnsi="Times New Roman" w:cs="Times New Roman" w:hint="default"/>
          <w:szCs w:val="20"/>
        </w:rPr>
      </w:sdtEndPr>
      <w:sdtContent>
        <w:sdt>
          <w:sdtPr>
            <w:tag w:val="_PLD_5402ec36e99b444bbef60aa2eec8bc72"/>
            <w:id w:val="-201336376"/>
          </w:sdtPr>
          <w:sdtEndPr/>
          <w:sdtContent>
            <w:p w:rsidR="005C0233" w:rsidRDefault="00B455C7">
              <w:pPr>
                <w:pStyle w:val="afb"/>
                <w:numPr>
                  <w:ilvl w:val="0"/>
                  <w:numId w:val="18"/>
                </w:numPr>
                <w:rPr>
                  <w:szCs w:val="21"/>
                </w:rPr>
              </w:pPr>
              <w:r>
                <w:rPr>
                  <w:szCs w:val="21"/>
                </w:rPr>
                <w:t>其他债权投资</w:t>
              </w:r>
            </w:p>
          </w:sdtContent>
        </w:sdt>
        <w:p w:rsidR="005C0233" w:rsidRDefault="00B455C7">
          <w:pPr>
            <w:pStyle w:val="afc"/>
            <w:numPr>
              <w:ilvl w:val="3"/>
              <w:numId w:val="99"/>
            </w:numPr>
            <w:ind w:left="426" w:hanging="426"/>
          </w:pPr>
          <w:r>
            <w:rPr>
              <w:rFonts w:hint="eastAsia"/>
            </w:rPr>
            <w:t>其他债权投资情况</w:t>
          </w:r>
        </w:p>
        <w:sdt>
          <w:sdtPr>
            <w:alias w:val="是否适用：其他债权投资情况[双击切换]"/>
            <w:tag w:val="_GBC_23599130a9db43be881f1fb4a46d3b7e"/>
            <w:id w:val="770673290"/>
          </w:sdtPr>
          <w:sdtEndPr/>
          <w:sdtContent>
            <w:p w:rsidR="005C0233" w:rsidRDefault="00B455C7" w:rsidP="005C0233">
              <w:pPr>
                <w:ind w:right="210"/>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277" w:name="_Hlk153455695" w:displacedByCustomXml="next"/>
    <w:sdt>
      <w:sdtPr>
        <w:rPr>
          <w:rFonts w:hint="eastAsia"/>
          <w:szCs w:val="21"/>
        </w:rPr>
        <w:alias w:val="模块:其他债权投资减值准备本期变动情况"/>
        <w:tag w:val="_SEC_b5863a7e6d5d4754a22e2b686f0695a2"/>
        <w:id w:val="1543869774"/>
      </w:sdtPr>
      <w:sdtEndPr>
        <w:rPr>
          <w:rFonts w:hint="default"/>
        </w:rPr>
      </w:sdtEndPr>
      <w:sdtContent>
        <w:p w:rsidR="005C0233" w:rsidRDefault="00B455C7">
          <w:pPr>
            <w:rPr>
              <w:szCs w:val="21"/>
            </w:rPr>
          </w:pPr>
          <w:r>
            <w:rPr>
              <w:rFonts w:hint="eastAsia"/>
              <w:szCs w:val="21"/>
            </w:rPr>
            <w:t>其他债权投资减值准备本期变动情况</w:t>
          </w:r>
        </w:p>
        <w:sdt>
          <w:sdtPr>
            <w:alias w:val="是否适用：减值准备本期变动情况[双击切换]"/>
            <w:tag w:val="_GBC_3e5ec98f577f4409b379fbfcb3b1cc79"/>
            <w:id w:val="-29221518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77"/>
    <w:p w:rsidR="005C0233" w:rsidRDefault="005C0233">
      <w:pPr>
        <w:rPr>
          <w:szCs w:val="21"/>
        </w:rPr>
      </w:pPr>
    </w:p>
    <w:bookmarkStart w:id="278"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609634204"/>
      </w:sdtPr>
      <w:sdtEndPr>
        <w:rPr>
          <w:rFonts w:ascii="Times New Roman" w:hAnsi="Times New Roman" w:cs="Times New Roman" w:hint="default"/>
          <w:szCs w:val="20"/>
        </w:rPr>
      </w:sdtEndPr>
      <w:sdtContent>
        <w:p w:rsidR="005C0233" w:rsidRDefault="00B455C7">
          <w:pPr>
            <w:pStyle w:val="afc"/>
            <w:numPr>
              <w:ilvl w:val="3"/>
              <w:numId w:val="99"/>
            </w:numPr>
            <w:ind w:left="426" w:hanging="426"/>
          </w:pPr>
          <w:r>
            <w:rPr>
              <w:rFonts w:hint="eastAsia"/>
            </w:rPr>
            <w:t>期末重要的其他债权投资</w:t>
          </w:r>
        </w:p>
        <w:sdt>
          <w:sdtPr>
            <w:alias w:val="是否适用：重要的其他债权投资[双击切换]"/>
            <w:tag w:val="_GBC_bb82f40f19284b2489199fbaa477b35c"/>
            <w:id w:val="557601120"/>
          </w:sdtPr>
          <w:sdtEndPr/>
          <w:sdtContent>
            <w:p w:rsidR="005C0233" w:rsidRDefault="00B455C7" w:rsidP="005C0233">
              <w:pPr>
                <w:ind w:right="210"/>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78" w:displacedByCustomXml="next"/>
    <w:bookmarkStart w:id="279"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157730974"/>
      </w:sdtPr>
      <w:sdtEndPr>
        <w:rPr>
          <w:rFonts w:ascii="Times New Roman" w:hAnsi="Times New Roman" w:cs="Times New Roman"/>
          <w:szCs w:val="21"/>
        </w:rPr>
      </w:sdtEndPr>
      <w:sdtContent>
        <w:p w:rsidR="005C0233" w:rsidRDefault="00B455C7">
          <w:pPr>
            <w:pStyle w:val="afc"/>
            <w:numPr>
              <w:ilvl w:val="3"/>
              <w:numId w:val="99"/>
            </w:numPr>
            <w:ind w:left="426" w:hanging="426"/>
          </w:pPr>
          <w:r>
            <w:rPr>
              <w:rFonts w:hint="eastAsia"/>
            </w:rPr>
            <w:t>减值准备计提情况</w:t>
          </w:r>
        </w:p>
        <w:sdt>
          <w:sdtPr>
            <w:alias w:val="是否适用：其他债权投资减值准备调节表[双击切换]"/>
            <w:tag w:val="_GBC_4fb0e145a1004885abb87d20ed68a2ed"/>
            <w:id w:val="203191020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各阶段划分依据和减值准备计提比例：</w:t>
          </w:r>
        </w:p>
        <w:sdt>
          <w:sdtPr>
            <w:rPr>
              <w:rFonts w:hint="eastAsia"/>
            </w:rPr>
            <w:alias w:val="其他债权投资各阶段划分依据和减值准备计提比例"/>
            <w:tag w:val="_GBC_7a6f88a666dd4467adf9d3fa4f8e9354"/>
            <w:id w:val="-895739792"/>
          </w:sdtPr>
          <w:sdtEndPr/>
          <w:sdtContent>
            <w:p w:rsidR="005C0233" w:rsidRDefault="00B455C7">
              <w:r>
                <w:rPr>
                  <w:rFonts w:hint="eastAsia"/>
                </w:rPr>
                <w:t>无</w:t>
              </w:r>
            </w:p>
          </w:sdtContent>
        </w:sdt>
        <w:p w:rsidR="005C0233" w:rsidRDefault="005C0233"/>
        <w:p w:rsidR="005C0233" w:rsidRDefault="00B455C7">
          <w:pPr>
            <w:pStyle w:val="affff4"/>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109702066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279" w:displacedByCustomXml="next"/>
    <w:bookmarkStart w:id="280"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1306235951"/>
      </w:sdtPr>
      <w:sdtEndPr>
        <w:rPr>
          <w:rFonts w:ascii="Times New Roman" w:hAnsi="Times New Roman" w:cs="Times New Roman" w:hint="default"/>
          <w:b w:val="0"/>
          <w:bCs w:val="0"/>
          <w:szCs w:val="20"/>
        </w:rPr>
      </w:sdtEndPr>
      <w:sdtContent>
        <w:p w:rsidR="005C0233" w:rsidRDefault="00B455C7">
          <w:pPr>
            <w:pStyle w:val="affff4"/>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359733965"/>
          </w:sdtPr>
          <w:sdtEndPr/>
          <w:sdtContent>
            <w:p w:rsidR="005C0233" w:rsidRDefault="00B455C7" w:rsidP="005C0233">
              <w:pPr>
                <w:ind w:right="210"/>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ind w:right="210"/>
          </w:pPr>
        </w:p>
      </w:sdtContent>
    </w:sdt>
    <w:bookmarkEnd w:id="280" w:displacedByCustomXml="next"/>
    <w:bookmarkStart w:id="281" w:name="_Hlk153456989" w:displacedByCustomXml="next"/>
    <w:sdt>
      <w:sdtPr>
        <w:rPr>
          <w:rFonts w:ascii="宋体" w:eastAsia="宋体" w:hAnsi="宋体" w:cs="宋体"/>
          <w:b w:val="0"/>
          <w:bCs w:val="0"/>
          <w:kern w:val="0"/>
          <w:szCs w:val="24"/>
        </w:rPr>
        <w:alias w:val="模块:本期实际核销的其他债权投资情况"/>
        <w:tag w:val="_SEC_4df6261e70254a20bff3cb85ed1eb2ee"/>
        <w:id w:val="-1676328681"/>
      </w:sdtPr>
      <w:sdtEndPr>
        <w:rPr>
          <w:rFonts w:ascii="Times New Roman" w:hAnsi="Times New Roman" w:cs="Times New Roman"/>
          <w:szCs w:val="21"/>
        </w:rPr>
      </w:sdtEndPr>
      <w:sdtContent>
        <w:p w:rsidR="005C0233" w:rsidRDefault="00B455C7">
          <w:pPr>
            <w:pStyle w:val="afc"/>
            <w:numPr>
              <w:ilvl w:val="3"/>
              <w:numId w:val="99"/>
            </w:numPr>
            <w:ind w:left="426" w:hanging="426"/>
          </w:pPr>
          <w:r>
            <w:rPr>
              <w:rFonts w:hint="eastAsia"/>
            </w:rPr>
            <w:t>本期实际核销的其他债权投资情况</w:t>
          </w:r>
        </w:p>
        <w:sdt>
          <w:sdtPr>
            <w:alias w:val="是否适用：实际核销的情况[双击切换]"/>
            <w:tag w:val="_GBC_7ae85c2d27ec44faaa716fc50cbdc0bf"/>
            <w:id w:val="207839036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其他债权投资的核销情况 "/>
        <w:tag w:val="_SEC_9bfe12b880874d549f315176cbf51a62"/>
        <w:id w:val="1472334031"/>
      </w:sdtPr>
      <w:sdtEndPr>
        <w:rPr>
          <w:rFonts w:hint="default"/>
        </w:rPr>
      </w:sdtEndPr>
      <w:sdtContent>
        <w:p w:rsidR="005C0233" w:rsidRDefault="00B455C7">
          <w:pPr>
            <w:rPr>
              <w:szCs w:val="21"/>
            </w:rPr>
          </w:pPr>
          <w:r>
            <w:rPr>
              <w:rFonts w:hint="eastAsia"/>
              <w:szCs w:val="21"/>
            </w:rPr>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134990245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2134980226"/>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81" w:displacedByCustomXml="next"/>
    <w:bookmarkStart w:id="282" w:name="_Hlk533848097" w:displacedByCustomXml="next"/>
    <w:sdt>
      <w:sdtPr>
        <w:rPr>
          <w:rFonts w:hint="eastAsia"/>
        </w:rPr>
        <w:alias w:val="模块:其他债权投资其他说明"/>
        <w:tag w:val="_SEC_dc2e57efff8f4436957f51feebac7226"/>
        <w:id w:val="-154770143"/>
      </w:sdtPr>
      <w:sdtEndPr>
        <w:rPr>
          <w:rFonts w:hint="default"/>
        </w:rPr>
      </w:sdtEndPr>
      <w:sdtContent>
        <w:p w:rsidR="005C0233" w:rsidRDefault="00B455C7">
          <w:r>
            <w:rPr>
              <w:rFonts w:hint="eastAsia"/>
            </w:rPr>
            <w:t>其他说明：</w:t>
          </w:r>
          <w:bookmarkEnd w:id="282"/>
        </w:p>
        <w:sdt>
          <w:sdtPr>
            <w:alias w:val="是否适用：其他债权投资其他说明[双击切换]"/>
            <w:tag w:val="_GBC_ce8084fd599f45febc44624db662adaa"/>
            <w:id w:val="65842926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tag w:val="_PLD_a60355a6af8b43acbdc216071512d1b1"/>
        <w:id w:val="-150295000"/>
      </w:sdtPr>
      <w:sdtEndPr/>
      <w:sdtContent>
        <w:p w:rsidR="005C0233" w:rsidRDefault="00B455C7">
          <w:pPr>
            <w:pStyle w:val="afb"/>
            <w:numPr>
              <w:ilvl w:val="0"/>
              <w:numId w:val="18"/>
            </w:numPr>
            <w:rPr>
              <w:szCs w:val="21"/>
            </w:rPr>
          </w:pPr>
          <w:r>
            <w:rPr>
              <w:szCs w:val="21"/>
            </w:rPr>
            <w:t>长期应收款</w:t>
          </w:r>
        </w:p>
      </w:sdtContent>
    </w:sdt>
    <w:sdt>
      <w:sdtPr>
        <w:rPr>
          <w:rFonts w:ascii="宋体" w:eastAsia="宋体" w:hAnsi="宋体" w:cs="宋体" w:hint="eastAsia"/>
          <w:b w:val="0"/>
          <w:bCs w:val="0"/>
          <w:kern w:val="0"/>
          <w:szCs w:val="24"/>
        </w:rPr>
        <w:alias w:val="模块:长期应收款"/>
        <w:tag w:val="_SEC_03910fcb1d7b4c9e888090eddf49d0f5"/>
        <w:id w:val="-1394890201"/>
      </w:sdtPr>
      <w:sdtEndPr>
        <w:rPr>
          <w:rFonts w:ascii="Times New Roman" w:hAnsi="Times New Roman" w:cs="Times New Roman" w:hint="default"/>
          <w:color w:val="FF0000"/>
          <w:szCs w:val="21"/>
        </w:rPr>
      </w:sdtEndPr>
      <w:sdtContent>
        <w:p w:rsidR="005C0233" w:rsidRDefault="00B455C7">
          <w:pPr>
            <w:pStyle w:val="afc"/>
            <w:numPr>
              <w:ilvl w:val="3"/>
              <w:numId w:val="100"/>
            </w:numPr>
            <w:ind w:left="426" w:hanging="426"/>
          </w:pPr>
          <w:r>
            <w:rPr>
              <w:rFonts w:hint="eastAsia"/>
            </w:rPr>
            <w:t>长期应收款情况</w:t>
          </w:r>
        </w:p>
        <w:sdt>
          <w:sdtPr>
            <w:alias w:val="是否适用：长期应收款情况[双击切换]"/>
            <w:tag w:val="_GBC_0c54e576828240c482e58c8a9f7cd173"/>
            <w:id w:val="-201930514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长期应收款"/>
              <w:tag w:val="_GBC_83e90e099c524c00ad00f3262465133a"/>
              <w:id w:val="171377102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应收款"/>
              <w:tag w:val="_GBC_1c013f993d584882abdce9005f6d0f21"/>
              <w:id w:val="-54344678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1029"/>
            <w:gridCol w:w="1004"/>
            <w:gridCol w:w="992"/>
            <w:gridCol w:w="1002"/>
            <w:gridCol w:w="1004"/>
            <w:gridCol w:w="1023"/>
            <w:gridCol w:w="928"/>
          </w:tblGrid>
          <w:tr w:rsidR="005C0233">
            <w:sdt>
              <w:sdtPr>
                <w:tag w:val="_PLD_1579a5a5db414628bc47ed54fb917eb5"/>
                <w:id w:val="-1740856684"/>
              </w:sdtPr>
              <w:sdtEndPr/>
              <w:sdtContent>
                <w:tc>
                  <w:tcPr>
                    <w:tcW w:w="2064"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9a36ea2203424631bf208c9515121cc2"/>
                <w:id w:val="1453825140"/>
              </w:sdtPr>
              <w:sdtEndPr/>
              <w:sdtContent>
                <w:tc>
                  <w:tcPr>
                    <w:tcW w:w="3025" w:type="dxa"/>
                    <w:gridSpan w:val="3"/>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期末余额</w:t>
                    </w:r>
                  </w:p>
                </w:tc>
              </w:sdtContent>
            </w:sdt>
            <w:sdt>
              <w:sdtPr>
                <w:tag w:val="_PLD_03d144ce33e04be682481d2a013c13af"/>
                <w:id w:val="1640453203"/>
              </w:sdtPr>
              <w:sdtEndPr/>
              <w:sdtContent>
                <w:tc>
                  <w:tcPr>
                    <w:tcW w:w="3029" w:type="dxa"/>
                    <w:gridSpan w:val="3"/>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期初余额</w:t>
                    </w:r>
                  </w:p>
                </w:tc>
              </w:sdtContent>
            </w:sdt>
            <w:sdt>
              <w:sdtPr>
                <w:tag w:val="_PLD_19a494fc04ce4efba377e98e304b04d0"/>
                <w:id w:val="1547717495"/>
              </w:sdtPr>
              <w:sdtEndPr/>
              <w:sdtContent>
                <w:tc>
                  <w:tcPr>
                    <w:tcW w:w="928"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折现率区间</w:t>
                    </w:r>
                  </w:p>
                </w:tc>
              </w:sdtContent>
            </w:sdt>
          </w:tr>
          <w:tr w:rsidR="005C0233" w:rsidTr="005C02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64" w:type="dxa"/>
                <w:vMerge/>
                <w:tcBorders>
                  <w:left w:val="single" w:sz="4" w:space="0" w:color="auto"/>
                  <w:bottom w:val="single" w:sz="6" w:space="0" w:color="auto"/>
                  <w:right w:val="single" w:sz="4" w:space="0" w:color="auto"/>
                </w:tcBorders>
                <w:vAlign w:val="center"/>
              </w:tcPr>
              <w:p w:rsidR="005C0233" w:rsidRDefault="005C0233">
                <w:pPr>
                  <w:jc w:val="center"/>
                  <w:rPr>
                    <w:szCs w:val="21"/>
                  </w:rPr>
                </w:pPr>
              </w:p>
            </w:tc>
            <w:sdt>
              <w:sdtPr>
                <w:tag w:val="_PLD_c0fe744fa9744e57b65a03499c0b9370"/>
                <w:id w:val="1824159633"/>
              </w:sdtPr>
              <w:sdtEndPr/>
              <w:sdtContent>
                <w:tc>
                  <w:tcPr>
                    <w:tcW w:w="1029" w:type="dxa"/>
                    <w:tcBorders>
                      <w:left w:val="single" w:sz="4" w:space="0" w:color="auto"/>
                      <w:bottom w:val="single" w:sz="6" w:space="0" w:color="auto"/>
                    </w:tcBorders>
                    <w:vAlign w:val="center"/>
                  </w:tcPr>
                  <w:p w:rsidR="005C0233" w:rsidRDefault="00B455C7">
                    <w:pPr>
                      <w:jc w:val="center"/>
                      <w:rPr>
                        <w:szCs w:val="21"/>
                      </w:rPr>
                    </w:pPr>
                    <w:r>
                      <w:rPr>
                        <w:rFonts w:hint="eastAsia"/>
                        <w:szCs w:val="21"/>
                      </w:rPr>
                      <w:t>账面余额</w:t>
                    </w:r>
                  </w:p>
                </w:tc>
              </w:sdtContent>
            </w:sdt>
            <w:sdt>
              <w:sdtPr>
                <w:tag w:val="_PLD_77ffaa95600c4c8d82666d2fa1a55587"/>
                <w:id w:val="1462996540"/>
              </w:sdtPr>
              <w:sdtEndPr/>
              <w:sdtContent>
                <w:tc>
                  <w:tcPr>
                    <w:tcW w:w="1004" w:type="dxa"/>
                    <w:tcBorders>
                      <w:bottom w:val="single" w:sz="6" w:space="0" w:color="auto"/>
                    </w:tcBorders>
                    <w:vAlign w:val="center"/>
                  </w:tcPr>
                  <w:p w:rsidR="005C0233" w:rsidRDefault="00B455C7">
                    <w:pPr>
                      <w:jc w:val="center"/>
                      <w:rPr>
                        <w:szCs w:val="21"/>
                      </w:rPr>
                    </w:pPr>
                    <w:r>
                      <w:rPr>
                        <w:rFonts w:hint="eastAsia"/>
                        <w:szCs w:val="21"/>
                      </w:rPr>
                      <w:t>坏账准备</w:t>
                    </w:r>
                  </w:p>
                </w:tc>
              </w:sdtContent>
            </w:sdt>
            <w:sdt>
              <w:sdtPr>
                <w:tag w:val="_PLD_b4a8209a5fa445268b4557f9b0cea931"/>
                <w:id w:val="28538436"/>
              </w:sdtPr>
              <w:sdtEndPr/>
              <w:sdtContent>
                <w:tc>
                  <w:tcPr>
                    <w:tcW w:w="992" w:type="dxa"/>
                    <w:tcBorders>
                      <w:bottom w:val="single" w:sz="6" w:space="0" w:color="auto"/>
                    </w:tcBorders>
                    <w:vAlign w:val="center"/>
                  </w:tcPr>
                  <w:p w:rsidR="005C0233" w:rsidRDefault="00B455C7">
                    <w:pPr>
                      <w:jc w:val="center"/>
                      <w:rPr>
                        <w:szCs w:val="21"/>
                      </w:rPr>
                    </w:pPr>
                    <w:r>
                      <w:rPr>
                        <w:rFonts w:hint="eastAsia"/>
                        <w:szCs w:val="21"/>
                      </w:rPr>
                      <w:t>账面价值</w:t>
                    </w:r>
                  </w:p>
                </w:tc>
              </w:sdtContent>
            </w:sdt>
            <w:sdt>
              <w:sdtPr>
                <w:tag w:val="_PLD_8f25a17bc1634cc893a4d67aa1847b6a"/>
                <w:id w:val="1576868145"/>
              </w:sdtPr>
              <w:sdtEndPr/>
              <w:sdtContent>
                <w:tc>
                  <w:tcPr>
                    <w:tcW w:w="1002" w:type="dxa"/>
                    <w:tcBorders>
                      <w:bottom w:val="single" w:sz="6" w:space="0" w:color="auto"/>
                    </w:tcBorders>
                    <w:vAlign w:val="center"/>
                  </w:tcPr>
                  <w:p w:rsidR="005C0233" w:rsidRDefault="00B455C7">
                    <w:pPr>
                      <w:jc w:val="center"/>
                      <w:rPr>
                        <w:szCs w:val="21"/>
                      </w:rPr>
                    </w:pPr>
                    <w:r>
                      <w:rPr>
                        <w:rFonts w:hint="eastAsia"/>
                        <w:szCs w:val="21"/>
                      </w:rPr>
                      <w:t>账面余额</w:t>
                    </w:r>
                  </w:p>
                </w:tc>
              </w:sdtContent>
            </w:sdt>
            <w:sdt>
              <w:sdtPr>
                <w:tag w:val="_PLD_a654b9f6a8cf4e1797c1b5ccb7073aa0"/>
                <w:id w:val="-1461641889"/>
              </w:sdtPr>
              <w:sdtEndPr/>
              <w:sdtContent>
                <w:tc>
                  <w:tcPr>
                    <w:tcW w:w="1004" w:type="dxa"/>
                    <w:tcBorders>
                      <w:bottom w:val="single" w:sz="6" w:space="0" w:color="auto"/>
                    </w:tcBorders>
                    <w:vAlign w:val="center"/>
                  </w:tcPr>
                  <w:p w:rsidR="005C0233" w:rsidRDefault="00B455C7">
                    <w:pPr>
                      <w:jc w:val="center"/>
                      <w:rPr>
                        <w:szCs w:val="21"/>
                      </w:rPr>
                    </w:pPr>
                    <w:r>
                      <w:rPr>
                        <w:rFonts w:hint="eastAsia"/>
                        <w:szCs w:val="21"/>
                      </w:rPr>
                      <w:t>坏账准备</w:t>
                    </w:r>
                  </w:p>
                </w:tc>
              </w:sdtContent>
            </w:sdt>
            <w:sdt>
              <w:sdtPr>
                <w:tag w:val="_PLD_bccad3095dd04c1e9d8e38cc94818670"/>
                <w:id w:val="199520274"/>
              </w:sdtPr>
              <w:sdtEndPr/>
              <w:sdtContent>
                <w:tc>
                  <w:tcPr>
                    <w:tcW w:w="1023" w:type="dxa"/>
                    <w:tcBorders>
                      <w:bottom w:val="single" w:sz="6" w:space="0" w:color="auto"/>
                      <w:right w:val="single" w:sz="4" w:space="0" w:color="auto"/>
                    </w:tcBorders>
                    <w:vAlign w:val="center"/>
                  </w:tcPr>
                  <w:p w:rsidR="005C0233" w:rsidRDefault="00B455C7">
                    <w:pPr>
                      <w:jc w:val="center"/>
                      <w:rPr>
                        <w:szCs w:val="21"/>
                      </w:rPr>
                    </w:pPr>
                    <w:r>
                      <w:rPr>
                        <w:rFonts w:hint="eastAsia"/>
                        <w:szCs w:val="21"/>
                      </w:rPr>
                      <w:t>账面价值</w:t>
                    </w:r>
                  </w:p>
                </w:tc>
              </w:sdtContent>
            </w:sdt>
            <w:tc>
              <w:tcPr>
                <w:tcW w:w="928" w:type="dxa"/>
                <w:vMerge/>
                <w:tcBorders>
                  <w:left w:val="single" w:sz="4" w:space="0" w:color="auto"/>
                  <w:bottom w:val="single" w:sz="6" w:space="0" w:color="auto"/>
                  <w:right w:val="single" w:sz="4" w:space="0" w:color="auto"/>
                </w:tcBorders>
                <w:vAlign w:val="center"/>
              </w:tcPr>
              <w:p w:rsidR="005C0233" w:rsidRDefault="005C0233">
                <w:pPr>
                  <w:jc w:val="center"/>
                  <w:rPr>
                    <w:szCs w:val="21"/>
                  </w:rPr>
                </w:pPr>
              </w:p>
            </w:tc>
          </w:tr>
          <w:tr w:rsidR="005C0233" w:rsidTr="005C02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64" w:type="dxa"/>
                <w:vAlign w:val="center"/>
              </w:tcPr>
              <w:p w:rsidR="005C0233" w:rsidRDefault="00B455C7">
                <w:pPr>
                  <w:rPr>
                    <w:szCs w:val="21"/>
                  </w:rPr>
                </w:pPr>
                <w:r>
                  <w:rPr>
                    <w:rFonts w:hint="eastAsia"/>
                    <w:szCs w:val="21"/>
                  </w:rPr>
                  <w:t>融资租赁款</w:t>
                </w:r>
              </w:p>
            </w:tc>
            <w:tc>
              <w:tcPr>
                <w:tcW w:w="1029"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1,115,643,644.46</w:t>
                </w:r>
              </w:p>
            </w:tc>
            <w:tc>
              <w:tcPr>
                <w:tcW w:w="1004"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31,238,022.05</w:t>
                </w:r>
              </w:p>
            </w:tc>
            <w:tc>
              <w:tcPr>
                <w:tcW w:w="992"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1,084,405,622.41</w:t>
                </w:r>
              </w:p>
            </w:tc>
            <w:tc>
              <w:tcPr>
                <w:tcW w:w="1002" w:type="dxa"/>
                <w:vAlign w:val="center"/>
              </w:tcPr>
              <w:p w:rsidR="005C0233" w:rsidRDefault="00B455C7" w:rsidP="005C0233">
                <w:pPr>
                  <w:jc w:val="right"/>
                  <w:rPr>
                    <w:rFonts w:ascii="宋体" w:hAnsi="宋体" w:cs="宋体"/>
                    <w:sz w:val="24"/>
                    <w:szCs w:val="24"/>
                  </w:rPr>
                </w:pPr>
                <w:r>
                  <w:t>1,300,053,639.29</w:t>
                </w:r>
              </w:p>
            </w:tc>
            <w:tc>
              <w:tcPr>
                <w:tcW w:w="1004" w:type="dxa"/>
                <w:vAlign w:val="center"/>
              </w:tcPr>
              <w:p w:rsidR="005C0233" w:rsidRDefault="00B455C7" w:rsidP="005C0233">
                <w:pPr>
                  <w:jc w:val="right"/>
                  <w:rPr>
                    <w:rFonts w:ascii="宋体" w:hAnsi="宋体" w:cs="宋体"/>
                    <w:sz w:val="24"/>
                    <w:szCs w:val="24"/>
                  </w:rPr>
                </w:pPr>
                <w:r>
                  <w:t>36,401,501.90</w:t>
                </w:r>
              </w:p>
            </w:tc>
            <w:tc>
              <w:tcPr>
                <w:tcW w:w="1023" w:type="dxa"/>
                <w:tcBorders>
                  <w:right w:val="single" w:sz="4" w:space="0" w:color="auto"/>
                </w:tcBorders>
                <w:vAlign w:val="center"/>
              </w:tcPr>
              <w:p w:rsidR="005C0233" w:rsidRDefault="00B455C7" w:rsidP="005C0233">
                <w:pPr>
                  <w:jc w:val="right"/>
                  <w:rPr>
                    <w:rFonts w:ascii="宋体" w:hAnsi="宋体" w:cs="宋体"/>
                    <w:sz w:val="24"/>
                    <w:szCs w:val="24"/>
                  </w:rPr>
                </w:pPr>
                <w:r>
                  <w:t>1,263,652,137.39</w:t>
                </w:r>
              </w:p>
            </w:tc>
            <w:tc>
              <w:tcPr>
                <w:tcW w:w="928" w:type="dxa"/>
                <w:tcBorders>
                  <w:left w:val="single" w:sz="4" w:space="0" w:color="auto"/>
                </w:tcBorders>
                <w:vAlign w:val="center"/>
              </w:tcPr>
              <w:p w:rsidR="005C0233" w:rsidRDefault="00B455C7" w:rsidP="005C0233">
                <w:pPr>
                  <w:widowControl w:val="0"/>
                  <w:adjustRightInd w:val="0"/>
                  <w:spacing w:beforeLines="50" w:before="120"/>
                  <w:rPr>
                    <w:kern w:val="2"/>
                    <w:sz w:val="18"/>
                    <w:szCs w:val="18"/>
                  </w:rPr>
                </w:pPr>
                <w:r>
                  <w:rPr>
                    <w:sz w:val="18"/>
                    <w:szCs w:val="18"/>
                  </w:rPr>
                  <w:t>3.00%-6.60%</w:t>
                </w:r>
              </w:p>
              <w:p w:rsidR="005C0233" w:rsidRDefault="005C0233">
                <w:pPr>
                  <w:ind w:rightChars="50" w:right="105"/>
                  <w:rPr>
                    <w:szCs w:val="21"/>
                  </w:rPr>
                </w:pPr>
              </w:p>
            </w:tc>
          </w:tr>
          <w:tr w:rsidR="005C0233" w:rsidTr="005C02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64" w:type="dxa"/>
                <w:vAlign w:val="center"/>
              </w:tcPr>
              <w:p w:rsidR="005C0233" w:rsidRDefault="00B455C7">
                <w:pPr>
                  <w:ind w:firstLineChars="200" w:firstLine="420"/>
                  <w:rPr>
                    <w:szCs w:val="21"/>
                  </w:rPr>
                </w:pPr>
                <w:r>
                  <w:rPr>
                    <w:rFonts w:hint="eastAsia"/>
                    <w:szCs w:val="21"/>
                  </w:rPr>
                  <w:t>其中：未实现融资收益</w:t>
                </w:r>
              </w:p>
            </w:tc>
            <w:tc>
              <w:tcPr>
                <w:tcW w:w="1029"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31,964,832.24</w:t>
                </w:r>
              </w:p>
            </w:tc>
            <w:tc>
              <w:tcPr>
                <w:tcW w:w="1004" w:type="dxa"/>
                <w:vAlign w:val="center"/>
              </w:tcPr>
              <w:p w:rsidR="005C0233" w:rsidRPr="009D5C7B" w:rsidRDefault="005C0233" w:rsidP="005C0233">
                <w:pPr>
                  <w:widowControl w:val="0"/>
                  <w:adjustRightInd w:val="0"/>
                  <w:spacing w:beforeLines="50" w:before="120"/>
                  <w:jc w:val="right"/>
                  <w:rPr>
                    <w:kern w:val="2"/>
                    <w:szCs w:val="21"/>
                  </w:rPr>
                </w:pPr>
              </w:p>
            </w:tc>
            <w:tc>
              <w:tcPr>
                <w:tcW w:w="992"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31,964,832.24</w:t>
                </w:r>
              </w:p>
            </w:tc>
            <w:tc>
              <w:tcPr>
                <w:tcW w:w="1002" w:type="dxa"/>
                <w:vAlign w:val="center"/>
              </w:tcPr>
              <w:p w:rsidR="005C0233" w:rsidRDefault="00B455C7" w:rsidP="005C0233">
                <w:pPr>
                  <w:jc w:val="right"/>
                  <w:rPr>
                    <w:rFonts w:ascii="宋体" w:hAnsi="宋体" w:cs="宋体"/>
                    <w:sz w:val="24"/>
                    <w:szCs w:val="24"/>
                  </w:rPr>
                </w:pPr>
                <w:r>
                  <w:t>50,902,138.45</w:t>
                </w:r>
              </w:p>
            </w:tc>
            <w:tc>
              <w:tcPr>
                <w:tcW w:w="1004" w:type="dxa"/>
                <w:vAlign w:val="center"/>
              </w:tcPr>
              <w:p w:rsidR="005C0233" w:rsidRDefault="005C0233" w:rsidP="005C0233">
                <w:pPr>
                  <w:jc w:val="right"/>
                  <w:rPr>
                    <w:rFonts w:ascii="宋体" w:hAnsi="宋体" w:cs="宋体"/>
                    <w:sz w:val="24"/>
                    <w:szCs w:val="24"/>
                  </w:rPr>
                </w:pPr>
              </w:p>
            </w:tc>
            <w:tc>
              <w:tcPr>
                <w:tcW w:w="1023" w:type="dxa"/>
                <w:tcBorders>
                  <w:right w:val="single" w:sz="4" w:space="0" w:color="auto"/>
                </w:tcBorders>
                <w:vAlign w:val="center"/>
              </w:tcPr>
              <w:p w:rsidR="005C0233" w:rsidRDefault="00B455C7" w:rsidP="005C0233">
                <w:pPr>
                  <w:jc w:val="right"/>
                  <w:rPr>
                    <w:rFonts w:ascii="宋体" w:hAnsi="宋体" w:cs="宋体"/>
                    <w:sz w:val="24"/>
                    <w:szCs w:val="24"/>
                  </w:rPr>
                </w:pPr>
                <w:r>
                  <w:t>50,902,138.45</w:t>
                </w:r>
              </w:p>
            </w:tc>
            <w:tc>
              <w:tcPr>
                <w:tcW w:w="928" w:type="dxa"/>
                <w:tcBorders>
                  <w:left w:val="single" w:sz="4" w:space="0" w:color="auto"/>
                </w:tcBorders>
                <w:vAlign w:val="center"/>
              </w:tcPr>
              <w:p w:rsidR="005C0233" w:rsidRDefault="005C0233">
                <w:pPr>
                  <w:ind w:rightChars="50" w:right="105"/>
                  <w:rPr>
                    <w:szCs w:val="21"/>
                  </w:rPr>
                </w:pPr>
              </w:p>
            </w:tc>
          </w:tr>
          <w:tr w:rsidR="005C0233" w:rsidTr="005C02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64" w:type="dxa"/>
                <w:vAlign w:val="center"/>
              </w:tcPr>
              <w:p w:rsidR="005C0233" w:rsidRDefault="00B455C7">
                <w:pPr>
                  <w:rPr>
                    <w:szCs w:val="21"/>
                  </w:rPr>
                </w:pPr>
                <w:r w:rsidRPr="000F1B4D">
                  <w:rPr>
                    <w:rFonts w:hint="eastAsia"/>
                    <w:szCs w:val="21"/>
                  </w:rPr>
                  <w:t>减：一年内到期的长期应收款</w:t>
                </w:r>
              </w:p>
            </w:tc>
            <w:tc>
              <w:tcPr>
                <w:tcW w:w="1029"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823,290,557.39</w:t>
                </w:r>
              </w:p>
            </w:tc>
            <w:tc>
              <w:tcPr>
                <w:tcW w:w="1004"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23,052,135.60</w:t>
                </w:r>
              </w:p>
            </w:tc>
            <w:tc>
              <w:tcPr>
                <w:tcW w:w="992"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800,238,421.79</w:t>
                </w:r>
              </w:p>
            </w:tc>
            <w:tc>
              <w:tcPr>
                <w:tcW w:w="1002" w:type="dxa"/>
                <w:vAlign w:val="center"/>
              </w:tcPr>
              <w:p w:rsidR="005C0233" w:rsidRDefault="00B455C7" w:rsidP="005C0233">
                <w:pPr>
                  <w:jc w:val="right"/>
                  <w:rPr>
                    <w:rFonts w:ascii="宋体" w:hAnsi="宋体" w:cs="宋体"/>
                    <w:sz w:val="24"/>
                    <w:szCs w:val="24"/>
                  </w:rPr>
                </w:pPr>
                <w:r>
                  <w:t>921,880,357.98</w:t>
                </w:r>
              </w:p>
            </w:tc>
            <w:tc>
              <w:tcPr>
                <w:tcW w:w="1004" w:type="dxa"/>
                <w:vAlign w:val="center"/>
              </w:tcPr>
              <w:p w:rsidR="005C0233" w:rsidRDefault="00B455C7" w:rsidP="005C0233">
                <w:pPr>
                  <w:jc w:val="right"/>
                  <w:rPr>
                    <w:rFonts w:ascii="宋体" w:hAnsi="宋体" w:cs="宋体"/>
                    <w:sz w:val="24"/>
                    <w:szCs w:val="24"/>
                  </w:rPr>
                </w:pPr>
                <w:r>
                  <w:t>25,812,650.02</w:t>
                </w:r>
              </w:p>
            </w:tc>
            <w:tc>
              <w:tcPr>
                <w:tcW w:w="1023" w:type="dxa"/>
                <w:tcBorders>
                  <w:right w:val="single" w:sz="4" w:space="0" w:color="auto"/>
                </w:tcBorders>
                <w:vAlign w:val="center"/>
              </w:tcPr>
              <w:p w:rsidR="005C0233" w:rsidRDefault="00B455C7" w:rsidP="005C0233">
                <w:pPr>
                  <w:jc w:val="right"/>
                  <w:rPr>
                    <w:rFonts w:ascii="宋体" w:hAnsi="宋体" w:cs="宋体"/>
                    <w:sz w:val="24"/>
                    <w:szCs w:val="24"/>
                  </w:rPr>
                </w:pPr>
                <w:r>
                  <w:t>896,067,707.96</w:t>
                </w:r>
              </w:p>
            </w:tc>
            <w:tc>
              <w:tcPr>
                <w:tcW w:w="928" w:type="dxa"/>
                <w:tcBorders>
                  <w:left w:val="single" w:sz="4" w:space="0" w:color="auto"/>
                </w:tcBorders>
                <w:vAlign w:val="center"/>
              </w:tcPr>
              <w:p w:rsidR="005C0233" w:rsidRDefault="005C0233">
                <w:pPr>
                  <w:ind w:rightChars="50" w:right="105"/>
                  <w:rPr>
                    <w:szCs w:val="21"/>
                  </w:rPr>
                </w:pPr>
              </w:p>
            </w:tc>
          </w:tr>
          <w:tr w:rsidR="005C0233" w:rsidTr="005C02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64" w:type="dxa"/>
                <w:vAlign w:val="center"/>
              </w:tcPr>
              <w:p w:rsidR="005C0233" w:rsidRDefault="00B455C7">
                <w:pPr>
                  <w:jc w:val="center"/>
                  <w:rPr>
                    <w:szCs w:val="21"/>
                  </w:rPr>
                </w:pPr>
                <w:r>
                  <w:rPr>
                    <w:rFonts w:hint="eastAsia"/>
                    <w:szCs w:val="21"/>
                  </w:rPr>
                  <w:t>合计</w:t>
                </w:r>
              </w:p>
            </w:tc>
            <w:tc>
              <w:tcPr>
                <w:tcW w:w="1029"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292,353,087.07</w:t>
                </w:r>
              </w:p>
            </w:tc>
            <w:tc>
              <w:tcPr>
                <w:tcW w:w="1004"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8,185,886.45</w:t>
                </w:r>
              </w:p>
            </w:tc>
            <w:tc>
              <w:tcPr>
                <w:tcW w:w="992" w:type="dxa"/>
                <w:vAlign w:val="center"/>
              </w:tcPr>
              <w:p w:rsidR="005C0233" w:rsidRPr="009D5C7B" w:rsidRDefault="00B455C7" w:rsidP="005C0233">
                <w:pPr>
                  <w:widowControl w:val="0"/>
                  <w:adjustRightInd w:val="0"/>
                  <w:spacing w:beforeLines="50" w:before="120"/>
                  <w:jc w:val="right"/>
                  <w:rPr>
                    <w:kern w:val="2"/>
                    <w:szCs w:val="21"/>
                  </w:rPr>
                </w:pPr>
                <w:r w:rsidRPr="009D5C7B">
                  <w:rPr>
                    <w:szCs w:val="21"/>
                  </w:rPr>
                  <w:t>284,167,200.62</w:t>
                </w:r>
              </w:p>
            </w:tc>
            <w:tc>
              <w:tcPr>
                <w:tcW w:w="1002" w:type="dxa"/>
                <w:vAlign w:val="center"/>
              </w:tcPr>
              <w:p w:rsidR="005C0233" w:rsidRDefault="00B455C7" w:rsidP="005C0233">
                <w:pPr>
                  <w:jc w:val="right"/>
                  <w:rPr>
                    <w:rFonts w:ascii="宋体" w:hAnsi="宋体" w:cs="宋体"/>
                    <w:sz w:val="24"/>
                    <w:szCs w:val="24"/>
                  </w:rPr>
                </w:pPr>
                <w:r>
                  <w:t>378,173,281.31</w:t>
                </w:r>
              </w:p>
            </w:tc>
            <w:tc>
              <w:tcPr>
                <w:tcW w:w="1004" w:type="dxa"/>
                <w:vAlign w:val="center"/>
              </w:tcPr>
              <w:p w:rsidR="005C0233" w:rsidRDefault="00B455C7" w:rsidP="005C0233">
                <w:pPr>
                  <w:jc w:val="right"/>
                  <w:rPr>
                    <w:rFonts w:ascii="宋体" w:hAnsi="宋体" w:cs="宋体"/>
                    <w:sz w:val="24"/>
                    <w:szCs w:val="24"/>
                  </w:rPr>
                </w:pPr>
                <w:r>
                  <w:t>10,588,851.88</w:t>
                </w:r>
              </w:p>
            </w:tc>
            <w:tc>
              <w:tcPr>
                <w:tcW w:w="1023" w:type="dxa"/>
                <w:tcBorders>
                  <w:right w:val="single" w:sz="4" w:space="0" w:color="auto"/>
                </w:tcBorders>
                <w:vAlign w:val="center"/>
              </w:tcPr>
              <w:p w:rsidR="005C0233" w:rsidRDefault="00B455C7" w:rsidP="005C0233">
                <w:pPr>
                  <w:jc w:val="right"/>
                  <w:rPr>
                    <w:rFonts w:ascii="宋体" w:hAnsi="宋体" w:cs="宋体"/>
                    <w:sz w:val="24"/>
                    <w:szCs w:val="24"/>
                  </w:rPr>
                </w:pPr>
                <w:r>
                  <w:t>367,584,429.43</w:t>
                </w:r>
              </w:p>
            </w:tc>
            <w:tc>
              <w:tcPr>
                <w:tcW w:w="928" w:type="dxa"/>
                <w:tcBorders>
                  <w:left w:val="single" w:sz="4" w:space="0" w:color="auto"/>
                </w:tcBorders>
                <w:vAlign w:val="center"/>
              </w:tcPr>
              <w:p w:rsidR="005C0233" w:rsidRDefault="00B455C7">
                <w:pPr>
                  <w:ind w:rightChars="50" w:right="105"/>
                  <w:jc w:val="center"/>
                  <w:rPr>
                    <w:szCs w:val="21"/>
                  </w:rPr>
                </w:pPr>
                <w:r>
                  <w:rPr>
                    <w:rFonts w:hint="eastAsia"/>
                    <w:szCs w:val="21"/>
                  </w:rPr>
                  <w:t>/</w:t>
                </w:r>
              </w:p>
            </w:tc>
          </w:tr>
        </w:tbl>
        <w:p w:rsidR="005C0233" w:rsidRDefault="009D631F">
          <w:pPr>
            <w:rPr>
              <w:color w:val="FF0000"/>
              <w:szCs w:val="21"/>
            </w:rPr>
          </w:pPr>
        </w:p>
      </w:sdtContent>
    </w:sdt>
    <w:bookmarkStart w:id="283" w:name="_Hlk153457348" w:displacedByCustomXml="next"/>
    <w:sdt>
      <w:sdtPr>
        <w:rPr>
          <w:rFonts w:ascii="宋体" w:eastAsia="宋体" w:hAnsi="宋体" w:cs="宋体" w:hint="eastAsia"/>
          <w:b w:val="0"/>
          <w:bCs w:val="0"/>
          <w:kern w:val="0"/>
          <w:szCs w:val="24"/>
        </w:rPr>
        <w:alias w:val="模块:按坏账计提方法分类披露"/>
        <w:tag w:val="_SEC_31ec66a346ee4e90b6b8126b62ffa5f6"/>
        <w:id w:val="-355428299"/>
      </w:sdtPr>
      <w:sdtEndPr>
        <w:rPr>
          <w:rFonts w:ascii="Times New Roman" w:hAnsi="Times New Roman" w:cs="Times New Roman" w:hint="default"/>
          <w:szCs w:val="20"/>
        </w:rPr>
      </w:sdtEndPr>
      <w:sdtContent>
        <w:p w:rsidR="005C0233" w:rsidRDefault="00B455C7">
          <w:pPr>
            <w:pStyle w:val="afc"/>
            <w:numPr>
              <w:ilvl w:val="3"/>
              <w:numId w:val="100"/>
            </w:numPr>
            <w:ind w:left="426" w:hanging="426"/>
          </w:pPr>
          <w:r>
            <w:rPr>
              <w:rFonts w:hint="eastAsia"/>
            </w:rPr>
            <w:t>按坏账计提方法分类披露</w:t>
          </w:r>
        </w:p>
        <w:sdt>
          <w:sdtPr>
            <w:alias w:val="是否适用：按坏账计提方法分类披露[双击切换]"/>
            <w:tag w:val="_GBC_b88f58fcc61342f3b795c44388b6782b"/>
            <w:id w:val="-16860905"/>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autoSpaceDE w:val="0"/>
            <w:autoSpaceDN w:val="0"/>
            <w:adjustRightInd w:val="0"/>
            <w:ind w:left="425" w:right="105" w:firstLineChars="0" w:firstLine="0"/>
            <w:jc w:val="right"/>
            <w:rPr>
              <w:szCs w:val="21"/>
            </w:rPr>
          </w:pPr>
          <w:r>
            <w:rPr>
              <w:rFonts w:hint="eastAsia"/>
              <w:szCs w:val="21"/>
            </w:rPr>
            <w:lastRenderedPageBreak/>
            <w:t>单位：</w:t>
          </w:r>
          <w:sdt>
            <w:sdtPr>
              <w:rPr>
                <w:rFonts w:hint="eastAsia"/>
                <w:szCs w:val="21"/>
              </w:rPr>
              <w:alias w:val="单位：按坏账计提方法分类披露"/>
              <w:tag w:val="_GBC_bd420b8bfb1348be9783552f5fd7a05e"/>
              <w:id w:val="-4290459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坏账计提方法分类披露"/>
              <w:tag w:val="_GBC_3ac94de7648b4b0f979b720c33955d79"/>
              <w:id w:val="-10721906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760"/>
            <w:gridCol w:w="751"/>
            <w:gridCol w:w="747"/>
            <w:gridCol w:w="769"/>
            <w:gridCol w:w="748"/>
            <w:gridCol w:w="789"/>
            <w:gridCol w:w="769"/>
            <w:gridCol w:w="783"/>
            <w:gridCol w:w="784"/>
            <w:gridCol w:w="745"/>
          </w:tblGrid>
          <w:tr w:rsidR="005C0233" w:rsidTr="005C0233">
            <w:trPr>
              <w:cantSplit/>
              <w:trHeight w:val="259"/>
            </w:trPr>
            <w:sdt>
              <w:sdtPr>
                <w:tag w:val="_PLD_c1f44ed4b1a04d33962261a361bb9b1b"/>
                <w:id w:val="-1743938190"/>
              </w:sdtPr>
              <w:sdtEndPr/>
              <w:sdtContent>
                <w:tc>
                  <w:tcPr>
                    <w:tcW w:w="1404"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类别</w:t>
                    </w:r>
                  </w:p>
                </w:tc>
              </w:sdtContent>
            </w:sdt>
            <w:sdt>
              <w:sdtPr>
                <w:tag w:val="_PLD_a9d390643c964401aa5f9b3500e0b907"/>
                <w:id w:val="1853916219"/>
              </w:sdtPr>
              <w:sdtEndPr/>
              <w:sdtContent>
                <w:tc>
                  <w:tcPr>
                    <w:tcW w:w="3775" w:type="dxa"/>
                    <w:gridSpan w:val="5"/>
                    <w:tcBorders>
                      <w:top w:val="single" w:sz="4" w:space="0" w:color="auto"/>
                      <w:left w:val="single" w:sz="4" w:space="0" w:color="auto"/>
                      <w:right w:val="single" w:sz="4" w:space="0" w:color="auto"/>
                    </w:tcBorders>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648e2d0a2e043a1b5e331d43977d521"/>
                <w:id w:val="689878850"/>
              </w:sdtPr>
              <w:sdtEndPr/>
              <w:sdtContent>
                <w:tc>
                  <w:tcPr>
                    <w:tcW w:w="3870" w:type="dxa"/>
                    <w:gridSpan w:val="5"/>
                    <w:tcBorders>
                      <w:top w:val="single" w:sz="4" w:space="0" w:color="auto"/>
                      <w:left w:val="single" w:sz="4" w:space="0" w:color="auto"/>
                      <w:right w:val="single" w:sz="4" w:space="0" w:color="auto"/>
                    </w:tcBorders>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rPr>
              <w:cantSplit/>
              <w:trHeight w:val="227"/>
            </w:trPr>
            <w:tc>
              <w:tcPr>
                <w:tcW w:w="1404" w:type="dxa"/>
                <w:vMerge/>
                <w:tcBorders>
                  <w:left w:val="single" w:sz="4" w:space="0" w:color="auto"/>
                  <w:right w:val="single" w:sz="4" w:space="0" w:color="auto"/>
                </w:tcBorders>
                <w:vAlign w:val="center"/>
              </w:tcPr>
              <w:p w:rsidR="005C0233" w:rsidRDefault="005C0233">
                <w:pPr>
                  <w:rPr>
                    <w:szCs w:val="21"/>
                  </w:rPr>
                </w:pPr>
              </w:p>
            </w:tc>
            <w:sdt>
              <w:sdtPr>
                <w:tag w:val="_PLD_3728122722094c6c87dbbc3d1d8391b6"/>
                <w:id w:val="-1215425461"/>
              </w:sdtPr>
              <w:sdtEndPr/>
              <w:sdtContent>
                <w:tc>
                  <w:tcPr>
                    <w:tcW w:w="1511"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账面余额</w:t>
                    </w:r>
                  </w:p>
                </w:tc>
              </w:sdtContent>
            </w:sdt>
            <w:sdt>
              <w:sdtPr>
                <w:tag w:val="_PLD_45cda725567e44bf952a7c8d03586e93"/>
                <w:id w:val="-994261274"/>
              </w:sdtPr>
              <w:sdtEndPr/>
              <w:sdtContent>
                <w:tc>
                  <w:tcPr>
                    <w:tcW w:w="1516"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坏账准备</w:t>
                    </w:r>
                  </w:p>
                </w:tc>
              </w:sdtContent>
            </w:sdt>
            <w:sdt>
              <w:sdtPr>
                <w:tag w:val="_PLD_b5d693e10b584218a2fcb7c20c5f82d8"/>
                <w:id w:val="-681053306"/>
              </w:sdtPr>
              <w:sdtEndPr/>
              <w:sdtContent>
                <w:tc>
                  <w:tcPr>
                    <w:tcW w:w="748"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w:t>
                    </w:r>
                  </w:p>
                  <w:p w:rsidR="005C0233" w:rsidRDefault="00B455C7">
                    <w:pPr>
                      <w:jc w:val="center"/>
                      <w:rPr>
                        <w:szCs w:val="21"/>
                      </w:rPr>
                    </w:pPr>
                    <w:r>
                      <w:rPr>
                        <w:rFonts w:hint="eastAsia"/>
                        <w:szCs w:val="21"/>
                      </w:rPr>
                      <w:t>价值</w:t>
                    </w:r>
                  </w:p>
                </w:tc>
              </w:sdtContent>
            </w:sdt>
            <w:sdt>
              <w:sdtPr>
                <w:tag w:val="_PLD_91cf019e97d04cb7980e45e7ee7f25c6"/>
                <w:id w:val="-669799140"/>
              </w:sdtPr>
              <w:sdtEndPr/>
              <w:sdtContent>
                <w:tc>
                  <w:tcPr>
                    <w:tcW w:w="1558"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账面余额</w:t>
                    </w:r>
                  </w:p>
                </w:tc>
              </w:sdtContent>
            </w:sdt>
            <w:sdt>
              <w:sdtPr>
                <w:tag w:val="_PLD_a0939ab7fd2844cda721292f9bdbe8a9"/>
                <w:id w:val="1884208586"/>
              </w:sdtPr>
              <w:sdtEndPr/>
              <w:sdtContent>
                <w:tc>
                  <w:tcPr>
                    <w:tcW w:w="1567" w:type="dxa"/>
                    <w:gridSpan w:val="2"/>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坏账准备</w:t>
                    </w:r>
                  </w:p>
                </w:tc>
              </w:sdtContent>
            </w:sdt>
            <w:sdt>
              <w:sdtPr>
                <w:tag w:val="_PLD_57c2a684efce445789de9538ca62e055"/>
                <w:id w:val="1559133406"/>
              </w:sdtPr>
              <w:sdtEndPr/>
              <w:sdtContent>
                <w:tc>
                  <w:tcPr>
                    <w:tcW w:w="745"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账面</w:t>
                    </w:r>
                  </w:p>
                  <w:p w:rsidR="005C0233" w:rsidRDefault="00B455C7">
                    <w:pPr>
                      <w:jc w:val="center"/>
                      <w:rPr>
                        <w:szCs w:val="21"/>
                      </w:rPr>
                    </w:pPr>
                    <w:r>
                      <w:rPr>
                        <w:rFonts w:hint="eastAsia"/>
                        <w:szCs w:val="21"/>
                      </w:rPr>
                      <w:t>价值</w:t>
                    </w:r>
                  </w:p>
                </w:tc>
              </w:sdtContent>
            </w:sdt>
          </w:tr>
          <w:tr w:rsidR="005C0233" w:rsidTr="005C0233">
            <w:trPr>
              <w:cantSplit/>
              <w:trHeight w:val="375"/>
            </w:trPr>
            <w:tc>
              <w:tcPr>
                <w:tcW w:w="1404" w:type="dxa"/>
                <w:vMerge/>
                <w:tcBorders>
                  <w:left w:val="single" w:sz="4" w:space="0" w:color="auto"/>
                  <w:bottom w:val="single" w:sz="4" w:space="0" w:color="auto"/>
                  <w:right w:val="single" w:sz="4" w:space="0" w:color="auto"/>
                </w:tcBorders>
                <w:vAlign w:val="center"/>
              </w:tcPr>
              <w:p w:rsidR="005C0233" w:rsidRDefault="005C0233">
                <w:pPr>
                  <w:rPr>
                    <w:szCs w:val="21"/>
                  </w:rPr>
                </w:pPr>
              </w:p>
            </w:tc>
            <w:sdt>
              <w:sdtPr>
                <w:tag w:val="_PLD_79f42c5148e442c4896219a8569d3c88"/>
                <w:id w:val="-1442072042"/>
              </w:sdtPr>
              <w:sdtEndPr/>
              <w:sdtContent>
                <w:tc>
                  <w:tcPr>
                    <w:tcW w:w="760"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b2812c729f8b42eb8ec4be1270c8bef7"/>
                <w:id w:val="1366020301"/>
              </w:sdtPr>
              <w:sdtEndPr/>
              <w:sdtContent>
                <w:tc>
                  <w:tcPr>
                    <w:tcW w:w="751"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比例</w:t>
                    </w:r>
                    <w:r>
                      <w:rPr>
                        <w:szCs w:val="21"/>
                      </w:rPr>
                      <w:t>(%)</w:t>
                    </w:r>
                  </w:p>
                </w:tc>
              </w:sdtContent>
            </w:sdt>
            <w:sdt>
              <w:sdtPr>
                <w:tag w:val="_PLD_e53419d2dc934e91bc0da11a8e5064ef"/>
                <w:id w:val="-1097857379"/>
              </w:sdtPr>
              <w:sdtEndPr/>
              <w:sdtContent>
                <w:tc>
                  <w:tcPr>
                    <w:tcW w:w="747"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8fc1623422b24a81b3dc15cd79f7512f"/>
                <w:id w:val="-184055184"/>
              </w:sdtPr>
              <w:sdtEndPr/>
              <w:sdtContent>
                <w:tc>
                  <w:tcPr>
                    <w:tcW w:w="76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计提比例</w:t>
                    </w:r>
                    <w:r>
                      <w:rPr>
                        <w:szCs w:val="21"/>
                      </w:rPr>
                      <w:t>(%)</w:t>
                    </w:r>
                  </w:p>
                </w:tc>
              </w:sdtContent>
            </w:sdt>
            <w:tc>
              <w:tcPr>
                <w:tcW w:w="748"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9f3942e9c0ba424695638f4161f4e42d"/>
                <w:id w:val="1399940511"/>
              </w:sdtPr>
              <w:sdtEndPr/>
              <w:sdtContent>
                <w:tc>
                  <w:tcPr>
                    <w:tcW w:w="78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f3235b18b60547df8e3d3385802089f4"/>
                <w:id w:val="-452947731"/>
              </w:sdtPr>
              <w:sdtEndPr/>
              <w:sdtContent>
                <w:tc>
                  <w:tcPr>
                    <w:tcW w:w="769"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比例</w:t>
                    </w:r>
                    <w:r>
                      <w:rPr>
                        <w:szCs w:val="21"/>
                      </w:rPr>
                      <w:t>(%)</w:t>
                    </w:r>
                  </w:p>
                </w:tc>
              </w:sdtContent>
            </w:sdt>
            <w:sdt>
              <w:sdtPr>
                <w:tag w:val="_PLD_95314b7a1e474331887eccdfdd39852f"/>
                <w:id w:val="1157345650"/>
              </w:sdtPr>
              <w:sdtEndPr/>
              <w:sdtContent>
                <w:tc>
                  <w:tcPr>
                    <w:tcW w:w="783"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金额</w:t>
                    </w:r>
                  </w:p>
                </w:tc>
              </w:sdtContent>
            </w:sdt>
            <w:sdt>
              <w:sdtPr>
                <w:tag w:val="_PLD_39204f5cc16e488ba0242450ae9e4aad"/>
                <w:id w:val="-737860274"/>
              </w:sdtPr>
              <w:sdtEndPr/>
              <w:sdtContent>
                <w:tc>
                  <w:tcPr>
                    <w:tcW w:w="784" w:type="dxa"/>
                    <w:tcBorders>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计提比例</w:t>
                    </w:r>
                    <w:r>
                      <w:rPr>
                        <w:szCs w:val="21"/>
                      </w:rPr>
                      <w:t>(%)</w:t>
                    </w:r>
                  </w:p>
                </w:tc>
              </w:sdtContent>
            </w:sdt>
            <w:tc>
              <w:tcPr>
                <w:tcW w:w="745"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按单项计提坏账准备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r>
          <w:tr w:rsidR="005C0233">
            <w:trPr>
              <w:cantSplit/>
            </w:trPr>
            <w:tc>
              <w:tcPr>
                <w:tcW w:w="9049" w:type="dxa"/>
                <w:gridSpan w:val="11"/>
                <w:tcBorders>
                  <w:top w:val="single" w:sz="4" w:space="0" w:color="auto"/>
                  <w:left w:val="single" w:sz="4" w:space="0" w:color="auto"/>
                  <w:bottom w:val="single" w:sz="4" w:space="0" w:color="auto"/>
                  <w:right w:val="single" w:sz="4" w:space="0" w:color="auto"/>
                </w:tcBorders>
                <w:vAlign w:val="center"/>
              </w:tcPr>
              <w:sdt>
                <w:sdtPr>
                  <w:tag w:val="_PLD_34974f3c7fb04e16a1fe7aa4186d9a25"/>
                  <w:id w:val="1909110011"/>
                </w:sdtPr>
                <w:sdtEndPr/>
                <w:sdtContent>
                  <w:p w:rsidR="005C0233" w:rsidRDefault="00B455C7">
                    <w:pPr>
                      <w:rPr>
                        <w:szCs w:val="21"/>
                      </w:rPr>
                    </w:pPr>
                    <w:r>
                      <w:rPr>
                        <w:rFonts w:hint="eastAsia"/>
                        <w:szCs w:val="21"/>
                      </w:rPr>
                      <w:t>其中：</w:t>
                    </w:r>
                  </w:p>
                </w:sdtContent>
              </w:sdt>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按组合计提坏账准备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292,353,087.07</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100</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8,185,886.45</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2.80</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284,167,200.62</w:t>
                </w:r>
              </w:p>
            </w:tc>
            <w:tc>
              <w:tcPr>
                <w:tcW w:w="789" w:type="dxa"/>
                <w:tcBorders>
                  <w:top w:val="single" w:sz="4" w:space="0" w:color="auto"/>
                  <w:left w:val="single" w:sz="4" w:space="0" w:color="auto"/>
                  <w:bottom w:val="single" w:sz="4" w:space="0" w:color="auto"/>
                  <w:right w:val="single" w:sz="4" w:space="0" w:color="auto"/>
                </w:tcBorders>
              </w:tcPr>
              <w:p w:rsidR="005C0233" w:rsidRPr="00D427C7" w:rsidRDefault="00B455C7" w:rsidP="005C0233">
                <w:r w:rsidRPr="00D427C7">
                  <w:t>378,173,281.31</w:t>
                </w:r>
              </w:p>
            </w:tc>
            <w:tc>
              <w:tcPr>
                <w:tcW w:w="769" w:type="dxa"/>
                <w:tcBorders>
                  <w:top w:val="single" w:sz="4" w:space="0" w:color="auto"/>
                  <w:left w:val="single" w:sz="4" w:space="0" w:color="auto"/>
                  <w:bottom w:val="single" w:sz="4" w:space="0" w:color="auto"/>
                  <w:right w:val="single" w:sz="4" w:space="0" w:color="auto"/>
                </w:tcBorders>
              </w:tcPr>
              <w:p w:rsidR="005C0233" w:rsidRPr="00D427C7" w:rsidRDefault="00B455C7" w:rsidP="005C0233">
                <w:r w:rsidRPr="00D427C7">
                  <w:t>100.00</w:t>
                </w:r>
              </w:p>
            </w:tc>
            <w:tc>
              <w:tcPr>
                <w:tcW w:w="783" w:type="dxa"/>
                <w:tcBorders>
                  <w:top w:val="single" w:sz="4" w:space="0" w:color="auto"/>
                  <w:left w:val="single" w:sz="4" w:space="0" w:color="auto"/>
                  <w:bottom w:val="single" w:sz="4" w:space="0" w:color="auto"/>
                  <w:right w:val="single" w:sz="4" w:space="0" w:color="auto"/>
                </w:tcBorders>
              </w:tcPr>
              <w:p w:rsidR="005C0233" w:rsidRPr="00D427C7" w:rsidRDefault="00B455C7" w:rsidP="005C0233">
                <w:r w:rsidRPr="00D427C7">
                  <w:t>10,588,851.88</w:t>
                </w:r>
              </w:p>
            </w:tc>
            <w:tc>
              <w:tcPr>
                <w:tcW w:w="784" w:type="dxa"/>
                <w:tcBorders>
                  <w:top w:val="single" w:sz="4" w:space="0" w:color="auto"/>
                  <w:left w:val="single" w:sz="4" w:space="0" w:color="auto"/>
                  <w:bottom w:val="single" w:sz="4" w:space="0" w:color="auto"/>
                  <w:right w:val="single" w:sz="4" w:space="0" w:color="auto"/>
                </w:tcBorders>
              </w:tcPr>
              <w:p w:rsidR="005C0233" w:rsidRPr="00D427C7" w:rsidRDefault="00B455C7" w:rsidP="005C0233">
                <w:r w:rsidRPr="00D427C7">
                  <w:t>2.80</w:t>
                </w:r>
              </w:p>
            </w:tc>
            <w:tc>
              <w:tcPr>
                <w:tcW w:w="745" w:type="dxa"/>
                <w:tcBorders>
                  <w:top w:val="single" w:sz="4" w:space="0" w:color="auto"/>
                  <w:left w:val="single" w:sz="4" w:space="0" w:color="auto"/>
                  <w:bottom w:val="single" w:sz="4" w:space="0" w:color="auto"/>
                  <w:right w:val="single" w:sz="4" w:space="0" w:color="auto"/>
                </w:tcBorders>
              </w:tcPr>
              <w:p w:rsidR="005C0233" w:rsidRDefault="00B455C7" w:rsidP="005C0233">
                <w:r w:rsidRPr="00D427C7">
                  <w:t>367,584,429.43</w:t>
                </w:r>
              </w:p>
            </w:tc>
          </w:tr>
          <w:tr w:rsidR="005C0233">
            <w:trPr>
              <w:cantSplit/>
            </w:trPr>
            <w:tc>
              <w:tcPr>
                <w:tcW w:w="9049" w:type="dxa"/>
                <w:gridSpan w:val="11"/>
                <w:tcBorders>
                  <w:top w:val="single" w:sz="4" w:space="0" w:color="auto"/>
                  <w:left w:val="single" w:sz="4" w:space="0" w:color="auto"/>
                  <w:bottom w:val="single" w:sz="4" w:space="0" w:color="auto"/>
                  <w:right w:val="single" w:sz="4" w:space="0" w:color="auto"/>
                </w:tcBorders>
                <w:vAlign w:val="center"/>
              </w:tcPr>
              <w:sdt>
                <w:sdtPr>
                  <w:tag w:val="_PLD_ad470efcf54b471d8dc2d7182e6ecb22"/>
                  <w:id w:val="1995375511"/>
                </w:sdtPr>
                <w:sdtEndPr/>
                <w:sdtContent>
                  <w:p w:rsidR="005C0233" w:rsidRDefault="00B455C7">
                    <w:pPr>
                      <w:rPr>
                        <w:szCs w:val="21"/>
                      </w:rPr>
                    </w:pPr>
                    <w:r>
                      <w:rPr>
                        <w:rFonts w:hint="eastAsia"/>
                        <w:szCs w:val="21"/>
                      </w:rPr>
                      <w:t>其中：</w:t>
                    </w:r>
                  </w:p>
                </w:sdtContent>
              </w:sdt>
            </w:tc>
          </w:tr>
          <w:tr w:rsidR="005C0233" w:rsidTr="005C0233">
            <w:trPr>
              <w:cantSplit/>
            </w:trPr>
            <w:sdt>
              <w:sdtPr>
                <w:rPr>
                  <w:szCs w:val="21"/>
                </w:rPr>
                <w:alias w:val="按组合计提坏账准备的明细-类别"/>
                <w:tag w:val="_GBC_e6d2224258b44ee19fe7c5d33300feb7"/>
                <w:id w:val="327016729"/>
              </w:sdtPr>
              <w:sdtEndPr/>
              <w:sdtContent>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jc w:val="both"/>
                      <w:rPr>
                        <w:szCs w:val="21"/>
                      </w:rPr>
                    </w:pPr>
                    <w:r w:rsidRPr="007E5114">
                      <w:rPr>
                        <w:rFonts w:hint="eastAsia"/>
                        <w:szCs w:val="21"/>
                      </w:rPr>
                      <w:t>应收融资租赁款</w:t>
                    </w:r>
                  </w:p>
                </w:tc>
              </w:sdtContent>
            </w:sdt>
            <w:tc>
              <w:tcPr>
                <w:tcW w:w="760"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292,353,087.07</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rPr>
                    <w:rFonts w:hint="eastAsia"/>
                  </w:rPr>
                  <w:t>100</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8,185,886.45</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rsidRPr="001F1649">
                  <w:t>2.80</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rsidRPr="001F1649">
                  <w:t>284,167,200.62</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378,173,281.31</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100.00</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10,588,851.88</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2.80</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Pr="001F1649" w:rsidRDefault="00B455C7" w:rsidP="005C0233">
                <w:pPr>
                  <w:jc w:val="right"/>
                </w:pPr>
                <w:r>
                  <w:t>367,584,429.43</w:t>
                </w: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合计</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EB6035">
                  <w:rPr>
                    <w:szCs w:val="21"/>
                  </w:rPr>
                  <w:t>292,353,087.07</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EB6035">
                  <w:rPr>
                    <w:szCs w:val="21"/>
                  </w:rPr>
                  <w:t>8,185,886.45</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EB6035">
                  <w:rPr>
                    <w:szCs w:val="21"/>
                  </w:rPr>
                  <w:t>284,167,200.62</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E57DF3">
                  <w:rPr>
                    <w:szCs w:val="21"/>
                  </w:rPr>
                  <w:t>378,173,281.31</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E57DF3">
                  <w:rPr>
                    <w:szCs w:val="21"/>
                  </w:rPr>
                  <w:t>10,588,851.88</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szCs w:val="21"/>
                  </w:rPr>
                </w:pPr>
                <w:r w:rsidRPr="00777DE9">
                  <w:rPr>
                    <w:szCs w:val="21"/>
                  </w:rPr>
                  <w:t>367,584,429.43</w:t>
                </w:r>
              </w:p>
            </w:tc>
          </w:tr>
        </w:tbl>
        <w:p w:rsidR="005C0233" w:rsidRDefault="009D631F"/>
      </w:sdtContent>
    </w:sdt>
    <w:sdt>
      <w:sdtPr>
        <w:rPr>
          <w:rFonts w:hint="eastAsia"/>
        </w:rPr>
        <w:alias w:val="模块:按单项计提坏账准备"/>
        <w:tag w:val="_SEC_4c28e4dee04e441ba1ab740f17fa00b9"/>
        <w:id w:val="-543442131"/>
      </w:sdtPr>
      <w:sdtEndPr>
        <w:rPr>
          <w:rFonts w:hint="default"/>
          <w:szCs w:val="21"/>
        </w:rPr>
      </w:sdtEndPr>
      <w:sdtContent>
        <w:p w:rsidR="005C0233" w:rsidRDefault="00B455C7">
          <w:r>
            <w:rPr>
              <w:rFonts w:hint="eastAsia"/>
            </w:rPr>
            <w:t>按单项计提坏账准备：</w:t>
          </w:r>
        </w:p>
        <w:sdt>
          <w:sdtPr>
            <w:alias w:val="是否适用：按单项计提坏账准备的详细情况[双击切换]"/>
            <w:tag w:val="_GBC_19243c464e23496a87380a02fccd7f4a"/>
            <w:id w:val="-196163902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95849124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按组合计提坏账准备的详细情况[双击切换]"/>
        <w:tag w:val="_GBC_e6c71fc91a6941b5af515956aed70086"/>
        <w:id w:val="390860266"/>
        <w:lock w:val="contentLocked"/>
      </w:sdtPr>
      <w:sdtEndPr/>
      <w:sdtContent>
        <w:p w:rsidR="005C0233" w:rsidRDefault="00B455C7">
          <w:pPr>
            <w:rPr>
              <w:rFonts w:ascii="Calibri" w:hAnsi="Calibri"/>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sdt>
      <w:sdtPr>
        <w:rPr>
          <w:rFonts w:hint="eastAsia"/>
        </w:rPr>
        <w:alias w:val="模块:组合计提项目"/>
        <w:tag w:val="_SEC_97ada527d2ec49529995c52207a07464"/>
        <w:id w:val="644935906"/>
      </w:sdtPr>
      <w:sdtEndPr>
        <w:rPr>
          <w:rFonts w:ascii="Calibri" w:hAnsi="Calibri" w:hint="default"/>
          <w:b/>
          <w:bCs/>
          <w:szCs w:val="22"/>
        </w:rPr>
      </w:sdtEndPr>
      <w:sdtContent>
        <w:p w:rsidR="005C0233" w:rsidRDefault="00B455C7">
          <w:pPr>
            <w:rPr>
              <w:rFonts w:ascii="Calibri" w:hAnsi="Calibri"/>
              <w:bCs/>
              <w:szCs w:val="22"/>
            </w:rPr>
          </w:pPr>
          <w:r>
            <w:rPr>
              <w:rFonts w:hint="eastAsia"/>
            </w:rPr>
            <w:t>组合计提项目</w:t>
          </w:r>
          <w:r>
            <w:rPr>
              <w:rFonts w:ascii="Calibri" w:hAnsi="Calibri" w:hint="eastAsia"/>
              <w:bCs/>
              <w:szCs w:val="22"/>
            </w:rPr>
            <w:t>：</w:t>
          </w:r>
          <w:sdt>
            <w:sdtPr>
              <w:rPr>
                <w:rFonts w:ascii="Calibri" w:hAnsi="Calibri" w:hint="eastAsia"/>
                <w:bCs/>
                <w:szCs w:val="22"/>
              </w:rPr>
              <w:alias w:val="按组合计提坏账准备的明细-类别"/>
              <w:tag w:val="_GBC_5a34b4b0f751449bbf61b61007c30748"/>
              <w:id w:val="617035624"/>
              <w:comboBox>
                <w:listItem w:displayText="应收融资租赁款" w:value="应收融资租赁款"/>
              </w:comboBox>
            </w:sdtPr>
            <w:sdtEndPr/>
            <w:sdtContent>
              <w:r>
                <w:rPr>
                  <w:rFonts w:ascii="Calibri" w:hAnsi="Calibri" w:hint="eastAsia"/>
                  <w:bCs/>
                  <w:szCs w:val="22"/>
                </w:rPr>
                <w:t>应收融资租赁款</w:t>
              </w:r>
            </w:sdtContent>
          </w:sdt>
        </w:p>
        <w:p w:rsidR="005C0233" w:rsidRDefault="00B455C7">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详细名称"/>
              <w:tag w:val="_GBC_aba9e62fc6e24c4c8787552671b664f0"/>
              <w:id w:val="-57705571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按组合计提坏账准备的详细名称"/>
              <w:tag w:val="_GBC_8d266eb0aa3b45bcbc86a927ecdc2a43"/>
              <w:id w:val="47141784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5C0233">
            <w:sdt>
              <w:sdtPr>
                <w:tag w:val="_PLD_cc8a445344dc4b2e8c37dea0da347164"/>
                <w:id w:val="-1614747775"/>
              </w:sdtPr>
              <w:sdtEndPr/>
              <w:sdtContent>
                <w:tc>
                  <w:tcPr>
                    <w:tcW w:w="2095" w:type="dxa"/>
                    <w:vMerge w:val="restart"/>
                    <w:vAlign w:val="center"/>
                  </w:tcPr>
                  <w:p w:rsidR="005C0233" w:rsidRDefault="00B455C7">
                    <w:pPr>
                      <w:jc w:val="center"/>
                      <w:rPr>
                        <w:szCs w:val="21"/>
                      </w:rPr>
                    </w:pPr>
                    <w:r>
                      <w:rPr>
                        <w:rFonts w:hint="eastAsia"/>
                        <w:szCs w:val="21"/>
                      </w:rPr>
                      <w:t>名称</w:t>
                    </w:r>
                  </w:p>
                </w:tc>
              </w:sdtContent>
            </w:sdt>
            <w:sdt>
              <w:sdtPr>
                <w:tag w:val="_PLD_5c3a56726789430a84420ffc89325f16"/>
                <w:id w:val="-1576039595"/>
              </w:sdtPr>
              <w:sdtEndPr/>
              <w:sdtContent>
                <w:tc>
                  <w:tcPr>
                    <w:tcW w:w="6953" w:type="dxa"/>
                    <w:gridSpan w:val="3"/>
                    <w:vAlign w:val="center"/>
                  </w:tcPr>
                  <w:p w:rsidR="005C0233" w:rsidRDefault="00B455C7">
                    <w:pPr>
                      <w:jc w:val="center"/>
                      <w:rPr>
                        <w:szCs w:val="21"/>
                      </w:rPr>
                    </w:pPr>
                    <w:r>
                      <w:rPr>
                        <w:rFonts w:hint="eastAsia"/>
                        <w:szCs w:val="21"/>
                      </w:rPr>
                      <w:t>期末余额</w:t>
                    </w:r>
                  </w:p>
                </w:tc>
              </w:sdtContent>
            </w:sdt>
          </w:tr>
          <w:tr w:rsidR="005C0233" w:rsidTr="005C0233">
            <w:tc>
              <w:tcPr>
                <w:tcW w:w="2095" w:type="dxa"/>
                <w:vMerge/>
                <w:vAlign w:val="center"/>
              </w:tcPr>
              <w:p w:rsidR="005C0233" w:rsidRDefault="005C0233">
                <w:pPr>
                  <w:jc w:val="center"/>
                  <w:rPr>
                    <w:szCs w:val="21"/>
                  </w:rPr>
                </w:pPr>
              </w:p>
            </w:tc>
            <w:sdt>
              <w:sdtPr>
                <w:tag w:val="_PLD_de84ce709bbe44e98299c25f8c9f3251"/>
                <w:id w:val="-1416396046"/>
              </w:sdtPr>
              <w:sdtEndPr/>
              <w:sdtContent>
                <w:tc>
                  <w:tcPr>
                    <w:tcW w:w="2309" w:type="dxa"/>
                    <w:vAlign w:val="center"/>
                  </w:tcPr>
                  <w:p w:rsidR="005C0233" w:rsidRDefault="00B455C7">
                    <w:pPr>
                      <w:jc w:val="center"/>
                      <w:rPr>
                        <w:szCs w:val="21"/>
                      </w:rPr>
                    </w:pPr>
                    <w:r>
                      <w:rPr>
                        <w:rFonts w:hint="eastAsia"/>
                        <w:szCs w:val="21"/>
                      </w:rPr>
                      <w:t>账面余额</w:t>
                    </w:r>
                  </w:p>
                </w:tc>
              </w:sdtContent>
            </w:sdt>
            <w:sdt>
              <w:sdtPr>
                <w:tag w:val="_PLD_524554fda3c8446ea63120695b5b835d"/>
                <w:id w:val="-842854369"/>
              </w:sdtPr>
              <w:sdtEndPr/>
              <w:sdtContent>
                <w:tc>
                  <w:tcPr>
                    <w:tcW w:w="2350" w:type="dxa"/>
                    <w:vAlign w:val="center"/>
                  </w:tcPr>
                  <w:p w:rsidR="005C0233" w:rsidRDefault="00B455C7">
                    <w:pPr>
                      <w:jc w:val="center"/>
                      <w:rPr>
                        <w:szCs w:val="21"/>
                      </w:rPr>
                    </w:pPr>
                    <w:r>
                      <w:rPr>
                        <w:rFonts w:hint="eastAsia"/>
                        <w:szCs w:val="21"/>
                      </w:rPr>
                      <w:t>坏账准备</w:t>
                    </w:r>
                  </w:p>
                </w:tc>
              </w:sdtContent>
            </w:sdt>
            <w:sdt>
              <w:sdtPr>
                <w:tag w:val="_PLD_d31f2327edec413883bd411f7c5a936c"/>
                <w:id w:val="-1334451037"/>
              </w:sdtPr>
              <w:sdtEndPr>
                <w:rPr>
                  <w:rFonts w:hint="eastAsia"/>
                </w:rPr>
              </w:sdtEndPr>
              <w:sdtContent>
                <w:tc>
                  <w:tcPr>
                    <w:tcW w:w="2294" w:type="dxa"/>
                    <w:vAlign w:val="center"/>
                  </w:tcPr>
                  <w:p w:rsidR="005C0233" w:rsidRDefault="00B455C7">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tr w:rsidR="005C0233" w:rsidTr="005C0233">
            <w:tc>
              <w:tcPr>
                <w:tcW w:w="2095" w:type="dxa"/>
                <w:vAlign w:val="center"/>
              </w:tcPr>
              <w:p w:rsidR="005C0233" w:rsidRDefault="00B455C7">
                <w:pPr>
                  <w:rPr>
                    <w:szCs w:val="21"/>
                  </w:rPr>
                </w:pPr>
                <w:r w:rsidRPr="005F4A03">
                  <w:rPr>
                    <w:rFonts w:hint="eastAsia"/>
                    <w:szCs w:val="21"/>
                  </w:rPr>
                  <w:t>长期应收款坏账准备</w:t>
                </w:r>
              </w:p>
            </w:tc>
            <w:tc>
              <w:tcPr>
                <w:tcW w:w="2309" w:type="dxa"/>
                <w:vAlign w:val="center"/>
              </w:tcPr>
              <w:p w:rsidR="005C0233" w:rsidRDefault="00B455C7">
                <w:pPr>
                  <w:jc w:val="right"/>
                  <w:rPr>
                    <w:szCs w:val="21"/>
                  </w:rPr>
                </w:pPr>
                <w:r w:rsidRPr="00175A2F">
                  <w:rPr>
                    <w:szCs w:val="21"/>
                  </w:rPr>
                  <w:t>292,353,087.07</w:t>
                </w:r>
              </w:p>
            </w:tc>
            <w:tc>
              <w:tcPr>
                <w:tcW w:w="2350" w:type="dxa"/>
                <w:vAlign w:val="center"/>
              </w:tcPr>
              <w:p w:rsidR="005C0233" w:rsidRDefault="00B455C7">
                <w:pPr>
                  <w:jc w:val="right"/>
                  <w:rPr>
                    <w:szCs w:val="21"/>
                  </w:rPr>
                </w:pPr>
                <w:r w:rsidRPr="00175A2F">
                  <w:rPr>
                    <w:szCs w:val="21"/>
                  </w:rPr>
                  <w:t>8,185,886.45</w:t>
                </w:r>
              </w:p>
            </w:tc>
            <w:tc>
              <w:tcPr>
                <w:tcW w:w="2294" w:type="dxa"/>
                <w:vAlign w:val="center"/>
              </w:tcPr>
              <w:p w:rsidR="005C0233" w:rsidRDefault="00B455C7">
                <w:pPr>
                  <w:jc w:val="right"/>
                  <w:rPr>
                    <w:szCs w:val="21"/>
                  </w:rPr>
                </w:pPr>
                <w:r w:rsidRPr="005F4A03">
                  <w:rPr>
                    <w:szCs w:val="21"/>
                  </w:rPr>
                  <w:t>2.80%</w:t>
                </w:r>
              </w:p>
            </w:tc>
          </w:tr>
          <w:tr w:rsidR="005C0233" w:rsidTr="005C0233">
            <w:tc>
              <w:tcPr>
                <w:tcW w:w="2095" w:type="dxa"/>
                <w:vAlign w:val="center"/>
              </w:tcPr>
              <w:p w:rsidR="005C0233" w:rsidRDefault="00B455C7">
                <w:pPr>
                  <w:jc w:val="center"/>
                  <w:rPr>
                    <w:szCs w:val="21"/>
                  </w:rPr>
                </w:pPr>
                <w:r>
                  <w:rPr>
                    <w:rFonts w:hint="eastAsia"/>
                    <w:szCs w:val="21"/>
                  </w:rPr>
                  <w:t>合计</w:t>
                </w:r>
              </w:p>
            </w:tc>
            <w:tc>
              <w:tcPr>
                <w:tcW w:w="2309" w:type="dxa"/>
                <w:vAlign w:val="center"/>
              </w:tcPr>
              <w:p w:rsidR="005C0233" w:rsidRDefault="00B455C7" w:rsidP="005C0233">
                <w:pPr>
                  <w:jc w:val="right"/>
                  <w:rPr>
                    <w:szCs w:val="21"/>
                  </w:rPr>
                </w:pPr>
                <w:r w:rsidRPr="00175A2F">
                  <w:rPr>
                    <w:szCs w:val="21"/>
                  </w:rPr>
                  <w:t>292,353,087.07</w:t>
                </w:r>
              </w:p>
            </w:tc>
            <w:tc>
              <w:tcPr>
                <w:tcW w:w="2350" w:type="dxa"/>
                <w:vAlign w:val="center"/>
              </w:tcPr>
              <w:p w:rsidR="005C0233" w:rsidRDefault="00B455C7" w:rsidP="005C0233">
                <w:pPr>
                  <w:jc w:val="right"/>
                  <w:rPr>
                    <w:szCs w:val="21"/>
                  </w:rPr>
                </w:pPr>
                <w:r w:rsidRPr="00175A2F">
                  <w:rPr>
                    <w:szCs w:val="21"/>
                  </w:rPr>
                  <w:t>8,185,886.45</w:t>
                </w:r>
              </w:p>
            </w:tc>
            <w:tc>
              <w:tcPr>
                <w:tcW w:w="2294" w:type="dxa"/>
                <w:vAlign w:val="center"/>
              </w:tcPr>
              <w:p w:rsidR="005C0233" w:rsidRDefault="00B455C7" w:rsidP="005C0233">
                <w:pPr>
                  <w:jc w:val="right"/>
                  <w:rPr>
                    <w:rFonts w:ascii="宋体" w:hAnsi="宋体" w:cs="宋体"/>
                    <w:sz w:val="24"/>
                    <w:szCs w:val="24"/>
                  </w:rPr>
                </w:pPr>
                <w:r>
                  <w:t>2.80%</w:t>
                </w:r>
              </w:p>
            </w:tc>
          </w:tr>
        </w:tbl>
        <w:p w:rsidR="005C0233" w:rsidRDefault="00B455C7">
          <w:pPr>
            <w:rPr>
              <w:szCs w:val="21"/>
            </w:rPr>
          </w:pPr>
          <w:r>
            <w:rPr>
              <w:rFonts w:hint="eastAsia"/>
              <w:szCs w:val="21"/>
            </w:rPr>
            <w:t>按组合计提坏账准备的说明</w:t>
          </w:r>
        </w:p>
        <w:sdt>
          <w:sdtPr>
            <w:rPr>
              <w:szCs w:val="21"/>
            </w:rPr>
            <w:alias w:val="是否适用：按组合计提坏账准备的的说明[双击切换]"/>
            <w:tag w:val="_GBC_620a3d7141cf4520bcfc563c9e619000"/>
            <w:id w:val="-142641409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ascii="Calibri" w:hAnsi="Calibri"/>
              <w:b/>
              <w:bCs/>
              <w:szCs w:val="22"/>
            </w:rPr>
          </w:pPr>
        </w:p>
      </w:sdtContent>
    </w:sdt>
    <w:bookmarkEnd w:id="283" w:displacedByCustomXml="next"/>
    <w:bookmarkStart w:id="284" w:name="_Hlk533872428" w:displacedByCustomXml="next"/>
    <w:sdt>
      <w:sdtPr>
        <w:rPr>
          <w:rFonts w:ascii="宋体" w:eastAsia="宋体" w:hAnsi="宋体" w:cs="宋体" w:hint="eastAsia"/>
          <w:b w:val="0"/>
          <w:bCs w:val="0"/>
          <w:kern w:val="0"/>
          <w:szCs w:val="24"/>
        </w:rPr>
        <w:alias w:val="模块:按预期信用损失一般模型计提坏账准备"/>
        <w:tag w:val="_SEC_e3a77e97bfdc4d80b28798b16620a97a"/>
        <w:id w:val="848375339"/>
      </w:sdtPr>
      <w:sdtEndPr>
        <w:rPr>
          <w:rFonts w:ascii="Times New Roman" w:hAnsi="Times New Roman" w:cs="Times New Roman" w:hint="default"/>
          <w:szCs w:val="21"/>
        </w:rPr>
      </w:sdtEndPr>
      <w:sdtContent>
        <w:p w:rsidR="005C0233" w:rsidRDefault="00B455C7">
          <w:pPr>
            <w:pStyle w:val="afc"/>
            <w:numPr>
              <w:ilvl w:val="3"/>
              <w:numId w:val="100"/>
            </w:numPr>
            <w:ind w:left="426" w:hanging="426"/>
          </w:pPr>
          <w:r>
            <w:rPr>
              <w:rFonts w:hint="eastAsia"/>
            </w:rPr>
            <w:t>按预期信用损失一般模型计提坏账准备</w:t>
          </w:r>
        </w:p>
        <w:sdt>
          <w:sdtPr>
            <w:alias w:val="是否适用：长期应收款坏账准备调节表[双击切换]"/>
            <w:tag w:val="_GBC_83c414b79fa243258be4f4c6998e475c"/>
            <w:id w:val="206166814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autoSpaceDE w:val="0"/>
            <w:autoSpaceDN w:val="0"/>
            <w:adjustRightInd w:val="0"/>
            <w:ind w:rightChars="50" w:right="105"/>
            <w:jc w:val="right"/>
            <w:rPr>
              <w:szCs w:val="21"/>
            </w:rPr>
          </w:pPr>
          <w:r>
            <w:rPr>
              <w:rFonts w:hint="eastAsia"/>
              <w:szCs w:val="21"/>
            </w:rPr>
            <w:t>单位：</w:t>
          </w:r>
          <w:sdt>
            <w:sdtPr>
              <w:rPr>
                <w:rFonts w:hint="eastAsia"/>
                <w:szCs w:val="21"/>
              </w:rPr>
              <w:alias w:val="单位：长期应收款坏账准备调节表"/>
              <w:tag w:val="_GBC_7d2528c518494f00b0f6d9873d82b6b8"/>
              <w:id w:val="21601632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长期应收款坏账准备调节表"/>
              <w:tag w:val="_GBC_5c4daf2984c3464ea5f009d8fc6503d4"/>
              <w:id w:val="127575260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560"/>
            <w:gridCol w:w="1985"/>
            <w:gridCol w:w="1985"/>
            <w:gridCol w:w="1706"/>
          </w:tblGrid>
          <w:tr w:rsidR="005C0233">
            <w:sdt>
              <w:sdtPr>
                <w:tag w:val="_PLD_53e254a36bf74b8aa6d62ff3627bc51c"/>
                <w:id w:val="-230238518"/>
              </w:sdtPr>
              <w:sdtEndPr/>
              <w:sdtContent>
                <w:tc>
                  <w:tcPr>
                    <w:tcW w:w="1811" w:type="dxa"/>
                    <w:vMerge w:val="restart"/>
                    <w:vAlign w:val="center"/>
                  </w:tcPr>
                  <w:p w:rsidR="005C0233" w:rsidRDefault="00B455C7">
                    <w:pPr>
                      <w:jc w:val="center"/>
                      <w:rPr>
                        <w:szCs w:val="21"/>
                      </w:rPr>
                    </w:pPr>
                    <w:r>
                      <w:rPr>
                        <w:rFonts w:hint="eastAsia"/>
                      </w:rPr>
                      <w:t>坏账</w:t>
                    </w:r>
                    <w:r>
                      <w:t>准备</w:t>
                    </w:r>
                  </w:p>
                </w:tc>
              </w:sdtContent>
            </w:sdt>
            <w:sdt>
              <w:sdtPr>
                <w:tag w:val="_PLD_6728ea3d5ef54c4dbe708cf82174dd20"/>
                <w:id w:val="1640991828"/>
              </w:sdtPr>
              <w:sdtEndPr/>
              <w:sdtContent>
                <w:tc>
                  <w:tcPr>
                    <w:tcW w:w="1560" w:type="dxa"/>
                    <w:vAlign w:val="center"/>
                  </w:tcPr>
                  <w:p w:rsidR="005C0233" w:rsidRDefault="00B455C7">
                    <w:pPr>
                      <w:jc w:val="center"/>
                      <w:rPr>
                        <w:szCs w:val="21"/>
                      </w:rPr>
                    </w:pPr>
                    <w:r>
                      <w:t>第一阶段</w:t>
                    </w:r>
                  </w:p>
                </w:tc>
              </w:sdtContent>
            </w:sdt>
            <w:sdt>
              <w:sdtPr>
                <w:tag w:val="_PLD_02047fc355b74a09b8b179812acc2694"/>
                <w:id w:val="-902596717"/>
              </w:sdtPr>
              <w:sdtEndPr/>
              <w:sdtContent>
                <w:tc>
                  <w:tcPr>
                    <w:tcW w:w="1985" w:type="dxa"/>
                    <w:vAlign w:val="center"/>
                  </w:tcPr>
                  <w:p w:rsidR="005C0233" w:rsidRDefault="00B455C7">
                    <w:pPr>
                      <w:jc w:val="center"/>
                      <w:rPr>
                        <w:szCs w:val="21"/>
                      </w:rPr>
                    </w:pPr>
                    <w:r>
                      <w:t>第二阶段</w:t>
                    </w:r>
                  </w:p>
                </w:tc>
              </w:sdtContent>
            </w:sdt>
            <w:sdt>
              <w:sdtPr>
                <w:tag w:val="_PLD_e5935642877d42508a235dc58315a0f2"/>
                <w:id w:val="-1345316405"/>
              </w:sdtPr>
              <w:sdtEndPr/>
              <w:sdtContent>
                <w:tc>
                  <w:tcPr>
                    <w:tcW w:w="1985" w:type="dxa"/>
                    <w:vAlign w:val="center"/>
                  </w:tcPr>
                  <w:p w:rsidR="005C0233" w:rsidRDefault="00B455C7">
                    <w:pPr>
                      <w:jc w:val="center"/>
                      <w:rPr>
                        <w:szCs w:val="21"/>
                      </w:rPr>
                    </w:pPr>
                    <w:r>
                      <w:t>第三阶段</w:t>
                    </w:r>
                  </w:p>
                </w:tc>
              </w:sdtContent>
            </w:sdt>
            <w:sdt>
              <w:sdtPr>
                <w:tag w:val="_PLD_97eac4c32ede4977b86fdf2a821830f1"/>
                <w:id w:val="-623930237"/>
              </w:sdtPr>
              <w:sdtEndPr/>
              <w:sdtContent>
                <w:tc>
                  <w:tcPr>
                    <w:tcW w:w="1706" w:type="dxa"/>
                    <w:vMerge w:val="restart"/>
                    <w:vAlign w:val="center"/>
                  </w:tcPr>
                  <w:p w:rsidR="005C0233" w:rsidRDefault="00B455C7">
                    <w:pPr>
                      <w:jc w:val="center"/>
                      <w:rPr>
                        <w:szCs w:val="21"/>
                      </w:rPr>
                    </w:pPr>
                    <w:r>
                      <w:t>合计</w:t>
                    </w:r>
                  </w:p>
                </w:tc>
              </w:sdtContent>
            </w:sdt>
          </w:tr>
          <w:tr w:rsidR="005C0233">
            <w:tc>
              <w:tcPr>
                <w:tcW w:w="1811" w:type="dxa"/>
                <w:vMerge/>
                <w:vAlign w:val="center"/>
              </w:tcPr>
              <w:p w:rsidR="005C0233" w:rsidRDefault="005C0233">
                <w:pPr>
                  <w:pStyle w:val="TableParagraph"/>
                  <w:spacing w:after="0" w:line="240" w:lineRule="auto"/>
                  <w:jc w:val="both"/>
                  <w:rPr>
                    <w:rFonts w:ascii="宋体" w:eastAsia="宋体" w:hAnsi="宋体" w:cs="宋体"/>
                    <w:sz w:val="21"/>
                    <w:szCs w:val="21"/>
                    <w:lang w:eastAsia="zh-CN"/>
                  </w:rPr>
                </w:pPr>
              </w:p>
            </w:tc>
            <w:sdt>
              <w:sdtPr>
                <w:tag w:val="_PLD_a2c40398df0245aca8ae9b95349e294a"/>
                <w:id w:val="-911538673"/>
              </w:sdtPr>
              <w:sdtEndPr/>
              <w:sdtContent>
                <w:tc>
                  <w:tcPr>
                    <w:tcW w:w="1560" w:type="dxa"/>
                    <w:vAlign w:val="center"/>
                  </w:tcPr>
                  <w:p w:rsidR="005C0233" w:rsidRDefault="00B455C7">
                    <w:pPr>
                      <w:jc w:val="center"/>
                      <w:rPr>
                        <w:szCs w:val="21"/>
                      </w:rPr>
                    </w:pPr>
                    <w:r>
                      <w:t>未来</w:t>
                    </w:r>
                    <w:r>
                      <w:t>12</w:t>
                    </w:r>
                    <w:r>
                      <w:t>个月预期信用损失</w:t>
                    </w:r>
                  </w:p>
                </w:tc>
              </w:sdtContent>
            </w:sdt>
            <w:sdt>
              <w:sdtPr>
                <w:tag w:val="_PLD_0e42fbfea225447ba1a604708ea0e5cb"/>
                <w:id w:val="-1014607208"/>
              </w:sdtPr>
              <w:sdtEndPr/>
              <w:sdtContent>
                <w:tc>
                  <w:tcPr>
                    <w:tcW w:w="1985" w:type="dxa"/>
                    <w:vAlign w:val="center"/>
                  </w:tcPr>
                  <w:p w:rsidR="005C0233" w:rsidRDefault="00B455C7">
                    <w:pPr>
                      <w:jc w:val="center"/>
                      <w:rPr>
                        <w:szCs w:val="21"/>
                      </w:rPr>
                    </w:pPr>
                    <w:r>
                      <w:t>整个存续期预期信用损失</w:t>
                    </w:r>
                    <w:r>
                      <w:t>(</w:t>
                    </w:r>
                    <w:r>
                      <w:t>未发生信用减值</w:t>
                    </w:r>
                    <w:r>
                      <w:t>)</w:t>
                    </w:r>
                  </w:p>
                </w:tc>
              </w:sdtContent>
            </w:sdt>
            <w:sdt>
              <w:sdtPr>
                <w:tag w:val="_PLD_80c9178ef7da44f9a0fbcd79a28d1369"/>
                <w:id w:val="-463193938"/>
              </w:sdtPr>
              <w:sdtEndPr/>
              <w:sdtContent>
                <w:tc>
                  <w:tcPr>
                    <w:tcW w:w="1985" w:type="dxa"/>
                    <w:vAlign w:val="center"/>
                  </w:tcPr>
                  <w:p w:rsidR="005C0233" w:rsidRDefault="00B455C7">
                    <w:pPr>
                      <w:jc w:val="center"/>
                      <w:rPr>
                        <w:szCs w:val="21"/>
                      </w:rPr>
                    </w:pPr>
                    <w:r>
                      <w:t>整个存续期预期信用损失</w:t>
                    </w:r>
                    <w:r>
                      <w:t>(</w:t>
                    </w:r>
                    <w:r>
                      <w:t>已发生信用减值</w:t>
                    </w:r>
                    <w:r>
                      <w:t>)</w:t>
                    </w:r>
                  </w:p>
                </w:tc>
              </w:sdtContent>
            </w:sdt>
            <w:tc>
              <w:tcPr>
                <w:tcW w:w="1706" w:type="dxa"/>
                <w:vMerge/>
                <w:vAlign w:val="center"/>
              </w:tcPr>
              <w:p w:rsidR="005C0233" w:rsidRDefault="005C0233">
                <w:pPr>
                  <w:jc w:val="center"/>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2025年</w:t>
                </w:r>
                <w:r>
                  <w:rPr>
                    <w:rFonts w:ascii="宋体" w:eastAsia="宋体" w:hAnsi="宋体" w:cs="宋体" w:hint="eastAsia"/>
                    <w:sz w:val="21"/>
                    <w:szCs w:val="21"/>
                    <w:lang w:eastAsia="zh-CN"/>
                  </w:rPr>
                  <w:t>1月1日余额</w:t>
                </w:r>
              </w:p>
            </w:tc>
            <w:tc>
              <w:tcPr>
                <w:tcW w:w="1560" w:type="dxa"/>
                <w:vAlign w:val="center"/>
              </w:tcPr>
              <w:p w:rsidR="005C0233" w:rsidRDefault="00B455C7">
                <w:pPr>
                  <w:jc w:val="right"/>
                  <w:rPr>
                    <w:szCs w:val="21"/>
                  </w:rPr>
                </w:pPr>
                <w:r>
                  <w:t>36,401,501.90</w:t>
                </w: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B455C7">
                <w:pPr>
                  <w:jc w:val="right"/>
                  <w:rPr>
                    <w:szCs w:val="21"/>
                  </w:rPr>
                </w:pPr>
                <w:r w:rsidRPr="005F4A03">
                  <w:rPr>
                    <w:szCs w:val="21"/>
                  </w:rPr>
                  <w:t>36,401,501.90</w:t>
                </w: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2025年1月1日余额在本期</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lastRenderedPageBreak/>
                  <w:t>--转入第三阶段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1560" w:type="dxa"/>
                <w:vAlign w:val="center"/>
              </w:tcPr>
              <w:p w:rsidR="005C0233" w:rsidRDefault="00B455C7">
                <w:pPr>
                  <w:jc w:val="right"/>
                  <w:rPr>
                    <w:szCs w:val="21"/>
                  </w:rPr>
                </w:pPr>
                <w:r w:rsidRPr="005F4A03">
                  <w:rPr>
                    <w:szCs w:val="21"/>
                  </w:rPr>
                  <w:t>-5,163,479.85</w:t>
                </w: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B455C7">
                <w:pPr>
                  <w:jc w:val="right"/>
                  <w:rPr>
                    <w:szCs w:val="21"/>
                  </w:rPr>
                </w:pPr>
                <w:r w:rsidRPr="005F4A03">
                  <w:rPr>
                    <w:szCs w:val="21"/>
                  </w:rPr>
                  <w:t>-5,163,479.85</w:t>
                </w: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2025年12月31日</w:t>
                </w:r>
                <w:r>
                  <w:rPr>
                    <w:rFonts w:ascii="宋体" w:eastAsia="宋体" w:hAnsi="宋体" w:cs="宋体" w:hint="eastAsia"/>
                    <w:sz w:val="21"/>
                    <w:szCs w:val="21"/>
                    <w:lang w:eastAsia="zh-CN"/>
                  </w:rPr>
                  <w:t>余额</w:t>
                </w:r>
              </w:p>
            </w:tc>
            <w:tc>
              <w:tcPr>
                <w:tcW w:w="1560" w:type="dxa"/>
                <w:vAlign w:val="center"/>
              </w:tcPr>
              <w:p w:rsidR="005C0233" w:rsidRDefault="00B455C7">
                <w:pPr>
                  <w:jc w:val="right"/>
                  <w:rPr>
                    <w:szCs w:val="21"/>
                  </w:rPr>
                </w:pPr>
                <w:r>
                  <w:rPr>
                    <w:szCs w:val="21"/>
                  </w:rPr>
                  <w:t>31,238,022.05</w:t>
                </w: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B455C7">
                <w:pPr>
                  <w:jc w:val="right"/>
                  <w:rPr>
                    <w:szCs w:val="21"/>
                  </w:rPr>
                </w:pPr>
                <w:r w:rsidRPr="005F4A03">
                  <w:rPr>
                    <w:szCs w:val="21"/>
                  </w:rPr>
                  <w:t>31,238,022.05</w:t>
                </w:r>
              </w:p>
            </w:tc>
          </w:tr>
        </w:tbl>
        <w:p w:rsidR="005C0233" w:rsidRDefault="005C0233"/>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长期应收款各阶段划分依据和减值准备计提比例"/>
            <w:tag w:val="_GBC_1ce93281b7234898b8b1b4056be89182"/>
            <w:id w:val="-1036647710"/>
          </w:sdtPr>
          <w:sdtEndPr/>
          <w:sdtContent>
            <w:p w:rsidR="005C0233" w:rsidRDefault="00B455C7">
              <w:pPr>
                <w:rPr>
                  <w:bCs/>
                  <w:szCs w:val="22"/>
                </w:rPr>
              </w:pPr>
              <w:r>
                <w:rPr>
                  <w:bCs/>
                  <w:szCs w:val="22"/>
                </w:rPr>
                <w:t>无</w:t>
              </w:r>
            </w:p>
          </w:sdtContent>
        </w:sdt>
        <w:p w:rsidR="005C0233" w:rsidRDefault="005C0233"/>
        <w:p w:rsidR="005C0233" w:rsidRDefault="00B455C7">
          <w:pPr>
            <w:pStyle w:val="affff4"/>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68659861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84" w:displacedByCustomXml="next"/>
    <w:sdt>
      <w:sdtPr>
        <w:rPr>
          <w:rFonts w:ascii="宋体" w:hAnsi="宋体" w:cs="宋体" w:hint="eastAsia"/>
          <w:b/>
          <w:bCs/>
          <w:kern w:val="0"/>
          <w:szCs w:val="24"/>
        </w:rPr>
        <w:alias w:val="模块:本期坏账准备计提金额以及评估金融工具的信用风险是否显著增加的..."/>
        <w:tag w:val="_SEC_cac91801a7df45b898da28991af8099b"/>
        <w:id w:val="649335225"/>
      </w:sdtPr>
      <w:sdtEndPr>
        <w:rPr>
          <w:rFonts w:ascii="Times New Roman" w:hAnsi="Times New Roman" w:cs="Times New Roman" w:hint="default"/>
          <w:b w:val="0"/>
          <w:bCs w:val="0"/>
          <w:szCs w:val="21"/>
        </w:rPr>
      </w:sdtEndPr>
      <w:sdtContent>
        <w:p w:rsidR="005C0233" w:rsidRDefault="00B455C7">
          <w:pPr>
            <w:pStyle w:val="affff4"/>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203178637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Start w:id="285" w:name="_Hlk154131356" w:displacedByCustomXml="next"/>
    <w:bookmarkStart w:id="286" w:name="_Hlk153457634" w:displacedByCustomXml="next"/>
    <w:sdt>
      <w:sdtPr>
        <w:rPr>
          <w:rFonts w:ascii="宋体" w:eastAsia="宋体" w:hAnsi="宋体" w:cs="宋体" w:hint="eastAsia"/>
          <w:b w:val="0"/>
          <w:bCs w:val="0"/>
          <w:kern w:val="0"/>
          <w:szCs w:val="24"/>
        </w:rPr>
        <w:alias w:val="模块:坏账准备的情况"/>
        <w:tag w:val="_SEC_db1a6fced92541099d60bfa767b8a92a"/>
        <w:id w:val="1257642133"/>
      </w:sdtPr>
      <w:sdtEndPr>
        <w:rPr>
          <w:rFonts w:ascii="Times New Roman" w:hAnsi="Times New Roman" w:cs="Times New Roman" w:hint="default"/>
          <w:kern w:val="2"/>
          <w:szCs w:val="22"/>
        </w:rPr>
      </w:sdtEndPr>
      <w:sdtContent>
        <w:p w:rsidR="005C0233" w:rsidRDefault="00B455C7">
          <w:pPr>
            <w:pStyle w:val="afc"/>
            <w:numPr>
              <w:ilvl w:val="3"/>
              <w:numId w:val="100"/>
            </w:numPr>
            <w:ind w:left="426" w:hanging="426"/>
          </w:pPr>
          <w:r>
            <w:rPr>
              <w:rFonts w:hint="eastAsia"/>
            </w:rPr>
            <w:t>坏账准备的情况</w:t>
          </w:r>
        </w:p>
        <w:sdt>
          <w:sdtPr>
            <w:alias w:val="是否适用：坏账准备情况[双击切换]"/>
            <w:tag w:val="_GBC_1878fe8dd18b4d7f9eb1b263bc7833d1"/>
            <w:id w:val="1057051153"/>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snapToGrid w:val="0"/>
            <w:spacing w:line="240" w:lineRule="atLeast"/>
            <w:ind w:left="425" w:firstLineChars="0" w:firstLine="0"/>
            <w:jc w:val="right"/>
            <w:rPr>
              <w:szCs w:val="21"/>
            </w:rPr>
          </w:pPr>
          <w:r>
            <w:rPr>
              <w:rFonts w:hint="eastAsia"/>
              <w:szCs w:val="21"/>
            </w:rPr>
            <w:t>单位：</w:t>
          </w:r>
          <w:sdt>
            <w:sdtPr>
              <w:rPr>
                <w:rFonts w:hint="eastAsia"/>
                <w:szCs w:val="21"/>
              </w:rPr>
              <w:alias w:val="单位：坏账准备情况"/>
              <w:tag w:val="_GBC_bc8d00c0d3174cfcb352620f1eb8a667"/>
              <w:id w:val="-123469024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坏账准备情况"/>
              <w:tag w:val="_GBC_91b48dea1a804a74bee76eea04035acd"/>
              <w:id w:val="3641029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82"/>
            <w:gridCol w:w="1244"/>
            <w:gridCol w:w="1640"/>
            <w:gridCol w:w="955"/>
            <w:gridCol w:w="1248"/>
            <w:gridCol w:w="1246"/>
            <w:gridCol w:w="1241"/>
          </w:tblGrid>
          <w:tr w:rsidR="005C0233" w:rsidTr="005C0233">
            <w:sdt>
              <w:sdtPr>
                <w:tag w:val="_PLD_1b57eec9eb0c4064b8160bee3fcae2b4"/>
                <w:id w:val="276384866"/>
              </w:sdtPr>
              <w:sdtEndPr/>
              <w:sdtContent>
                <w:tc>
                  <w:tcPr>
                    <w:tcW w:w="1482" w:type="dxa"/>
                    <w:vMerge w:val="restart"/>
                    <w:shd w:val="clear" w:color="auto" w:fill="FFFFFF"/>
                    <w:vAlign w:val="center"/>
                  </w:tcPr>
                  <w:p w:rsidR="005C0233" w:rsidRDefault="00B455C7" w:rsidP="005C0233">
                    <w:pPr>
                      <w:jc w:val="center"/>
                    </w:pPr>
                    <w:r>
                      <w:t>类别</w:t>
                    </w:r>
                  </w:p>
                </w:tc>
              </w:sdtContent>
            </w:sdt>
            <w:sdt>
              <w:sdtPr>
                <w:tag w:val="_PLD_35b59bfd9c7d401382d341cb7fd9f429"/>
                <w:id w:val="-1638030070"/>
              </w:sdtPr>
              <w:sdtEndPr/>
              <w:sdtContent>
                <w:tc>
                  <w:tcPr>
                    <w:tcW w:w="1244" w:type="dxa"/>
                    <w:vMerge w:val="restart"/>
                    <w:shd w:val="clear" w:color="auto" w:fill="FFFFFF"/>
                    <w:vAlign w:val="center"/>
                  </w:tcPr>
                  <w:p w:rsidR="005C0233" w:rsidRDefault="00B455C7" w:rsidP="005C0233">
                    <w:pPr>
                      <w:jc w:val="center"/>
                    </w:pPr>
                    <w:r>
                      <w:t>期初余额</w:t>
                    </w:r>
                  </w:p>
                </w:tc>
              </w:sdtContent>
            </w:sdt>
            <w:sdt>
              <w:sdtPr>
                <w:tag w:val="_PLD_f832a927fbc74b77a4b316e48dd5b52d"/>
                <w:id w:val="-553932374"/>
              </w:sdtPr>
              <w:sdtEndPr/>
              <w:sdtContent>
                <w:tc>
                  <w:tcPr>
                    <w:tcW w:w="5089" w:type="dxa"/>
                    <w:gridSpan w:val="4"/>
                    <w:shd w:val="clear" w:color="auto" w:fill="FFFFFF"/>
                    <w:vAlign w:val="center"/>
                  </w:tcPr>
                  <w:p w:rsidR="005C0233" w:rsidRDefault="00B455C7" w:rsidP="005C0233">
                    <w:pPr>
                      <w:jc w:val="center"/>
                    </w:pPr>
                    <w:r>
                      <w:rPr>
                        <w:rFonts w:hint="eastAsia"/>
                      </w:rPr>
                      <w:t>本期变动</w:t>
                    </w:r>
                    <w:r>
                      <w:t>金额</w:t>
                    </w:r>
                  </w:p>
                </w:tc>
              </w:sdtContent>
            </w:sdt>
            <w:tc>
              <w:tcPr>
                <w:tcW w:w="1241" w:type="dxa"/>
                <w:vMerge w:val="restart"/>
                <w:shd w:val="clear" w:color="auto" w:fill="FFFFFF"/>
                <w:vAlign w:val="center"/>
              </w:tcPr>
              <w:sdt>
                <w:sdtPr>
                  <w:tag w:val="_PLD_ccc97add96524818a21d9404254ba0a1"/>
                  <w:id w:val="956530843"/>
                </w:sdtPr>
                <w:sdtEndPr/>
                <w:sdtContent>
                  <w:p w:rsidR="005C0233" w:rsidRDefault="00B455C7" w:rsidP="005C0233">
                    <w:pPr>
                      <w:jc w:val="center"/>
                    </w:pPr>
                    <w:r>
                      <w:t>期末余额</w:t>
                    </w:r>
                  </w:p>
                </w:sdtContent>
              </w:sdt>
            </w:tc>
          </w:tr>
          <w:tr w:rsidR="005C0233" w:rsidTr="005C0233">
            <w:tc>
              <w:tcPr>
                <w:tcW w:w="1482" w:type="dxa"/>
                <w:vMerge/>
                <w:shd w:val="clear" w:color="auto" w:fill="FFFFFF"/>
                <w:vAlign w:val="center"/>
              </w:tcPr>
              <w:p w:rsidR="005C0233" w:rsidRDefault="005C0233" w:rsidP="005C0233">
                <w:pPr>
                  <w:jc w:val="center"/>
                </w:pPr>
              </w:p>
            </w:tc>
            <w:tc>
              <w:tcPr>
                <w:tcW w:w="1244" w:type="dxa"/>
                <w:vMerge/>
                <w:shd w:val="clear" w:color="auto" w:fill="FFFFFF"/>
                <w:vAlign w:val="center"/>
              </w:tcPr>
              <w:p w:rsidR="005C0233" w:rsidRDefault="005C0233" w:rsidP="005C0233">
                <w:pPr>
                  <w:jc w:val="center"/>
                </w:pPr>
              </w:p>
            </w:tc>
            <w:sdt>
              <w:sdtPr>
                <w:tag w:val="_PLD_8c73657619504c478224bb03d05744fb"/>
                <w:id w:val="118654059"/>
              </w:sdtPr>
              <w:sdtEndPr/>
              <w:sdtContent>
                <w:tc>
                  <w:tcPr>
                    <w:tcW w:w="1640" w:type="dxa"/>
                    <w:shd w:val="clear" w:color="auto" w:fill="FFFFFF"/>
                    <w:vAlign w:val="center"/>
                  </w:tcPr>
                  <w:p w:rsidR="005C0233" w:rsidRDefault="00B455C7" w:rsidP="005C0233">
                    <w:pPr>
                      <w:jc w:val="center"/>
                    </w:pPr>
                    <w:r>
                      <w:t>计提</w:t>
                    </w:r>
                  </w:p>
                </w:tc>
              </w:sdtContent>
            </w:sdt>
            <w:sdt>
              <w:sdtPr>
                <w:tag w:val="_PLD_022cda494f134770bf3ef208bf599998"/>
                <w:id w:val="1802496188"/>
              </w:sdtPr>
              <w:sdtEndPr/>
              <w:sdtContent>
                <w:tc>
                  <w:tcPr>
                    <w:tcW w:w="955" w:type="dxa"/>
                    <w:shd w:val="clear" w:color="auto" w:fill="FFFFFF"/>
                    <w:vAlign w:val="center"/>
                  </w:tcPr>
                  <w:p w:rsidR="005C0233" w:rsidRDefault="00B455C7" w:rsidP="005C0233">
                    <w:pPr>
                      <w:jc w:val="center"/>
                    </w:pPr>
                    <w:r>
                      <w:rPr>
                        <w:rFonts w:hint="eastAsia"/>
                      </w:rPr>
                      <w:t>收回或转回</w:t>
                    </w:r>
                  </w:p>
                </w:tc>
              </w:sdtContent>
            </w:sdt>
            <w:sdt>
              <w:sdtPr>
                <w:tag w:val="_PLD_3c73b120957a4df8af659b57c66c504b"/>
                <w:id w:val="-489561299"/>
              </w:sdtPr>
              <w:sdtEndPr/>
              <w:sdtContent>
                <w:tc>
                  <w:tcPr>
                    <w:tcW w:w="1248" w:type="dxa"/>
                    <w:shd w:val="clear" w:color="auto" w:fill="FFFFFF"/>
                    <w:vAlign w:val="center"/>
                  </w:tcPr>
                  <w:p w:rsidR="005C0233" w:rsidRDefault="00B455C7" w:rsidP="005C0233">
                    <w:pPr>
                      <w:jc w:val="center"/>
                    </w:pPr>
                    <w:r>
                      <w:rPr>
                        <w:rFonts w:hint="eastAsia"/>
                      </w:rPr>
                      <w:t>转销或核销</w:t>
                    </w:r>
                  </w:p>
                </w:tc>
              </w:sdtContent>
            </w:sdt>
            <w:sdt>
              <w:sdtPr>
                <w:tag w:val="_PLD_3a826535e5024414812e143b3ba426dc"/>
                <w:id w:val="-1691207155"/>
              </w:sdtPr>
              <w:sdtEndPr/>
              <w:sdtContent>
                <w:tc>
                  <w:tcPr>
                    <w:tcW w:w="1246" w:type="dxa"/>
                    <w:shd w:val="clear" w:color="auto" w:fill="FFFFFF"/>
                    <w:vAlign w:val="center"/>
                  </w:tcPr>
                  <w:p w:rsidR="005C0233" w:rsidRDefault="00B455C7" w:rsidP="005C0233">
                    <w:pPr>
                      <w:jc w:val="center"/>
                    </w:pPr>
                    <w:r>
                      <w:rPr>
                        <w:rFonts w:hint="eastAsia"/>
                      </w:rPr>
                      <w:t>其他变动</w:t>
                    </w:r>
                  </w:p>
                </w:tc>
              </w:sdtContent>
            </w:sdt>
            <w:tc>
              <w:tcPr>
                <w:tcW w:w="1241" w:type="dxa"/>
                <w:vMerge/>
                <w:shd w:val="clear" w:color="auto" w:fill="FFFFFF"/>
                <w:vAlign w:val="center"/>
              </w:tcPr>
              <w:p w:rsidR="005C0233" w:rsidRDefault="005C0233" w:rsidP="005C0233">
                <w:pPr>
                  <w:jc w:val="right"/>
                </w:pPr>
              </w:p>
            </w:tc>
          </w:tr>
          <w:tr w:rsidR="005C0233" w:rsidTr="005C0233">
            <w:tc>
              <w:tcPr>
                <w:tcW w:w="1482" w:type="dxa"/>
                <w:vAlign w:val="center"/>
              </w:tcPr>
              <w:p w:rsidR="005C0233" w:rsidRDefault="00B455C7" w:rsidP="005C0233">
                <w:pPr>
                  <w:adjustRightInd w:val="0"/>
                  <w:spacing w:beforeLines="50" w:before="120"/>
                  <w:rPr>
                    <w:szCs w:val="24"/>
                  </w:rPr>
                </w:pPr>
                <w:r>
                  <w:rPr>
                    <w:rFonts w:hint="eastAsia"/>
                  </w:rPr>
                  <w:t>长期应收款坏账准备</w:t>
                </w:r>
              </w:p>
            </w:tc>
            <w:tc>
              <w:tcPr>
                <w:tcW w:w="1244" w:type="dxa"/>
                <w:vAlign w:val="center"/>
              </w:tcPr>
              <w:p w:rsidR="005C0233" w:rsidRDefault="00B455C7" w:rsidP="005C0233">
                <w:pPr>
                  <w:adjustRightInd w:val="0"/>
                  <w:spacing w:beforeLines="50" w:before="120"/>
                  <w:jc w:val="right"/>
                  <w:rPr>
                    <w:szCs w:val="24"/>
                  </w:rPr>
                </w:pPr>
                <w:r>
                  <w:t>10,588,851.88</w:t>
                </w:r>
              </w:p>
            </w:tc>
            <w:tc>
              <w:tcPr>
                <w:tcW w:w="1640" w:type="dxa"/>
                <w:vAlign w:val="center"/>
              </w:tcPr>
              <w:p w:rsidR="005C0233" w:rsidRPr="009477B2" w:rsidRDefault="00B455C7" w:rsidP="005C0233">
                <w:pPr>
                  <w:jc w:val="right"/>
                  <w:rPr>
                    <w:rFonts w:ascii="宋体" w:hAnsi="宋体" w:cs="宋体"/>
                    <w:color w:val="000000"/>
                    <w:sz w:val="22"/>
                    <w:szCs w:val="22"/>
                  </w:rPr>
                </w:pPr>
                <w:r>
                  <w:rPr>
                    <w:rFonts w:hint="eastAsia"/>
                    <w:color w:val="000000"/>
                    <w:sz w:val="22"/>
                    <w:szCs w:val="22"/>
                  </w:rPr>
                  <w:t>-2,402,965.43</w:t>
                </w:r>
              </w:p>
            </w:tc>
            <w:tc>
              <w:tcPr>
                <w:tcW w:w="955" w:type="dxa"/>
                <w:vAlign w:val="center"/>
              </w:tcPr>
              <w:p w:rsidR="005C0233" w:rsidRDefault="005C0233" w:rsidP="005C0233">
                <w:pPr>
                  <w:adjustRightInd w:val="0"/>
                  <w:spacing w:beforeLines="50" w:before="120"/>
                  <w:jc w:val="right"/>
                  <w:rPr>
                    <w:szCs w:val="24"/>
                  </w:rPr>
                </w:pPr>
              </w:p>
            </w:tc>
            <w:tc>
              <w:tcPr>
                <w:tcW w:w="1248" w:type="dxa"/>
                <w:vAlign w:val="center"/>
              </w:tcPr>
              <w:p w:rsidR="005C0233" w:rsidRDefault="005C0233" w:rsidP="005C0233">
                <w:pPr>
                  <w:adjustRightInd w:val="0"/>
                  <w:spacing w:beforeLines="50" w:before="120"/>
                  <w:jc w:val="right"/>
                  <w:rPr>
                    <w:szCs w:val="24"/>
                  </w:rPr>
                </w:pPr>
              </w:p>
            </w:tc>
            <w:tc>
              <w:tcPr>
                <w:tcW w:w="1246" w:type="dxa"/>
                <w:vAlign w:val="center"/>
              </w:tcPr>
              <w:p w:rsidR="005C0233" w:rsidRDefault="005C0233" w:rsidP="005C0233">
                <w:pPr>
                  <w:adjustRightInd w:val="0"/>
                  <w:spacing w:beforeLines="50" w:before="120"/>
                  <w:jc w:val="right"/>
                  <w:rPr>
                    <w:szCs w:val="24"/>
                  </w:rPr>
                </w:pPr>
              </w:p>
            </w:tc>
            <w:tc>
              <w:tcPr>
                <w:tcW w:w="1241" w:type="dxa"/>
                <w:vAlign w:val="center"/>
              </w:tcPr>
              <w:p w:rsidR="005C0233" w:rsidRDefault="00B455C7" w:rsidP="005C0233">
                <w:pPr>
                  <w:adjustRightInd w:val="0"/>
                  <w:spacing w:beforeLines="50" w:before="120"/>
                  <w:jc w:val="right"/>
                  <w:rPr>
                    <w:szCs w:val="24"/>
                  </w:rPr>
                </w:pPr>
                <w:r>
                  <w:t>8,185,886.45</w:t>
                </w:r>
              </w:p>
            </w:tc>
          </w:tr>
          <w:tr w:rsidR="005C0233" w:rsidTr="005C0233">
            <w:tc>
              <w:tcPr>
                <w:tcW w:w="1482" w:type="dxa"/>
                <w:vAlign w:val="center"/>
              </w:tcPr>
              <w:p w:rsidR="005C0233" w:rsidRDefault="00B455C7" w:rsidP="005C0233">
                <w:pPr>
                  <w:jc w:val="center"/>
                </w:pPr>
                <w:r>
                  <w:rPr>
                    <w:rFonts w:hint="eastAsia"/>
                  </w:rPr>
                  <w:t>合计</w:t>
                </w:r>
              </w:p>
            </w:tc>
            <w:tc>
              <w:tcPr>
                <w:tcW w:w="1244" w:type="dxa"/>
                <w:vAlign w:val="center"/>
              </w:tcPr>
              <w:p w:rsidR="005C0233" w:rsidRDefault="00B455C7" w:rsidP="005C0233">
                <w:pPr>
                  <w:adjustRightInd w:val="0"/>
                  <w:spacing w:beforeLines="50" w:before="120"/>
                  <w:jc w:val="right"/>
                  <w:rPr>
                    <w:szCs w:val="24"/>
                  </w:rPr>
                </w:pPr>
                <w:r>
                  <w:t>10,588,851.88</w:t>
                </w:r>
              </w:p>
            </w:tc>
            <w:tc>
              <w:tcPr>
                <w:tcW w:w="1640" w:type="dxa"/>
                <w:vAlign w:val="center"/>
              </w:tcPr>
              <w:p w:rsidR="005C0233" w:rsidRPr="009477B2" w:rsidRDefault="00B455C7" w:rsidP="005C0233">
                <w:pPr>
                  <w:jc w:val="right"/>
                  <w:rPr>
                    <w:rFonts w:ascii="宋体" w:hAnsi="宋体" w:cs="宋体"/>
                    <w:color w:val="000000"/>
                    <w:sz w:val="22"/>
                    <w:szCs w:val="22"/>
                  </w:rPr>
                </w:pPr>
                <w:r>
                  <w:rPr>
                    <w:rFonts w:hint="eastAsia"/>
                    <w:color w:val="000000"/>
                    <w:sz w:val="22"/>
                    <w:szCs w:val="22"/>
                  </w:rPr>
                  <w:t>-2,402,965.43</w:t>
                </w:r>
              </w:p>
            </w:tc>
            <w:tc>
              <w:tcPr>
                <w:tcW w:w="955" w:type="dxa"/>
                <w:vAlign w:val="center"/>
              </w:tcPr>
              <w:p w:rsidR="005C0233" w:rsidRDefault="005C0233" w:rsidP="005C0233">
                <w:pPr>
                  <w:adjustRightInd w:val="0"/>
                  <w:spacing w:beforeLines="50" w:before="120"/>
                  <w:jc w:val="right"/>
                  <w:rPr>
                    <w:szCs w:val="24"/>
                  </w:rPr>
                </w:pPr>
              </w:p>
            </w:tc>
            <w:tc>
              <w:tcPr>
                <w:tcW w:w="1248" w:type="dxa"/>
                <w:vAlign w:val="center"/>
              </w:tcPr>
              <w:p w:rsidR="005C0233" w:rsidRDefault="005C0233" w:rsidP="005C0233">
                <w:pPr>
                  <w:adjustRightInd w:val="0"/>
                  <w:spacing w:beforeLines="50" w:before="120"/>
                  <w:jc w:val="right"/>
                  <w:rPr>
                    <w:szCs w:val="24"/>
                  </w:rPr>
                </w:pPr>
              </w:p>
            </w:tc>
            <w:tc>
              <w:tcPr>
                <w:tcW w:w="1246" w:type="dxa"/>
                <w:vAlign w:val="center"/>
              </w:tcPr>
              <w:p w:rsidR="005C0233" w:rsidRDefault="005C0233" w:rsidP="005C0233">
                <w:pPr>
                  <w:adjustRightInd w:val="0"/>
                  <w:spacing w:beforeLines="50" w:before="120"/>
                  <w:jc w:val="right"/>
                  <w:rPr>
                    <w:szCs w:val="24"/>
                  </w:rPr>
                </w:pPr>
              </w:p>
            </w:tc>
            <w:tc>
              <w:tcPr>
                <w:tcW w:w="1241" w:type="dxa"/>
                <w:vAlign w:val="center"/>
              </w:tcPr>
              <w:p w:rsidR="005C0233" w:rsidRDefault="00B455C7" w:rsidP="005C0233">
                <w:pPr>
                  <w:adjustRightInd w:val="0"/>
                  <w:spacing w:beforeLines="50" w:before="120"/>
                  <w:jc w:val="right"/>
                  <w:rPr>
                    <w:szCs w:val="24"/>
                  </w:rPr>
                </w:pPr>
                <w:r>
                  <w:t>8,185,886.45</w:t>
                </w:r>
              </w:p>
            </w:tc>
          </w:tr>
        </w:tbl>
        <w:p w:rsidR="005C0233" w:rsidRDefault="005C0233"/>
        <w:p w:rsidR="005C0233" w:rsidRDefault="009D631F">
          <w:pPr>
            <w:pStyle w:val="affff4"/>
          </w:pPr>
        </w:p>
      </w:sdtContent>
    </w:sdt>
    <w:bookmarkEnd w:id="285" w:displacedByCustomXml="next"/>
    <w:sdt>
      <w:sdtPr>
        <w:rPr>
          <w:rFonts w:hint="eastAsia"/>
        </w:rPr>
        <w:alias w:val="模块:长期应收款其中本期坏账准备收回或转回金额重要的"/>
        <w:tag w:val="_SEC_bd39db82439e4fffb357050653e8eb79"/>
        <w:id w:val="-321276582"/>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b4e3b5deca584587a596a753699de6b7"/>
            <w:id w:val="131021220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坏账准备情况的说明"/>
            <w:tag w:val="_GBC_b5a80a414fe14b5c9e4001ca8a0f4bbf"/>
            <w:id w:val="1945025684"/>
          </w:sdtPr>
          <w:sdtEndPr/>
          <w:sdtContent>
            <w:p w:rsidR="005C0233" w:rsidRDefault="00B455C7">
              <w:pPr>
                <w:ind w:rightChars="20" w:right="42"/>
              </w:pPr>
              <w:r>
                <w:rPr>
                  <w:rFonts w:hint="eastAsia"/>
                </w:rPr>
                <w:t>无</w:t>
              </w:r>
            </w:p>
          </w:sdtContent>
        </w:sdt>
        <w:p w:rsidR="005C0233" w:rsidRDefault="009D631F">
          <w:pPr>
            <w:ind w:rightChars="-759" w:right="-1594"/>
          </w:pPr>
        </w:p>
      </w:sdtContent>
    </w:sdt>
    <w:sdt>
      <w:sdtPr>
        <w:rPr>
          <w:rFonts w:ascii="宋体" w:eastAsia="宋体" w:hAnsi="宋体" w:cs="宋体"/>
          <w:b w:val="0"/>
          <w:bCs w:val="0"/>
          <w:kern w:val="0"/>
          <w:szCs w:val="24"/>
        </w:rPr>
        <w:alias w:val="模块:本期实际核销的长期应收款情况"/>
        <w:tag w:val="_SEC_488be6fdbafa478c9c48bd7915e863c5"/>
        <w:id w:val="116107300"/>
      </w:sdtPr>
      <w:sdtEndPr>
        <w:rPr>
          <w:rFonts w:ascii="Times New Roman" w:hAnsi="Times New Roman" w:cs="Times New Roman"/>
          <w:szCs w:val="21"/>
        </w:rPr>
      </w:sdtEndPr>
      <w:sdtContent>
        <w:p w:rsidR="005C0233" w:rsidRDefault="00B455C7">
          <w:pPr>
            <w:pStyle w:val="afc"/>
            <w:numPr>
              <w:ilvl w:val="3"/>
              <w:numId w:val="100"/>
            </w:numPr>
            <w:ind w:left="426" w:hanging="426"/>
          </w:pPr>
          <w:r>
            <w:rPr>
              <w:rFonts w:hint="eastAsia"/>
            </w:rPr>
            <w:t>本期实际核销的长期应收款情况</w:t>
          </w:r>
        </w:p>
        <w:sdt>
          <w:sdtPr>
            <w:alias w:val="是否适用：实际核销的情况[双击切换]"/>
            <w:tag w:val="_GBC_e9d4e4f95df144d1beb521844e7c35e7"/>
            <w:id w:val="-1609194449"/>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中重要的长期应收款核销情况 "/>
        <w:tag w:val="_SEC_2f1da1d676d54a13b4e5e4c899390eb4"/>
        <w:id w:val="-295525361"/>
      </w:sdtPr>
      <w:sdtEndPr>
        <w:rPr>
          <w:rFonts w:hint="default"/>
        </w:rPr>
      </w:sdtEndPr>
      <w:sdtContent>
        <w:p w:rsidR="005C0233" w:rsidRDefault="00B455C7">
          <w:pPr>
            <w:rPr>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102224073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长期应收款核销说明：</w:t>
          </w:r>
        </w:p>
        <w:sdt>
          <w:sdtPr>
            <w:rPr>
              <w:szCs w:val="21"/>
            </w:rPr>
            <w:alias w:val="是否适用：核销说明[双击切换]"/>
            <w:tag w:val="_GBC_b5e2283b2a954039b963ac2506245e4d"/>
            <w:id w:val="1140306344"/>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286" w:displacedByCustomXml="next"/>
    <w:sdt>
      <w:sdtPr>
        <w:rPr>
          <w:rFonts w:hint="eastAsia"/>
          <w:szCs w:val="21"/>
        </w:rPr>
        <w:alias w:val="模块:长期应收款的其他说明"/>
        <w:tag w:val="_SEC_2121861ee4514c94a9ddd15a509ae12d"/>
        <w:id w:val="-1805230787"/>
      </w:sdtPr>
      <w:sdtEndPr/>
      <w:sdtContent>
        <w:p w:rsidR="005C0233" w:rsidRDefault="00B455C7">
          <w:pPr>
            <w:rPr>
              <w:szCs w:val="21"/>
            </w:rPr>
          </w:pPr>
          <w:r>
            <w:rPr>
              <w:rFonts w:hint="eastAsia"/>
              <w:szCs w:val="21"/>
            </w:rPr>
            <w:t>其他说明：</w:t>
          </w:r>
        </w:p>
        <w:sdt>
          <w:sdtPr>
            <w:rPr>
              <w:szCs w:val="21"/>
            </w:rPr>
            <w:alias w:val="是否适用：长期应收款的其他说明[双击切换]"/>
            <w:tag w:val="_GBC_374ef9a861254142b9ef8519d87eb5ac"/>
            <w:id w:val="64871545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4925C1" w:rsidRDefault="004925C1">
          <w:pPr>
            <w:rPr>
              <w:szCs w:val="21"/>
            </w:rPr>
            <w:sectPr w:rsidR="004925C1">
              <w:pgSz w:w="11906" w:h="16838"/>
              <w:pgMar w:top="1440" w:right="1797" w:bottom="1525" w:left="1276" w:header="856" w:footer="992" w:gutter="0"/>
              <w:cols w:space="425"/>
              <w:docGrid w:linePitch="312"/>
            </w:sectPr>
          </w:pPr>
        </w:p>
        <w:p w:rsidR="005C0233" w:rsidRDefault="009D631F">
          <w:pPr>
            <w:rPr>
              <w:szCs w:val="21"/>
            </w:rPr>
          </w:pPr>
        </w:p>
      </w:sdtContent>
    </w:sdt>
    <w:sdt>
      <w:sdtPr>
        <w:tag w:val="_PLD_d1119c1d5b2842cabecf581201ccbec8"/>
        <w:id w:val="919140346"/>
      </w:sdtPr>
      <w:sdtEndPr/>
      <w:sdtContent>
        <w:p w:rsidR="005C0233" w:rsidRDefault="00B455C7">
          <w:pPr>
            <w:pStyle w:val="afb"/>
            <w:numPr>
              <w:ilvl w:val="0"/>
              <w:numId w:val="18"/>
            </w:numPr>
            <w:rPr>
              <w:szCs w:val="21"/>
            </w:rPr>
          </w:pPr>
          <w:r>
            <w:rPr>
              <w:szCs w:val="21"/>
            </w:rPr>
            <w:t>长期股权投资</w:t>
          </w:r>
        </w:p>
      </w:sdtContent>
    </w:sdt>
    <w:bookmarkStart w:id="287" w:name="_Hlk152856977" w:displacedByCustomXml="next"/>
    <w:sdt>
      <w:sdtPr>
        <w:rPr>
          <w:rFonts w:ascii="宋体" w:eastAsia="宋体" w:hAnsi="宋体" w:cs="宋体" w:hint="eastAsia"/>
          <w:b w:val="0"/>
          <w:bCs w:val="0"/>
          <w:kern w:val="0"/>
          <w:szCs w:val="24"/>
        </w:rPr>
        <w:alias w:val="模块:长期股权投资情况"/>
        <w:tag w:val="_SEC_6b559bb2263742cf941d88e5166e76d0"/>
        <w:id w:val="1386838267"/>
      </w:sdtPr>
      <w:sdtEndPr>
        <w:rPr>
          <w:rFonts w:ascii="Times New Roman" w:hAnsi="Times New Roman" w:cs="Times New Roman" w:hint="default"/>
          <w:szCs w:val="21"/>
        </w:rPr>
      </w:sdtEndPr>
      <w:sdtContent>
        <w:p w:rsidR="005C0233" w:rsidRDefault="00B455C7">
          <w:pPr>
            <w:pStyle w:val="afc"/>
            <w:numPr>
              <w:ilvl w:val="0"/>
              <w:numId w:val="158"/>
            </w:numPr>
          </w:pPr>
          <w:r>
            <w:rPr>
              <w:rFonts w:hint="eastAsia"/>
            </w:rPr>
            <w:t>长期股权投资情况</w:t>
          </w:r>
        </w:p>
        <w:p w:rsidR="005C0233" w:rsidRDefault="009D631F">
          <w:sdt>
            <w:sdtPr>
              <w:rPr>
                <w:rFonts w:hint="eastAsia"/>
              </w:rPr>
              <w:alias w:val="是否适用：长期股权投资[双击切换]"/>
              <w:tag w:val="_GBC_94e2c461d3d34280a0a5f1e908656d3e"/>
              <w:id w:val="-1919084692"/>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rPr>
              <w:szCs w:val="21"/>
            </w:rPr>
          </w:pPr>
          <w:r>
            <w:rPr>
              <w:rFonts w:hint="eastAsia"/>
              <w:szCs w:val="21"/>
            </w:rPr>
            <w:t>单位：</w:t>
          </w:r>
          <w:sdt>
            <w:sdtPr>
              <w:rPr>
                <w:rFonts w:hint="eastAsia"/>
                <w:szCs w:val="21"/>
              </w:rPr>
              <w:alias w:val="单位：财务附注：长期股权投资"/>
              <w:tag w:val="_GBC_9ef1128bd666425898c1d0386f4940f0"/>
              <w:id w:val="-68198062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股权投资"/>
              <w:tag w:val="_GBC_3839232c7f594f79a27ec799cde377b3"/>
              <w:id w:val="7632968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686"/>
            <w:gridCol w:w="703"/>
            <w:gridCol w:w="1529"/>
            <w:gridCol w:w="1529"/>
            <w:gridCol w:w="1389"/>
            <w:gridCol w:w="1231"/>
            <w:gridCol w:w="1424"/>
            <w:gridCol w:w="726"/>
            <w:gridCol w:w="701"/>
            <w:gridCol w:w="1686"/>
            <w:gridCol w:w="684"/>
          </w:tblGrid>
          <w:tr w:rsidR="00F314DD" w:rsidTr="004925C1">
            <w:sdt>
              <w:sdtPr>
                <w:tag w:val="_PLD_904000e8ce384d4988e09c22d5f8f725"/>
                <w:id w:val="-1526391531"/>
              </w:sdtPr>
              <w:sdtEndPr/>
              <w:sdtContent>
                <w:tc>
                  <w:tcPr>
                    <w:tcW w:w="455" w:type="pct"/>
                    <w:vMerge w:val="restart"/>
                    <w:tcBorders>
                      <w:top w:val="single" w:sz="4" w:space="0" w:color="auto"/>
                      <w:left w:val="single" w:sz="4" w:space="0" w:color="auto"/>
                      <w:right w:val="single" w:sz="4" w:space="0" w:color="auto"/>
                    </w:tcBorders>
                    <w:vAlign w:val="center"/>
                  </w:tcPr>
                  <w:p w:rsidR="00F314DD" w:rsidRDefault="00F314DD" w:rsidP="00723250">
                    <w:pPr>
                      <w:jc w:val="center"/>
                      <w:rPr>
                        <w:szCs w:val="21"/>
                      </w:rPr>
                    </w:pPr>
                    <w:r>
                      <w:rPr>
                        <w:rFonts w:hint="eastAsia"/>
                        <w:szCs w:val="21"/>
                      </w:rPr>
                      <w:t>被投资单位</w:t>
                    </w:r>
                  </w:p>
                </w:tc>
              </w:sdtContent>
            </w:sdt>
            <w:sdt>
              <w:sdtPr>
                <w:tag w:val="_PLD_2325481f20324f949b4d5af7cfe3ea45"/>
                <w:id w:val="26069139"/>
              </w:sdtPr>
              <w:sdtEndPr/>
              <w:sdtContent>
                <w:tc>
                  <w:tcPr>
                    <w:tcW w:w="418" w:type="pct"/>
                    <w:vMerge w:val="restart"/>
                    <w:tcBorders>
                      <w:top w:val="single" w:sz="4" w:space="0" w:color="auto"/>
                      <w:left w:val="single" w:sz="4" w:space="0" w:color="auto"/>
                      <w:right w:val="single" w:sz="4" w:space="0" w:color="auto"/>
                    </w:tcBorders>
                    <w:vAlign w:val="center"/>
                  </w:tcPr>
                  <w:p w:rsidR="00F314DD" w:rsidRDefault="00F314DD" w:rsidP="00723250">
                    <w:pPr>
                      <w:jc w:val="center"/>
                      <w:rPr>
                        <w:szCs w:val="21"/>
                      </w:rPr>
                    </w:pPr>
                    <w:r>
                      <w:rPr>
                        <w:rFonts w:hint="eastAsia"/>
                        <w:szCs w:val="21"/>
                      </w:rPr>
                      <w:t>期初</w:t>
                    </w:r>
                  </w:p>
                  <w:p w:rsidR="00F314DD" w:rsidRDefault="00F314DD" w:rsidP="00723250">
                    <w:pPr>
                      <w:jc w:val="center"/>
                      <w:rPr>
                        <w:szCs w:val="21"/>
                      </w:rPr>
                    </w:pPr>
                    <w:r>
                      <w:rPr>
                        <w:rFonts w:hint="eastAsia"/>
                        <w:szCs w:val="21"/>
                      </w:rPr>
                      <w:t>余额（账面价值）</w:t>
                    </w:r>
                  </w:p>
                </w:tc>
              </w:sdtContent>
            </w:sdt>
            <w:sdt>
              <w:sdtPr>
                <w:tag w:val="_PLD_62e0836260734d34965d8070b1a6f2dd"/>
                <w:id w:val="470032515"/>
              </w:sdtPr>
              <w:sdtEndPr/>
              <w:sdtContent>
                <w:tc>
                  <w:tcPr>
                    <w:tcW w:w="3288" w:type="pct"/>
                    <w:gridSpan w:val="8"/>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本期增减变动</w:t>
                    </w:r>
                  </w:p>
                </w:tc>
              </w:sdtContent>
            </w:sdt>
            <w:sdt>
              <w:sdtPr>
                <w:tag w:val="_PLD_7b9429fc29b64f4c83eea02ed0cad7ba"/>
                <w:id w:val="-2037192648"/>
              </w:sdtPr>
              <w:sdtEndPr/>
              <w:sdtContent>
                <w:tc>
                  <w:tcPr>
                    <w:tcW w:w="425" w:type="pct"/>
                    <w:vMerge w:val="restart"/>
                    <w:tcBorders>
                      <w:top w:val="single" w:sz="4" w:space="0" w:color="auto"/>
                      <w:left w:val="single" w:sz="4" w:space="0" w:color="auto"/>
                      <w:right w:val="single" w:sz="4" w:space="0" w:color="auto"/>
                    </w:tcBorders>
                    <w:vAlign w:val="center"/>
                  </w:tcPr>
                  <w:p w:rsidR="00F314DD" w:rsidRDefault="00F314DD" w:rsidP="00723250">
                    <w:pPr>
                      <w:jc w:val="center"/>
                      <w:rPr>
                        <w:szCs w:val="21"/>
                      </w:rPr>
                    </w:pPr>
                    <w:r>
                      <w:rPr>
                        <w:rFonts w:hint="eastAsia"/>
                        <w:szCs w:val="21"/>
                      </w:rPr>
                      <w:t>期末</w:t>
                    </w:r>
                  </w:p>
                  <w:p w:rsidR="00F314DD" w:rsidRDefault="00F314DD" w:rsidP="00723250">
                    <w:pPr>
                      <w:jc w:val="center"/>
                      <w:rPr>
                        <w:szCs w:val="21"/>
                      </w:rPr>
                    </w:pPr>
                    <w:r>
                      <w:rPr>
                        <w:rFonts w:hint="eastAsia"/>
                        <w:szCs w:val="21"/>
                      </w:rPr>
                      <w:t>余额（账面价值）</w:t>
                    </w:r>
                  </w:p>
                </w:tc>
              </w:sdtContent>
            </w:sdt>
            <w:sdt>
              <w:sdtPr>
                <w:tag w:val="_PLD_79298dc466f54a239357520005d5d0d6"/>
                <w:id w:val="521827323"/>
              </w:sdtPr>
              <w:sdtEndPr/>
              <w:sdtContent>
                <w:tc>
                  <w:tcPr>
                    <w:tcW w:w="414" w:type="pct"/>
                    <w:vMerge w:val="restart"/>
                    <w:tcBorders>
                      <w:top w:val="single" w:sz="4" w:space="0" w:color="auto"/>
                      <w:left w:val="single" w:sz="4" w:space="0" w:color="auto"/>
                      <w:right w:val="single" w:sz="4" w:space="0" w:color="auto"/>
                    </w:tcBorders>
                    <w:vAlign w:val="center"/>
                  </w:tcPr>
                  <w:p w:rsidR="00F314DD" w:rsidRDefault="00F314DD" w:rsidP="00723250">
                    <w:pPr>
                      <w:jc w:val="center"/>
                      <w:rPr>
                        <w:szCs w:val="21"/>
                      </w:rPr>
                    </w:pPr>
                    <w:r>
                      <w:rPr>
                        <w:rFonts w:hint="eastAsia"/>
                        <w:szCs w:val="21"/>
                      </w:rPr>
                      <w:t>减值准备期末余额</w:t>
                    </w:r>
                  </w:p>
                </w:tc>
              </w:sdtContent>
            </w:sdt>
          </w:tr>
          <w:tr w:rsidR="00F314DD" w:rsidTr="004925C1">
            <w:tc>
              <w:tcPr>
                <w:tcW w:w="455" w:type="pct"/>
                <w:vMerge/>
                <w:tcBorders>
                  <w:left w:val="single" w:sz="4" w:space="0" w:color="auto"/>
                  <w:bottom w:val="single" w:sz="4" w:space="0" w:color="auto"/>
                  <w:right w:val="single" w:sz="4" w:space="0" w:color="auto"/>
                </w:tcBorders>
                <w:vAlign w:val="center"/>
              </w:tcPr>
              <w:p w:rsidR="00F314DD" w:rsidRDefault="00F314DD" w:rsidP="00723250">
                <w:pPr>
                  <w:jc w:val="center"/>
                  <w:rPr>
                    <w:szCs w:val="21"/>
                  </w:rPr>
                </w:pPr>
              </w:p>
            </w:tc>
            <w:tc>
              <w:tcPr>
                <w:tcW w:w="418" w:type="pct"/>
                <w:vMerge/>
                <w:tcBorders>
                  <w:left w:val="single" w:sz="4" w:space="0" w:color="auto"/>
                  <w:bottom w:val="single" w:sz="4" w:space="0" w:color="auto"/>
                  <w:right w:val="single" w:sz="4" w:space="0" w:color="auto"/>
                </w:tcBorders>
                <w:vAlign w:val="center"/>
              </w:tcPr>
              <w:p w:rsidR="00F314DD" w:rsidRDefault="00F314DD" w:rsidP="00723250">
                <w:pPr>
                  <w:jc w:val="center"/>
                  <w:rPr>
                    <w:szCs w:val="21"/>
                  </w:rPr>
                </w:pPr>
              </w:p>
            </w:tc>
            <w:sdt>
              <w:sdtPr>
                <w:tag w:val="_PLD_32174384d8204c80ab4f8eb2ee1b7c00"/>
                <w:id w:val="-1219897669"/>
              </w:sdtPr>
              <w:sdtEndPr/>
              <w:sdtContent>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追加投资</w:t>
                    </w:r>
                  </w:p>
                </w:tc>
              </w:sdtContent>
            </w:sdt>
            <w:sdt>
              <w:sdtPr>
                <w:tag w:val="_PLD_095046b604db44b8b22c0d62f18b7d7b"/>
                <w:id w:val="734598380"/>
              </w:sdtPr>
              <w:sdtEndPr/>
              <w:sdtContent>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减少投资</w:t>
                    </w:r>
                  </w:p>
                </w:tc>
              </w:sdtContent>
            </w:sdt>
            <w:sdt>
              <w:sdtPr>
                <w:tag w:val="_PLD_6b1aa2f12a4b43c9acfdfe03af1b69b5"/>
                <w:id w:val="-529952304"/>
              </w:sdtPr>
              <w:sdtEndPr/>
              <w:sdtContent>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权益法下确认的投资损益</w:t>
                    </w:r>
                  </w:p>
                </w:tc>
              </w:sdtContent>
            </w:sdt>
            <w:sdt>
              <w:sdtPr>
                <w:tag w:val="_PLD_7843f54d0d14415a8d81c3e768bcd483"/>
                <w:id w:val="925689620"/>
              </w:sdtPr>
              <w:sdtEndPr/>
              <w:sdtContent>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其他综合收益调整</w:t>
                    </w:r>
                  </w:p>
                </w:tc>
              </w:sdtContent>
            </w:sdt>
            <w:sdt>
              <w:sdtPr>
                <w:tag w:val="_PLD_dd698127723b4ea0815eca9ac49240a1"/>
                <w:id w:val="1704586839"/>
              </w:sdtPr>
              <w:sdtEndPr/>
              <w:sdtContent>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其他权益变动</w:t>
                    </w:r>
                  </w:p>
                </w:tc>
              </w:sdtContent>
            </w:sdt>
            <w:sdt>
              <w:sdtPr>
                <w:tag w:val="_PLD_6d37a876ad014b7ba59d452d3d7f5f15"/>
                <w:id w:val="-437526420"/>
              </w:sdtPr>
              <w:sdtEndPr/>
              <w:sdtContent>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宣告发放现金股利或利润</w:t>
                    </w:r>
                  </w:p>
                </w:tc>
              </w:sdtContent>
            </w:sdt>
            <w:sdt>
              <w:sdtPr>
                <w:tag w:val="_PLD_050d96d5e62f42b9bb4f13a2ca047503"/>
                <w:id w:val="-163330415"/>
              </w:sdtPr>
              <w:sdtEndPr/>
              <w:sdtContent>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计提减值准备</w:t>
                    </w:r>
                  </w:p>
                </w:tc>
              </w:sdtContent>
            </w:sdt>
            <w:sdt>
              <w:sdtPr>
                <w:tag w:val="_PLD_add111e25b4543c48121d495919f2030"/>
                <w:id w:val="298348347"/>
              </w:sdtPr>
              <w:sdtEndPr/>
              <w:sdtContent>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其他</w:t>
                    </w:r>
                  </w:p>
                </w:tc>
              </w:sdtContent>
            </w:sdt>
            <w:tc>
              <w:tcPr>
                <w:tcW w:w="425" w:type="pct"/>
                <w:vMerge/>
                <w:tcBorders>
                  <w:left w:val="single" w:sz="4" w:space="0" w:color="auto"/>
                  <w:bottom w:val="single" w:sz="4" w:space="0" w:color="auto"/>
                  <w:right w:val="single" w:sz="4" w:space="0" w:color="auto"/>
                </w:tcBorders>
                <w:vAlign w:val="center"/>
              </w:tcPr>
              <w:p w:rsidR="00F314DD" w:rsidRDefault="00F314DD" w:rsidP="00723250">
                <w:pPr>
                  <w:jc w:val="center"/>
                  <w:rPr>
                    <w:szCs w:val="21"/>
                  </w:rPr>
                </w:pPr>
              </w:p>
            </w:tc>
            <w:tc>
              <w:tcPr>
                <w:tcW w:w="414" w:type="pct"/>
                <w:vMerge/>
                <w:tcBorders>
                  <w:left w:val="single" w:sz="4" w:space="0" w:color="auto"/>
                  <w:bottom w:val="single" w:sz="4" w:space="0" w:color="auto"/>
                  <w:right w:val="single" w:sz="4" w:space="0" w:color="auto"/>
                </w:tcBorders>
                <w:vAlign w:val="center"/>
              </w:tcPr>
              <w:p w:rsidR="00F314DD" w:rsidRDefault="00F314DD" w:rsidP="00723250">
                <w:pPr>
                  <w:jc w:val="center"/>
                  <w:rPr>
                    <w:szCs w:val="21"/>
                  </w:rPr>
                </w:pPr>
              </w:p>
            </w:tc>
          </w:tr>
          <w:tr w:rsidR="00F314DD" w:rsidTr="004925C1">
            <w:sdt>
              <w:sdtPr>
                <w:tag w:val="_PLD_35b755e14b594e4c91e0b7c9ecb32e60"/>
                <w:id w:val="-2013294777"/>
              </w:sdtPr>
              <w:sdtEndPr/>
              <w:sdtContent>
                <w:tc>
                  <w:tcPr>
                    <w:tcW w:w="5000" w:type="pct"/>
                    <w:gridSpan w:val="12"/>
                    <w:tcBorders>
                      <w:top w:val="single" w:sz="4" w:space="0" w:color="auto"/>
                      <w:left w:val="single" w:sz="4" w:space="0" w:color="auto"/>
                      <w:bottom w:val="single" w:sz="4" w:space="0" w:color="auto"/>
                      <w:right w:val="single" w:sz="4" w:space="0" w:color="auto"/>
                    </w:tcBorders>
                    <w:vAlign w:val="center"/>
                  </w:tcPr>
                  <w:p w:rsidR="00F314DD" w:rsidRDefault="00F314DD" w:rsidP="00723250">
                    <w:pPr>
                      <w:rPr>
                        <w:szCs w:val="21"/>
                      </w:rPr>
                    </w:pPr>
                    <w:r>
                      <w:rPr>
                        <w:rFonts w:hint="eastAsia"/>
                        <w:szCs w:val="21"/>
                      </w:rPr>
                      <w:t>一、合营企业</w:t>
                    </w:r>
                  </w:p>
                </w:tc>
              </w:sdtContent>
            </w:sdt>
          </w:tr>
          <w:tr w:rsidR="00F314DD" w:rsidTr="004925C1">
            <w:tc>
              <w:tcPr>
                <w:tcW w:w="5000" w:type="pct"/>
                <w:gridSpan w:val="12"/>
                <w:tcBorders>
                  <w:top w:val="single" w:sz="4" w:space="0" w:color="auto"/>
                  <w:left w:val="single" w:sz="4" w:space="0" w:color="auto"/>
                  <w:bottom w:val="single" w:sz="4" w:space="0" w:color="auto"/>
                  <w:right w:val="single" w:sz="4" w:space="0" w:color="auto"/>
                </w:tcBorders>
                <w:vAlign w:val="center"/>
              </w:tcPr>
              <w:p w:rsidR="00F314DD" w:rsidRDefault="00F314DD" w:rsidP="00723250">
                <w:pPr>
                  <w:rPr>
                    <w:szCs w:val="21"/>
                  </w:rPr>
                </w:pPr>
                <w:r w:rsidRPr="00D84B77">
                  <w:rPr>
                    <w:rFonts w:hint="eastAsia"/>
                    <w:szCs w:val="21"/>
                  </w:rPr>
                  <w:t>二、联营企业</w:t>
                </w:r>
              </w:p>
            </w:tc>
          </w:tr>
          <w:tr w:rsidR="00F314DD" w:rsidTr="004925C1">
            <w:tc>
              <w:tcPr>
                <w:tcW w:w="45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r>
                  <w:t>安徽钱营孜发电有限公司</w:t>
                </w:r>
              </w:p>
            </w:tc>
            <w:tc>
              <w:tcPr>
                <w:tcW w:w="41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844,058,060.81</w:t>
                </w:r>
              </w:p>
            </w:tc>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p>
            </w:tc>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474,000,000.00</w:t>
                </w:r>
              </w:p>
            </w:tc>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68,824,744.49</w:t>
                </w:r>
              </w:p>
            </w:tc>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p>
            </w:tc>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-405,306.03</w:t>
                </w:r>
              </w:p>
            </w:tc>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45,500,000.00</w:t>
                </w:r>
              </w:p>
            </w:tc>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r>
                  <w:t>392,977,499.27</w:t>
                </w:r>
              </w:p>
            </w:tc>
            <w:tc>
              <w:tcPr>
                <w:tcW w:w="414"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szCs w:val="21"/>
                  </w:rPr>
                </w:pPr>
              </w:p>
            </w:tc>
          </w:tr>
          <w:tr w:rsidR="00F314DD" w:rsidTr="004925C1">
            <w:tc>
              <w:tcPr>
                <w:tcW w:w="45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rPr>
                    <w:szCs w:val="21"/>
                  </w:rPr>
                </w:pPr>
                <w:r>
                  <w:t>安徽省皖北煤电集团财务有限公司</w:t>
                </w:r>
              </w:p>
            </w:tc>
            <w:tc>
              <w:tcPr>
                <w:tcW w:w="41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639,863,141.15</w:t>
                </w:r>
              </w:p>
            </w:tc>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47,247,452.84</w:t>
                </w:r>
              </w:p>
            </w:tc>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-1,192,075.63</w:t>
                </w:r>
              </w:p>
            </w:tc>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685,918,518.36</w:t>
                </w:r>
              </w:p>
            </w:tc>
            <w:tc>
              <w:tcPr>
                <w:tcW w:w="414"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p>
            </w:tc>
          </w:tr>
          <w:tr w:rsidR="00F314DD" w:rsidTr="004925C1">
            <w:tc>
              <w:tcPr>
                <w:tcW w:w="45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rPr>
                    <w:szCs w:val="21"/>
                  </w:rPr>
                </w:pPr>
                <w:r>
                  <w:t>国能宿州热电有限公司</w:t>
                </w:r>
              </w:p>
            </w:tc>
            <w:tc>
              <w:tcPr>
                <w:tcW w:w="41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197,225,997.80</w:t>
                </w:r>
              </w:p>
            </w:tc>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-166,579.06</w:t>
                </w:r>
              </w:p>
            </w:tc>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785,819.40</w:t>
                </w:r>
              </w:p>
            </w:tc>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197,845,238.14</w:t>
                </w:r>
              </w:p>
            </w:tc>
            <w:tc>
              <w:tcPr>
                <w:tcW w:w="414"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p>
            </w:tc>
          </w:tr>
          <w:tr w:rsidR="00F314DD" w:rsidTr="004925C1">
            <w:tc>
              <w:tcPr>
                <w:tcW w:w="45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rPr>
                    <w:szCs w:val="21"/>
                  </w:rPr>
                </w:pPr>
                <w:r>
                  <w:lastRenderedPageBreak/>
                  <w:t>宿州皖恒新能源有限公司</w:t>
                </w:r>
              </w:p>
            </w:tc>
            <w:tc>
              <w:tcPr>
                <w:tcW w:w="41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55,200,000.00</w:t>
                </w:r>
              </w:p>
            </w:tc>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rFonts w:ascii="宋体" w:hAnsi="宋体" w:cs="宋体"/>
                    <w:color w:val="000000"/>
                    <w:szCs w:val="21"/>
                  </w:rPr>
                </w:pPr>
                <w:r>
                  <w:rPr>
                    <w:rFonts w:hint="eastAsia"/>
                    <w:color w:val="000000"/>
                    <w:szCs w:val="2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55,200,000.00</w:t>
                </w:r>
              </w:p>
            </w:tc>
            <w:tc>
              <w:tcPr>
                <w:tcW w:w="414"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p>
            </w:tc>
          </w:tr>
          <w:tr w:rsidR="00CD5E72" w:rsidTr="004925C1">
            <w:tc>
              <w:tcPr>
                <w:tcW w:w="455" w:type="pct"/>
                <w:tcBorders>
                  <w:top w:val="single" w:sz="4" w:space="0" w:color="auto"/>
                  <w:left w:val="single" w:sz="4" w:space="0" w:color="auto"/>
                  <w:bottom w:val="single" w:sz="4" w:space="0" w:color="auto"/>
                  <w:right w:val="single" w:sz="4" w:space="0" w:color="auto"/>
                </w:tcBorders>
                <w:vAlign w:val="center"/>
              </w:tcPr>
              <w:p w:rsidR="00CD5E72" w:rsidRDefault="00CD5E72" w:rsidP="00723250">
                <w:pPr>
                  <w:rPr>
                    <w:szCs w:val="21"/>
                  </w:rPr>
                </w:pPr>
                <w:r>
                  <w:rPr>
                    <w:rFonts w:hint="eastAsia"/>
                    <w:szCs w:val="21"/>
                  </w:rPr>
                  <w:t>小计</w:t>
                </w:r>
              </w:p>
            </w:tc>
            <w:tc>
              <w:tcPr>
                <w:tcW w:w="418"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1,736,347,199.76</w:t>
                </w:r>
              </w:p>
            </w:tc>
            <w:tc>
              <w:tcPr>
                <w:tcW w:w="420"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474,000,000.00</w:t>
                </w:r>
              </w:p>
            </w:tc>
            <w:tc>
              <w:tcPr>
                <w:tcW w:w="435"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115,905,618.27</w:t>
                </w:r>
              </w:p>
            </w:tc>
            <w:tc>
              <w:tcPr>
                <w:tcW w:w="390"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-1,192,075.63</w:t>
                </w:r>
              </w:p>
            </w:tc>
            <w:tc>
              <w:tcPr>
                <w:tcW w:w="393"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380,513.37</w:t>
                </w:r>
              </w:p>
            </w:tc>
            <w:tc>
              <w:tcPr>
                <w:tcW w:w="433"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45,500,000.00</w:t>
                </w:r>
              </w:p>
            </w:tc>
            <w:tc>
              <w:tcPr>
                <w:tcW w:w="428"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 xml:space="preserve">　</w:t>
                </w:r>
              </w:p>
            </w:tc>
            <w:tc>
              <w:tcPr>
                <w:tcW w:w="419"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r>
                  <w:rPr>
                    <w:color w:val="000000"/>
                    <w:szCs w:val="21"/>
                  </w:rPr>
                  <w:t>1,331,941,255.77</w:t>
                </w:r>
              </w:p>
            </w:tc>
            <w:tc>
              <w:tcPr>
                <w:tcW w:w="414" w:type="pct"/>
                <w:tcBorders>
                  <w:top w:val="single" w:sz="4" w:space="0" w:color="auto"/>
                  <w:left w:val="single" w:sz="4" w:space="0" w:color="auto"/>
                  <w:bottom w:val="single" w:sz="4" w:space="0" w:color="auto"/>
                  <w:right w:val="single" w:sz="4" w:space="0" w:color="auto"/>
                </w:tcBorders>
                <w:vAlign w:val="center"/>
              </w:tcPr>
              <w:p w:rsidR="00CD5E72" w:rsidRDefault="00CD5E72">
                <w:pPr>
                  <w:jc w:val="right"/>
                  <w:rPr>
                    <w:color w:val="000000"/>
                    <w:szCs w:val="21"/>
                  </w:rPr>
                </w:pPr>
              </w:p>
            </w:tc>
          </w:tr>
          <w:tr w:rsidR="00F314DD" w:rsidTr="004925C1">
            <w:tc>
              <w:tcPr>
                <w:tcW w:w="45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center"/>
                  <w:rPr>
                    <w:szCs w:val="21"/>
                  </w:rPr>
                </w:pPr>
                <w:r>
                  <w:rPr>
                    <w:rFonts w:hint="eastAsia"/>
                    <w:szCs w:val="21"/>
                  </w:rPr>
                  <w:t>合计</w:t>
                </w:r>
              </w:p>
            </w:tc>
            <w:tc>
              <w:tcPr>
                <w:tcW w:w="41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1,736,347,199.76</w:t>
                </w:r>
              </w:p>
            </w:tc>
            <w:tc>
              <w:tcPr>
                <w:tcW w:w="42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0.00</w:t>
                </w:r>
              </w:p>
            </w:tc>
            <w:tc>
              <w:tcPr>
                <w:tcW w:w="371"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474,000,000.00</w:t>
                </w:r>
              </w:p>
            </w:tc>
            <w:tc>
              <w:tcPr>
                <w:tcW w:w="43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115,905,618.27</w:t>
                </w:r>
              </w:p>
            </w:tc>
            <w:tc>
              <w:tcPr>
                <w:tcW w:w="390"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-1,192,075.63</w:t>
                </w:r>
              </w:p>
            </w:tc>
            <w:tc>
              <w:tcPr>
                <w:tcW w:w="39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380,513.37</w:t>
                </w:r>
              </w:p>
            </w:tc>
            <w:tc>
              <w:tcPr>
                <w:tcW w:w="433"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45,500,000.00</w:t>
                </w:r>
              </w:p>
            </w:tc>
            <w:tc>
              <w:tcPr>
                <w:tcW w:w="428"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 xml:space="preserve">　</w:t>
                </w:r>
              </w:p>
            </w:tc>
            <w:tc>
              <w:tcPr>
                <w:tcW w:w="419"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r>
                  <w:rPr>
                    <w:color w:val="000000"/>
                    <w:szCs w:val="21"/>
                  </w:rPr>
                  <w:t>1,331,941,255.77</w:t>
                </w:r>
              </w:p>
            </w:tc>
            <w:tc>
              <w:tcPr>
                <w:tcW w:w="414" w:type="pct"/>
                <w:tcBorders>
                  <w:top w:val="single" w:sz="4" w:space="0" w:color="auto"/>
                  <w:left w:val="single" w:sz="4" w:space="0" w:color="auto"/>
                  <w:bottom w:val="single" w:sz="4" w:space="0" w:color="auto"/>
                  <w:right w:val="single" w:sz="4" w:space="0" w:color="auto"/>
                </w:tcBorders>
                <w:vAlign w:val="center"/>
              </w:tcPr>
              <w:p w:rsidR="00F314DD" w:rsidRDefault="00F314DD" w:rsidP="00723250">
                <w:pPr>
                  <w:jc w:val="right"/>
                  <w:rPr>
                    <w:color w:val="000000"/>
                    <w:szCs w:val="21"/>
                  </w:rPr>
                </w:pPr>
              </w:p>
            </w:tc>
          </w:tr>
        </w:tbl>
        <w:p w:rsidR="00F314DD" w:rsidRDefault="00F314DD"/>
        <w:p w:rsidR="005C0233" w:rsidRDefault="009D631F">
          <w:pPr>
            <w:snapToGrid w:val="0"/>
            <w:spacing w:line="240" w:lineRule="atLeast"/>
            <w:rPr>
              <w:szCs w:val="21"/>
            </w:rPr>
          </w:pPr>
        </w:p>
      </w:sdtContent>
    </w:sdt>
    <w:bookmarkEnd w:id="287" w:displacedByCustomXml="prev"/>
    <w:p w:rsidR="005C0233" w:rsidRDefault="00B455C7">
      <w:pPr>
        <w:pStyle w:val="afc"/>
        <w:numPr>
          <w:ilvl w:val="0"/>
          <w:numId w:val="158"/>
        </w:numPr>
      </w:pPr>
      <w:r>
        <w:rPr>
          <w:rFonts w:hint="eastAsia"/>
        </w:rPr>
        <w:t>长期股权投资的减值测试情况</w:t>
      </w:r>
    </w:p>
    <w:sdt>
      <w:sdtPr>
        <w:alias w:val="是否适用：减值测试情况[双击切换]"/>
        <w:tag w:val="_GBC_869bca5d4169451086ae6ff386220647"/>
        <w:id w:val="-1761757863"/>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sdt>
      <w:sdtPr>
        <w:rPr>
          <w:rFonts w:hint="eastAsia"/>
          <w:szCs w:val="21"/>
        </w:rPr>
        <w:alias w:val="模块:长期股权投资的说明"/>
        <w:tag w:val="_SEC_3a311bd4f3f14e4ea06367dc28b85743"/>
        <w:id w:val="-714581972"/>
      </w:sdtPr>
      <w:sdtEndPr>
        <w:rPr>
          <w:rFonts w:hint="default"/>
        </w:rPr>
      </w:sdtEndPr>
      <w:sdtContent>
        <w:p w:rsidR="005C0233" w:rsidRDefault="00B455C7">
          <w:pPr>
            <w:snapToGrid w:val="0"/>
            <w:spacing w:line="240" w:lineRule="atLeast"/>
            <w:rPr>
              <w:szCs w:val="21"/>
            </w:rPr>
          </w:pPr>
          <w:r>
            <w:rPr>
              <w:rFonts w:hint="eastAsia"/>
              <w:szCs w:val="21"/>
            </w:rPr>
            <w:t>其他说明：</w:t>
          </w:r>
        </w:p>
        <w:p w:rsidR="005C0233" w:rsidRDefault="009D631F">
          <w:pPr>
            <w:snapToGrid w:val="0"/>
            <w:spacing w:line="240" w:lineRule="atLeast"/>
            <w:rPr>
              <w:szCs w:val="21"/>
            </w:rPr>
          </w:pPr>
          <w:sdt>
            <w:sdtPr>
              <w:rPr>
                <w:szCs w:val="21"/>
              </w:rPr>
              <w:alias w:val="长期股票投资的说明"/>
              <w:tag w:val="_GBC_4023b747651f4831814ee17f68bb62d6"/>
              <w:id w:val="1936327407"/>
            </w:sdtPr>
            <w:sdtEndPr/>
            <w:sdtContent>
              <w:r w:rsidR="00B455C7">
                <w:rPr>
                  <w:rFonts w:hint="eastAsia"/>
                  <w:szCs w:val="21"/>
                </w:rPr>
                <w:t>无</w:t>
              </w:r>
            </w:sdtContent>
          </w:sdt>
        </w:p>
        <w:p w:rsidR="005C0233" w:rsidRDefault="009D631F">
          <w:pPr>
            <w:snapToGrid w:val="0"/>
            <w:spacing w:line="240" w:lineRule="atLeast"/>
            <w:rPr>
              <w:szCs w:val="21"/>
            </w:rPr>
          </w:pPr>
        </w:p>
      </w:sdtContent>
    </w:sdt>
    <w:p w:rsidR="004925C1" w:rsidRDefault="004925C1">
      <w:pPr>
        <w:snapToGrid w:val="0"/>
        <w:spacing w:line="240" w:lineRule="atLeast"/>
        <w:rPr>
          <w:szCs w:val="21"/>
        </w:rPr>
        <w:sectPr w:rsidR="004925C1" w:rsidSect="004925C1">
          <w:pgSz w:w="16838" w:h="11906" w:orient="landscape"/>
          <w:pgMar w:top="1276" w:right="1440" w:bottom="1797" w:left="1525" w:header="856" w:footer="992" w:gutter="0"/>
          <w:cols w:space="425"/>
          <w:docGrid w:linePitch="312"/>
        </w:sectPr>
      </w:pPr>
    </w:p>
    <w:p w:rsidR="005C0233" w:rsidRDefault="005C0233">
      <w:pPr>
        <w:snapToGrid w:val="0"/>
        <w:spacing w:line="240" w:lineRule="atLeast"/>
        <w:rPr>
          <w:szCs w:val="21"/>
        </w:rPr>
      </w:pPr>
    </w:p>
    <w:bookmarkStart w:id="288" w:name="_Hlk533409702" w:displacedByCustomXml="next"/>
    <w:bookmarkStart w:id="289" w:name="_Hlk152858292" w:displacedByCustomXml="next"/>
    <w:bookmarkStart w:id="290" w:name="_Hlk533409746" w:displacedByCustomXml="next"/>
    <w:sdt>
      <w:sdtPr>
        <w:rPr>
          <w:rFonts w:ascii="Times New Roman" w:hAnsi="Times New Roman" w:hint="eastAsia"/>
          <w:b w:val="0"/>
          <w:bCs w:val="0"/>
          <w:kern w:val="0"/>
          <w:szCs w:val="21"/>
        </w:rPr>
        <w:alias w:val="模块:其他权益工具投资情况"/>
        <w:tag w:val="_SEC_28824f064b6848578824ba80aeb4ac54"/>
        <w:id w:val="-2053309175"/>
      </w:sdtPr>
      <w:sdtEndPr>
        <w:rPr>
          <w:rFonts w:hint="default"/>
          <w:szCs w:val="20"/>
        </w:rPr>
      </w:sdtEndPr>
      <w:sdtContent>
        <w:p w:rsidR="005C0233" w:rsidRDefault="00B455C7">
          <w:pPr>
            <w:pStyle w:val="afb"/>
            <w:numPr>
              <w:ilvl w:val="0"/>
              <w:numId w:val="18"/>
            </w:numPr>
            <w:rPr>
              <w:szCs w:val="21"/>
            </w:rPr>
          </w:pPr>
          <w:r>
            <w:rPr>
              <w:szCs w:val="21"/>
            </w:rPr>
            <w:t>其他权益工具投资</w:t>
          </w:r>
        </w:p>
        <w:p w:rsidR="005C0233" w:rsidRDefault="00B455C7">
          <w:pPr>
            <w:pStyle w:val="afc"/>
            <w:numPr>
              <w:ilvl w:val="3"/>
              <w:numId w:val="101"/>
            </w:numPr>
            <w:ind w:left="426" w:hanging="426"/>
          </w:pPr>
          <w:bookmarkStart w:id="291" w:name="_Hlk532994936"/>
          <w:r>
            <w:rPr>
              <w:rFonts w:hint="eastAsia"/>
            </w:rPr>
            <w:t>其他权益工具投资情况</w:t>
          </w:r>
        </w:p>
        <w:sdt>
          <w:sdtPr>
            <w:alias w:val="是否适用：其他权益工具投资情况[双击切换]"/>
            <w:tag w:val="_GBC_d086d5c38ce84090b98eac90481c97aa"/>
            <w:id w:val="-24148730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91" w:displacedByCustomXml="next"/>
        <w:bookmarkEnd w:id="288" w:displacedByCustomXml="next"/>
      </w:sdtContent>
    </w:sdt>
    <w:bookmarkEnd w:id="289" w:displacedByCustomXml="next"/>
    <w:sdt>
      <w:sdtPr>
        <w:rPr>
          <w:rFonts w:ascii="Calibri" w:eastAsia="宋体" w:hAnsi="Calibri" w:hint="eastAsia"/>
          <w:b w:val="0"/>
          <w:bCs w:val="0"/>
          <w:kern w:val="0"/>
          <w:szCs w:val="22"/>
        </w:rPr>
        <w:alias w:val="模块:本期存在终止确认的情况说明"/>
        <w:tag w:val="_SEC_ec69ec7af67447dfbbc94b5c84e05b7a"/>
        <w:id w:val="1717396293"/>
      </w:sdtPr>
      <w:sdtEndPr>
        <w:rPr>
          <w:rFonts w:ascii="Times New Roman" w:hAnsi="Times New Roman" w:hint="default"/>
          <w:szCs w:val="20"/>
        </w:rPr>
      </w:sdtEndPr>
      <w:sdtContent>
        <w:p w:rsidR="005C0233" w:rsidRDefault="00B455C7">
          <w:pPr>
            <w:pStyle w:val="afc"/>
            <w:numPr>
              <w:ilvl w:val="3"/>
              <w:numId w:val="101"/>
            </w:numPr>
            <w:ind w:left="426" w:hanging="426"/>
          </w:pPr>
          <w:r>
            <w:rPr>
              <w:rFonts w:hint="eastAsia"/>
            </w:rPr>
            <w:t>本期存在终止确认的情况说明</w:t>
          </w:r>
        </w:p>
        <w:sdt>
          <w:sdtPr>
            <w:alias w:val="是否适用：本期存在终止确认的情况说明[双击切换]"/>
            <w:tag w:val="_GBC_27e93a66690f439284ed9d6df3a9bd6c"/>
            <w:id w:val="-111660751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他权益工具投资其他说明"/>
        <w:tag w:val="_SEC_646eb5e4608348a5bc5c6dea7ef6971a"/>
        <w:id w:val="656810366"/>
      </w:sdtPr>
      <w:sdtEndPr>
        <w:rPr>
          <w:rFonts w:hint="default"/>
          <w:szCs w:val="21"/>
        </w:rPr>
      </w:sdtEndPr>
      <w:sdtContent>
        <w:p w:rsidR="005C0233" w:rsidRDefault="00B455C7">
          <w:r>
            <w:rPr>
              <w:rFonts w:hint="eastAsia"/>
            </w:rPr>
            <w:t>其他</w:t>
          </w:r>
          <w:r>
            <w:t>说明</w:t>
          </w:r>
          <w:r>
            <w:rPr>
              <w:rFonts w:hint="eastAsia"/>
            </w:rPr>
            <w:t>：</w:t>
          </w:r>
        </w:p>
        <w:sdt>
          <w:sdtPr>
            <w:alias w:val="是否适用：其他权益工具投资其他说明[双击切换]"/>
            <w:tag w:val="_GBC_217dff5073ff4a12b86d342292038452"/>
            <w:id w:val="-120146338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Pr="00E9290C" w:rsidRDefault="009D631F" w:rsidP="00E9290C">
          <w:pPr>
            <w:snapToGrid w:val="0"/>
            <w:spacing w:line="240" w:lineRule="atLeast"/>
            <w:rPr>
              <w:szCs w:val="21"/>
            </w:rPr>
          </w:pPr>
        </w:p>
      </w:sdtContent>
    </w:sdt>
    <w:sdt>
      <w:sdtPr>
        <w:rPr>
          <w:rFonts w:ascii="宋体" w:hAnsi="宋体" w:cs="宋体" w:hint="eastAsia"/>
          <w:b w:val="0"/>
          <w:bCs w:val="0"/>
          <w:kern w:val="0"/>
          <w:szCs w:val="21"/>
        </w:rPr>
        <w:alias w:val="模块:其他非流动金融资产"/>
        <w:tag w:val="_SEC_d085182d12d941b88dd5666cf5452533"/>
        <w:id w:val="-579908856"/>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其他非流动金融资产</w:t>
          </w:r>
        </w:p>
        <w:sdt>
          <w:sdtPr>
            <w:alias w:val="是否适用：其他非流动金融资产[双击切换]"/>
            <w:tag w:val="_GBC_6b599068045d444b87b686a3b6690bf1"/>
            <w:id w:val="97780843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290" w:displacedByCustomXml="next"/>
    <w:sdt>
      <w:sdtPr>
        <w:rPr>
          <w:rFonts w:hint="eastAsia"/>
        </w:rPr>
        <w:alias w:val="模块:其他非流动金融资产其他说明"/>
        <w:tag w:val="_SEC_93f7cfdc7a9549c68b787aff064a41f3"/>
        <w:id w:val="1177382185"/>
      </w:sdtPr>
      <w:sdtEndPr>
        <w:rPr>
          <w:rFonts w:hint="default"/>
          <w:szCs w:val="21"/>
        </w:rPr>
      </w:sdtEndPr>
      <w:sdtContent>
        <w:p w:rsidR="005C0233" w:rsidRDefault="00B455C7">
          <w:r>
            <w:rPr>
              <w:rFonts w:hint="eastAsia"/>
            </w:rPr>
            <w:t>其他</w:t>
          </w:r>
          <w:r>
            <w:t>说明</w:t>
          </w:r>
          <w:r>
            <w:rPr>
              <w:rFonts w:hint="eastAsia"/>
            </w:rPr>
            <w:t>：</w:t>
          </w:r>
        </w:p>
        <w:sdt>
          <w:sdtPr>
            <w:rPr>
              <w:szCs w:val="21"/>
            </w:rPr>
            <w:alias w:val="是否适用：其他非流动金融资产其他说明[双击切换]"/>
            <w:tag w:val="_GBC_037912ebdd3b4e80b4b66cf88f8cb3e7"/>
            <w:id w:val="-120594829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snapToGrid w:val="0"/>
            <w:spacing w:line="240" w:lineRule="atLeast"/>
            <w:rPr>
              <w:szCs w:val="21"/>
            </w:rPr>
          </w:pPr>
        </w:p>
      </w:sdtContent>
    </w:sdt>
    <w:sdt>
      <w:sdtPr>
        <w:tag w:val="_PLD_9f9d17e04f1146ae8cb25ffc9a006a8d"/>
        <w:id w:val="663830842"/>
      </w:sdtPr>
      <w:sdtEndPr/>
      <w:sdtContent>
        <w:p w:rsidR="005C0233" w:rsidRDefault="00B455C7">
          <w:pPr>
            <w:pStyle w:val="afb"/>
            <w:numPr>
              <w:ilvl w:val="0"/>
              <w:numId w:val="18"/>
            </w:numPr>
            <w:rPr>
              <w:szCs w:val="21"/>
            </w:rPr>
          </w:pPr>
          <w:r>
            <w:rPr>
              <w:szCs w:val="21"/>
            </w:rPr>
            <w:t>投资性房地产</w:t>
          </w:r>
        </w:p>
      </w:sdtContent>
    </w:sdt>
    <w:p w:rsidR="005C0233" w:rsidRDefault="00B455C7">
      <w:r>
        <w:t>投资性房地产</w:t>
      </w:r>
      <w:r>
        <w:rPr>
          <w:rFonts w:hint="eastAsia"/>
        </w:rPr>
        <w:t>计量模式</w:t>
      </w:r>
    </w:p>
    <w:sdt>
      <w:sdtPr>
        <w:rPr>
          <w:rFonts w:ascii="宋体" w:hAnsi="宋体" w:cs="宋体" w:hint="eastAsia"/>
          <w:szCs w:val="24"/>
        </w:rPr>
        <w:alias w:val=""/>
        <w:tag w:val="_SEC_a051cc5b16ae41feb35dbabfee3cadf5"/>
        <w:id w:val="676308299"/>
      </w:sdtPr>
      <w:sdtEndPr>
        <w:rPr>
          <w:rFonts w:ascii="Times New Roman" w:hAnsi="Times New Roman" w:cstheme="minorBidi"/>
          <w:kern w:val="2"/>
          <w:szCs w:val="21"/>
        </w:rPr>
      </w:sdtEndPr>
      <w:sdtContent>
        <w:p w:rsidR="005C0233" w:rsidRDefault="00B455C7">
          <w:pPr>
            <w:ind w:right="283"/>
            <w:rPr>
              <w:rFonts w:cstheme="minorBidi"/>
              <w:kern w:val="2"/>
              <w:szCs w:val="21"/>
            </w:rPr>
          </w:pPr>
          <w:r>
            <w:rPr>
              <w:rFonts w:cstheme="minorBidi" w:hint="eastAsia"/>
              <w:kern w:val="2"/>
              <w:szCs w:val="21"/>
            </w:rPr>
            <w:t>不</w:t>
          </w:r>
          <w:sdt>
            <w:sdtPr>
              <w:tag w:val="_PLD_04923bd149fe463fabfad2e2d6108628"/>
              <w:id w:val="-1465661733"/>
            </w:sdtPr>
            <w:sdtEndPr/>
            <w:sdtContent>
              <w:r>
                <w:rPr>
                  <w:rFonts w:cstheme="minorBidi" w:hint="eastAsia"/>
                  <w:kern w:val="2"/>
                  <w:szCs w:val="21"/>
                  <w:shd w:val="solid" w:color="FFFFFF" w:fill="auto"/>
                </w:rPr>
                <w:t>适</w:t>
              </w:r>
              <w:r>
                <w:rPr>
                  <w:rFonts w:cstheme="minorBidi" w:hint="eastAsia"/>
                  <w:kern w:val="2"/>
                  <w:szCs w:val="21"/>
                </w:rPr>
                <w:t>用</w:t>
              </w:r>
            </w:sdtContent>
          </w:sdt>
        </w:p>
        <w:p w:rsidR="005C0233" w:rsidRDefault="009D631F">
          <w:pPr>
            <w:ind w:right="283"/>
            <w:rPr>
              <w:rFonts w:cstheme="minorBidi"/>
              <w:kern w:val="2"/>
              <w:szCs w:val="21"/>
            </w:rPr>
          </w:pPr>
        </w:p>
      </w:sdtContent>
    </w:sdt>
    <w:bookmarkStart w:id="292" w:name="_Hlk152860822" w:displacedByCustomXml="next"/>
    <w:bookmarkEnd w:id="292" w:displacedByCustomXml="next"/>
    <w:bookmarkStart w:id="293" w:name="_Hlk153460290" w:displacedByCustomXml="next"/>
    <w:bookmarkEnd w:id="293" w:displacedByCustomXml="next"/>
    <w:sdt>
      <w:sdtPr>
        <w:rPr>
          <w:rFonts w:ascii="宋体" w:hAnsi="宋体" w:cs="宋体" w:hint="eastAsia"/>
          <w:b w:val="0"/>
          <w:bCs w:val="0"/>
          <w:kern w:val="0"/>
          <w:szCs w:val="21"/>
        </w:rPr>
        <w:alias w:val="模块:固定资产"/>
        <w:tag w:val="_SEC_5a2e9b07ae1e469294cb2be5aaf61c28"/>
        <w:id w:val="-502899506"/>
      </w:sdtPr>
      <w:sdtEndPr>
        <w:rPr>
          <w:rFonts w:ascii="Times New Roman" w:hAnsi="Times New Roman" w:cs="Times New Roman" w:hint="default"/>
          <w:szCs w:val="20"/>
        </w:rPr>
      </w:sdtEndPr>
      <w:sdtContent>
        <w:sdt>
          <w:sdtPr>
            <w:tag w:val="_PLD_1d594fd275ed46389815c5e093465912"/>
            <w:id w:val="-1820876672"/>
          </w:sdtPr>
          <w:sdtEndPr/>
          <w:sdtContent>
            <w:p w:rsidR="005C0233" w:rsidRDefault="00B455C7">
              <w:pPr>
                <w:pStyle w:val="afb"/>
                <w:numPr>
                  <w:ilvl w:val="0"/>
                  <w:numId w:val="18"/>
                </w:numPr>
                <w:rPr>
                  <w:szCs w:val="21"/>
                </w:rPr>
              </w:pPr>
              <w:r>
                <w:rPr>
                  <w:szCs w:val="21"/>
                </w:rPr>
                <w:t>固定资产</w:t>
              </w:r>
            </w:p>
          </w:sdtContent>
        </w:sdt>
        <w:p w:rsidR="005C0233" w:rsidRDefault="00B455C7">
          <w:pPr>
            <w:pStyle w:val="afc"/>
          </w:pPr>
          <w:bookmarkStart w:id="294" w:name="_Hlk532907583"/>
          <w:r>
            <w:rPr>
              <w:rFonts w:hint="eastAsia"/>
            </w:rPr>
            <w:t>项目列示</w:t>
          </w:r>
        </w:p>
        <w:sdt>
          <w:sdtPr>
            <w:alias w:val="是否适用：固定资产分类列示[双击切换]"/>
            <w:tag w:val="_GBC_aa56cf68790e4b9d866b3ea7d6d8073d"/>
            <w:id w:val="-1624296504"/>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固定资产分类列示"/>
              <w:tag w:val="_GBC_857b5f6755c84b5aa235351580358065"/>
              <w:id w:val="-80430631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固定资产分类列示"/>
              <w:tag w:val="_GBC_726c882708c540a4a7832f00029fe5d4"/>
              <w:id w:val="10759378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5C0233">
            <w:sdt>
              <w:sdtPr>
                <w:tag w:val="_PLD_a1c8e68343ee4b7fa02f5422a7fad5c0"/>
                <w:id w:val="-574356511"/>
              </w:sdtPr>
              <w:sdtEndPr/>
              <w:sdtContent>
                <w:tc>
                  <w:tcPr>
                    <w:tcW w:w="3308" w:type="dxa"/>
                    <w:vAlign w:val="center"/>
                  </w:tcPr>
                  <w:p w:rsidR="005C0233" w:rsidRDefault="00B455C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586191295"/>
              </w:sdtPr>
              <w:sdtEndPr/>
              <w:sdtContent>
                <w:tc>
                  <w:tcPr>
                    <w:tcW w:w="2863" w:type="dxa"/>
                    <w:vAlign w:val="center"/>
                  </w:tcPr>
                  <w:p w:rsidR="005C0233" w:rsidRDefault="00B455C7">
                    <w:pPr>
                      <w:jc w:val="center"/>
                      <w:rPr>
                        <w:szCs w:val="21"/>
                      </w:rPr>
                    </w:pPr>
                    <w:r>
                      <w:rPr>
                        <w:rFonts w:hint="eastAsia"/>
                        <w:szCs w:val="21"/>
                      </w:rPr>
                      <w:t>期末余额</w:t>
                    </w:r>
                  </w:p>
                </w:tc>
              </w:sdtContent>
            </w:sdt>
            <w:sdt>
              <w:sdtPr>
                <w:tag w:val="_PLD_a075f0130f1f4334b8370490adf71764"/>
                <w:id w:val="-1487084460"/>
              </w:sdtPr>
              <w:sdtEndPr/>
              <w:sdtContent>
                <w:tc>
                  <w:tcPr>
                    <w:tcW w:w="2877" w:type="dxa"/>
                    <w:vAlign w:val="center"/>
                  </w:tcPr>
                  <w:p w:rsidR="005C0233" w:rsidRDefault="00B455C7">
                    <w:pPr>
                      <w:jc w:val="center"/>
                      <w:rPr>
                        <w:szCs w:val="21"/>
                      </w:rPr>
                    </w:pPr>
                    <w:r>
                      <w:rPr>
                        <w:rFonts w:hint="eastAsia"/>
                        <w:szCs w:val="21"/>
                      </w:rPr>
                      <w:t>期初余额</w:t>
                    </w:r>
                  </w:p>
                </w:tc>
              </w:sdtContent>
            </w:sdt>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tc>
              <w:tcPr>
                <w:tcW w:w="2863" w:type="dxa"/>
                <w:vAlign w:val="center"/>
              </w:tcPr>
              <w:p w:rsidR="005C0233" w:rsidRDefault="00B455C7" w:rsidP="005C0233">
                <w:pPr>
                  <w:jc w:val="right"/>
                  <w:rPr>
                    <w:rFonts w:ascii="宋体" w:hAnsi="宋体" w:cs="宋体"/>
                    <w:sz w:val="24"/>
                    <w:szCs w:val="24"/>
                  </w:rPr>
                </w:pPr>
                <w:r w:rsidRPr="00D535AD">
                  <w:t>11,670,568,923.67</w:t>
                </w:r>
              </w:p>
            </w:tc>
            <w:tc>
              <w:tcPr>
                <w:tcW w:w="2877" w:type="dxa"/>
                <w:vAlign w:val="center"/>
              </w:tcPr>
              <w:p w:rsidR="005C0233" w:rsidRDefault="00B455C7" w:rsidP="005C0233">
                <w:pPr>
                  <w:jc w:val="right"/>
                  <w:rPr>
                    <w:rFonts w:ascii="宋体" w:hAnsi="宋体" w:cs="宋体"/>
                    <w:sz w:val="24"/>
                    <w:szCs w:val="24"/>
                  </w:rPr>
                </w:pPr>
                <w:r>
                  <w:t>5,568,210,873.54</w:t>
                </w: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tc>
              <w:tcPr>
                <w:tcW w:w="2863" w:type="dxa"/>
                <w:vAlign w:val="center"/>
              </w:tcPr>
              <w:p w:rsidR="005C0233" w:rsidRDefault="00B455C7" w:rsidP="005C0233">
                <w:pPr>
                  <w:jc w:val="right"/>
                  <w:rPr>
                    <w:rFonts w:ascii="宋体" w:hAnsi="宋体" w:cs="宋体"/>
                    <w:sz w:val="24"/>
                    <w:szCs w:val="24"/>
                  </w:rPr>
                </w:pPr>
                <w:r>
                  <w:t>5,464,904.85</w:t>
                </w:r>
              </w:p>
            </w:tc>
            <w:tc>
              <w:tcPr>
                <w:tcW w:w="2877" w:type="dxa"/>
                <w:vAlign w:val="center"/>
              </w:tcPr>
              <w:p w:rsidR="005C0233" w:rsidRDefault="005C0233" w:rsidP="005C0233">
                <w:pPr>
                  <w:jc w:val="right"/>
                  <w:rPr>
                    <w:rFonts w:ascii="宋体" w:hAnsi="宋体" w:cs="宋体"/>
                    <w:sz w:val="24"/>
                    <w:szCs w:val="24"/>
                  </w:rPr>
                </w:pP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tc>
              <w:tcPr>
                <w:tcW w:w="2863" w:type="dxa"/>
                <w:vAlign w:val="center"/>
              </w:tcPr>
              <w:p w:rsidR="005C0233" w:rsidRDefault="00B455C7" w:rsidP="005C0233">
                <w:pPr>
                  <w:jc w:val="right"/>
                  <w:rPr>
                    <w:rFonts w:ascii="宋体" w:hAnsi="宋体" w:cs="宋体"/>
                    <w:sz w:val="24"/>
                    <w:szCs w:val="24"/>
                  </w:rPr>
                </w:pPr>
                <w:r w:rsidRPr="00D535AD">
                  <w:t>11,676,033,828.52</w:t>
                </w:r>
              </w:p>
            </w:tc>
            <w:tc>
              <w:tcPr>
                <w:tcW w:w="2877" w:type="dxa"/>
                <w:vAlign w:val="center"/>
              </w:tcPr>
              <w:p w:rsidR="005C0233" w:rsidRDefault="00B455C7" w:rsidP="005C0233">
                <w:pPr>
                  <w:jc w:val="right"/>
                  <w:rPr>
                    <w:rFonts w:ascii="宋体" w:hAnsi="宋体" w:cs="宋体"/>
                    <w:sz w:val="24"/>
                    <w:szCs w:val="24"/>
                  </w:rPr>
                </w:pPr>
                <w:r>
                  <w:t>5,568,210,873.54</w:t>
                </w:r>
              </w:p>
            </w:tc>
          </w:tr>
        </w:tbl>
        <w:p w:rsidR="005C0233" w:rsidRDefault="009D631F">
          <w:pPr>
            <w:rPr>
              <w:b/>
            </w:rPr>
          </w:pPr>
        </w:p>
      </w:sdtContent>
    </w:sdt>
    <w:bookmarkEnd w:id="294" w:displacedByCustomXml="next"/>
    <w:sdt>
      <w:sdtPr>
        <w:rPr>
          <w:rFonts w:hint="eastAsia"/>
          <w:szCs w:val="21"/>
        </w:rPr>
        <w:alias w:val="模块:固定资产分类列示其他说明"/>
        <w:tag w:val="_SEC_5797700860144c4b9ca0b9b62b2dc148"/>
        <w:id w:val="-318106352"/>
      </w:sdtPr>
      <w:sdtEndPr>
        <w:rPr>
          <w:rFonts w:hint="default"/>
        </w:rPr>
      </w:sdtEndPr>
      <w:sdtContent>
        <w:p w:rsidR="005C0233" w:rsidRDefault="00B455C7">
          <w:pPr>
            <w:rPr>
              <w:szCs w:val="21"/>
            </w:rPr>
          </w:pPr>
          <w:r>
            <w:rPr>
              <w:rFonts w:hint="eastAsia"/>
              <w:szCs w:val="21"/>
            </w:rPr>
            <w:t>其他说明：</w:t>
          </w:r>
        </w:p>
        <w:sdt>
          <w:sdtPr>
            <w:rPr>
              <w:szCs w:val="21"/>
            </w:rPr>
            <w:alias w:val="是否适用：固定资产分类列示其他说明[双击切换]"/>
            <w:tag w:val="_GBC_242c272ba3a1435aacea1f45ade5a2e0"/>
            <w:id w:val="-169537599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E9290C" w:rsidRDefault="00E9290C">
      <w:pPr>
        <w:rPr>
          <w:szCs w:val="21"/>
        </w:rPr>
        <w:sectPr w:rsidR="00E9290C">
          <w:pgSz w:w="11906" w:h="16838"/>
          <w:pgMar w:top="1440" w:right="1797" w:bottom="1525" w:left="1276" w:header="856" w:footer="992" w:gutter="0"/>
          <w:cols w:space="425"/>
          <w:docGrid w:linePitch="312"/>
        </w:sectPr>
      </w:pPr>
    </w:p>
    <w:p w:rsidR="005C0233" w:rsidRDefault="005C0233">
      <w:pPr>
        <w:rPr>
          <w:szCs w:val="21"/>
        </w:rPr>
      </w:pPr>
    </w:p>
    <w:p w:rsidR="005C0233" w:rsidRDefault="00B455C7">
      <w:pPr>
        <w:pStyle w:val="afc"/>
        <w:ind w:left="360" w:hanging="360"/>
      </w:pPr>
      <w:r>
        <w:rPr>
          <w:rFonts w:hint="eastAsia"/>
        </w:rPr>
        <w:t>固定资产</w:t>
      </w:r>
    </w:p>
    <w:sdt>
      <w:sdtPr>
        <w:rPr>
          <w:rFonts w:ascii="宋体" w:hAnsi="宋体" w:cs="宋体" w:hint="eastAsia"/>
          <w:b w:val="0"/>
          <w:bCs w:val="0"/>
          <w:kern w:val="0"/>
          <w:szCs w:val="24"/>
        </w:rPr>
        <w:alias w:val="模块:固定资产情况"/>
        <w:tag w:val="_SEC_b17fc34a023f4384a425600555740cb6"/>
        <w:id w:val="-871453093"/>
      </w:sdtPr>
      <w:sdtEndPr>
        <w:rPr>
          <w:rFonts w:ascii="Times New Roman" w:hAnsi="Times New Roman" w:cstheme="minorBidi"/>
          <w:kern w:val="2"/>
          <w:szCs w:val="21"/>
        </w:rPr>
      </w:sdtEndPr>
      <w:sdtContent>
        <w:p w:rsidR="005C0233" w:rsidRDefault="00B455C7">
          <w:pPr>
            <w:pStyle w:val="afd"/>
            <w:numPr>
              <w:ilvl w:val="0"/>
              <w:numId w:val="148"/>
            </w:numPr>
            <w:ind w:leftChars="0"/>
          </w:pPr>
          <w:r>
            <w:rPr>
              <w:rFonts w:hint="eastAsia"/>
            </w:rPr>
            <w:t>固定资产情况</w:t>
          </w:r>
        </w:p>
        <w:sdt>
          <w:sdtPr>
            <w:alias w:val="是否适用：固定资产情况[双击切换]"/>
            <w:tag w:val="_GBC_a44afb7019ae43b7a273970cf76154a3"/>
            <w:id w:val="146624327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11905692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固定资产情况"/>
              <w:tag w:val="_GBC_acfb726ad8bc4e37a6326a98b903d495"/>
              <w:id w:val="195312392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07"/>
            <w:gridCol w:w="1696"/>
            <w:gridCol w:w="1696"/>
            <w:gridCol w:w="1434"/>
            <w:gridCol w:w="1539"/>
            <w:gridCol w:w="1434"/>
            <w:gridCol w:w="1696"/>
            <w:gridCol w:w="1696"/>
            <w:gridCol w:w="1801"/>
          </w:tblGrid>
          <w:tr w:rsidR="005C0233" w:rsidTr="00E9290C">
            <w:sdt>
              <w:sdtPr>
                <w:tag w:val="_PLD_0431b88b9ff14ebb90e5715c273e1c1d"/>
                <w:id w:val="-526792385"/>
              </w:sdtPr>
              <w:sdtEndPr/>
              <w:sdtContent>
                <w:tc>
                  <w:tcPr>
                    <w:tcW w:w="0" w:type="auto"/>
                    <w:vAlign w:val="center"/>
                  </w:tcPr>
                  <w:p w:rsidR="005C0233" w:rsidRDefault="00B455C7" w:rsidP="005C0233">
                    <w:pPr>
                      <w:jc w:val="center"/>
                    </w:pPr>
                    <w:r>
                      <w:rPr>
                        <w:rFonts w:hint="eastAsia"/>
                      </w:rPr>
                      <w:t>项目</w:t>
                    </w:r>
                  </w:p>
                </w:tc>
              </w:sdtContent>
            </w:sdt>
            <w:tc>
              <w:tcPr>
                <w:tcW w:w="0" w:type="auto"/>
              </w:tcPr>
              <w:p w:rsidR="005C0233" w:rsidRPr="00267657" w:rsidRDefault="00B455C7" w:rsidP="005C0233">
                <w:r w:rsidRPr="00267657">
                  <w:rPr>
                    <w:rFonts w:hint="eastAsia"/>
                  </w:rPr>
                  <w:t>房屋及建筑物</w:t>
                </w:r>
              </w:p>
            </w:tc>
            <w:tc>
              <w:tcPr>
                <w:tcW w:w="0" w:type="auto"/>
              </w:tcPr>
              <w:p w:rsidR="005C0233" w:rsidRPr="00267657" w:rsidRDefault="00B455C7" w:rsidP="005C0233">
                <w:r w:rsidRPr="00267657">
                  <w:rPr>
                    <w:rFonts w:hint="eastAsia"/>
                  </w:rPr>
                  <w:t>专用设备</w:t>
                </w:r>
              </w:p>
            </w:tc>
            <w:tc>
              <w:tcPr>
                <w:tcW w:w="0" w:type="auto"/>
              </w:tcPr>
              <w:p w:rsidR="005C0233" w:rsidRPr="00267657" w:rsidRDefault="00B455C7" w:rsidP="005C0233">
                <w:r w:rsidRPr="00267657">
                  <w:rPr>
                    <w:rFonts w:hint="eastAsia"/>
                  </w:rPr>
                  <w:t>输电设备</w:t>
                </w:r>
              </w:p>
            </w:tc>
            <w:tc>
              <w:tcPr>
                <w:tcW w:w="0" w:type="auto"/>
              </w:tcPr>
              <w:p w:rsidR="005C0233" w:rsidRPr="00267657" w:rsidRDefault="00B455C7" w:rsidP="005C0233">
                <w:r w:rsidRPr="00267657">
                  <w:rPr>
                    <w:rFonts w:hint="eastAsia"/>
                  </w:rPr>
                  <w:t>运输设备</w:t>
                </w:r>
              </w:p>
            </w:tc>
            <w:tc>
              <w:tcPr>
                <w:tcW w:w="0" w:type="auto"/>
              </w:tcPr>
              <w:p w:rsidR="005C0233" w:rsidRPr="00267657" w:rsidRDefault="00B455C7" w:rsidP="005C0233">
                <w:r w:rsidRPr="00267657">
                  <w:rPr>
                    <w:rFonts w:hint="eastAsia"/>
                  </w:rPr>
                  <w:t>通用设备</w:t>
                </w:r>
              </w:p>
            </w:tc>
            <w:tc>
              <w:tcPr>
                <w:tcW w:w="0" w:type="auto"/>
              </w:tcPr>
              <w:p w:rsidR="005C0233" w:rsidRPr="00267657" w:rsidRDefault="00B455C7" w:rsidP="005C0233">
                <w:r w:rsidRPr="00267657">
                  <w:rPr>
                    <w:rFonts w:hint="eastAsia"/>
                  </w:rPr>
                  <w:t>井巷建筑物</w:t>
                </w:r>
              </w:p>
            </w:tc>
            <w:tc>
              <w:tcPr>
                <w:tcW w:w="0" w:type="auto"/>
              </w:tcPr>
              <w:p w:rsidR="005C0233" w:rsidRDefault="00B455C7" w:rsidP="005C0233">
                <w:r w:rsidRPr="00267657">
                  <w:rPr>
                    <w:rFonts w:hint="eastAsia"/>
                  </w:rPr>
                  <w:t>弃置费用</w:t>
                </w:r>
              </w:p>
            </w:tc>
            <w:sdt>
              <w:sdtPr>
                <w:tag w:val="_PLD_44989fc4cd3d46cc990c4d1941405a11"/>
                <w:id w:val="-885725148"/>
              </w:sdtPr>
              <w:sdtEndPr/>
              <w:sdtContent>
                <w:tc>
                  <w:tcPr>
                    <w:tcW w:w="0" w:type="auto"/>
                    <w:vAlign w:val="center"/>
                  </w:tcPr>
                  <w:p w:rsidR="005C0233" w:rsidRDefault="00B455C7" w:rsidP="005C0233">
                    <w:pPr>
                      <w:jc w:val="center"/>
                    </w:pPr>
                    <w:r>
                      <w:rPr>
                        <w:rFonts w:hint="eastAsia"/>
                      </w:rPr>
                      <w:t>合计</w:t>
                    </w:r>
                  </w:p>
                </w:tc>
              </w:sdtContent>
            </w:sdt>
          </w:tr>
          <w:tr w:rsidR="005C0233" w:rsidTr="00E9290C">
            <w:sdt>
              <w:sdtPr>
                <w:tag w:val="_PLD_baa91289996942f0a3579319b339b24d"/>
                <w:id w:val="154119167"/>
              </w:sdtPr>
              <w:sdtEndPr/>
              <w:sdtContent>
                <w:tc>
                  <w:tcPr>
                    <w:tcW w:w="0" w:type="auto"/>
                    <w:gridSpan w:val="9"/>
                    <w:vAlign w:val="center"/>
                  </w:tcPr>
                  <w:p w:rsidR="005C0233" w:rsidRDefault="00B455C7" w:rsidP="005C0233">
                    <w:r>
                      <w:rPr>
                        <w:rFonts w:hint="eastAsia"/>
                      </w:rPr>
                      <w:t>一、账面原值：</w:t>
                    </w:r>
                  </w:p>
                </w:tc>
              </w:sdtContent>
            </w:sdt>
          </w:tr>
          <w:tr w:rsidR="005C0233" w:rsidTr="00E9290C">
            <w:tc>
              <w:tcPr>
                <w:tcW w:w="0" w:type="auto"/>
                <w:vAlign w:val="center"/>
              </w:tcPr>
              <w:p w:rsidR="005C0233" w:rsidRDefault="00B455C7" w:rsidP="00E9290C">
                <w:r>
                  <w:t>1.</w:t>
                </w:r>
                <w:r>
                  <w:rPr>
                    <w:rFonts w:hint="eastAsia"/>
                  </w:rPr>
                  <w:t>期初余额</w:t>
                </w:r>
              </w:p>
            </w:tc>
            <w:tc>
              <w:tcPr>
                <w:tcW w:w="0" w:type="auto"/>
                <w:vAlign w:val="center"/>
              </w:tcPr>
              <w:p w:rsidR="005C0233" w:rsidRDefault="00B455C7" w:rsidP="005C0233">
                <w:pPr>
                  <w:jc w:val="right"/>
                  <w:rPr>
                    <w:rFonts w:ascii="宋体" w:hAnsi="宋体" w:cs="宋体"/>
                    <w:sz w:val="24"/>
                    <w:szCs w:val="24"/>
                  </w:rPr>
                </w:pPr>
                <w:r>
                  <w:t>3,028,071,218.32</w:t>
                </w:r>
              </w:p>
            </w:tc>
            <w:tc>
              <w:tcPr>
                <w:tcW w:w="0" w:type="auto"/>
                <w:vAlign w:val="center"/>
              </w:tcPr>
              <w:p w:rsidR="005C0233" w:rsidRDefault="00B455C7" w:rsidP="005C0233">
                <w:pPr>
                  <w:jc w:val="right"/>
                  <w:rPr>
                    <w:rFonts w:ascii="宋体" w:hAnsi="宋体" w:cs="宋体"/>
                    <w:sz w:val="24"/>
                    <w:szCs w:val="24"/>
                  </w:rPr>
                </w:pPr>
                <w:r>
                  <w:t>6,531,906,483.53</w:t>
                </w:r>
              </w:p>
            </w:tc>
            <w:tc>
              <w:tcPr>
                <w:tcW w:w="0" w:type="auto"/>
                <w:vAlign w:val="center"/>
              </w:tcPr>
              <w:p w:rsidR="005C0233" w:rsidRDefault="00B455C7" w:rsidP="005C0233">
                <w:pPr>
                  <w:jc w:val="right"/>
                  <w:rPr>
                    <w:rFonts w:ascii="宋体" w:hAnsi="宋体" w:cs="宋体"/>
                    <w:sz w:val="24"/>
                    <w:szCs w:val="24"/>
                  </w:rPr>
                </w:pPr>
                <w:r>
                  <w:t>20,021,587.10</w:t>
                </w:r>
              </w:p>
            </w:tc>
            <w:tc>
              <w:tcPr>
                <w:tcW w:w="0" w:type="auto"/>
                <w:vAlign w:val="center"/>
              </w:tcPr>
              <w:p w:rsidR="005C0233" w:rsidRDefault="00B455C7" w:rsidP="005C0233">
                <w:pPr>
                  <w:jc w:val="right"/>
                  <w:rPr>
                    <w:rFonts w:ascii="宋体" w:hAnsi="宋体" w:cs="宋体"/>
                    <w:sz w:val="24"/>
                    <w:szCs w:val="24"/>
                  </w:rPr>
                </w:pPr>
                <w:r>
                  <w:t>127,950,149.05</w:t>
                </w:r>
              </w:p>
            </w:tc>
            <w:tc>
              <w:tcPr>
                <w:tcW w:w="0" w:type="auto"/>
                <w:vAlign w:val="center"/>
              </w:tcPr>
              <w:p w:rsidR="005C0233" w:rsidRDefault="00B455C7" w:rsidP="005C0233">
                <w:pPr>
                  <w:jc w:val="right"/>
                  <w:rPr>
                    <w:rFonts w:ascii="宋体" w:hAnsi="宋体" w:cs="宋体"/>
                    <w:sz w:val="24"/>
                    <w:szCs w:val="24"/>
                  </w:rPr>
                </w:pPr>
                <w:r>
                  <w:t>62,840,711.87</w:t>
                </w:r>
              </w:p>
            </w:tc>
            <w:tc>
              <w:tcPr>
                <w:tcW w:w="0" w:type="auto"/>
                <w:vAlign w:val="center"/>
              </w:tcPr>
              <w:p w:rsidR="005C0233" w:rsidRDefault="00B455C7" w:rsidP="005C0233">
                <w:pPr>
                  <w:jc w:val="right"/>
                  <w:rPr>
                    <w:rFonts w:ascii="宋体" w:hAnsi="宋体" w:cs="宋体"/>
                    <w:sz w:val="24"/>
                    <w:szCs w:val="24"/>
                  </w:rPr>
                </w:pPr>
                <w:r>
                  <w:t>3,022,051,636.10</w:t>
                </w:r>
              </w:p>
            </w:tc>
            <w:tc>
              <w:tcPr>
                <w:tcW w:w="0" w:type="auto"/>
                <w:vAlign w:val="center"/>
              </w:tcPr>
              <w:p w:rsidR="005C0233" w:rsidRDefault="00B455C7" w:rsidP="005C0233">
                <w:pPr>
                  <w:jc w:val="right"/>
                  <w:rPr>
                    <w:rFonts w:ascii="宋体" w:hAnsi="宋体" w:cs="宋体"/>
                    <w:sz w:val="24"/>
                    <w:szCs w:val="24"/>
                  </w:rPr>
                </w:pPr>
                <w:r>
                  <w:t>1,005,090,493.86</w:t>
                </w:r>
              </w:p>
            </w:tc>
            <w:tc>
              <w:tcPr>
                <w:tcW w:w="0" w:type="auto"/>
                <w:vAlign w:val="center"/>
              </w:tcPr>
              <w:p w:rsidR="005C0233" w:rsidRDefault="00B455C7" w:rsidP="005C0233">
                <w:pPr>
                  <w:jc w:val="right"/>
                  <w:rPr>
                    <w:rFonts w:ascii="宋体" w:hAnsi="宋体" w:cs="宋体"/>
                    <w:sz w:val="24"/>
                    <w:szCs w:val="24"/>
                  </w:rPr>
                </w:pPr>
                <w:r>
                  <w:t>13,797,932,279.83</w:t>
                </w:r>
              </w:p>
            </w:tc>
          </w:tr>
          <w:tr w:rsidR="005C0233" w:rsidTr="00E9290C">
            <w:tc>
              <w:tcPr>
                <w:tcW w:w="0" w:type="auto"/>
                <w:vAlign w:val="center"/>
              </w:tcPr>
              <w:p w:rsidR="005C0233" w:rsidRDefault="00B455C7" w:rsidP="00E9290C">
                <w:r>
                  <w:t>2.</w:t>
                </w:r>
                <w:r>
                  <w:rPr>
                    <w:rFonts w:hint="eastAsia"/>
                  </w:rPr>
                  <w:t>本期增加金额</w:t>
                </w:r>
              </w:p>
            </w:tc>
            <w:tc>
              <w:tcPr>
                <w:tcW w:w="0" w:type="auto"/>
              </w:tcPr>
              <w:p w:rsidR="005C0233" w:rsidRPr="008B4951" w:rsidRDefault="00B455C7" w:rsidP="005C0233">
                <w:pPr>
                  <w:jc w:val="right"/>
                </w:pPr>
                <w:r w:rsidRPr="008B4951">
                  <w:t>2,359,267,481.59</w:t>
                </w:r>
              </w:p>
            </w:tc>
            <w:tc>
              <w:tcPr>
                <w:tcW w:w="0" w:type="auto"/>
              </w:tcPr>
              <w:p w:rsidR="005C0233" w:rsidRPr="008B4951" w:rsidRDefault="00B455C7" w:rsidP="005C0233">
                <w:pPr>
                  <w:jc w:val="right"/>
                </w:pPr>
                <w:r w:rsidRPr="008B4951">
                  <w:t>3,639,013,623.09</w:t>
                </w:r>
              </w:p>
            </w:tc>
            <w:tc>
              <w:tcPr>
                <w:tcW w:w="0" w:type="auto"/>
              </w:tcPr>
              <w:p w:rsidR="005C0233" w:rsidRPr="008B4951" w:rsidRDefault="00B455C7" w:rsidP="005C0233">
                <w:pPr>
                  <w:jc w:val="right"/>
                </w:pPr>
                <w:r w:rsidRPr="008B4951">
                  <w:t>8,909,730.45</w:t>
                </w:r>
              </w:p>
            </w:tc>
            <w:tc>
              <w:tcPr>
                <w:tcW w:w="0" w:type="auto"/>
              </w:tcPr>
              <w:p w:rsidR="005C0233" w:rsidRPr="008B4951" w:rsidRDefault="00B455C7" w:rsidP="005C0233">
                <w:pPr>
                  <w:jc w:val="right"/>
                </w:pPr>
                <w:r w:rsidRPr="008B4951">
                  <w:t>146,327,136.90</w:t>
                </w:r>
              </w:p>
            </w:tc>
            <w:tc>
              <w:tcPr>
                <w:tcW w:w="0" w:type="auto"/>
              </w:tcPr>
              <w:p w:rsidR="005C0233" w:rsidRPr="008B4951" w:rsidRDefault="00B455C7" w:rsidP="005C0233">
                <w:pPr>
                  <w:jc w:val="right"/>
                </w:pPr>
                <w:r w:rsidRPr="008B4951">
                  <w:t>23,977,392.61</w:t>
                </w:r>
              </w:p>
            </w:tc>
            <w:tc>
              <w:tcPr>
                <w:tcW w:w="0" w:type="auto"/>
              </w:tcPr>
              <w:p w:rsidR="005C0233" w:rsidRPr="008B4951" w:rsidRDefault="00B455C7" w:rsidP="005C0233">
                <w:pPr>
                  <w:jc w:val="right"/>
                </w:pPr>
                <w:r w:rsidRPr="008B4951">
                  <w:t>619,178,311.29</w:t>
                </w:r>
              </w:p>
            </w:tc>
            <w:tc>
              <w:tcPr>
                <w:tcW w:w="0" w:type="auto"/>
              </w:tcPr>
              <w:p w:rsidR="005C0233" w:rsidRPr="008B4951" w:rsidRDefault="00B455C7" w:rsidP="005C0233">
                <w:pPr>
                  <w:jc w:val="right"/>
                </w:pPr>
                <w:r w:rsidRPr="008B4951">
                  <w:t>1,211,983,917.99</w:t>
                </w:r>
              </w:p>
            </w:tc>
            <w:tc>
              <w:tcPr>
                <w:tcW w:w="0" w:type="auto"/>
              </w:tcPr>
              <w:p w:rsidR="005C0233" w:rsidRPr="008B4951" w:rsidRDefault="00B455C7" w:rsidP="005C0233">
                <w:pPr>
                  <w:jc w:val="right"/>
                </w:pPr>
                <w:r w:rsidRPr="008B4951">
                  <w:t>8,008,657,593.92</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）购置</w:t>
                </w:r>
              </w:p>
            </w:tc>
            <w:tc>
              <w:tcPr>
                <w:tcW w:w="0" w:type="auto"/>
              </w:tcPr>
              <w:p w:rsidR="005C0233" w:rsidRPr="008B4951" w:rsidRDefault="00B455C7" w:rsidP="005C0233">
                <w:pPr>
                  <w:jc w:val="right"/>
                </w:pPr>
                <w:r w:rsidRPr="008B4951">
                  <w:rPr>
                    <w:rFonts w:hint="eastAsia"/>
                  </w:rPr>
                  <w:t>—</w:t>
                </w:r>
              </w:p>
            </w:tc>
            <w:tc>
              <w:tcPr>
                <w:tcW w:w="0" w:type="auto"/>
              </w:tcPr>
              <w:p w:rsidR="005C0233" w:rsidRPr="008B4951" w:rsidRDefault="00B455C7" w:rsidP="005C0233">
                <w:pPr>
                  <w:jc w:val="right"/>
                </w:pPr>
                <w:r w:rsidRPr="008B4951">
                  <w:t>5,163,713.76</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1,120,178.09</w:t>
                </w:r>
              </w:p>
            </w:tc>
            <w:tc>
              <w:tcPr>
                <w:tcW w:w="0" w:type="auto"/>
              </w:tcPr>
              <w:p w:rsidR="005C0233" w:rsidRPr="008B4951" w:rsidRDefault="00B455C7" w:rsidP="005C0233">
                <w:pPr>
                  <w:jc w:val="right"/>
                </w:pPr>
                <w:r w:rsidRPr="008B4951">
                  <w:t>1,616,317.49</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7,900,209.34</w:t>
                </w:r>
              </w:p>
            </w:tc>
          </w:tr>
          <w:tr w:rsidR="005C0233" w:rsidTr="00E9290C">
            <w:tc>
              <w:tcPr>
                <w:tcW w:w="0" w:type="auto"/>
                <w:vAlign w:val="center"/>
              </w:tcPr>
              <w:p w:rsidR="005C0233" w:rsidRDefault="00B455C7" w:rsidP="00E9290C">
                <w:r>
                  <w:rPr>
                    <w:rFonts w:hint="eastAsia"/>
                  </w:rPr>
                  <w:t>（</w:t>
                </w:r>
                <w:r>
                  <w:rPr>
                    <w:rFonts w:hint="eastAsia"/>
                  </w:rPr>
                  <w:t>2</w:t>
                </w:r>
                <w:r>
                  <w:rPr>
                    <w:rFonts w:hint="eastAsia"/>
                  </w:rPr>
                  <w:t>）在建工程转入</w:t>
                </w:r>
              </w:p>
            </w:tc>
            <w:tc>
              <w:tcPr>
                <w:tcW w:w="0" w:type="auto"/>
              </w:tcPr>
              <w:p w:rsidR="005C0233" w:rsidRPr="008B4951" w:rsidRDefault="00B455C7" w:rsidP="005C0233">
                <w:pPr>
                  <w:jc w:val="right"/>
                </w:pPr>
                <w:r w:rsidRPr="008B4951">
                  <w:t>108,003,274.62</w:t>
                </w:r>
              </w:p>
            </w:tc>
            <w:tc>
              <w:tcPr>
                <w:tcW w:w="0" w:type="auto"/>
              </w:tcPr>
              <w:p w:rsidR="005C0233" w:rsidRPr="008B4951" w:rsidRDefault="00B455C7" w:rsidP="005C0233">
                <w:pPr>
                  <w:jc w:val="right"/>
                </w:pPr>
                <w:r w:rsidRPr="008B4951">
                  <w:t>462,271,854.92</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14,427,284.73</w:t>
                </w:r>
              </w:p>
            </w:tc>
            <w:tc>
              <w:tcPr>
                <w:tcW w:w="0" w:type="auto"/>
              </w:tcPr>
              <w:p w:rsidR="005C0233" w:rsidRPr="008B4951" w:rsidRDefault="00B455C7" w:rsidP="005C0233">
                <w:pPr>
                  <w:jc w:val="right"/>
                </w:pPr>
                <w:r w:rsidRPr="008B4951">
                  <w:t>5,780,480.76</w:t>
                </w:r>
              </w:p>
            </w:tc>
            <w:tc>
              <w:tcPr>
                <w:tcW w:w="0" w:type="auto"/>
              </w:tcPr>
              <w:p w:rsidR="005C0233" w:rsidRPr="008B4951" w:rsidRDefault="00B455C7" w:rsidP="005C0233">
                <w:pPr>
                  <w:jc w:val="right"/>
                </w:pPr>
                <w:r w:rsidRPr="008B4951">
                  <w:t>5,184,994.51</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595,667,889.54</w:t>
                </w:r>
              </w:p>
            </w:tc>
          </w:tr>
          <w:tr w:rsidR="005C0233" w:rsidTr="00E9290C">
            <w:tc>
              <w:tcPr>
                <w:tcW w:w="0" w:type="auto"/>
                <w:vAlign w:val="center"/>
              </w:tcPr>
              <w:p w:rsidR="005C0233" w:rsidRDefault="00B455C7" w:rsidP="00E9290C">
                <w:r>
                  <w:rPr>
                    <w:rFonts w:hint="eastAsia"/>
                  </w:rPr>
                  <w:t>（</w:t>
                </w:r>
                <w:r>
                  <w:rPr>
                    <w:rFonts w:hint="eastAsia"/>
                  </w:rPr>
                  <w:t>3</w:t>
                </w:r>
                <w:r>
                  <w:rPr>
                    <w:rFonts w:hint="eastAsia"/>
                  </w:rPr>
                  <w:t>）企业合并增加</w:t>
                </w:r>
              </w:p>
            </w:tc>
            <w:tc>
              <w:tcPr>
                <w:tcW w:w="0" w:type="auto"/>
              </w:tcPr>
              <w:p w:rsidR="005C0233" w:rsidRPr="008B4951" w:rsidRDefault="00B455C7" w:rsidP="005C0233">
                <w:pPr>
                  <w:jc w:val="right"/>
                </w:pPr>
                <w:r w:rsidRPr="008B4951">
                  <w:t>2,251,264,206.97</w:t>
                </w:r>
              </w:p>
            </w:tc>
            <w:tc>
              <w:tcPr>
                <w:tcW w:w="0" w:type="auto"/>
              </w:tcPr>
              <w:p w:rsidR="005C0233" w:rsidRPr="008B4951" w:rsidRDefault="00B455C7" w:rsidP="005C0233">
                <w:pPr>
                  <w:jc w:val="right"/>
                </w:pPr>
                <w:r w:rsidRPr="008B4951">
                  <w:t>3,171,578,054.41</w:t>
                </w:r>
              </w:p>
            </w:tc>
            <w:tc>
              <w:tcPr>
                <w:tcW w:w="0" w:type="auto"/>
              </w:tcPr>
              <w:p w:rsidR="005C0233" w:rsidRPr="008B4951" w:rsidRDefault="00B455C7" w:rsidP="005C0233">
                <w:pPr>
                  <w:jc w:val="right"/>
                </w:pPr>
                <w:r w:rsidRPr="008B4951">
                  <w:t>8,909,730.45</w:t>
                </w:r>
              </w:p>
            </w:tc>
            <w:tc>
              <w:tcPr>
                <w:tcW w:w="0" w:type="auto"/>
              </w:tcPr>
              <w:p w:rsidR="005C0233" w:rsidRPr="008B4951" w:rsidRDefault="00B455C7" w:rsidP="005C0233">
                <w:pPr>
                  <w:jc w:val="right"/>
                </w:pPr>
                <w:r w:rsidRPr="008B4951">
                  <w:t>130,779,674.08</w:t>
                </w:r>
              </w:p>
            </w:tc>
            <w:tc>
              <w:tcPr>
                <w:tcW w:w="0" w:type="auto"/>
              </w:tcPr>
              <w:p w:rsidR="005C0233" w:rsidRPr="008B4951" w:rsidRDefault="00B455C7" w:rsidP="005C0233">
                <w:pPr>
                  <w:jc w:val="right"/>
                </w:pPr>
                <w:r w:rsidRPr="008B4951">
                  <w:t>16,580,594.36</w:t>
                </w:r>
              </w:p>
            </w:tc>
            <w:tc>
              <w:tcPr>
                <w:tcW w:w="0" w:type="auto"/>
              </w:tcPr>
              <w:p w:rsidR="005C0233" w:rsidRPr="008B4951" w:rsidRDefault="00B455C7" w:rsidP="005C0233">
                <w:pPr>
                  <w:jc w:val="right"/>
                </w:pPr>
                <w:r w:rsidRPr="008B4951">
                  <w:t>613,993,316.78</w:t>
                </w:r>
              </w:p>
            </w:tc>
            <w:tc>
              <w:tcPr>
                <w:tcW w:w="0" w:type="auto"/>
              </w:tcPr>
              <w:p w:rsidR="005C0233" w:rsidRPr="008B4951" w:rsidRDefault="00B455C7" w:rsidP="005C0233">
                <w:pPr>
                  <w:jc w:val="right"/>
                </w:pPr>
                <w:r w:rsidRPr="008B4951">
                  <w:t>13,274,793.08</w:t>
                </w:r>
              </w:p>
            </w:tc>
            <w:tc>
              <w:tcPr>
                <w:tcW w:w="0" w:type="auto"/>
              </w:tcPr>
              <w:p w:rsidR="005C0233" w:rsidRPr="008B4951" w:rsidRDefault="00B455C7" w:rsidP="005C0233">
                <w:pPr>
                  <w:jc w:val="right"/>
                </w:pPr>
                <w:r w:rsidRPr="008B4951">
                  <w:t>6,206,380,370.13</w:t>
                </w:r>
              </w:p>
            </w:tc>
          </w:tr>
          <w:tr w:rsidR="005C0233" w:rsidTr="00E9290C">
            <w:tc>
              <w:tcPr>
                <w:tcW w:w="0" w:type="auto"/>
                <w:vAlign w:val="center"/>
              </w:tcPr>
              <w:p w:rsidR="005C0233" w:rsidRDefault="00B455C7" w:rsidP="00E9290C">
                <w:r w:rsidRPr="00E53DDE">
                  <w:rPr>
                    <w:rFonts w:hint="eastAsia"/>
                  </w:rPr>
                  <w:t>（</w:t>
                </w:r>
                <w:r w:rsidRPr="00E53DDE">
                  <w:rPr>
                    <w:rFonts w:hint="eastAsia"/>
                  </w:rPr>
                  <w:t>4</w:t>
                </w:r>
                <w:r w:rsidRPr="00E53DDE">
                  <w:rPr>
                    <w:rFonts w:hint="eastAsia"/>
                  </w:rPr>
                  <w:t>）其他</w:t>
                </w:r>
              </w:p>
            </w:tc>
            <w:tc>
              <w:tcPr>
                <w:tcW w:w="0" w:type="auto"/>
              </w:tcPr>
              <w:p w:rsidR="005C0233" w:rsidRPr="008B4951" w:rsidRDefault="00B455C7" w:rsidP="005C0233">
                <w:pPr>
                  <w:jc w:val="right"/>
                </w:pPr>
                <w:r w:rsidRPr="008B4951">
                  <w:rPr>
                    <w:rFonts w:hint="eastAsia"/>
                  </w:rPr>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w:t>
                </w:r>
              </w:p>
            </w:tc>
            <w:tc>
              <w:tcPr>
                <w:tcW w:w="0" w:type="auto"/>
              </w:tcPr>
              <w:p w:rsidR="005C0233" w:rsidRPr="008B4951" w:rsidRDefault="00B455C7" w:rsidP="005C0233">
                <w:pPr>
                  <w:jc w:val="right"/>
                </w:pPr>
                <w:r w:rsidRPr="008B4951">
                  <w:t>1,198,709,124.91</w:t>
                </w:r>
              </w:p>
            </w:tc>
            <w:tc>
              <w:tcPr>
                <w:tcW w:w="0" w:type="auto"/>
              </w:tcPr>
              <w:p w:rsidR="005C0233" w:rsidRDefault="00B455C7" w:rsidP="005C0233">
                <w:pPr>
                  <w:jc w:val="right"/>
                </w:pPr>
                <w:r w:rsidRPr="008B4951">
                  <w:t>1,198,709,124.91</w:t>
                </w:r>
              </w:p>
            </w:tc>
          </w:tr>
          <w:tr w:rsidR="005C0233" w:rsidTr="00E9290C">
            <w:tc>
              <w:tcPr>
                <w:tcW w:w="0" w:type="auto"/>
                <w:vAlign w:val="center"/>
              </w:tcPr>
              <w:p w:rsidR="005C0233" w:rsidRDefault="00B455C7" w:rsidP="00E9290C">
                <w:r>
                  <w:rPr>
                    <w:rFonts w:hint="eastAsia"/>
                  </w:rPr>
                  <w:t>3.</w:t>
                </w:r>
                <w:r>
                  <w:rPr>
                    <w:rFonts w:hint="eastAsia"/>
                  </w:rPr>
                  <w:t>本期减少金额</w:t>
                </w:r>
              </w:p>
            </w:tc>
            <w:tc>
              <w:tcPr>
                <w:tcW w:w="0" w:type="auto"/>
                <w:vAlign w:val="center"/>
              </w:tcPr>
              <w:p w:rsidR="005C0233" w:rsidRDefault="00B455C7" w:rsidP="005C0233">
                <w:pPr>
                  <w:jc w:val="right"/>
                  <w:rPr>
                    <w:rFonts w:ascii="宋体" w:hAnsi="宋体" w:cs="宋体"/>
                    <w:sz w:val="24"/>
                    <w:szCs w:val="24"/>
                  </w:rPr>
                </w:pPr>
                <w:r>
                  <w:t>50,801,114.06</w:t>
                </w:r>
              </w:p>
            </w:tc>
            <w:tc>
              <w:tcPr>
                <w:tcW w:w="0" w:type="auto"/>
                <w:vAlign w:val="center"/>
              </w:tcPr>
              <w:p w:rsidR="005C0233" w:rsidRDefault="00B455C7" w:rsidP="005C0233">
                <w:pPr>
                  <w:jc w:val="right"/>
                  <w:rPr>
                    <w:rFonts w:ascii="宋体" w:hAnsi="宋体" w:cs="宋体"/>
                    <w:sz w:val="24"/>
                    <w:szCs w:val="24"/>
                  </w:rPr>
                </w:pPr>
                <w:r>
                  <w:t>689,078,688.30</w:t>
                </w:r>
              </w:p>
            </w:tc>
            <w:tc>
              <w:tcPr>
                <w:tcW w:w="0" w:type="auto"/>
                <w:vAlign w:val="center"/>
              </w:tcPr>
              <w:p w:rsidR="005C0233" w:rsidRDefault="00B455C7" w:rsidP="005C0233">
                <w:pPr>
                  <w:jc w:val="right"/>
                  <w:rPr>
                    <w:rFonts w:ascii="宋体" w:hAnsi="宋体" w:cs="宋体"/>
                    <w:sz w:val="24"/>
                    <w:szCs w:val="24"/>
                  </w:rPr>
                </w:pPr>
                <w:r>
                  <w:t>1,495,641.14</w:t>
                </w:r>
              </w:p>
            </w:tc>
            <w:tc>
              <w:tcPr>
                <w:tcW w:w="0" w:type="auto"/>
                <w:vAlign w:val="center"/>
              </w:tcPr>
              <w:p w:rsidR="005C0233" w:rsidRDefault="00B455C7" w:rsidP="005C0233">
                <w:pPr>
                  <w:jc w:val="right"/>
                  <w:rPr>
                    <w:rFonts w:ascii="宋体" w:hAnsi="宋体" w:cs="宋体"/>
                    <w:sz w:val="24"/>
                    <w:szCs w:val="24"/>
                  </w:rPr>
                </w:pPr>
                <w:r>
                  <w:t>10,721,454.65</w:t>
                </w:r>
              </w:p>
            </w:tc>
            <w:tc>
              <w:tcPr>
                <w:tcW w:w="0" w:type="auto"/>
                <w:vAlign w:val="center"/>
              </w:tcPr>
              <w:p w:rsidR="005C0233" w:rsidRDefault="00B455C7" w:rsidP="005C0233">
                <w:pPr>
                  <w:jc w:val="right"/>
                  <w:rPr>
                    <w:rFonts w:ascii="宋体" w:hAnsi="宋体" w:cs="宋体"/>
                    <w:sz w:val="24"/>
                    <w:szCs w:val="24"/>
                  </w:rPr>
                </w:pPr>
                <w:r>
                  <w:t>1,980,714.66</w:t>
                </w:r>
              </w:p>
            </w:tc>
            <w:tc>
              <w:tcPr>
                <w:tcW w:w="0" w:type="auto"/>
                <w:vAlign w:val="center"/>
              </w:tcPr>
              <w:p w:rsidR="005C0233" w:rsidRDefault="00B455C7" w:rsidP="005C0233">
                <w:pPr>
                  <w:jc w:val="right"/>
                  <w:rPr>
                    <w:rFonts w:ascii="宋体" w:hAnsi="宋体" w:cs="宋体"/>
                    <w:sz w:val="24"/>
                    <w:szCs w:val="24"/>
                  </w:rPr>
                </w:pPr>
                <w:r>
                  <w:t>—</w:t>
                </w:r>
              </w:p>
            </w:tc>
            <w:tc>
              <w:tcPr>
                <w:tcW w:w="0" w:type="auto"/>
                <w:vAlign w:val="center"/>
              </w:tcPr>
              <w:p w:rsidR="005C0233" w:rsidRDefault="00B455C7" w:rsidP="005C0233">
                <w:pPr>
                  <w:jc w:val="right"/>
                  <w:rPr>
                    <w:rFonts w:ascii="宋体" w:hAnsi="宋体" w:cs="宋体"/>
                    <w:sz w:val="24"/>
                    <w:szCs w:val="24"/>
                  </w:rPr>
                </w:pPr>
                <w:r>
                  <w:t>—</w:t>
                </w:r>
              </w:p>
            </w:tc>
            <w:tc>
              <w:tcPr>
                <w:tcW w:w="0" w:type="auto"/>
                <w:vAlign w:val="center"/>
              </w:tcPr>
              <w:p w:rsidR="005C0233" w:rsidRDefault="00B455C7" w:rsidP="005C0233">
                <w:pPr>
                  <w:jc w:val="right"/>
                  <w:rPr>
                    <w:rFonts w:ascii="宋体" w:hAnsi="宋体" w:cs="宋体"/>
                    <w:sz w:val="24"/>
                    <w:szCs w:val="24"/>
                  </w:rPr>
                </w:pPr>
                <w:r>
                  <w:t>754,077,612.81</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）处置或报废</w:t>
                </w:r>
              </w:p>
            </w:tc>
            <w:tc>
              <w:tcPr>
                <w:tcW w:w="0" w:type="auto"/>
                <w:vAlign w:val="center"/>
              </w:tcPr>
              <w:p w:rsidR="005C0233" w:rsidRDefault="00B455C7" w:rsidP="005C0233">
                <w:pPr>
                  <w:jc w:val="right"/>
                  <w:rPr>
                    <w:rFonts w:ascii="宋体" w:hAnsi="宋体" w:cs="宋体"/>
                    <w:sz w:val="24"/>
                    <w:szCs w:val="24"/>
                  </w:rPr>
                </w:pPr>
                <w:r>
                  <w:t>50,801,114.06</w:t>
                </w:r>
              </w:p>
            </w:tc>
            <w:tc>
              <w:tcPr>
                <w:tcW w:w="0" w:type="auto"/>
                <w:vAlign w:val="center"/>
              </w:tcPr>
              <w:p w:rsidR="005C0233" w:rsidRDefault="00B455C7" w:rsidP="005C0233">
                <w:pPr>
                  <w:jc w:val="right"/>
                  <w:rPr>
                    <w:rFonts w:ascii="宋体" w:hAnsi="宋体" w:cs="宋体"/>
                    <w:sz w:val="24"/>
                    <w:szCs w:val="24"/>
                  </w:rPr>
                </w:pPr>
                <w:r>
                  <w:t>689,078,688.30</w:t>
                </w:r>
              </w:p>
            </w:tc>
            <w:tc>
              <w:tcPr>
                <w:tcW w:w="0" w:type="auto"/>
                <w:vAlign w:val="center"/>
              </w:tcPr>
              <w:p w:rsidR="005C0233" w:rsidRDefault="00B455C7" w:rsidP="005C0233">
                <w:pPr>
                  <w:jc w:val="right"/>
                  <w:rPr>
                    <w:rFonts w:ascii="宋体" w:hAnsi="宋体" w:cs="宋体"/>
                    <w:sz w:val="24"/>
                    <w:szCs w:val="24"/>
                  </w:rPr>
                </w:pPr>
                <w:r>
                  <w:t>1,495,641.14</w:t>
                </w:r>
              </w:p>
            </w:tc>
            <w:tc>
              <w:tcPr>
                <w:tcW w:w="0" w:type="auto"/>
                <w:vAlign w:val="center"/>
              </w:tcPr>
              <w:p w:rsidR="005C0233" w:rsidRDefault="00B455C7" w:rsidP="005C0233">
                <w:pPr>
                  <w:jc w:val="right"/>
                  <w:rPr>
                    <w:rFonts w:ascii="宋体" w:hAnsi="宋体" w:cs="宋体"/>
                    <w:sz w:val="24"/>
                    <w:szCs w:val="24"/>
                  </w:rPr>
                </w:pPr>
                <w:r>
                  <w:t>10,721,454.65</w:t>
                </w:r>
              </w:p>
            </w:tc>
            <w:tc>
              <w:tcPr>
                <w:tcW w:w="0" w:type="auto"/>
                <w:vAlign w:val="center"/>
              </w:tcPr>
              <w:p w:rsidR="005C0233" w:rsidRDefault="00B455C7" w:rsidP="005C0233">
                <w:pPr>
                  <w:jc w:val="right"/>
                  <w:rPr>
                    <w:rFonts w:ascii="宋体" w:hAnsi="宋体" w:cs="宋体"/>
                    <w:sz w:val="24"/>
                    <w:szCs w:val="24"/>
                  </w:rPr>
                </w:pPr>
                <w:r>
                  <w:t>1,980,714.66</w:t>
                </w:r>
              </w:p>
            </w:tc>
            <w:tc>
              <w:tcPr>
                <w:tcW w:w="0" w:type="auto"/>
                <w:vAlign w:val="center"/>
              </w:tcPr>
              <w:p w:rsidR="005C0233" w:rsidRDefault="00B455C7" w:rsidP="005C0233">
                <w:pPr>
                  <w:jc w:val="right"/>
                  <w:rPr>
                    <w:rFonts w:ascii="宋体" w:hAnsi="宋体" w:cs="宋体"/>
                    <w:sz w:val="24"/>
                    <w:szCs w:val="24"/>
                  </w:rPr>
                </w:pPr>
                <w:r>
                  <w:t>—</w:t>
                </w:r>
              </w:p>
            </w:tc>
            <w:tc>
              <w:tcPr>
                <w:tcW w:w="0" w:type="auto"/>
                <w:vAlign w:val="center"/>
              </w:tcPr>
              <w:p w:rsidR="005C0233" w:rsidRDefault="00B455C7" w:rsidP="005C0233">
                <w:pPr>
                  <w:jc w:val="right"/>
                  <w:rPr>
                    <w:rFonts w:ascii="宋体" w:hAnsi="宋体" w:cs="宋体"/>
                    <w:sz w:val="24"/>
                    <w:szCs w:val="24"/>
                  </w:rPr>
                </w:pPr>
                <w:r>
                  <w:t>—</w:t>
                </w:r>
              </w:p>
            </w:tc>
            <w:tc>
              <w:tcPr>
                <w:tcW w:w="0" w:type="auto"/>
                <w:vAlign w:val="center"/>
              </w:tcPr>
              <w:p w:rsidR="005C0233" w:rsidRDefault="00B455C7" w:rsidP="005C0233">
                <w:pPr>
                  <w:jc w:val="right"/>
                  <w:rPr>
                    <w:rFonts w:ascii="宋体" w:hAnsi="宋体" w:cs="宋体"/>
                    <w:sz w:val="24"/>
                    <w:szCs w:val="24"/>
                  </w:rPr>
                </w:pPr>
                <w:r>
                  <w:t>754,077,612.81</w:t>
                </w:r>
              </w:p>
            </w:tc>
          </w:tr>
          <w:tr w:rsidR="005C0233" w:rsidTr="00E9290C">
            <w:tc>
              <w:tcPr>
                <w:tcW w:w="0" w:type="auto"/>
                <w:vAlign w:val="center"/>
              </w:tcPr>
              <w:p w:rsidR="005C0233" w:rsidRDefault="00B455C7" w:rsidP="00E9290C">
                <w:r>
                  <w:rPr>
                    <w:rFonts w:hint="eastAsia"/>
                  </w:rPr>
                  <w:t>4.</w:t>
                </w:r>
                <w:r>
                  <w:rPr>
                    <w:rFonts w:hint="eastAsia"/>
                  </w:rPr>
                  <w:t>期末余额</w:t>
                </w:r>
              </w:p>
            </w:tc>
            <w:tc>
              <w:tcPr>
                <w:tcW w:w="0" w:type="auto"/>
                <w:vAlign w:val="center"/>
              </w:tcPr>
              <w:p w:rsidR="005C0233" w:rsidRDefault="00B455C7" w:rsidP="005C0233">
                <w:pPr>
                  <w:jc w:val="right"/>
                  <w:rPr>
                    <w:rFonts w:ascii="宋体" w:hAnsi="宋体" w:cs="宋体"/>
                    <w:sz w:val="24"/>
                    <w:szCs w:val="24"/>
                  </w:rPr>
                </w:pPr>
                <w:r>
                  <w:t>5,336,537,585.85</w:t>
                </w:r>
              </w:p>
            </w:tc>
            <w:tc>
              <w:tcPr>
                <w:tcW w:w="0" w:type="auto"/>
                <w:vAlign w:val="center"/>
              </w:tcPr>
              <w:p w:rsidR="005C0233" w:rsidRDefault="00B455C7" w:rsidP="005C0233">
                <w:pPr>
                  <w:jc w:val="right"/>
                  <w:rPr>
                    <w:rFonts w:ascii="宋体" w:hAnsi="宋体" w:cs="宋体"/>
                    <w:sz w:val="24"/>
                    <w:szCs w:val="24"/>
                  </w:rPr>
                </w:pPr>
                <w:r>
                  <w:t>9,481,841,418.32</w:t>
                </w:r>
              </w:p>
            </w:tc>
            <w:tc>
              <w:tcPr>
                <w:tcW w:w="0" w:type="auto"/>
                <w:vAlign w:val="center"/>
              </w:tcPr>
              <w:p w:rsidR="005C0233" w:rsidRDefault="00B455C7" w:rsidP="005C0233">
                <w:pPr>
                  <w:jc w:val="right"/>
                  <w:rPr>
                    <w:rFonts w:ascii="宋体" w:hAnsi="宋体" w:cs="宋体"/>
                    <w:sz w:val="24"/>
                    <w:szCs w:val="24"/>
                  </w:rPr>
                </w:pPr>
                <w:r>
                  <w:t>27,435,676.41</w:t>
                </w:r>
              </w:p>
            </w:tc>
            <w:tc>
              <w:tcPr>
                <w:tcW w:w="0" w:type="auto"/>
                <w:vAlign w:val="center"/>
              </w:tcPr>
              <w:p w:rsidR="005C0233" w:rsidRDefault="00B455C7" w:rsidP="005C0233">
                <w:pPr>
                  <w:jc w:val="right"/>
                  <w:rPr>
                    <w:rFonts w:ascii="宋体" w:hAnsi="宋体" w:cs="宋体"/>
                    <w:sz w:val="24"/>
                    <w:szCs w:val="24"/>
                  </w:rPr>
                </w:pPr>
                <w:r>
                  <w:t>263,555,831.30</w:t>
                </w:r>
              </w:p>
            </w:tc>
            <w:tc>
              <w:tcPr>
                <w:tcW w:w="0" w:type="auto"/>
                <w:vAlign w:val="center"/>
              </w:tcPr>
              <w:p w:rsidR="005C0233" w:rsidRDefault="00B455C7" w:rsidP="005C0233">
                <w:pPr>
                  <w:jc w:val="right"/>
                  <w:rPr>
                    <w:rFonts w:ascii="宋体" w:hAnsi="宋体" w:cs="宋体"/>
                    <w:sz w:val="24"/>
                    <w:szCs w:val="24"/>
                  </w:rPr>
                </w:pPr>
                <w:r>
                  <w:t>84,837,389.82</w:t>
                </w:r>
              </w:p>
            </w:tc>
            <w:tc>
              <w:tcPr>
                <w:tcW w:w="0" w:type="auto"/>
                <w:vAlign w:val="center"/>
              </w:tcPr>
              <w:p w:rsidR="005C0233" w:rsidRDefault="00B455C7" w:rsidP="005C0233">
                <w:pPr>
                  <w:jc w:val="right"/>
                  <w:rPr>
                    <w:rFonts w:ascii="宋体" w:hAnsi="宋体" w:cs="宋体"/>
                    <w:sz w:val="24"/>
                    <w:szCs w:val="24"/>
                  </w:rPr>
                </w:pPr>
                <w:r>
                  <w:t>3,641,229,947.39</w:t>
                </w:r>
              </w:p>
            </w:tc>
            <w:tc>
              <w:tcPr>
                <w:tcW w:w="0" w:type="auto"/>
                <w:vAlign w:val="center"/>
              </w:tcPr>
              <w:p w:rsidR="005C0233" w:rsidRDefault="00B455C7" w:rsidP="005C0233">
                <w:pPr>
                  <w:jc w:val="right"/>
                  <w:rPr>
                    <w:rFonts w:ascii="宋体" w:hAnsi="宋体" w:cs="宋体"/>
                    <w:sz w:val="24"/>
                    <w:szCs w:val="24"/>
                  </w:rPr>
                </w:pPr>
                <w:r>
                  <w:t>2,217,074,411.85</w:t>
                </w:r>
              </w:p>
            </w:tc>
            <w:tc>
              <w:tcPr>
                <w:tcW w:w="0" w:type="auto"/>
                <w:vAlign w:val="center"/>
              </w:tcPr>
              <w:p w:rsidR="005C0233" w:rsidRDefault="00B455C7" w:rsidP="005C0233">
                <w:pPr>
                  <w:jc w:val="right"/>
                  <w:rPr>
                    <w:rFonts w:ascii="宋体" w:hAnsi="宋体" w:cs="宋体"/>
                    <w:sz w:val="24"/>
                    <w:szCs w:val="24"/>
                  </w:rPr>
                </w:pPr>
                <w:r>
                  <w:t>21,052,512,260.94</w:t>
                </w:r>
              </w:p>
            </w:tc>
          </w:tr>
          <w:tr w:rsidR="005C0233" w:rsidTr="00E9290C">
            <w:sdt>
              <w:sdtPr>
                <w:tag w:val="_PLD_14f44e7a4341414ca27a4047f9622e44"/>
                <w:id w:val="-1425256280"/>
              </w:sdtPr>
              <w:sdtEndPr/>
              <w:sdtContent>
                <w:tc>
                  <w:tcPr>
                    <w:tcW w:w="0" w:type="auto"/>
                    <w:gridSpan w:val="9"/>
                    <w:vAlign w:val="center"/>
                  </w:tcPr>
                  <w:p w:rsidR="005C0233" w:rsidRDefault="00B455C7" w:rsidP="005C0233">
                    <w:r>
                      <w:rPr>
                        <w:rFonts w:hint="eastAsia"/>
                      </w:rPr>
                      <w:t>二、累计折旧</w:t>
                    </w:r>
                  </w:p>
                </w:tc>
              </w:sdtContent>
            </w:sdt>
          </w:tr>
          <w:tr w:rsidR="005C0233" w:rsidTr="00E9290C">
            <w:tc>
              <w:tcPr>
                <w:tcW w:w="0" w:type="auto"/>
                <w:vAlign w:val="center"/>
              </w:tcPr>
              <w:p w:rsidR="005C0233" w:rsidRDefault="00B455C7" w:rsidP="00E9290C">
                <w:r>
                  <w:t>1.</w:t>
                </w:r>
                <w:r>
                  <w:rPr>
                    <w:rFonts w:hint="eastAsia"/>
                  </w:rPr>
                  <w:t>期初余额</w:t>
                </w:r>
              </w:p>
            </w:tc>
            <w:tc>
              <w:tcPr>
                <w:tcW w:w="0" w:type="auto"/>
                <w:vAlign w:val="center"/>
              </w:tcPr>
              <w:p w:rsidR="005C0233" w:rsidRDefault="00B455C7" w:rsidP="005C0233">
                <w:pPr>
                  <w:jc w:val="right"/>
                  <w:rPr>
                    <w:rFonts w:ascii="宋体" w:hAnsi="宋体" w:cs="宋体"/>
                    <w:sz w:val="24"/>
                    <w:szCs w:val="24"/>
                  </w:rPr>
                </w:pPr>
                <w:r>
                  <w:t>1,710,483,852.13</w:t>
                </w:r>
              </w:p>
            </w:tc>
            <w:tc>
              <w:tcPr>
                <w:tcW w:w="0" w:type="auto"/>
                <w:vAlign w:val="center"/>
              </w:tcPr>
              <w:p w:rsidR="005C0233" w:rsidRDefault="00B455C7" w:rsidP="005C0233">
                <w:pPr>
                  <w:jc w:val="right"/>
                  <w:rPr>
                    <w:rFonts w:ascii="宋体" w:hAnsi="宋体" w:cs="宋体"/>
                    <w:sz w:val="24"/>
                    <w:szCs w:val="24"/>
                  </w:rPr>
                </w:pPr>
                <w:r>
                  <w:t>4,695,407,741.46</w:t>
                </w:r>
              </w:p>
            </w:tc>
            <w:tc>
              <w:tcPr>
                <w:tcW w:w="0" w:type="auto"/>
                <w:vAlign w:val="center"/>
              </w:tcPr>
              <w:p w:rsidR="005C0233" w:rsidRDefault="00B455C7" w:rsidP="005C0233">
                <w:pPr>
                  <w:jc w:val="right"/>
                  <w:rPr>
                    <w:rFonts w:ascii="宋体" w:hAnsi="宋体" w:cs="宋体"/>
                    <w:sz w:val="24"/>
                    <w:szCs w:val="24"/>
                  </w:rPr>
                </w:pPr>
                <w:r>
                  <w:t>12,156,148.22</w:t>
                </w:r>
              </w:p>
            </w:tc>
            <w:tc>
              <w:tcPr>
                <w:tcW w:w="0" w:type="auto"/>
                <w:vAlign w:val="center"/>
              </w:tcPr>
              <w:p w:rsidR="005C0233" w:rsidRDefault="00B455C7" w:rsidP="005C0233">
                <w:pPr>
                  <w:jc w:val="right"/>
                  <w:rPr>
                    <w:rFonts w:ascii="宋体" w:hAnsi="宋体" w:cs="宋体"/>
                    <w:sz w:val="24"/>
                    <w:szCs w:val="24"/>
                  </w:rPr>
                </w:pPr>
                <w:r>
                  <w:t>79,944,792.97</w:t>
                </w:r>
              </w:p>
            </w:tc>
            <w:tc>
              <w:tcPr>
                <w:tcW w:w="0" w:type="auto"/>
                <w:vAlign w:val="center"/>
              </w:tcPr>
              <w:p w:rsidR="005C0233" w:rsidRDefault="00B455C7" w:rsidP="005C0233">
                <w:pPr>
                  <w:jc w:val="right"/>
                  <w:rPr>
                    <w:rFonts w:ascii="宋体" w:hAnsi="宋体" w:cs="宋体"/>
                    <w:sz w:val="24"/>
                    <w:szCs w:val="24"/>
                  </w:rPr>
                </w:pPr>
                <w:r>
                  <w:t>14,808,820.44</w:t>
                </w:r>
              </w:p>
            </w:tc>
            <w:tc>
              <w:tcPr>
                <w:tcW w:w="0" w:type="auto"/>
                <w:vAlign w:val="center"/>
              </w:tcPr>
              <w:p w:rsidR="005C0233" w:rsidRDefault="00B455C7" w:rsidP="005C0233">
                <w:pPr>
                  <w:jc w:val="right"/>
                  <w:rPr>
                    <w:rFonts w:ascii="宋体" w:hAnsi="宋体" w:cs="宋体"/>
                    <w:sz w:val="24"/>
                    <w:szCs w:val="24"/>
                  </w:rPr>
                </w:pPr>
                <w:r>
                  <w:t>1,072,677,410.65</w:t>
                </w:r>
              </w:p>
            </w:tc>
            <w:tc>
              <w:tcPr>
                <w:tcW w:w="0" w:type="auto"/>
                <w:vAlign w:val="center"/>
              </w:tcPr>
              <w:p w:rsidR="005C0233" w:rsidRDefault="00B455C7" w:rsidP="005C0233">
                <w:pPr>
                  <w:jc w:val="right"/>
                  <w:rPr>
                    <w:rFonts w:ascii="宋体" w:hAnsi="宋体" w:cs="宋体"/>
                    <w:sz w:val="24"/>
                    <w:szCs w:val="24"/>
                  </w:rPr>
                </w:pPr>
                <w:r>
                  <w:t>360,204,238.67</w:t>
                </w:r>
              </w:p>
            </w:tc>
            <w:tc>
              <w:tcPr>
                <w:tcW w:w="0" w:type="auto"/>
                <w:vAlign w:val="center"/>
              </w:tcPr>
              <w:p w:rsidR="005C0233" w:rsidRDefault="00B455C7" w:rsidP="005C0233">
                <w:pPr>
                  <w:jc w:val="right"/>
                  <w:rPr>
                    <w:rFonts w:ascii="宋体" w:hAnsi="宋体" w:cs="宋体"/>
                    <w:sz w:val="24"/>
                    <w:szCs w:val="24"/>
                  </w:rPr>
                </w:pPr>
                <w:r>
                  <w:t>7,945,683,004.54</w:t>
                </w:r>
              </w:p>
            </w:tc>
          </w:tr>
          <w:tr w:rsidR="005C0233" w:rsidTr="00E9290C">
            <w:tc>
              <w:tcPr>
                <w:tcW w:w="0" w:type="auto"/>
                <w:vAlign w:val="center"/>
              </w:tcPr>
              <w:p w:rsidR="005C0233" w:rsidRDefault="00B455C7" w:rsidP="00E9290C">
                <w:r>
                  <w:t>2.</w:t>
                </w:r>
                <w:r>
                  <w:rPr>
                    <w:rFonts w:hint="eastAsia"/>
                  </w:rPr>
                  <w:t>本期增加金额</w:t>
                </w:r>
              </w:p>
            </w:tc>
            <w:tc>
              <w:tcPr>
                <w:tcW w:w="0" w:type="auto"/>
              </w:tcPr>
              <w:p w:rsidR="005C0233" w:rsidRPr="005C0487" w:rsidRDefault="00B455C7" w:rsidP="005C0233">
                <w:pPr>
                  <w:jc w:val="right"/>
                </w:pPr>
                <w:r w:rsidRPr="005C0487">
                  <w:t>542,294,621.42</w:t>
                </w:r>
              </w:p>
            </w:tc>
            <w:tc>
              <w:tcPr>
                <w:tcW w:w="0" w:type="auto"/>
              </w:tcPr>
              <w:p w:rsidR="005C0233" w:rsidRPr="005C0487" w:rsidRDefault="00B455C7" w:rsidP="005C0233">
                <w:pPr>
                  <w:jc w:val="right"/>
                </w:pPr>
                <w:r w:rsidRPr="005C0487">
                  <w:t>712,315,032.95</w:t>
                </w:r>
              </w:p>
            </w:tc>
            <w:tc>
              <w:tcPr>
                <w:tcW w:w="0" w:type="auto"/>
              </w:tcPr>
              <w:p w:rsidR="005C0233" w:rsidRPr="005C0487" w:rsidRDefault="00B455C7" w:rsidP="005C0233">
                <w:pPr>
                  <w:jc w:val="right"/>
                </w:pPr>
                <w:r w:rsidRPr="005C0487">
                  <w:t>3,803,599.41</w:t>
                </w:r>
              </w:p>
            </w:tc>
            <w:tc>
              <w:tcPr>
                <w:tcW w:w="0" w:type="auto"/>
              </w:tcPr>
              <w:p w:rsidR="005C0233" w:rsidRPr="005C0487" w:rsidRDefault="00B455C7" w:rsidP="005C0233">
                <w:pPr>
                  <w:jc w:val="right"/>
                </w:pPr>
                <w:r w:rsidRPr="005C0487">
                  <w:t>70,703,427.87</w:t>
                </w:r>
              </w:p>
            </w:tc>
            <w:tc>
              <w:tcPr>
                <w:tcW w:w="0" w:type="auto"/>
              </w:tcPr>
              <w:p w:rsidR="005C0233" w:rsidRPr="005C0487" w:rsidRDefault="00B455C7" w:rsidP="005C0233">
                <w:pPr>
                  <w:jc w:val="right"/>
                </w:pPr>
                <w:r w:rsidRPr="005C0487">
                  <w:t>20,578,022.19</w:t>
                </w:r>
              </w:p>
            </w:tc>
            <w:tc>
              <w:tcPr>
                <w:tcW w:w="0" w:type="auto"/>
              </w:tcPr>
              <w:p w:rsidR="005C0233" w:rsidRPr="005C0487" w:rsidRDefault="00B455C7" w:rsidP="005C0233">
                <w:pPr>
                  <w:jc w:val="right"/>
                </w:pPr>
                <w:r w:rsidRPr="005C0487">
                  <w:t>340,147,764.37</w:t>
                </w:r>
              </w:p>
            </w:tc>
            <w:tc>
              <w:tcPr>
                <w:tcW w:w="0" w:type="auto"/>
              </w:tcPr>
              <w:p w:rsidR="005C0233" w:rsidRPr="005C0487" w:rsidRDefault="00B455C7" w:rsidP="005C0233">
                <w:pPr>
                  <w:jc w:val="right"/>
                </w:pPr>
                <w:r w:rsidRPr="005C0487">
                  <w:t>19,387,635.32</w:t>
                </w:r>
              </w:p>
            </w:tc>
            <w:tc>
              <w:tcPr>
                <w:tcW w:w="0" w:type="auto"/>
              </w:tcPr>
              <w:p w:rsidR="005C0233" w:rsidRPr="005C0487" w:rsidRDefault="00B455C7" w:rsidP="005C0233">
                <w:pPr>
                  <w:jc w:val="right"/>
                </w:pPr>
                <w:r w:rsidRPr="005C0487">
                  <w:t>1,709,230,103.53</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）计提</w:t>
                </w:r>
              </w:p>
            </w:tc>
            <w:tc>
              <w:tcPr>
                <w:tcW w:w="0" w:type="auto"/>
              </w:tcPr>
              <w:p w:rsidR="005C0233" w:rsidRPr="005C0487" w:rsidRDefault="00B455C7" w:rsidP="005C0233">
                <w:pPr>
                  <w:jc w:val="right"/>
                </w:pPr>
                <w:r w:rsidRPr="005C0487">
                  <w:t>97,918,290.08</w:t>
                </w:r>
              </w:p>
            </w:tc>
            <w:tc>
              <w:tcPr>
                <w:tcW w:w="0" w:type="auto"/>
              </w:tcPr>
              <w:p w:rsidR="005C0233" w:rsidRPr="005C0487" w:rsidRDefault="00B455C7" w:rsidP="005C0233">
                <w:pPr>
                  <w:jc w:val="right"/>
                </w:pPr>
                <w:r w:rsidRPr="005C0487">
                  <w:t>362,588,023.42</w:t>
                </w:r>
              </w:p>
            </w:tc>
            <w:tc>
              <w:tcPr>
                <w:tcW w:w="0" w:type="auto"/>
              </w:tcPr>
              <w:p w:rsidR="005C0233" w:rsidRPr="005C0487" w:rsidRDefault="00B455C7" w:rsidP="005C0233">
                <w:pPr>
                  <w:jc w:val="right"/>
                </w:pPr>
                <w:r w:rsidRPr="005C0487">
                  <w:t>445,491.18</w:t>
                </w:r>
              </w:p>
            </w:tc>
            <w:tc>
              <w:tcPr>
                <w:tcW w:w="0" w:type="auto"/>
              </w:tcPr>
              <w:p w:rsidR="005C0233" w:rsidRPr="005C0487" w:rsidRDefault="00B455C7" w:rsidP="005C0233">
                <w:pPr>
                  <w:jc w:val="right"/>
                </w:pPr>
                <w:r w:rsidRPr="005C0487">
                  <w:t>5,034,695.61</w:t>
                </w:r>
              </w:p>
            </w:tc>
            <w:tc>
              <w:tcPr>
                <w:tcW w:w="0" w:type="auto"/>
              </w:tcPr>
              <w:p w:rsidR="005C0233" w:rsidRPr="005C0487" w:rsidRDefault="00B455C7" w:rsidP="005C0233">
                <w:pPr>
                  <w:jc w:val="right"/>
                </w:pPr>
                <w:r w:rsidRPr="005C0487">
                  <w:t>10,131,216.52</w:t>
                </w:r>
              </w:p>
            </w:tc>
            <w:tc>
              <w:tcPr>
                <w:tcW w:w="0" w:type="auto"/>
              </w:tcPr>
              <w:p w:rsidR="005C0233" w:rsidRPr="005C0487" w:rsidRDefault="00B455C7" w:rsidP="005C0233">
                <w:pPr>
                  <w:jc w:val="right"/>
                </w:pPr>
                <w:r w:rsidRPr="005C0487">
                  <w:t>99,465,251.15</w:t>
                </w:r>
              </w:p>
            </w:tc>
            <w:tc>
              <w:tcPr>
                <w:tcW w:w="0" w:type="auto"/>
              </w:tcPr>
              <w:p w:rsidR="005C0233" w:rsidRPr="005C0487" w:rsidRDefault="00B455C7" w:rsidP="005C0233">
                <w:pPr>
                  <w:jc w:val="right"/>
                </w:pPr>
                <w:r w:rsidRPr="005C0487">
                  <w:t>18,800,681.77</w:t>
                </w:r>
              </w:p>
            </w:tc>
            <w:tc>
              <w:tcPr>
                <w:tcW w:w="0" w:type="auto"/>
              </w:tcPr>
              <w:p w:rsidR="005C0233" w:rsidRPr="005C0487" w:rsidRDefault="00B455C7" w:rsidP="005C0233">
                <w:pPr>
                  <w:jc w:val="right"/>
                </w:pPr>
                <w:r w:rsidRPr="005C0487">
                  <w:t>594,383,649.73</w:t>
                </w:r>
              </w:p>
            </w:tc>
          </w:tr>
          <w:tr w:rsidR="005C0233" w:rsidTr="00E9290C">
            <w:tc>
              <w:tcPr>
                <w:tcW w:w="0" w:type="auto"/>
                <w:vAlign w:val="center"/>
              </w:tcPr>
              <w:p w:rsidR="005C0233" w:rsidRDefault="00B455C7" w:rsidP="00E9290C">
                <w:r>
                  <w:rPr>
                    <w:rFonts w:hint="eastAsia"/>
                  </w:rPr>
                  <w:t>（</w:t>
                </w:r>
                <w:r>
                  <w:rPr>
                    <w:rFonts w:hint="eastAsia"/>
                  </w:rPr>
                  <w:t>2</w:t>
                </w:r>
                <w:r>
                  <w:rPr>
                    <w:rFonts w:hint="eastAsia"/>
                  </w:rPr>
                  <w:t>）企业</w:t>
                </w:r>
                <w:r>
                  <w:rPr>
                    <w:rFonts w:hint="eastAsia"/>
                  </w:rPr>
                  <w:lastRenderedPageBreak/>
                  <w:t>合并</w:t>
                </w:r>
              </w:p>
            </w:tc>
            <w:tc>
              <w:tcPr>
                <w:tcW w:w="0" w:type="auto"/>
              </w:tcPr>
              <w:p w:rsidR="005C0233" w:rsidRPr="005C0487" w:rsidRDefault="00B455C7" w:rsidP="005C0233">
                <w:pPr>
                  <w:jc w:val="right"/>
                </w:pPr>
                <w:r w:rsidRPr="005C0487">
                  <w:lastRenderedPageBreak/>
                  <w:t>444,376,331.34</w:t>
                </w:r>
              </w:p>
            </w:tc>
            <w:tc>
              <w:tcPr>
                <w:tcW w:w="0" w:type="auto"/>
              </w:tcPr>
              <w:p w:rsidR="005C0233" w:rsidRPr="005C0487" w:rsidRDefault="00B455C7" w:rsidP="005C0233">
                <w:pPr>
                  <w:jc w:val="right"/>
                </w:pPr>
                <w:r w:rsidRPr="005C0487">
                  <w:t>349,727,009.53</w:t>
                </w:r>
              </w:p>
            </w:tc>
            <w:tc>
              <w:tcPr>
                <w:tcW w:w="0" w:type="auto"/>
              </w:tcPr>
              <w:p w:rsidR="005C0233" w:rsidRPr="005C0487" w:rsidRDefault="00B455C7" w:rsidP="005C0233">
                <w:pPr>
                  <w:jc w:val="right"/>
                </w:pPr>
                <w:r w:rsidRPr="005C0487">
                  <w:t>3,358,108.23</w:t>
                </w:r>
              </w:p>
            </w:tc>
            <w:tc>
              <w:tcPr>
                <w:tcW w:w="0" w:type="auto"/>
              </w:tcPr>
              <w:p w:rsidR="005C0233" w:rsidRPr="005C0487" w:rsidRDefault="00B455C7" w:rsidP="005C0233">
                <w:pPr>
                  <w:jc w:val="right"/>
                </w:pPr>
                <w:r w:rsidRPr="005C0487">
                  <w:t>65,668,732.26</w:t>
                </w:r>
              </w:p>
            </w:tc>
            <w:tc>
              <w:tcPr>
                <w:tcW w:w="0" w:type="auto"/>
              </w:tcPr>
              <w:p w:rsidR="005C0233" w:rsidRPr="005C0487" w:rsidRDefault="00B455C7" w:rsidP="005C0233">
                <w:pPr>
                  <w:jc w:val="right"/>
                </w:pPr>
                <w:r w:rsidRPr="005C0487">
                  <w:t>10,446,805.67</w:t>
                </w:r>
              </w:p>
            </w:tc>
            <w:tc>
              <w:tcPr>
                <w:tcW w:w="0" w:type="auto"/>
              </w:tcPr>
              <w:p w:rsidR="005C0233" w:rsidRPr="005C0487" w:rsidRDefault="00B455C7" w:rsidP="005C0233">
                <w:pPr>
                  <w:jc w:val="right"/>
                </w:pPr>
                <w:r w:rsidRPr="005C0487">
                  <w:t>240,682,513.22</w:t>
                </w:r>
              </w:p>
            </w:tc>
            <w:tc>
              <w:tcPr>
                <w:tcW w:w="0" w:type="auto"/>
              </w:tcPr>
              <w:p w:rsidR="005C0233" w:rsidRPr="005C0487" w:rsidRDefault="00B455C7" w:rsidP="005C0233">
                <w:pPr>
                  <w:jc w:val="right"/>
                </w:pPr>
                <w:r w:rsidRPr="005C0487">
                  <w:t>586,953.55</w:t>
                </w:r>
              </w:p>
            </w:tc>
            <w:tc>
              <w:tcPr>
                <w:tcW w:w="0" w:type="auto"/>
              </w:tcPr>
              <w:p w:rsidR="005C0233" w:rsidRPr="005C0487" w:rsidRDefault="00B455C7" w:rsidP="005C0233">
                <w:pPr>
                  <w:jc w:val="right"/>
                </w:pPr>
                <w:r w:rsidRPr="005C0487">
                  <w:t>1,114,846,453.80</w:t>
                </w:r>
              </w:p>
            </w:tc>
          </w:tr>
          <w:tr w:rsidR="005C0233" w:rsidTr="00E9290C">
            <w:tc>
              <w:tcPr>
                <w:tcW w:w="0" w:type="auto"/>
                <w:vAlign w:val="center"/>
              </w:tcPr>
              <w:p w:rsidR="005C0233" w:rsidRDefault="00B455C7" w:rsidP="00E9290C">
                <w:r>
                  <w:rPr>
                    <w:rFonts w:hint="eastAsia"/>
                  </w:rPr>
                  <w:t>3.</w:t>
                </w:r>
                <w:r>
                  <w:rPr>
                    <w:rFonts w:hint="eastAsia"/>
                  </w:rPr>
                  <w:t>本期减少金额</w:t>
                </w:r>
              </w:p>
            </w:tc>
            <w:tc>
              <w:tcPr>
                <w:tcW w:w="0" w:type="auto"/>
              </w:tcPr>
              <w:p w:rsidR="005C0233" w:rsidRPr="005C0487" w:rsidRDefault="00B455C7" w:rsidP="005C0233">
                <w:pPr>
                  <w:jc w:val="right"/>
                </w:pPr>
                <w:r w:rsidRPr="005C0487">
                  <w:t>34,863,331.14</w:t>
                </w:r>
              </w:p>
            </w:tc>
            <w:tc>
              <w:tcPr>
                <w:tcW w:w="0" w:type="auto"/>
              </w:tcPr>
              <w:p w:rsidR="005C0233" w:rsidRPr="005C0487" w:rsidRDefault="00B455C7" w:rsidP="005C0233">
                <w:pPr>
                  <w:jc w:val="right"/>
                </w:pPr>
                <w:r w:rsidRPr="005C0487">
                  <w:t>604,021,894.20</w:t>
                </w:r>
              </w:p>
            </w:tc>
            <w:tc>
              <w:tcPr>
                <w:tcW w:w="0" w:type="auto"/>
              </w:tcPr>
              <w:p w:rsidR="005C0233" w:rsidRPr="005C0487" w:rsidRDefault="00B455C7" w:rsidP="005C0233">
                <w:pPr>
                  <w:jc w:val="right"/>
                </w:pPr>
                <w:r w:rsidRPr="005C0487">
                  <w:t>1,423,104.13</w:t>
                </w:r>
              </w:p>
            </w:tc>
            <w:tc>
              <w:tcPr>
                <w:tcW w:w="0" w:type="auto"/>
              </w:tcPr>
              <w:p w:rsidR="005C0233" w:rsidRPr="005C0487" w:rsidRDefault="00B455C7" w:rsidP="005C0233">
                <w:pPr>
                  <w:jc w:val="right"/>
                </w:pPr>
                <w:r w:rsidRPr="005C0487">
                  <w:t>9,266,660.54</w:t>
                </w:r>
              </w:p>
            </w:tc>
            <w:tc>
              <w:tcPr>
                <w:tcW w:w="0" w:type="auto"/>
              </w:tcPr>
              <w:p w:rsidR="005C0233" w:rsidRPr="005C0487" w:rsidRDefault="00B455C7" w:rsidP="005C0233">
                <w:pPr>
                  <w:jc w:val="right"/>
                </w:pPr>
                <w:r w:rsidRPr="005C0487">
                  <w:t>1,609,253.77</w:t>
                </w:r>
              </w:p>
            </w:tc>
            <w:tc>
              <w:tcPr>
                <w:tcW w:w="0" w:type="auto"/>
              </w:tcPr>
              <w:p w:rsidR="005C0233" w:rsidRPr="005C0487" w:rsidRDefault="00B455C7" w:rsidP="005C0233">
                <w:pPr>
                  <w:jc w:val="right"/>
                </w:pPr>
                <w:r w:rsidRPr="005C0487">
                  <w:t>—</w:t>
                </w:r>
              </w:p>
            </w:tc>
            <w:tc>
              <w:tcPr>
                <w:tcW w:w="0" w:type="auto"/>
              </w:tcPr>
              <w:p w:rsidR="005C0233" w:rsidRPr="005C0487" w:rsidRDefault="00B455C7" w:rsidP="005C0233">
                <w:pPr>
                  <w:jc w:val="right"/>
                </w:pPr>
                <w:r w:rsidRPr="005C0487">
                  <w:t>—</w:t>
                </w:r>
              </w:p>
            </w:tc>
            <w:tc>
              <w:tcPr>
                <w:tcW w:w="0" w:type="auto"/>
              </w:tcPr>
              <w:p w:rsidR="005C0233" w:rsidRPr="005C0487" w:rsidRDefault="00B455C7" w:rsidP="005C0233">
                <w:pPr>
                  <w:jc w:val="right"/>
                </w:pPr>
                <w:r w:rsidRPr="005C0487">
                  <w:t>651,184,243.78</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）处置或报废</w:t>
                </w:r>
              </w:p>
            </w:tc>
            <w:tc>
              <w:tcPr>
                <w:tcW w:w="0" w:type="auto"/>
              </w:tcPr>
              <w:p w:rsidR="005C0233" w:rsidRPr="005C0487" w:rsidRDefault="00B455C7" w:rsidP="005C0233">
                <w:pPr>
                  <w:jc w:val="right"/>
                </w:pPr>
                <w:r w:rsidRPr="005C0487">
                  <w:t>34,863,331.14</w:t>
                </w:r>
              </w:p>
            </w:tc>
            <w:tc>
              <w:tcPr>
                <w:tcW w:w="0" w:type="auto"/>
              </w:tcPr>
              <w:p w:rsidR="005C0233" w:rsidRPr="005C0487" w:rsidRDefault="00B455C7" w:rsidP="005C0233">
                <w:pPr>
                  <w:jc w:val="right"/>
                </w:pPr>
                <w:r w:rsidRPr="005C0487">
                  <w:t>604,021,894.20</w:t>
                </w:r>
              </w:p>
            </w:tc>
            <w:tc>
              <w:tcPr>
                <w:tcW w:w="0" w:type="auto"/>
              </w:tcPr>
              <w:p w:rsidR="005C0233" w:rsidRPr="005C0487" w:rsidRDefault="00B455C7" w:rsidP="005C0233">
                <w:pPr>
                  <w:jc w:val="right"/>
                </w:pPr>
                <w:r w:rsidRPr="005C0487">
                  <w:t>1,423,104.13</w:t>
                </w:r>
              </w:p>
            </w:tc>
            <w:tc>
              <w:tcPr>
                <w:tcW w:w="0" w:type="auto"/>
              </w:tcPr>
              <w:p w:rsidR="005C0233" w:rsidRPr="005C0487" w:rsidRDefault="00B455C7" w:rsidP="005C0233">
                <w:pPr>
                  <w:jc w:val="right"/>
                </w:pPr>
                <w:r w:rsidRPr="005C0487">
                  <w:t>9,266,660.54</w:t>
                </w:r>
              </w:p>
            </w:tc>
            <w:tc>
              <w:tcPr>
                <w:tcW w:w="0" w:type="auto"/>
              </w:tcPr>
              <w:p w:rsidR="005C0233" w:rsidRPr="005C0487" w:rsidRDefault="00B455C7" w:rsidP="005C0233">
                <w:pPr>
                  <w:jc w:val="right"/>
                </w:pPr>
                <w:r w:rsidRPr="005C0487">
                  <w:t>1,609,253.77</w:t>
                </w:r>
              </w:p>
            </w:tc>
            <w:tc>
              <w:tcPr>
                <w:tcW w:w="0" w:type="auto"/>
              </w:tcPr>
              <w:p w:rsidR="005C0233" w:rsidRPr="005C0487" w:rsidRDefault="00B455C7" w:rsidP="005C0233">
                <w:pPr>
                  <w:jc w:val="right"/>
                </w:pPr>
                <w:r w:rsidRPr="005C0487">
                  <w:t>—</w:t>
                </w:r>
              </w:p>
            </w:tc>
            <w:tc>
              <w:tcPr>
                <w:tcW w:w="0" w:type="auto"/>
              </w:tcPr>
              <w:p w:rsidR="005C0233" w:rsidRPr="005C0487" w:rsidRDefault="00B455C7" w:rsidP="005C0233">
                <w:pPr>
                  <w:jc w:val="right"/>
                </w:pPr>
                <w:r w:rsidRPr="005C0487">
                  <w:t>—</w:t>
                </w:r>
              </w:p>
            </w:tc>
            <w:tc>
              <w:tcPr>
                <w:tcW w:w="0" w:type="auto"/>
              </w:tcPr>
              <w:p w:rsidR="005C0233" w:rsidRPr="005C0487" w:rsidRDefault="00B455C7" w:rsidP="005C0233">
                <w:pPr>
                  <w:jc w:val="right"/>
                </w:pPr>
                <w:r w:rsidRPr="005C0487">
                  <w:t>651,184,243.78</w:t>
                </w:r>
              </w:p>
            </w:tc>
          </w:tr>
          <w:tr w:rsidR="005C0233" w:rsidTr="00E9290C">
            <w:tc>
              <w:tcPr>
                <w:tcW w:w="0" w:type="auto"/>
                <w:vAlign w:val="center"/>
              </w:tcPr>
              <w:p w:rsidR="005C0233" w:rsidRDefault="00B455C7" w:rsidP="00E9290C">
                <w:r>
                  <w:rPr>
                    <w:rFonts w:hint="eastAsia"/>
                  </w:rPr>
                  <w:t>4.</w:t>
                </w:r>
                <w:r>
                  <w:rPr>
                    <w:rFonts w:hint="eastAsia"/>
                  </w:rPr>
                  <w:t>期末余额</w:t>
                </w:r>
              </w:p>
            </w:tc>
            <w:tc>
              <w:tcPr>
                <w:tcW w:w="0" w:type="auto"/>
              </w:tcPr>
              <w:p w:rsidR="005C0233" w:rsidRPr="005C0487" w:rsidRDefault="00B455C7" w:rsidP="005C0233">
                <w:pPr>
                  <w:jc w:val="right"/>
                </w:pPr>
                <w:r w:rsidRPr="005C0487">
                  <w:t>2,217,915,142.41</w:t>
                </w:r>
              </w:p>
            </w:tc>
            <w:tc>
              <w:tcPr>
                <w:tcW w:w="0" w:type="auto"/>
              </w:tcPr>
              <w:p w:rsidR="005C0233" w:rsidRPr="005C0487" w:rsidRDefault="00B455C7" w:rsidP="005C0233">
                <w:pPr>
                  <w:jc w:val="right"/>
                </w:pPr>
                <w:r w:rsidRPr="005C0487">
                  <w:t>4,803,700,880.21</w:t>
                </w:r>
              </w:p>
            </w:tc>
            <w:tc>
              <w:tcPr>
                <w:tcW w:w="0" w:type="auto"/>
              </w:tcPr>
              <w:p w:rsidR="005C0233" w:rsidRPr="005C0487" w:rsidRDefault="00B455C7" w:rsidP="005C0233">
                <w:pPr>
                  <w:jc w:val="right"/>
                </w:pPr>
                <w:r w:rsidRPr="005C0487">
                  <w:t>14,536,643.50</w:t>
                </w:r>
              </w:p>
            </w:tc>
            <w:tc>
              <w:tcPr>
                <w:tcW w:w="0" w:type="auto"/>
              </w:tcPr>
              <w:p w:rsidR="005C0233" w:rsidRPr="005C0487" w:rsidRDefault="00B455C7" w:rsidP="005C0233">
                <w:pPr>
                  <w:jc w:val="right"/>
                </w:pPr>
                <w:r w:rsidRPr="005C0487">
                  <w:t>141,381,560.30</w:t>
                </w:r>
              </w:p>
            </w:tc>
            <w:tc>
              <w:tcPr>
                <w:tcW w:w="0" w:type="auto"/>
              </w:tcPr>
              <w:p w:rsidR="005C0233" w:rsidRPr="005C0487" w:rsidRDefault="00B455C7" w:rsidP="005C0233">
                <w:pPr>
                  <w:jc w:val="right"/>
                </w:pPr>
                <w:r w:rsidRPr="005C0487">
                  <w:t>33,777,588.86</w:t>
                </w:r>
              </w:p>
            </w:tc>
            <w:tc>
              <w:tcPr>
                <w:tcW w:w="0" w:type="auto"/>
              </w:tcPr>
              <w:p w:rsidR="005C0233" w:rsidRPr="005C0487" w:rsidRDefault="00B455C7" w:rsidP="005C0233">
                <w:pPr>
                  <w:jc w:val="right"/>
                </w:pPr>
                <w:r w:rsidRPr="005C0487">
                  <w:t>1,412,825,175.02</w:t>
                </w:r>
              </w:p>
            </w:tc>
            <w:tc>
              <w:tcPr>
                <w:tcW w:w="0" w:type="auto"/>
              </w:tcPr>
              <w:p w:rsidR="005C0233" w:rsidRPr="005C0487" w:rsidRDefault="00B455C7" w:rsidP="005C0233">
                <w:pPr>
                  <w:jc w:val="right"/>
                </w:pPr>
                <w:r w:rsidRPr="005C0487">
                  <w:t>379,591,873.99</w:t>
                </w:r>
              </w:p>
            </w:tc>
            <w:tc>
              <w:tcPr>
                <w:tcW w:w="0" w:type="auto"/>
              </w:tcPr>
              <w:p w:rsidR="005C0233" w:rsidRDefault="00B455C7" w:rsidP="005C0233">
                <w:pPr>
                  <w:jc w:val="right"/>
                </w:pPr>
                <w:r w:rsidRPr="005C0487">
                  <w:t>9,003,728,864.29</w:t>
                </w:r>
              </w:p>
            </w:tc>
          </w:tr>
          <w:tr w:rsidR="005C0233" w:rsidTr="00E9290C">
            <w:sdt>
              <w:sdtPr>
                <w:tag w:val="_PLD_b98cd9e8075a44b28b16fc9fd4c3c81f"/>
                <w:id w:val="-1719892107"/>
              </w:sdtPr>
              <w:sdtEndPr/>
              <w:sdtContent>
                <w:tc>
                  <w:tcPr>
                    <w:tcW w:w="0" w:type="auto"/>
                    <w:gridSpan w:val="9"/>
                    <w:vAlign w:val="center"/>
                  </w:tcPr>
                  <w:p w:rsidR="005C0233" w:rsidRDefault="00B455C7" w:rsidP="005C0233">
                    <w:r>
                      <w:rPr>
                        <w:rFonts w:hint="eastAsia"/>
                      </w:rPr>
                      <w:t>三、减值准备</w:t>
                    </w:r>
                  </w:p>
                </w:tc>
              </w:sdtContent>
            </w:sdt>
          </w:tr>
          <w:tr w:rsidR="005C0233" w:rsidTr="00E9290C">
            <w:tc>
              <w:tcPr>
                <w:tcW w:w="0" w:type="auto"/>
                <w:vAlign w:val="center"/>
              </w:tcPr>
              <w:p w:rsidR="005C0233" w:rsidRDefault="00B455C7" w:rsidP="00E9290C">
                <w:r>
                  <w:t>1.</w:t>
                </w:r>
                <w:r>
                  <w:rPr>
                    <w:rFonts w:hint="eastAsia"/>
                  </w:rPr>
                  <w:t>期初余额</w:t>
                </w:r>
              </w:p>
            </w:tc>
            <w:tc>
              <w:tcPr>
                <w:tcW w:w="0" w:type="auto"/>
                <w:vAlign w:val="center"/>
              </w:tcPr>
              <w:p w:rsidR="005C0233" w:rsidRDefault="00B455C7" w:rsidP="005C0233">
                <w:pPr>
                  <w:jc w:val="right"/>
                  <w:rPr>
                    <w:rFonts w:ascii="宋体" w:hAnsi="宋体" w:cs="宋体"/>
                    <w:sz w:val="24"/>
                    <w:szCs w:val="24"/>
                  </w:rPr>
                </w:pPr>
                <w:r>
                  <w:t>75,943,114.49</w:t>
                </w:r>
              </w:p>
            </w:tc>
            <w:tc>
              <w:tcPr>
                <w:tcW w:w="0" w:type="auto"/>
                <w:vAlign w:val="center"/>
              </w:tcPr>
              <w:p w:rsidR="005C0233" w:rsidRDefault="00B455C7" w:rsidP="005C0233">
                <w:pPr>
                  <w:jc w:val="right"/>
                  <w:rPr>
                    <w:rFonts w:ascii="宋体" w:hAnsi="宋体" w:cs="宋体"/>
                    <w:sz w:val="24"/>
                    <w:szCs w:val="24"/>
                  </w:rPr>
                </w:pPr>
                <w:r>
                  <w:t>63,872,880.12</w:t>
                </w:r>
              </w:p>
            </w:tc>
            <w:tc>
              <w:tcPr>
                <w:tcW w:w="0" w:type="auto"/>
                <w:vAlign w:val="center"/>
              </w:tcPr>
              <w:p w:rsidR="005C0233" w:rsidRDefault="00B455C7" w:rsidP="005C0233">
                <w:pPr>
                  <w:jc w:val="right"/>
                  <w:rPr>
                    <w:rFonts w:ascii="宋体" w:hAnsi="宋体" w:cs="宋体"/>
                    <w:sz w:val="24"/>
                    <w:szCs w:val="24"/>
                  </w:rPr>
                </w:pPr>
                <w:r>
                  <w:t>70,219.49</w:t>
                </w:r>
              </w:p>
            </w:tc>
            <w:tc>
              <w:tcPr>
                <w:tcW w:w="0" w:type="auto"/>
                <w:vAlign w:val="center"/>
              </w:tcPr>
              <w:p w:rsidR="005C0233" w:rsidRDefault="00B455C7" w:rsidP="005C0233">
                <w:pPr>
                  <w:jc w:val="right"/>
                  <w:rPr>
                    <w:rFonts w:ascii="宋体" w:hAnsi="宋体" w:cs="宋体"/>
                    <w:sz w:val="24"/>
                    <w:szCs w:val="24"/>
                  </w:rPr>
                </w:pPr>
                <w:r>
                  <w:t>219,556.39</w:t>
                </w:r>
              </w:p>
            </w:tc>
            <w:tc>
              <w:tcPr>
                <w:tcW w:w="0" w:type="auto"/>
                <w:vAlign w:val="center"/>
              </w:tcPr>
              <w:p w:rsidR="005C0233" w:rsidRDefault="00B455C7" w:rsidP="005C0233">
                <w:pPr>
                  <w:jc w:val="right"/>
                  <w:rPr>
                    <w:rFonts w:ascii="宋体" w:hAnsi="宋体" w:cs="宋体"/>
                    <w:sz w:val="24"/>
                    <w:szCs w:val="24"/>
                  </w:rPr>
                </w:pPr>
                <w:r>
                  <w:t>271,523.06</w:t>
                </w:r>
              </w:p>
            </w:tc>
            <w:tc>
              <w:tcPr>
                <w:tcW w:w="0" w:type="auto"/>
                <w:vAlign w:val="center"/>
              </w:tcPr>
              <w:p w:rsidR="005C0233" w:rsidRDefault="00B455C7" w:rsidP="005C0233">
                <w:pPr>
                  <w:jc w:val="right"/>
                  <w:rPr>
                    <w:rFonts w:ascii="宋体" w:hAnsi="宋体" w:cs="宋体"/>
                    <w:sz w:val="24"/>
                    <w:szCs w:val="24"/>
                  </w:rPr>
                </w:pPr>
                <w:r>
                  <w:t>143,661,108.20</w:t>
                </w:r>
              </w:p>
            </w:tc>
            <w:tc>
              <w:tcPr>
                <w:tcW w:w="0" w:type="auto"/>
                <w:vAlign w:val="center"/>
              </w:tcPr>
              <w:p w:rsidR="005C0233" w:rsidRDefault="00B455C7" w:rsidP="005C0233">
                <w:pPr>
                  <w:jc w:val="right"/>
                  <w:rPr>
                    <w:rFonts w:ascii="宋体" w:hAnsi="宋体" w:cs="宋体"/>
                    <w:sz w:val="24"/>
                    <w:szCs w:val="24"/>
                  </w:rPr>
                </w:pPr>
                <w:r>
                  <w:t>—</w:t>
                </w:r>
              </w:p>
            </w:tc>
            <w:tc>
              <w:tcPr>
                <w:tcW w:w="0" w:type="auto"/>
                <w:vAlign w:val="center"/>
              </w:tcPr>
              <w:p w:rsidR="005C0233" w:rsidRDefault="00B455C7" w:rsidP="005C0233">
                <w:pPr>
                  <w:jc w:val="right"/>
                  <w:rPr>
                    <w:rFonts w:ascii="宋体" w:hAnsi="宋体" w:cs="宋体"/>
                    <w:sz w:val="24"/>
                    <w:szCs w:val="24"/>
                  </w:rPr>
                </w:pPr>
                <w:r>
                  <w:t>284,038,401.75</w:t>
                </w:r>
              </w:p>
            </w:tc>
          </w:tr>
          <w:tr w:rsidR="005C0233" w:rsidTr="00E9290C">
            <w:tc>
              <w:tcPr>
                <w:tcW w:w="0" w:type="auto"/>
                <w:vAlign w:val="center"/>
              </w:tcPr>
              <w:p w:rsidR="005C0233" w:rsidRDefault="00B455C7" w:rsidP="00E9290C">
                <w:r>
                  <w:t>2.</w:t>
                </w:r>
                <w:r>
                  <w:rPr>
                    <w:rFonts w:hint="eastAsia"/>
                  </w:rPr>
                  <w:t>本期增加金额</w:t>
                </w:r>
              </w:p>
            </w:tc>
            <w:tc>
              <w:tcPr>
                <w:tcW w:w="0" w:type="auto"/>
              </w:tcPr>
              <w:p w:rsidR="005C0233" w:rsidRPr="00F33D09" w:rsidRDefault="00B455C7" w:rsidP="005C0233">
                <w:pPr>
                  <w:jc w:val="right"/>
                </w:pPr>
                <w:r w:rsidRPr="00F33D09">
                  <w:t>52,834,646.87</w:t>
                </w:r>
              </w:p>
            </w:tc>
            <w:tc>
              <w:tcPr>
                <w:tcW w:w="0" w:type="auto"/>
              </w:tcPr>
              <w:p w:rsidR="005C0233" w:rsidRPr="00F33D09" w:rsidRDefault="00B455C7" w:rsidP="005C0233">
                <w:pPr>
                  <w:jc w:val="right"/>
                </w:pPr>
                <w:r w:rsidRPr="00F33D09">
                  <w:t>47,990,314.59</w:t>
                </w:r>
              </w:p>
            </w:tc>
            <w:tc>
              <w:tcPr>
                <w:tcW w:w="0" w:type="auto"/>
              </w:tcPr>
              <w:p w:rsidR="005C0233" w:rsidRPr="00F33D09" w:rsidRDefault="00B455C7" w:rsidP="005C0233">
                <w:pPr>
                  <w:jc w:val="right"/>
                </w:pPr>
                <w:r w:rsidRPr="00F33D09">
                  <w:t>4,645,984.71</w:t>
                </w:r>
              </w:p>
            </w:tc>
            <w:tc>
              <w:tcPr>
                <w:tcW w:w="0" w:type="auto"/>
              </w:tcPr>
              <w:p w:rsidR="005C0233" w:rsidRPr="00F33D09" w:rsidRDefault="00B455C7" w:rsidP="005C0233">
                <w:pPr>
                  <w:jc w:val="right"/>
                </w:pPr>
                <w:r w:rsidRPr="00F33D09">
                  <w:t>1,839,210.29</w:t>
                </w:r>
              </w:p>
            </w:tc>
            <w:tc>
              <w:tcPr>
                <w:tcW w:w="0" w:type="auto"/>
              </w:tcPr>
              <w:p w:rsidR="005C0233" w:rsidRPr="00F33D09" w:rsidRDefault="00B455C7" w:rsidP="005C0233">
                <w:pPr>
                  <w:jc w:val="right"/>
                </w:pPr>
                <w:r w:rsidRPr="00F33D09">
                  <w:t>1,145,109.84</w:t>
                </w:r>
              </w:p>
            </w:tc>
            <w:tc>
              <w:tcPr>
                <w:tcW w:w="0" w:type="auto"/>
              </w:tcPr>
              <w:p w:rsidR="005C0233" w:rsidRPr="00F33D09" w:rsidRDefault="00B455C7" w:rsidP="005C0233">
                <w:pPr>
                  <w:jc w:val="right"/>
                </w:pPr>
                <w:r w:rsidRPr="00F33D09">
                  <w:t>49,008,262.10</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157,463,528.40</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）计提</w:t>
                </w:r>
              </w:p>
            </w:tc>
            <w:tc>
              <w:tcPr>
                <w:tcW w:w="0" w:type="auto"/>
              </w:tcPr>
              <w:p w:rsidR="005C0233" w:rsidRPr="00F33D09" w:rsidRDefault="00B455C7" w:rsidP="005C0233">
                <w:pPr>
                  <w:jc w:val="right"/>
                </w:pPr>
                <w:r w:rsidRPr="00F33D09">
                  <w:t>31,594,051.65</w:t>
                </w:r>
              </w:p>
            </w:tc>
            <w:tc>
              <w:tcPr>
                <w:tcW w:w="0" w:type="auto"/>
              </w:tcPr>
              <w:p w:rsidR="005C0233" w:rsidRPr="00F33D09" w:rsidRDefault="00B455C7" w:rsidP="005C0233">
                <w:pPr>
                  <w:jc w:val="right"/>
                </w:pPr>
                <w:r w:rsidRPr="00F33D09">
                  <w:t>30,723,125.82</w:t>
                </w:r>
              </w:p>
            </w:tc>
            <w:tc>
              <w:tcPr>
                <w:tcW w:w="0" w:type="auto"/>
              </w:tcPr>
              <w:p w:rsidR="005C0233" w:rsidRPr="00F33D09" w:rsidRDefault="00B455C7" w:rsidP="005C0233">
                <w:pPr>
                  <w:jc w:val="right"/>
                </w:pPr>
                <w:r w:rsidRPr="00F33D09">
                  <w:t>4,645,984.71</w:t>
                </w:r>
              </w:p>
            </w:tc>
            <w:tc>
              <w:tcPr>
                <w:tcW w:w="0" w:type="auto"/>
              </w:tcPr>
              <w:p w:rsidR="005C0233" w:rsidRPr="00F33D09" w:rsidRDefault="00B455C7" w:rsidP="005C0233">
                <w:pPr>
                  <w:jc w:val="right"/>
                </w:pPr>
                <w:r w:rsidRPr="00F33D09">
                  <w:t>508,596.86</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67,471,759.04</w:t>
                </w:r>
              </w:p>
            </w:tc>
          </w:tr>
          <w:tr w:rsidR="005C0233" w:rsidTr="00E9290C">
            <w:tc>
              <w:tcPr>
                <w:tcW w:w="0" w:type="auto"/>
                <w:vAlign w:val="center"/>
              </w:tcPr>
              <w:p w:rsidR="005C0233" w:rsidRDefault="00B455C7" w:rsidP="00E9290C">
                <w:r>
                  <w:rPr>
                    <w:rFonts w:hint="eastAsia"/>
                  </w:rPr>
                  <w:t>（</w:t>
                </w:r>
                <w:r>
                  <w:rPr>
                    <w:rFonts w:hint="eastAsia"/>
                  </w:rPr>
                  <w:t>2</w:t>
                </w:r>
                <w:r>
                  <w:rPr>
                    <w:rFonts w:hint="eastAsia"/>
                  </w:rPr>
                  <w:t>）企业合并</w:t>
                </w:r>
              </w:p>
            </w:tc>
            <w:tc>
              <w:tcPr>
                <w:tcW w:w="0" w:type="auto"/>
              </w:tcPr>
              <w:p w:rsidR="005C0233" w:rsidRPr="00F33D09" w:rsidRDefault="00B455C7" w:rsidP="005C0233">
                <w:pPr>
                  <w:jc w:val="right"/>
                </w:pPr>
                <w:r w:rsidRPr="00F33D09">
                  <w:t>21,240,595.22</w:t>
                </w:r>
              </w:p>
            </w:tc>
            <w:tc>
              <w:tcPr>
                <w:tcW w:w="0" w:type="auto"/>
              </w:tcPr>
              <w:p w:rsidR="005C0233" w:rsidRPr="00F33D09" w:rsidRDefault="00B455C7" w:rsidP="005C0233">
                <w:pPr>
                  <w:jc w:val="right"/>
                </w:pPr>
                <w:r w:rsidRPr="00F33D09">
                  <w:t>17,267,188.77</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1,330,613.43</w:t>
                </w:r>
              </w:p>
            </w:tc>
            <w:tc>
              <w:tcPr>
                <w:tcW w:w="0" w:type="auto"/>
              </w:tcPr>
              <w:p w:rsidR="005C0233" w:rsidRPr="00F33D09" w:rsidRDefault="00B455C7" w:rsidP="005C0233">
                <w:pPr>
                  <w:jc w:val="right"/>
                </w:pPr>
                <w:r w:rsidRPr="00F33D09">
                  <w:t>1,145,109.84</w:t>
                </w:r>
              </w:p>
            </w:tc>
            <w:tc>
              <w:tcPr>
                <w:tcW w:w="0" w:type="auto"/>
              </w:tcPr>
              <w:p w:rsidR="005C0233" w:rsidRPr="00F33D09" w:rsidRDefault="00B455C7" w:rsidP="005C0233">
                <w:pPr>
                  <w:jc w:val="right"/>
                </w:pPr>
                <w:r w:rsidRPr="00F33D09">
                  <w:t>49,008,262.10</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89,991,769.36</w:t>
                </w:r>
              </w:p>
            </w:tc>
          </w:tr>
          <w:tr w:rsidR="005C0233" w:rsidTr="00E9290C">
            <w:tc>
              <w:tcPr>
                <w:tcW w:w="0" w:type="auto"/>
                <w:vAlign w:val="center"/>
              </w:tcPr>
              <w:p w:rsidR="005C0233" w:rsidRDefault="00B455C7" w:rsidP="00E9290C">
                <w:r>
                  <w:rPr>
                    <w:rFonts w:hint="eastAsia"/>
                  </w:rPr>
                  <w:t>3.</w:t>
                </w:r>
                <w:r>
                  <w:rPr>
                    <w:rFonts w:hint="eastAsia"/>
                  </w:rPr>
                  <w:t>本期减少金额</w:t>
                </w:r>
              </w:p>
            </w:tc>
            <w:tc>
              <w:tcPr>
                <w:tcW w:w="0" w:type="auto"/>
              </w:tcPr>
              <w:p w:rsidR="005C0233" w:rsidRPr="00F33D09" w:rsidRDefault="00B455C7" w:rsidP="005C0233">
                <w:pPr>
                  <w:jc w:val="right"/>
                </w:pPr>
                <w:r w:rsidRPr="00F33D09">
                  <w:t>10,948,434.32</w:t>
                </w:r>
              </w:p>
            </w:tc>
            <w:tc>
              <w:tcPr>
                <w:tcW w:w="0" w:type="auto"/>
              </w:tcPr>
              <w:p w:rsidR="005C0233" w:rsidRPr="00F33D09" w:rsidRDefault="00B455C7" w:rsidP="005C0233">
                <w:pPr>
                  <w:jc w:val="right"/>
                </w:pPr>
                <w:r w:rsidRPr="00F33D09">
                  <w:t>51,826,653.98</w:t>
                </w:r>
              </w:p>
            </w:tc>
            <w:tc>
              <w:tcPr>
                <w:tcW w:w="0" w:type="auto"/>
              </w:tcPr>
              <w:p w:rsidR="005C0233" w:rsidRPr="00F33D09" w:rsidRDefault="00B455C7" w:rsidP="005C0233">
                <w:pPr>
                  <w:jc w:val="right"/>
                </w:pPr>
                <w:r w:rsidRPr="00F33D09">
                  <w:t>70,219.49</w:t>
                </w:r>
              </w:p>
            </w:tc>
            <w:tc>
              <w:tcPr>
                <w:tcW w:w="0" w:type="auto"/>
              </w:tcPr>
              <w:p w:rsidR="005C0233" w:rsidRPr="00F33D09" w:rsidRDefault="00B455C7" w:rsidP="005C0233">
                <w:pPr>
                  <w:jc w:val="right"/>
                </w:pPr>
                <w:r w:rsidRPr="00F33D09">
                  <w:t>180,834.68</w:t>
                </w:r>
              </w:p>
            </w:tc>
            <w:tc>
              <w:tcPr>
                <w:tcW w:w="0" w:type="auto"/>
              </w:tcPr>
              <w:p w:rsidR="005C0233" w:rsidRPr="00F33D09" w:rsidRDefault="00B455C7" w:rsidP="005C0233">
                <w:pPr>
                  <w:jc w:val="right"/>
                </w:pPr>
                <w:r w:rsidRPr="00F33D09">
                  <w:t>261,314.70</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63,287,457.17</w:t>
                </w:r>
              </w:p>
            </w:tc>
          </w:tr>
          <w:tr w:rsidR="005C0233" w:rsidTr="00E9290C">
            <w:tc>
              <w:tcPr>
                <w:tcW w:w="0" w:type="auto"/>
                <w:vAlign w:val="center"/>
              </w:tcPr>
              <w:p w:rsidR="005C0233" w:rsidRDefault="00B455C7" w:rsidP="00E9290C">
                <w:r>
                  <w:rPr>
                    <w:rFonts w:hint="eastAsia"/>
                  </w:rPr>
                  <w:t>（</w:t>
                </w:r>
                <w:r>
                  <w:rPr>
                    <w:rFonts w:hint="eastAsia"/>
                  </w:rPr>
                  <w:t>1</w:t>
                </w:r>
                <w:r>
                  <w:rPr>
                    <w:rFonts w:hint="eastAsia"/>
                  </w:rPr>
                  <w:t>）处置或报废</w:t>
                </w:r>
              </w:p>
            </w:tc>
            <w:tc>
              <w:tcPr>
                <w:tcW w:w="0" w:type="auto"/>
              </w:tcPr>
              <w:p w:rsidR="005C0233" w:rsidRPr="00F33D09" w:rsidRDefault="00B455C7" w:rsidP="005C0233">
                <w:pPr>
                  <w:jc w:val="right"/>
                </w:pPr>
                <w:r w:rsidRPr="00F33D09">
                  <w:t>10,948,434.32</w:t>
                </w:r>
              </w:p>
            </w:tc>
            <w:tc>
              <w:tcPr>
                <w:tcW w:w="0" w:type="auto"/>
              </w:tcPr>
              <w:p w:rsidR="005C0233" w:rsidRPr="00F33D09" w:rsidRDefault="00B455C7" w:rsidP="005C0233">
                <w:pPr>
                  <w:jc w:val="right"/>
                </w:pPr>
                <w:r w:rsidRPr="00F33D09">
                  <w:t>51,826,653.98</w:t>
                </w:r>
              </w:p>
            </w:tc>
            <w:tc>
              <w:tcPr>
                <w:tcW w:w="0" w:type="auto"/>
              </w:tcPr>
              <w:p w:rsidR="005C0233" w:rsidRPr="00F33D09" w:rsidRDefault="00B455C7" w:rsidP="005C0233">
                <w:pPr>
                  <w:jc w:val="right"/>
                </w:pPr>
                <w:r w:rsidRPr="00F33D09">
                  <w:t>70,219.49</w:t>
                </w:r>
              </w:p>
            </w:tc>
            <w:tc>
              <w:tcPr>
                <w:tcW w:w="0" w:type="auto"/>
              </w:tcPr>
              <w:p w:rsidR="005C0233" w:rsidRPr="00F33D09" w:rsidRDefault="00B455C7" w:rsidP="005C0233">
                <w:pPr>
                  <w:jc w:val="right"/>
                </w:pPr>
                <w:r w:rsidRPr="00F33D09">
                  <w:t>180,834.68</w:t>
                </w:r>
              </w:p>
            </w:tc>
            <w:tc>
              <w:tcPr>
                <w:tcW w:w="0" w:type="auto"/>
              </w:tcPr>
              <w:p w:rsidR="005C0233" w:rsidRPr="00F33D09" w:rsidRDefault="00B455C7" w:rsidP="005C0233">
                <w:pPr>
                  <w:jc w:val="right"/>
                </w:pPr>
                <w:r w:rsidRPr="00F33D09">
                  <w:t>261,314.70</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w:t>
                </w:r>
              </w:p>
            </w:tc>
            <w:tc>
              <w:tcPr>
                <w:tcW w:w="0" w:type="auto"/>
              </w:tcPr>
              <w:p w:rsidR="005C0233" w:rsidRPr="00F33D09" w:rsidRDefault="00B455C7" w:rsidP="005C0233">
                <w:pPr>
                  <w:jc w:val="right"/>
                </w:pPr>
                <w:r w:rsidRPr="00F33D09">
                  <w:t>63,287,457.17</w:t>
                </w:r>
              </w:p>
            </w:tc>
          </w:tr>
          <w:tr w:rsidR="005C0233" w:rsidTr="00E9290C">
            <w:tc>
              <w:tcPr>
                <w:tcW w:w="0" w:type="auto"/>
                <w:vAlign w:val="center"/>
              </w:tcPr>
              <w:p w:rsidR="005C0233" w:rsidRDefault="00B455C7" w:rsidP="00E9290C">
                <w:r>
                  <w:rPr>
                    <w:rFonts w:hint="eastAsia"/>
                  </w:rPr>
                  <w:t>4.</w:t>
                </w:r>
                <w:r>
                  <w:rPr>
                    <w:rFonts w:hint="eastAsia"/>
                  </w:rPr>
                  <w:t>期末余额</w:t>
                </w:r>
              </w:p>
            </w:tc>
            <w:tc>
              <w:tcPr>
                <w:tcW w:w="0" w:type="auto"/>
              </w:tcPr>
              <w:p w:rsidR="005C0233" w:rsidRPr="00F33D09" w:rsidRDefault="00B455C7" w:rsidP="005C0233">
                <w:pPr>
                  <w:jc w:val="right"/>
                </w:pPr>
                <w:r w:rsidRPr="00F33D09">
                  <w:t>117,829,327.04</w:t>
                </w:r>
              </w:p>
            </w:tc>
            <w:tc>
              <w:tcPr>
                <w:tcW w:w="0" w:type="auto"/>
              </w:tcPr>
              <w:p w:rsidR="005C0233" w:rsidRPr="00F33D09" w:rsidRDefault="00B455C7" w:rsidP="005C0233">
                <w:pPr>
                  <w:jc w:val="right"/>
                </w:pPr>
                <w:r w:rsidRPr="00F33D09">
                  <w:t>60,036,540.73</w:t>
                </w:r>
              </w:p>
            </w:tc>
            <w:tc>
              <w:tcPr>
                <w:tcW w:w="0" w:type="auto"/>
              </w:tcPr>
              <w:p w:rsidR="005C0233" w:rsidRPr="00F33D09" w:rsidRDefault="00B455C7" w:rsidP="005C0233">
                <w:pPr>
                  <w:jc w:val="right"/>
                </w:pPr>
                <w:r w:rsidRPr="00F33D09">
                  <w:t>4,645,984.71</w:t>
                </w:r>
              </w:p>
            </w:tc>
            <w:tc>
              <w:tcPr>
                <w:tcW w:w="0" w:type="auto"/>
              </w:tcPr>
              <w:p w:rsidR="005C0233" w:rsidRPr="00F33D09" w:rsidRDefault="00B455C7" w:rsidP="005C0233">
                <w:pPr>
                  <w:jc w:val="right"/>
                </w:pPr>
                <w:r w:rsidRPr="00F33D09">
                  <w:t>1,877,932.00</w:t>
                </w:r>
              </w:p>
            </w:tc>
            <w:tc>
              <w:tcPr>
                <w:tcW w:w="0" w:type="auto"/>
              </w:tcPr>
              <w:p w:rsidR="005C0233" w:rsidRPr="00F33D09" w:rsidRDefault="00B455C7" w:rsidP="005C0233">
                <w:pPr>
                  <w:jc w:val="right"/>
                </w:pPr>
                <w:r w:rsidRPr="00F33D09">
                  <w:t>1,155,318.20</w:t>
                </w:r>
              </w:p>
            </w:tc>
            <w:tc>
              <w:tcPr>
                <w:tcW w:w="0" w:type="auto"/>
              </w:tcPr>
              <w:p w:rsidR="005C0233" w:rsidRPr="00F33D09" w:rsidRDefault="00B455C7" w:rsidP="005C0233">
                <w:pPr>
                  <w:jc w:val="right"/>
                </w:pPr>
                <w:r w:rsidRPr="00F33D09">
                  <w:t>192,669,370.30</w:t>
                </w:r>
              </w:p>
            </w:tc>
            <w:tc>
              <w:tcPr>
                <w:tcW w:w="0" w:type="auto"/>
              </w:tcPr>
              <w:p w:rsidR="005C0233" w:rsidRPr="00F33D09" w:rsidRDefault="00B455C7" w:rsidP="005C0233">
                <w:pPr>
                  <w:jc w:val="right"/>
                </w:pPr>
                <w:r w:rsidRPr="00F33D09">
                  <w:t>—</w:t>
                </w:r>
              </w:p>
            </w:tc>
            <w:tc>
              <w:tcPr>
                <w:tcW w:w="0" w:type="auto"/>
              </w:tcPr>
              <w:p w:rsidR="005C0233" w:rsidRDefault="00B455C7" w:rsidP="005C0233">
                <w:pPr>
                  <w:jc w:val="right"/>
                </w:pPr>
                <w:r w:rsidRPr="00F33D09">
                  <w:t>378,214,472.98</w:t>
                </w:r>
              </w:p>
            </w:tc>
          </w:tr>
          <w:tr w:rsidR="005C0233" w:rsidTr="00E9290C">
            <w:sdt>
              <w:sdtPr>
                <w:tag w:val="_PLD_e1d51c426bd84ffbb9a1a19b00d3b374"/>
                <w:id w:val="-343009662"/>
              </w:sdtPr>
              <w:sdtEndPr/>
              <w:sdtContent>
                <w:tc>
                  <w:tcPr>
                    <w:tcW w:w="0" w:type="auto"/>
                    <w:gridSpan w:val="9"/>
                    <w:vAlign w:val="center"/>
                  </w:tcPr>
                  <w:p w:rsidR="005C0233" w:rsidRDefault="00B455C7" w:rsidP="005C0233">
                    <w:r>
                      <w:rPr>
                        <w:rFonts w:hint="eastAsia"/>
                      </w:rPr>
                      <w:t>四、账面价值</w:t>
                    </w:r>
                  </w:p>
                </w:tc>
              </w:sdtContent>
            </w:sdt>
          </w:tr>
          <w:tr w:rsidR="005C0233" w:rsidTr="00E9290C">
            <w:tc>
              <w:tcPr>
                <w:tcW w:w="0" w:type="auto"/>
                <w:vAlign w:val="center"/>
              </w:tcPr>
              <w:p w:rsidR="005C0233" w:rsidRDefault="00B455C7" w:rsidP="00E9290C">
                <w:r>
                  <w:rPr>
                    <w:rFonts w:hint="eastAsia"/>
                  </w:rPr>
                  <w:t>1.</w:t>
                </w:r>
                <w:r>
                  <w:rPr>
                    <w:rFonts w:hint="eastAsia"/>
                  </w:rPr>
                  <w:t>期末账面价值</w:t>
                </w:r>
              </w:p>
            </w:tc>
            <w:tc>
              <w:tcPr>
                <w:tcW w:w="0" w:type="auto"/>
              </w:tcPr>
              <w:p w:rsidR="005C0233" w:rsidRPr="006616D4" w:rsidRDefault="00B455C7" w:rsidP="005C0233">
                <w:pPr>
                  <w:jc w:val="right"/>
                </w:pPr>
                <w:r w:rsidRPr="006616D4">
                  <w:t>3,000,793,116.40</w:t>
                </w:r>
              </w:p>
            </w:tc>
            <w:tc>
              <w:tcPr>
                <w:tcW w:w="0" w:type="auto"/>
              </w:tcPr>
              <w:p w:rsidR="005C0233" w:rsidRPr="006616D4" w:rsidRDefault="00B455C7" w:rsidP="005C0233">
                <w:pPr>
                  <w:jc w:val="right"/>
                </w:pPr>
                <w:r w:rsidRPr="006616D4">
                  <w:t>4,618,103,997.38</w:t>
                </w:r>
              </w:p>
            </w:tc>
            <w:tc>
              <w:tcPr>
                <w:tcW w:w="0" w:type="auto"/>
              </w:tcPr>
              <w:p w:rsidR="005C0233" w:rsidRPr="006616D4" w:rsidRDefault="00B455C7" w:rsidP="005C0233">
                <w:pPr>
                  <w:jc w:val="right"/>
                </w:pPr>
                <w:r w:rsidRPr="006616D4">
                  <w:t>8,253,048.20</w:t>
                </w:r>
              </w:p>
            </w:tc>
            <w:tc>
              <w:tcPr>
                <w:tcW w:w="0" w:type="auto"/>
              </w:tcPr>
              <w:p w:rsidR="005C0233" w:rsidRPr="006616D4" w:rsidRDefault="00B455C7" w:rsidP="005C0233">
                <w:pPr>
                  <w:jc w:val="right"/>
                </w:pPr>
                <w:r w:rsidRPr="006616D4">
                  <w:t>120,296,339.00</w:t>
                </w:r>
              </w:p>
            </w:tc>
            <w:tc>
              <w:tcPr>
                <w:tcW w:w="0" w:type="auto"/>
              </w:tcPr>
              <w:p w:rsidR="005C0233" w:rsidRPr="006616D4" w:rsidRDefault="00B455C7" w:rsidP="005C0233">
                <w:pPr>
                  <w:jc w:val="right"/>
                </w:pPr>
                <w:r w:rsidRPr="006616D4">
                  <w:t>49,904,482.76</w:t>
                </w:r>
              </w:p>
            </w:tc>
            <w:tc>
              <w:tcPr>
                <w:tcW w:w="0" w:type="auto"/>
              </w:tcPr>
              <w:p w:rsidR="005C0233" w:rsidRPr="006616D4" w:rsidRDefault="00B455C7" w:rsidP="005C0233">
                <w:pPr>
                  <w:jc w:val="right"/>
                </w:pPr>
                <w:r w:rsidRPr="006616D4">
                  <w:t>2,035,735,402.07</w:t>
                </w:r>
              </w:p>
            </w:tc>
            <w:tc>
              <w:tcPr>
                <w:tcW w:w="0" w:type="auto"/>
              </w:tcPr>
              <w:p w:rsidR="005C0233" w:rsidRPr="006616D4" w:rsidRDefault="00B455C7" w:rsidP="005C0233">
                <w:pPr>
                  <w:jc w:val="right"/>
                </w:pPr>
                <w:r w:rsidRPr="006616D4">
                  <w:t>1,837,482,537.86</w:t>
                </w:r>
              </w:p>
            </w:tc>
            <w:tc>
              <w:tcPr>
                <w:tcW w:w="0" w:type="auto"/>
              </w:tcPr>
              <w:p w:rsidR="005C0233" w:rsidRDefault="00B455C7" w:rsidP="005C0233">
                <w:pPr>
                  <w:jc w:val="right"/>
                </w:pPr>
                <w:r w:rsidRPr="006616D4">
                  <w:t>11,670,568,923.67</w:t>
                </w:r>
              </w:p>
            </w:tc>
          </w:tr>
          <w:tr w:rsidR="005C0233" w:rsidTr="00E9290C">
            <w:tc>
              <w:tcPr>
                <w:tcW w:w="0" w:type="auto"/>
                <w:vAlign w:val="center"/>
              </w:tcPr>
              <w:p w:rsidR="005C0233" w:rsidRDefault="00B455C7" w:rsidP="00E9290C">
                <w:r>
                  <w:rPr>
                    <w:rFonts w:hint="eastAsia"/>
                  </w:rPr>
                  <w:t>2.</w:t>
                </w:r>
                <w:r>
                  <w:rPr>
                    <w:rFonts w:hint="eastAsia"/>
                  </w:rPr>
                  <w:t>期初账面价值</w:t>
                </w:r>
              </w:p>
            </w:tc>
            <w:tc>
              <w:tcPr>
                <w:tcW w:w="0" w:type="auto"/>
                <w:vAlign w:val="center"/>
              </w:tcPr>
              <w:p w:rsidR="005C0233" w:rsidRDefault="00B455C7" w:rsidP="005C0233">
                <w:pPr>
                  <w:jc w:val="right"/>
                  <w:rPr>
                    <w:rFonts w:ascii="宋体" w:hAnsi="宋体" w:cs="宋体"/>
                    <w:sz w:val="24"/>
                    <w:szCs w:val="24"/>
                  </w:rPr>
                </w:pPr>
                <w:r>
                  <w:t>1,241,644,251.70</w:t>
                </w:r>
              </w:p>
            </w:tc>
            <w:tc>
              <w:tcPr>
                <w:tcW w:w="0" w:type="auto"/>
                <w:vAlign w:val="center"/>
              </w:tcPr>
              <w:p w:rsidR="005C0233" w:rsidRDefault="00B455C7" w:rsidP="005C0233">
                <w:pPr>
                  <w:jc w:val="right"/>
                  <w:rPr>
                    <w:rFonts w:ascii="宋体" w:hAnsi="宋体" w:cs="宋体"/>
                    <w:sz w:val="24"/>
                    <w:szCs w:val="24"/>
                  </w:rPr>
                </w:pPr>
                <w:r>
                  <w:t>1,772,625,861.95</w:t>
                </w:r>
              </w:p>
            </w:tc>
            <w:tc>
              <w:tcPr>
                <w:tcW w:w="0" w:type="auto"/>
                <w:vAlign w:val="center"/>
              </w:tcPr>
              <w:p w:rsidR="005C0233" w:rsidRDefault="00B455C7" w:rsidP="005C0233">
                <w:pPr>
                  <w:jc w:val="right"/>
                  <w:rPr>
                    <w:rFonts w:ascii="宋体" w:hAnsi="宋体" w:cs="宋体"/>
                    <w:sz w:val="24"/>
                    <w:szCs w:val="24"/>
                  </w:rPr>
                </w:pPr>
                <w:r>
                  <w:t>7,795,219.39</w:t>
                </w:r>
              </w:p>
            </w:tc>
            <w:tc>
              <w:tcPr>
                <w:tcW w:w="0" w:type="auto"/>
                <w:vAlign w:val="center"/>
              </w:tcPr>
              <w:p w:rsidR="005C0233" w:rsidRDefault="00B455C7" w:rsidP="005C0233">
                <w:pPr>
                  <w:jc w:val="right"/>
                  <w:rPr>
                    <w:rFonts w:ascii="宋体" w:hAnsi="宋体" w:cs="宋体"/>
                    <w:sz w:val="24"/>
                    <w:szCs w:val="24"/>
                  </w:rPr>
                </w:pPr>
                <w:r>
                  <w:t>47,785,799.69</w:t>
                </w:r>
              </w:p>
            </w:tc>
            <w:tc>
              <w:tcPr>
                <w:tcW w:w="0" w:type="auto"/>
                <w:vAlign w:val="center"/>
              </w:tcPr>
              <w:p w:rsidR="005C0233" w:rsidRDefault="00B455C7" w:rsidP="005C0233">
                <w:pPr>
                  <w:jc w:val="right"/>
                  <w:rPr>
                    <w:rFonts w:ascii="宋体" w:hAnsi="宋体" w:cs="宋体"/>
                    <w:sz w:val="24"/>
                    <w:szCs w:val="24"/>
                  </w:rPr>
                </w:pPr>
                <w:r>
                  <w:t>47,760,368.37</w:t>
                </w:r>
              </w:p>
            </w:tc>
            <w:tc>
              <w:tcPr>
                <w:tcW w:w="0" w:type="auto"/>
                <w:vAlign w:val="center"/>
              </w:tcPr>
              <w:p w:rsidR="005C0233" w:rsidRDefault="00B455C7" w:rsidP="005C0233">
                <w:pPr>
                  <w:jc w:val="right"/>
                  <w:rPr>
                    <w:rFonts w:ascii="宋体" w:hAnsi="宋体" w:cs="宋体"/>
                    <w:sz w:val="24"/>
                    <w:szCs w:val="24"/>
                  </w:rPr>
                </w:pPr>
                <w:r>
                  <w:t>1,805,713,117.25</w:t>
                </w:r>
              </w:p>
            </w:tc>
            <w:tc>
              <w:tcPr>
                <w:tcW w:w="0" w:type="auto"/>
                <w:vAlign w:val="center"/>
              </w:tcPr>
              <w:p w:rsidR="005C0233" w:rsidRDefault="00B455C7" w:rsidP="005C0233">
                <w:pPr>
                  <w:jc w:val="right"/>
                  <w:rPr>
                    <w:rFonts w:ascii="宋体" w:hAnsi="宋体" w:cs="宋体"/>
                    <w:sz w:val="24"/>
                    <w:szCs w:val="24"/>
                  </w:rPr>
                </w:pPr>
                <w:r>
                  <w:t>644,886,255.19</w:t>
                </w:r>
              </w:p>
            </w:tc>
            <w:tc>
              <w:tcPr>
                <w:tcW w:w="0" w:type="auto"/>
                <w:vAlign w:val="center"/>
              </w:tcPr>
              <w:p w:rsidR="005C0233" w:rsidRDefault="00B455C7" w:rsidP="005C0233">
                <w:pPr>
                  <w:jc w:val="right"/>
                  <w:rPr>
                    <w:rFonts w:ascii="宋体" w:hAnsi="宋体" w:cs="宋体"/>
                    <w:sz w:val="24"/>
                    <w:szCs w:val="24"/>
                  </w:rPr>
                </w:pPr>
                <w:r>
                  <w:t>5,568,210,873.54</w:t>
                </w:r>
              </w:p>
            </w:tc>
          </w:tr>
        </w:tbl>
        <w:p w:rsidR="005C0233" w:rsidRDefault="005C0233"/>
        <w:p w:rsidR="00E9290C" w:rsidRDefault="00E9290C">
          <w:pPr>
            <w:rPr>
              <w:szCs w:val="21"/>
            </w:rPr>
            <w:sectPr w:rsidR="00E9290C" w:rsidSect="00E9290C">
              <w:pgSz w:w="16838" w:h="11906" w:orient="landscape"/>
              <w:pgMar w:top="1276" w:right="1440" w:bottom="1797" w:left="1525" w:header="856" w:footer="992" w:gutter="0"/>
              <w:cols w:space="425"/>
              <w:docGrid w:linePitch="312"/>
            </w:sectPr>
          </w:pPr>
        </w:p>
        <w:p w:rsidR="005C0233" w:rsidRDefault="009D631F">
          <w:pPr>
            <w:rPr>
              <w:szCs w:val="21"/>
            </w:rPr>
          </w:pPr>
        </w:p>
      </w:sdtContent>
    </w:sdt>
    <w:sdt>
      <w:sdtPr>
        <w:rPr>
          <w:rFonts w:ascii="宋体" w:hAnsi="宋体" w:cs="宋体" w:hint="eastAsia"/>
          <w:b w:val="0"/>
          <w:bCs w:val="0"/>
          <w:kern w:val="0"/>
          <w:szCs w:val="24"/>
        </w:rPr>
        <w:alias w:val="模块:暂时闲置的固定资产情况"/>
        <w:tag w:val="_SEC_784fb493affa41d8985f9e8a71213cf9"/>
        <w:id w:val="-2065165063"/>
      </w:sdtPr>
      <w:sdtEndPr>
        <w:rPr>
          <w:rFonts w:ascii="Times New Roman" w:hAnsi="Times New Roman" w:cs="Times New Roman" w:hint="default"/>
          <w:szCs w:val="20"/>
        </w:rPr>
      </w:sdtEndPr>
      <w:sdtContent>
        <w:p w:rsidR="00C825BB" w:rsidRDefault="00C825BB">
          <w:pPr>
            <w:pStyle w:val="afd"/>
            <w:numPr>
              <w:ilvl w:val="0"/>
              <w:numId w:val="148"/>
            </w:numPr>
            <w:ind w:leftChars="0"/>
          </w:pPr>
          <w:r>
            <w:rPr>
              <w:rFonts w:hint="eastAsia"/>
            </w:rPr>
            <w:t>暂时闲置的固定资产情况</w:t>
          </w:r>
        </w:p>
        <w:sdt>
          <w:sdtPr>
            <w:alias w:val="是否适用：暂时闲置的固定资产情况[双击切换]"/>
            <w:tag w:val="_GBC_2fdfdf37e427442eb50e14c905c59fbe"/>
            <w:id w:val="1048578931"/>
          </w:sdtPr>
          <w:sdtEndPr/>
          <w:sdtContent>
            <w:p w:rsidR="00C825BB" w:rsidRDefault="00C825BB">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C825BB" w:rsidRDefault="00C825BB">
          <w:pPr>
            <w:jc w:val="right"/>
            <w:rPr>
              <w:szCs w:val="21"/>
            </w:rPr>
          </w:pPr>
          <w:r>
            <w:rPr>
              <w:rFonts w:hint="eastAsia"/>
              <w:szCs w:val="21"/>
            </w:rPr>
            <w:t>单位：</w:t>
          </w:r>
          <w:sdt>
            <w:sdtPr>
              <w:rPr>
                <w:rFonts w:hint="eastAsia"/>
                <w:szCs w:val="21"/>
              </w:rPr>
              <w:alias w:val="单位：财务附注：暂时闲置的固定资产情况"/>
              <w:tag w:val="_GBC_6dabaeb6a3874771a8d0fcbe052546a4"/>
              <w:id w:val="-181516957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暂时闲置的固定资产情况"/>
              <w:tag w:val="_GBC_a724ad4bebc04f169fc256086e73dcfe"/>
              <w:id w:val="-189635477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83"/>
            <w:gridCol w:w="1397"/>
            <w:gridCol w:w="1442"/>
            <w:gridCol w:w="1473"/>
            <w:gridCol w:w="1814"/>
          </w:tblGrid>
          <w:tr w:rsidR="00C825BB" w:rsidTr="005C0233">
            <w:sdt>
              <w:sdtPr>
                <w:tag w:val="_PLD_6d6a8e4b7ed145adb8eb3248d2339d1b"/>
                <w:id w:val="-1076426430"/>
              </w:sdtPr>
              <w:sdtEndPr/>
              <w:sdtContent>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项目</w:t>
                    </w:r>
                  </w:p>
                </w:tc>
              </w:sdtContent>
            </w:sdt>
            <w:sdt>
              <w:sdtPr>
                <w:tag w:val="_PLD_6a3b700ee3594fa49e62d22604b7487b"/>
                <w:id w:val="1777286256"/>
              </w:sdtPr>
              <w:sdtEndPr/>
              <w:sdtContent>
                <w:tc>
                  <w:tcPr>
                    <w:tcW w:w="1483"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账面原值</w:t>
                    </w:r>
                  </w:p>
                </w:tc>
              </w:sdtContent>
            </w:sdt>
            <w:sdt>
              <w:sdtPr>
                <w:tag w:val="_PLD_487d391ad0db4d809e8dec919d77d088"/>
                <w:id w:val="-125778694"/>
              </w:sdtPr>
              <w:sdtEndPr/>
              <w:sdtContent>
                <w:tc>
                  <w:tcPr>
                    <w:tcW w:w="1397"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累计折旧</w:t>
                    </w:r>
                  </w:p>
                </w:tc>
              </w:sdtContent>
            </w:sdt>
            <w:sdt>
              <w:sdtPr>
                <w:tag w:val="_PLD_395f38b65a1e4bc2987bc181f3714aac"/>
                <w:id w:val="200902504"/>
              </w:sdtPr>
              <w:sdtEndPr/>
              <w:sdtContent>
                <w:tc>
                  <w:tcPr>
                    <w:tcW w:w="1442"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减值准备</w:t>
                    </w:r>
                  </w:p>
                </w:tc>
              </w:sdtContent>
            </w:sdt>
            <w:sdt>
              <w:sdtPr>
                <w:tag w:val="_PLD_151ce060870441baa6ac3f4c38e60b30"/>
                <w:id w:val="-79678533"/>
              </w:sdtPr>
              <w:sdtEndPr/>
              <w:sdtContent>
                <w:tc>
                  <w:tcPr>
                    <w:tcW w:w="1473"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账面价值</w:t>
                    </w:r>
                  </w:p>
                </w:tc>
              </w:sdtContent>
            </w:sdt>
            <w:sdt>
              <w:sdtPr>
                <w:tag w:val="_PLD_577f17503b2444c19b15b20c0eb7f637"/>
                <w:id w:val="-882640966"/>
              </w:sdtPr>
              <w:sdtEndPr/>
              <w:sdtContent>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jc w:val="center"/>
                      <w:rPr>
                        <w:szCs w:val="21"/>
                      </w:rPr>
                    </w:pPr>
                    <w:r>
                      <w:rPr>
                        <w:rFonts w:hint="eastAsia"/>
                        <w:szCs w:val="21"/>
                      </w:rPr>
                      <w:t>备注</w:t>
                    </w:r>
                  </w:p>
                </w:tc>
              </w:sdtContent>
            </w:sdt>
          </w:tr>
          <w:tr w:rsidR="00C825BB" w:rsidTr="005C0233">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r>
                  <w:t>专用设备</w:t>
                </w:r>
              </w:p>
            </w:tc>
            <w:tc>
              <w:tcPr>
                <w:tcW w:w="1483" w:type="dxa"/>
                <w:tcBorders>
                  <w:top w:val="single" w:sz="4" w:space="0" w:color="auto"/>
                  <w:left w:val="single" w:sz="4" w:space="0" w:color="auto"/>
                  <w:bottom w:val="single" w:sz="4" w:space="0" w:color="auto"/>
                  <w:right w:val="single" w:sz="4" w:space="0" w:color="auto"/>
                </w:tcBorders>
              </w:tcPr>
              <w:p w:rsidR="00C825BB" w:rsidRPr="00FB2345" w:rsidRDefault="00C825BB" w:rsidP="005C0233">
                <w:pPr>
                  <w:jc w:val="right"/>
                </w:pPr>
                <w:r w:rsidRPr="00FB2345">
                  <w:t>80,201,383.50</w:t>
                </w:r>
              </w:p>
            </w:tc>
            <w:tc>
              <w:tcPr>
                <w:tcW w:w="1397" w:type="dxa"/>
                <w:tcBorders>
                  <w:top w:val="single" w:sz="4" w:space="0" w:color="auto"/>
                  <w:left w:val="single" w:sz="4" w:space="0" w:color="auto"/>
                  <w:bottom w:val="single" w:sz="4" w:space="0" w:color="auto"/>
                  <w:right w:val="single" w:sz="4" w:space="0" w:color="auto"/>
                </w:tcBorders>
              </w:tcPr>
              <w:p w:rsidR="00C825BB" w:rsidRPr="00FB2345" w:rsidRDefault="00C825BB" w:rsidP="005C0233">
                <w:pPr>
                  <w:jc w:val="right"/>
                </w:pPr>
                <w:r w:rsidRPr="00FB2345">
                  <w:t>60,527,457.32</w:t>
                </w:r>
              </w:p>
            </w:tc>
            <w:tc>
              <w:tcPr>
                <w:tcW w:w="1442" w:type="dxa"/>
                <w:tcBorders>
                  <w:top w:val="single" w:sz="4" w:space="0" w:color="auto"/>
                  <w:left w:val="single" w:sz="4" w:space="0" w:color="auto"/>
                  <w:bottom w:val="single" w:sz="4" w:space="0" w:color="auto"/>
                  <w:right w:val="single" w:sz="4" w:space="0" w:color="auto"/>
                </w:tcBorders>
              </w:tcPr>
              <w:p w:rsidR="00C825BB" w:rsidRPr="00FB2345" w:rsidRDefault="00C825BB" w:rsidP="005C0233">
                <w:pPr>
                  <w:jc w:val="right"/>
                </w:pPr>
                <w:r w:rsidRPr="00FB2345">
                  <w:t>15,769,792.36</w:t>
                </w:r>
              </w:p>
            </w:tc>
            <w:tc>
              <w:tcPr>
                <w:tcW w:w="1473" w:type="dxa"/>
                <w:tcBorders>
                  <w:top w:val="single" w:sz="4" w:space="0" w:color="auto"/>
                  <w:left w:val="single" w:sz="4" w:space="0" w:color="auto"/>
                  <w:bottom w:val="single" w:sz="4" w:space="0" w:color="auto"/>
                  <w:right w:val="single" w:sz="4" w:space="0" w:color="auto"/>
                </w:tcBorders>
              </w:tcPr>
              <w:p w:rsidR="00C825BB" w:rsidRDefault="00C825BB" w:rsidP="005C0233">
                <w:pPr>
                  <w:jc w:val="right"/>
                </w:pPr>
                <w:r w:rsidRPr="00FB2345">
                  <w:t>3,904,133.82</w:t>
                </w:r>
              </w:p>
            </w:tc>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p>
            </w:tc>
          </w:tr>
          <w:tr w:rsidR="00C825BB" w:rsidTr="005C0233">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r>
                  <w:t>运输设备</w:t>
                </w:r>
              </w:p>
            </w:tc>
            <w:tc>
              <w:tcPr>
                <w:tcW w:w="1483" w:type="dxa"/>
                <w:tcBorders>
                  <w:top w:val="single" w:sz="4" w:space="0" w:color="auto"/>
                  <w:left w:val="single" w:sz="4" w:space="0" w:color="auto"/>
                  <w:bottom w:val="single" w:sz="4" w:space="0" w:color="auto"/>
                  <w:right w:val="single" w:sz="4" w:space="0" w:color="auto"/>
                </w:tcBorders>
              </w:tcPr>
              <w:p w:rsidR="00C825BB" w:rsidRPr="009B6D54" w:rsidRDefault="00C825BB" w:rsidP="005C0233">
                <w:pPr>
                  <w:jc w:val="right"/>
                </w:pPr>
                <w:r w:rsidRPr="009B6D54">
                  <w:t>14,838,928.46</w:t>
                </w:r>
              </w:p>
            </w:tc>
            <w:tc>
              <w:tcPr>
                <w:tcW w:w="1397" w:type="dxa"/>
                <w:tcBorders>
                  <w:top w:val="single" w:sz="4" w:space="0" w:color="auto"/>
                  <w:left w:val="single" w:sz="4" w:space="0" w:color="auto"/>
                  <w:bottom w:val="single" w:sz="4" w:space="0" w:color="auto"/>
                  <w:right w:val="single" w:sz="4" w:space="0" w:color="auto"/>
                </w:tcBorders>
              </w:tcPr>
              <w:p w:rsidR="00C825BB" w:rsidRPr="009B6D54" w:rsidRDefault="00C825BB" w:rsidP="005C0233">
                <w:pPr>
                  <w:jc w:val="right"/>
                </w:pPr>
                <w:r w:rsidRPr="009B6D54">
                  <w:t>10,338,112.55</w:t>
                </w:r>
              </w:p>
            </w:tc>
            <w:tc>
              <w:tcPr>
                <w:tcW w:w="1442" w:type="dxa"/>
                <w:tcBorders>
                  <w:top w:val="single" w:sz="4" w:space="0" w:color="auto"/>
                  <w:left w:val="single" w:sz="4" w:space="0" w:color="auto"/>
                  <w:bottom w:val="single" w:sz="4" w:space="0" w:color="auto"/>
                  <w:right w:val="single" w:sz="4" w:space="0" w:color="auto"/>
                </w:tcBorders>
              </w:tcPr>
              <w:p w:rsidR="00C825BB" w:rsidRPr="009B6D54" w:rsidRDefault="00C825BB" w:rsidP="005C0233">
                <w:pPr>
                  <w:jc w:val="right"/>
                </w:pPr>
              </w:p>
            </w:tc>
            <w:tc>
              <w:tcPr>
                <w:tcW w:w="1473" w:type="dxa"/>
                <w:tcBorders>
                  <w:top w:val="single" w:sz="4" w:space="0" w:color="auto"/>
                  <w:left w:val="single" w:sz="4" w:space="0" w:color="auto"/>
                  <w:bottom w:val="single" w:sz="4" w:space="0" w:color="auto"/>
                  <w:right w:val="single" w:sz="4" w:space="0" w:color="auto"/>
                </w:tcBorders>
              </w:tcPr>
              <w:p w:rsidR="00C825BB" w:rsidRDefault="00C825BB" w:rsidP="005C0233">
                <w:pPr>
                  <w:jc w:val="right"/>
                </w:pPr>
                <w:r w:rsidRPr="009B6D54">
                  <w:t>4,500,815.91</w:t>
                </w:r>
              </w:p>
            </w:tc>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p>
            </w:tc>
          </w:tr>
          <w:tr w:rsidR="00C825BB" w:rsidTr="005C0233">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r>
                  <w:t>井巷资产</w:t>
                </w:r>
              </w:p>
            </w:tc>
            <w:tc>
              <w:tcPr>
                <w:tcW w:w="1483" w:type="dxa"/>
                <w:tcBorders>
                  <w:top w:val="single" w:sz="4" w:space="0" w:color="auto"/>
                  <w:left w:val="single" w:sz="4" w:space="0" w:color="auto"/>
                  <w:bottom w:val="single" w:sz="4" w:space="0" w:color="auto"/>
                  <w:right w:val="single" w:sz="4" w:space="0" w:color="auto"/>
                </w:tcBorders>
              </w:tcPr>
              <w:p w:rsidR="00C825BB" w:rsidRPr="000430EA" w:rsidRDefault="00C825BB" w:rsidP="005C0233">
                <w:pPr>
                  <w:jc w:val="right"/>
                </w:pPr>
                <w:r w:rsidRPr="000430EA">
                  <w:t>246,145,023.60</w:t>
                </w:r>
              </w:p>
            </w:tc>
            <w:tc>
              <w:tcPr>
                <w:tcW w:w="1397" w:type="dxa"/>
                <w:tcBorders>
                  <w:top w:val="single" w:sz="4" w:space="0" w:color="auto"/>
                  <w:left w:val="single" w:sz="4" w:space="0" w:color="auto"/>
                  <w:bottom w:val="single" w:sz="4" w:space="0" w:color="auto"/>
                  <w:right w:val="single" w:sz="4" w:space="0" w:color="auto"/>
                </w:tcBorders>
              </w:tcPr>
              <w:p w:rsidR="00C825BB" w:rsidRPr="000430EA" w:rsidRDefault="00C825BB" w:rsidP="005C0233">
                <w:pPr>
                  <w:jc w:val="right"/>
                </w:pPr>
                <w:r w:rsidRPr="000430EA">
                  <w:t>45,530,331.24</w:t>
                </w:r>
              </w:p>
            </w:tc>
            <w:tc>
              <w:tcPr>
                <w:tcW w:w="1442" w:type="dxa"/>
                <w:tcBorders>
                  <w:top w:val="single" w:sz="4" w:space="0" w:color="auto"/>
                  <w:left w:val="single" w:sz="4" w:space="0" w:color="auto"/>
                  <w:bottom w:val="single" w:sz="4" w:space="0" w:color="auto"/>
                  <w:right w:val="single" w:sz="4" w:space="0" w:color="auto"/>
                </w:tcBorders>
              </w:tcPr>
              <w:p w:rsidR="00C825BB" w:rsidRPr="000430EA" w:rsidRDefault="00C825BB" w:rsidP="005C0233">
                <w:pPr>
                  <w:jc w:val="right"/>
                </w:pPr>
                <w:r w:rsidRPr="000430EA">
                  <w:t>143,661,108.22</w:t>
                </w:r>
              </w:p>
            </w:tc>
            <w:tc>
              <w:tcPr>
                <w:tcW w:w="1473" w:type="dxa"/>
                <w:tcBorders>
                  <w:top w:val="single" w:sz="4" w:space="0" w:color="auto"/>
                  <w:left w:val="single" w:sz="4" w:space="0" w:color="auto"/>
                  <w:bottom w:val="single" w:sz="4" w:space="0" w:color="auto"/>
                  <w:right w:val="single" w:sz="4" w:space="0" w:color="auto"/>
                </w:tcBorders>
              </w:tcPr>
              <w:p w:rsidR="00C825BB" w:rsidRDefault="00C825BB" w:rsidP="005C0233">
                <w:pPr>
                  <w:jc w:val="right"/>
                </w:pPr>
                <w:r w:rsidRPr="000430EA">
                  <w:t>56,953,584.14</w:t>
                </w:r>
              </w:p>
            </w:tc>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p>
            </w:tc>
          </w:tr>
          <w:tr w:rsidR="00C825BB" w:rsidTr="005C0233">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r>
                  <w:t>房屋建筑物</w:t>
                </w:r>
              </w:p>
            </w:tc>
            <w:tc>
              <w:tcPr>
                <w:tcW w:w="1483" w:type="dxa"/>
                <w:tcBorders>
                  <w:top w:val="single" w:sz="4" w:space="0" w:color="auto"/>
                  <w:left w:val="single" w:sz="4" w:space="0" w:color="auto"/>
                  <w:bottom w:val="single" w:sz="4" w:space="0" w:color="auto"/>
                  <w:right w:val="single" w:sz="4" w:space="0" w:color="auto"/>
                </w:tcBorders>
              </w:tcPr>
              <w:p w:rsidR="00C825BB" w:rsidRPr="001D7A23" w:rsidRDefault="00C825BB" w:rsidP="005C0233">
                <w:pPr>
                  <w:jc w:val="right"/>
                </w:pPr>
                <w:r w:rsidRPr="001D7A23">
                  <w:t>19,898,508.02</w:t>
                </w:r>
              </w:p>
            </w:tc>
            <w:tc>
              <w:tcPr>
                <w:tcW w:w="1397" w:type="dxa"/>
                <w:tcBorders>
                  <w:top w:val="single" w:sz="4" w:space="0" w:color="auto"/>
                  <w:left w:val="single" w:sz="4" w:space="0" w:color="auto"/>
                  <w:bottom w:val="single" w:sz="4" w:space="0" w:color="auto"/>
                  <w:right w:val="single" w:sz="4" w:space="0" w:color="auto"/>
                </w:tcBorders>
              </w:tcPr>
              <w:p w:rsidR="00C825BB" w:rsidRPr="001D7A23" w:rsidRDefault="00C825BB" w:rsidP="005C0233">
                <w:pPr>
                  <w:jc w:val="right"/>
                </w:pPr>
                <w:r w:rsidRPr="001D7A23">
                  <w:t>11,312,065.70</w:t>
                </w:r>
              </w:p>
            </w:tc>
            <w:tc>
              <w:tcPr>
                <w:tcW w:w="1442" w:type="dxa"/>
                <w:tcBorders>
                  <w:top w:val="single" w:sz="4" w:space="0" w:color="auto"/>
                  <w:left w:val="single" w:sz="4" w:space="0" w:color="auto"/>
                  <w:bottom w:val="single" w:sz="4" w:space="0" w:color="auto"/>
                  <w:right w:val="single" w:sz="4" w:space="0" w:color="auto"/>
                </w:tcBorders>
              </w:tcPr>
              <w:p w:rsidR="00C825BB" w:rsidRDefault="00C825BB" w:rsidP="005C0233">
                <w:pPr>
                  <w:jc w:val="right"/>
                </w:pPr>
                <w:r w:rsidRPr="001D7A23">
                  <w:t>8,586,442.32</w:t>
                </w:r>
              </w:p>
            </w:tc>
            <w:tc>
              <w:tcPr>
                <w:tcW w:w="1473" w:type="dxa"/>
                <w:tcBorders>
                  <w:top w:val="single" w:sz="4" w:space="0" w:color="auto"/>
                  <w:left w:val="single" w:sz="4" w:space="0" w:color="auto"/>
                  <w:bottom w:val="single" w:sz="4" w:space="0" w:color="auto"/>
                  <w:right w:val="single" w:sz="4" w:space="0" w:color="auto"/>
                </w:tcBorders>
              </w:tcPr>
              <w:p w:rsidR="00C825BB" w:rsidRPr="001D7A23" w:rsidRDefault="00C825BB" w:rsidP="005C0233">
                <w:pPr>
                  <w:jc w:val="right"/>
                </w:pPr>
              </w:p>
            </w:tc>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p>
            </w:tc>
          </w:tr>
          <w:tr w:rsidR="00C825BB" w:rsidTr="005C0233">
            <w:tc>
              <w:tcPr>
                <w:tcW w:w="1308"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r>
                  <w:rPr>
                    <w:rFonts w:hint="eastAsia"/>
                  </w:rPr>
                  <w:t>合计</w:t>
                </w:r>
              </w:p>
            </w:tc>
            <w:tc>
              <w:tcPr>
                <w:tcW w:w="1483" w:type="dxa"/>
                <w:tcBorders>
                  <w:top w:val="single" w:sz="4" w:space="0" w:color="auto"/>
                  <w:left w:val="single" w:sz="4" w:space="0" w:color="auto"/>
                  <w:bottom w:val="single" w:sz="4" w:space="0" w:color="auto"/>
                  <w:right w:val="single" w:sz="4" w:space="0" w:color="auto"/>
                </w:tcBorders>
              </w:tcPr>
              <w:p w:rsidR="00C825BB" w:rsidRPr="009E49C6" w:rsidRDefault="00C825BB" w:rsidP="005C0233">
                <w:pPr>
                  <w:jc w:val="right"/>
                </w:pPr>
                <w:r w:rsidRPr="009E49C6">
                  <w:t>361,083,843.58</w:t>
                </w:r>
              </w:p>
            </w:tc>
            <w:tc>
              <w:tcPr>
                <w:tcW w:w="1397" w:type="dxa"/>
                <w:tcBorders>
                  <w:top w:val="single" w:sz="4" w:space="0" w:color="auto"/>
                  <w:left w:val="single" w:sz="4" w:space="0" w:color="auto"/>
                  <w:bottom w:val="single" w:sz="4" w:space="0" w:color="auto"/>
                  <w:right w:val="single" w:sz="4" w:space="0" w:color="auto"/>
                </w:tcBorders>
              </w:tcPr>
              <w:p w:rsidR="00C825BB" w:rsidRPr="009E49C6" w:rsidRDefault="00C825BB" w:rsidP="005C0233">
                <w:pPr>
                  <w:jc w:val="right"/>
                </w:pPr>
                <w:r w:rsidRPr="009E49C6">
                  <w:t>127,707,966.81</w:t>
                </w:r>
              </w:p>
            </w:tc>
            <w:tc>
              <w:tcPr>
                <w:tcW w:w="1442" w:type="dxa"/>
                <w:tcBorders>
                  <w:top w:val="single" w:sz="4" w:space="0" w:color="auto"/>
                  <w:left w:val="single" w:sz="4" w:space="0" w:color="auto"/>
                  <w:bottom w:val="single" w:sz="4" w:space="0" w:color="auto"/>
                  <w:right w:val="single" w:sz="4" w:space="0" w:color="auto"/>
                </w:tcBorders>
              </w:tcPr>
              <w:p w:rsidR="00C825BB" w:rsidRPr="009E49C6" w:rsidRDefault="00C825BB" w:rsidP="005C0233">
                <w:pPr>
                  <w:jc w:val="right"/>
                </w:pPr>
                <w:r w:rsidRPr="009E49C6">
                  <w:t>168,017,342.90</w:t>
                </w:r>
              </w:p>
            </w:tc>
            <w:tc>
              <w:tcPr>
                <w:tcW w:w="1473" w:type="dxa"/>
                <w:tcBorders>
                  <w:top w:val="single" w:sz="4" w:space="0" w:color="auto"/>
                  <w:left w:val="single" w:sz="4" w:space="0" w:color="auto"/>
                  <w:bottom w:val="single" w:sz="4" w:space="0" w:color="auto"/>
                  <w:right w:val="single" w:sz="4" w:space="0" w:color="auto"/>
                </w:tcBorders>
              </w:tcPr>
              <w:p w:rsidR="00C825BB" w:rsidRDefault="00C825BB" w:rsidP="005C0233">
                <w:pPr>
                  <w:jc w:val="right"/>
                </w:pPr>
                <w:r w:rsidRPr="009E49C6">
                  <w:t>65,358,533.87</w:t>
                </w:r>
              </w:p>
            </w:tc>
            <w:tc>
              <w:tcPr>
                <w:tcW w:w="1814" w:type="dxa"/>
                <w:tcBorders>
                  <w:top w:val="single" w:sz="4" w:space="0" w:color="auto"/>
                  <w:left w:val="single" w:sz="4" w:space="0" w:color="auto"/>
                  <w:bottom w:val="single" w:sz="4" w:space="0" w:color="auto"/>
                  <w:right w:val="single" w:sz="4" w:space="0" w:color="auto"/>
                </w:tcBorders>
                <w:vAlign w:val="center"/>
              </w:tcPr>
              <w:p w:rsidR="00C825BB" w:rsidRDefault="00C825BB" w:rsidP="005C0233">
                <w:pPr>
                  <w:rPr>
                    <w:szCs w:val="21"/>
                  </w:rPr>
                </w:pPr>
              </w:p>
            </w:tc>
          </w:tr>
        </w:tbl>
        <w:p w:rsidR="005C0233" w:rsidRDefault="009D631F"/>
      </w:sdtContent>
    </w:sdt>
    <w:sdt>
      <w:sdtPr>
        <w:rPr>
          <w:rFonts w:ascii="宋体" w:hAnsi="宋体" w:cs="宋体" w:hint="eastAsia"/>
          <w:b w:val="0"/>
          <w:bCs w:val="0"/>
          <w:kern w:val="0"/>
          <w:szCs w:val="24"/>
        </w:rPr>
        <w:alias w:val="模块:通过经营租赁租出的固定资产"/>
        <w:tag w:val="_SEC_1de7436e811c4703bed7fb7f0316bba2"/>
        <w:id w:val="323547648"/>
      </w:sdtPr>
      <w:sdtEndPr>
        <w:rPr>
          <w:rFonts w:ascii="Times New Roman" w:hAnsi="Times New Roman" w:cs="Times New Roman" w:hint="default"/>
          <w:color w:val="FF0000"/>
          <w:szCs w:val="21"/>
        </w:rPr>
      </w:sdtEndPr>
      <w:sdtContent>
        <w:p w:rsidR="005C0233" w:rsidRDefault="00B455C7">
          <w:pPr>
            <w:pStyle w:val="afd"/>
            <w:numPr>
              <w:ilvl w:val="0"/>
              <w:numId w:val="148"/>
            </w:numPr>
            <w:ind w:leftChars="0"/>
          </w:pPr>
          <w:r>
            <w:rPr>
              <w:rFonts w:hint="eastAsia"/>
            </w:rPr>
            <w:t>通过经营租赁租出的固定资产</w:t>
          </w:r>
        </w:p>
        <w:sdt>
          <w:sdtPr>
            <w:alias w:val="是否适用：通过经营租赁租出的固定资产[双击切换]"/>
            <w:tag w:val="_GBC_c2ddde62aad742b6997b43c9077b5c4b"/>
            <w:id w:val="-55254713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24982477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通过经营租赁租出的固定资产"/>
              <w:tag w:val="_GBC_86c375c2858c4fd3a9a1149366376325"/>
              <w:id w:val="12812322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895"/>
          </w:tblGrid>
          <w:tr w:rsidR="005C0233" w:rsidTr="005C0233">
            <w:sdt>
              <w:sdtPr>
                <w:tag w:val="_PLD_f35f56116f2549ddbf0e3623eed6359d"/>
                <w:id w:val="661664904"/>
              </w:sdtPr>
              <w:sdtEndPr/>
              <w:sdtContent>
                <w:tc>
                  <w:tcPr>
                    <w:tcW w:w="415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项目</w:t>
                    </w:r>
                  </w:p>
                </w:tc>
              </w:sdtContent>
            </w:sdt>
            <w:sdt>
              <w:sdtPr>
                <w:tag w:val="_PLD_b998d1682a784108a43b71971c110733"/>
                <w:id w:val="-1526939061"/>
              </w:sdtPr>
              <w:sdtEndPr/>
              <w:sdtContent>
                <w:tc>
                  <w:tcPr>
                    <w:tcW w:w="489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期末账面价值</w:t>
                    </w:r>
                  </w:p>
                </w:tc>
              </w:sdtContent>
            </w:sdt>
          </w:tr>
          <w:tr w:rsidR="005C0233" w:rsidTr="005C0233">
            <w:tc>
              <w:tcPr>
                <w:tcW w:w="4153" w:type="dxa"/>
                <w:tcBorders>
                  <w:top w:val="single" w:sz="4" w:space="0" w:color="auto"/>
                  <w:left w:val="single" w:sz="4" w:space="0" w:color="auto"/>
                  <w:bottom w:val="single" w:sz="4" w:space="0" w:color="auto"/>
                  <w:right w:val="single" w:sz="4" w:space="0" w:color="auto"/>
                </w:tcBorders>
                <w:vAlign w:val="center"/>
              </w:tcPr>
              <w:p w:rsidR="005C0233" w:rsidRDefault="00B455C7">
                <w:pPr>
                  <w:widowControl w:val="0"/>
                  <w:adjustRightInd w:val="0"/>
                  <w:spacing w:beforeLines="50" w:before="120"/>
                  <w:jc w:val="both"/>
                  <w:rPr>
                    <w:kern w:val="2"/>
                    <w:szCs w:val="24"/>
                  </w:rPr>
                </w:pPr>
                <w:r>
                  <w:rPr>
                    <w:rFonts w:hint="eastAsia"/>
                    <w:szCs w:val="21"/>
                  </w:rPr>
                  <w:t>机器设备</w:t>
                </w:r>
              </w:p>
            </w:tc>
            <w:tc>
              <w:tcPr>
                <w:tcW w:w="4895" w:type="dxa"/>
                <w:tcBorders>
                  <w:top w:val="single" w:sz="4" w:space="0" w:color="auto"/>
                  <w:left w:val="single" w:sz="4" w:space="0" w:color="auto"/>
                  <w:bottom w:val="single" w:sz="4" w:space="0" w:color="auto"/>
                  <w:right w:val="single" w:sz="4" w:space="0" w:color="auto"/>
                </w:tcBorders>
                <w:vAlign w:val="center"/>
              </w:tcPr>
              <w:p w:rsidR="005C0233" w:rsidRDefault="00B455C7">
                <w:pPr>
                  <w:widowControl w:val="0"/>
                  <w:adjustRightInd w:val="0"/>
                  <w:spacing w:beforeLines="50" w:before="120"/>
                  <w:jc w:val="right"/>
                  <w:rPr>
                    <w:kern w:val="2"/>
                    <w:szCs w:val="21"/>
                  </w:rPr>
                </w:pPr>
                <w:r>
                  <w:rPr>
                    <w:szCs w:val="21"/>
                  </w:rPr>
                  <w:t>9,016,466.64</w:t>
                </w:r>
              </w:p>
            </w:tc>
          </w:tr>
          <w:tr w:rsidR="005C0233" w:rsidTr="005C0233">
            <w:tc>
              <w:tcPr>
                <w:tcW w:w="4153" w:type="dxa"/>
                <w:tcBorders>
                  <w:top w:val="single" w:sz="4" w:space="0" w:color="auto"/>
                  <w:left w:val="single" w:sz="4" w:space="0" w:color="auto"/>
                  <w:bottom w:val="single" w:sz="4" w:space="0" w:color="auto"/>
                  <w:right w:val="single" w:sz="4" w:space="0" w:color="auto"/>
                </w:tcBorders>
                <w:vAlign w:val="center"/>
              </w:tcPr>
              <w:p w:rsidR="005C0233" w:rsidRDefault="00B455C7">
                <w:pPr>
                  <w:widowControl w:val="0"/>
                  <w:adjustRightInd w:val="0"/>
                  <w:spacing w:beforeLines="50" w:before="120"/>
                  <w:rPr>
                    <w:szCs w:val="21"/>
                  </w:rPr>
                </w:pPr>
                <w:r>
                  <w:rPr>
                    <w:rFonts w:hint="eastAsia"/>
                    <w:szCs w:val="21"/>
                  </w:rPr>
                  <w:t>房屋建筑物</w:t>
                </w:r>
              </w:p>
            </w:tc>
            <w:tc>
              <w:tcPr>
                <w:tcW w:w="4895" w:type="dxa"/>
                <w:tcBorders>
                  <w:top w:val="single" w:sz="4" w:space="0" w:color="auto"/>
                  <w:left w:val="single" w:sz="4" w:space="0" w:color="auto"/>
                  <w:bottom w:val="single" w:sz="4" w:space="0" w:color="auto"/>
                  <w:right w:val="single" w:sz="4" w:space="0" w:color="auto"/>
                </w:tcBorders>
                <w:vAlign w:val="center"/>
              </w:tcPr>
              <w:p w:rsidR="005C0233" w:rsidRDefault="00B30F33">
                <w:pPr>
                  <w:widowControl w:val="0"/>
                  <w:adjustRightInd w:val="0"/>
                  <w:spacing w:beforeLines="50" w:before="120"/>
                  <w:jc w:val="right"/>
                  <w:rPr>
                    <w:szCs w:val="21"/>
                  </w:rPr>
                </w:pPr>
                <w:r w:rsidRPr="00B30F33">
                  <w:rPr>
                    <w:szCs w:val="21"/>
                  </w:rPr>
                  <w:t>21,777,623.69</w:t>
                </w:r>
              </w:p>
            </w:tc>
          </w:tr>
          <w:tr w:rsidR="005C0233" w:rsidTr="005C0233">
            <w:tc>
              <w:tcPr>
                <w:tcW w:w="4153" w:type="dxa"/>
                <w:tcBorders>
                  <w:top w:val="single" w:sz="4" w:space="0" w:color="auto"/>
                  <w:left w:val="single" w:sz="4" w:space="0" w:color="auto"/>
                  <w:bottom w:val="single" w:sz="4" w:space="0" w:color="auto"/>
                  <w:right w:val="single" w:sz="4" w:space="0" w:color="auto"/>
                </w:tcBorders>
                <w:vAlign w:val="center"/>
              </w:tcPr>
              <w:p w:rsidR="005C0233" w:rsidRDefault="00B455C7">
                <w:pPr>
                  <w:widowControl w:val="0"/>
                  <w:adjustRightInd w:val="0"/>
                  <w:spacing w:beforeLines="50" w:before="120"/>
                  <w:jc w:val="center"/>
                  <w:rPr>
                    <w:szCs w:val="21"/>
                  </w:rPr>
                </w:pPr>
                <w:r>
                  <w:rPr>
                    <w:rFonts w:hint="eastAsia"/>
                    <w:szCs w:val="21"/>
                  </w:rPr>
                  <w:t>合计</w:t>
                </w:r>
              </w:p>
            </w:tc>
            <w:tc>
              <w:tcPr>
                <w:tcW w:w="4895" w:type="dxa"/>
                <w:tcBorders>
                  <w:top w:val="single" w:sz="4" w:space="0" w:color="auto"/>
                  <w:left w:val="single" w:sz="4" w:space="0" w:color="auto"/>
                  <w:bottom w:val="single" w:sz="4" w:space="0" w:color="auto"/>
                  <w:right w:val="single" w:sz="4" w:space="0" w:color="auto"/>
                </w:tcBorders>
                <w:vAlign w:val="center"/>
              </w:tcPr>
              <w:p w:rsidR="005C0233" w:rsidRDefault="00B30F33">
                <w:pPr>
                  <w:widowControl w:val="0"/>
                  <w:adjustRightInd w:val="0"/>
                  <w:spacing w:beforeLines="50" w:before="120"/>
                  <w:jc w:val="right"/>
                  <w:rPr>
                    <w:szCs w:val="21"/>
                  </w:rPr>
                </w:pPr>
                <w:r w:rsidRPr="00B30F33">
                  <w:rPr>
                    <w:szCs w:val="21"/>
                  </w:rPr>
                  <w:t>30,794,090.33</w:t>
                </w:r>
              </w:p>
            </w:tc>
          </w:tr>
        </w:tbl>
        <w:p w:rsidR="005C0233" w:rsidRDefault="009D631F">
          <w:pPr>
            <w:rPr>
              <w:color w:val="FF0000"/>
              <w:szCs w:val="21"/>
            </w:rPr>
          </w:pPr>
        </w:p>
      </w:sdtContent>
    </w:sdt>
    <w:sdt>
      <w:sdtPr>
        <w:rPr>
          <w:rFonts w:ascii="宋体" w:hAnsi="宋体" w:cs="宋体" w:hint="eastAsia"/>
          <w:b w:val="0"/>
          <w:bCs w:val="0"/>
          <w:kern w:val="0"/>
          <w:szCs w:val="24"/>
        </w:rPr>
        <w:alias w:val="模块:未办妥产权证书的固定资产情况"/>
        <w:tag w:val="_SEC_c2e9651d58cd49b88e40954aae3cbf5b"/>
        <w:id w:val="2127271993"/>
      </w:sdtPr>
      <w:sdtEndPr>
        <w:rPr>
          <w:rFonts w:ascii="Times New Roman" w:hAnsi="Times New Roman" w:cs="Times New Roman" w:hint="default"/>
          <w:szCs w:val="20"/>
        </w:rPr>
      </w:sdtEndPr>
      <w:sdtContent>
        <w:p w:rsidR="005C0233" w:rsidRDefault="00B455C7">
          <w:pPr>
            <w:pStyle w:val="afd"/>
            <w:numPr>
              <w:ilvl w:val="0"/>
              <w:numId w:val="148"/>
            </w:numPr>
            <w:ind w:leftChars="0"/>
          </w:pPr>
          <w:r>
            <w:rPr>
              <w:rFonts w:hint="eastAsia"/>
            </w:rPr>
            <w:t>未办妥产权证书的固定资产情况</w:t>
          </w:r>
        </w:p>
        <w:p w:rsidR="005C0233" w:rsidRDefault="009D631F">
          <w:sdt>
            <w:sdtPr>
              <w:alias w:val="是否适用：未办妥产权证书的固定资产情况[双击切换]"/>
              <w:tag w:val="_GBC_46625a97c34c4326af56ee4f005058fb"/>
              <w:id w:val="1730339187"/>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未办妥产权证书的固定资产情况"/>
              <w:tag w:val="_GBC_af0b65f779a444509a345fcc235c4e13"/>
              <w:id w:val="186594473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未办妥产权证书的固定资产情况"/>
              <w:tag w:val="_GBC_8b4f91db9e314b61ac2d85b092fd5832"/>
              <w:id w:val="12523951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3042"/>
            <w:gridCol w:w="3058"/>
          </w:tblGrid>
          <w:tr w:rsidR="005C0233" w:rsidTr="005C0233">
            <w:sdt>
              <w:sdtPr>
                <w:tag w:val="_PLD_3112d13ed7a04a10bce803acc672660e"/>
                <w:id w:val="-932508490"/>
              </w:sdtPr>
              <w:sdtEndPr/>
              <w:sdtContent>
                <w:tc>
                  <w:tcPr>
                    <w:tcW w:w="2948" w:type="dxa"/>
                    <w:vAlign w:val="center"/>
                  </w:tcPr>
                  <w:p w:rsidR="005C0233" w:rsidRDefault="00B455C7" w:rsidP="005C0233">
                    <w:pPr>
                      <w:jc w:val="center"/>
                      <w:rPr>
                        <w:szCs w:val="21"/>
                      </w:rPr>
                    </w:pPr>
                    <w:r>
                      <w:rPr>
                        <w:rFonts w:hint="eastAsia"/>
                        <w:szCs w:val="21"/>
                      </w:rPr>
                      <w:t>项目</w:t>
                    </w:r>
                  </w:p>
                </w:tc>
              </w:sdtContent>
            </w:sdt>
            <w:sdt>
              <w:sdtPr>
                <w:tag w:val="_PLD_5fca73223de74724a06b56d07c06e26b"/>
                <w:id w:val="-610672135"/>
              </w:sdtPr>
              <w:sdtEndPr/>
              <w:sdtContent>
                <w:tc>
                  <w:tcPr>
                    <w:tcW w:w="3042" w:type="dxa"/>
                    <w:vAlign w:val="center"/>
                  </w:tcPr>
                  <w:p w:rsidR="005C0233" w:rsidRDefault="00B455C7" w:rsidP="005C0233">
                    <w:pPr>
                      <w:jc w:val="center"/>
                      <w:rPr>
                        <w:szCs w:val="21"/>
                      </w:rPr>
                    </w:pPr>
                    <w:r>
                      <w:rPr>
                        <w:rFonts w:hint="eastAsia"/>
                        <w:szCs w:val="21"/>
                      </w:rPr>
                      <w:t>账面价值</w:t>
                    </w:r>
                  </w:p>
                </w:tc>
              </w:sdtContent>
            </w:sdt>
            <w:sdt>
              <w:sdtPr>
                <w:tag w:val="_PLD_0f07869ee4694758ae54754a2afb45dd"/>
                <w:id w:val="2010089617"/>
              </w:sdtPr>
              <w:sdtEndPr/>
              <w:sdtContent>
                <w:tc>
                  <w:tcPr>
                    <w:tcW w:w="3058" w:type="dxa"/>
                    <w:vAlign w:val="center"/>
                  </w:tcPr>
                  <w:p w:rsidR="005C0233" w:rsidRDefault="00B455C7" w:rsidP="005C0233">
                    <w:pPr>
                      <w:jc w:val="center"/>
                      <w:rPr>
                        <w:szCs w:val="21"/>
                      </w:rPr>
                    </w:pPr>
                    <w:r>
                      <w:rPr>
                        <w:rFonts w:hint="eastAsia"/>
                        <w:szCs w:val="21"/>
                      </w:rPr>
                      <w:t>未办妥产权证书的原因</w:t>
                    </w:r>
                  </w:p>
                </w:tc>
              </w:sdtContent>
            </w:sdt>
          </w:tr>
          <w:tr w:rsidR="005C0233" w:rsidTr="005C0233">
            <w:tc>
              <w:tcPr>
                <w:tcW w:w="2948" w:type="dxa"/>
                <w:vAlign w:val="center"/>
              </w:tcPr>
              <w:p w:rsidR="005C0233" w:rsidRDefault="00B455C7" w:rsidP="005C0233">
                <w:pPr>
                  <w:rPr>
                    <w:szCs w:val="21"/>
                  </w:rPr>
                </w:pPr>
                <w:r>
                  <w:t>房屋及建筑物</w:t>
                </w:r>
              </w:p>
            </w:tc>
            <w:tc>
              <w:tcPr>
                <w:tcW w:w="3042" w:type="dxa"/>
                <w:vAlign w:val="center"/>
              </w:tcPr>
              <w:p w:rsidR="005C0233" w:rsidRDefault="00B455C7" w:rsidP="005C0233">
                <w:pPr>
                  <w:jc w:val="right"/>
                  <w:rPr>
                    <w:szCs w:val="21"/>
                  </w:rPr>
                </w:pPr>
                <w:r>
                  <w:t>259,310,387.93</w:t>
                </w:r>
              </w:p>
            </w:tc>
            <w:tc>
              <w:tcPr>
                <w:tcW w:w="3058" w:type="dxa"/>
                <w:vAlign w:val="center"/>
              </w:tcPr>
              <w:p w:rsidR="005C0233" w:rsidRDefault="00B455C7" w:rsidP="005C0233">
                <w:pPr>
                  <w:jc w:val="center"/>
                  <w:rPr>
                    <w:szCs w:val="21"/>
                  </w:rPr>
                </w:pPr>
                <w:r>
                  <w:t>正在办理中</w:t>
                </w:r>
              </w:p>
            </w:tc>
          </w:tr>
        </w:tbl>
        <w:p w:rsidR="005C0233" w:rsidRDefault="009D631F"/>
      </w:sdtContent>
    </w:sdt>
    <w:p w:rsidR="005C0233" w:rsidRDefault="00B455C7">
      <w:pPr>
        <w:pStyle w:val="afd"/>
        <w:numPr>
          <w:ilvl w:val="0"/>
          <w:numId w:val="148"/>
        </w:numPr>
        <w:ind w:leftChars="0"/>
      </w:pPr>
      <w:bookmarkStart w:id="295" w:name="_Hlk153460880"/>
      <w:r>
        <w:rPr>
          <w:rFonts w:hint="eastAsia"/>
        </w:rPr>
        <w:t>固定资产的减值测试情况</w:t>
      </w:r>
    </w:p>
    <w:sdt>
      <w:sdtPr>
        <w:alias w:val="是否适用：减值测试情况[双击切换]"/>
        <w:tag w:val="_GBC_d1f21a00be1347f697689e4105263cab"/>
        <w:id w:val="788558290"/>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295" w:displacedByCustomXml="next"/>
    <w:sdt>
      <w:sdtPr>
        <w:rPr>
          <w:rFonts w:hint="eastAsia"/>
          <w:szCs w:val="21"/>
        </w:rPr>
        <w:alias w:val="模块:固定资产说明"/>
        <w:tag w:val="_SEC_7134408257214aea8ca71da966442d44"/>
        <w:id w:val="599522331"/>
      </w:sdtPr>
      <w:sdtEndPr>
        <w:rPr>
          <w:rFonts w:hint="default"/>
        </w:rPr>
      </w:sdtEndPr>
      <w:sdtContent>
        <w:p w:rsidR="005C0233" w:rsidRDefault="00B455C7">
          <w:pPr>
            <w:rPr>
              <w:szCs w:val="21"/>
            </w:rPr>
          </w:pPr>
          <w:r>
            <w:rPr>
              <w:rFonts w:hint="eastAsia"/>
              <w:szCs w:val="21"/>
            </w:rPr>
            <w:t>其他说明：</w:t>
          </w:r>
        </w:p>
        <w:sdt>
          <w:sdtPr>
            <w:rPr>
              <w:szCs w:val="21"/>
            </w:rPr>
            <w:alias w:val="是否适用：固定资产的说明[双击切换]"/>
            <w:tag w:val="_GBC_a7ec4df8fd354d7d9980e0f731a85e12"/>
            <w:id w:val="-56502815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宋体" w:eastAsia="宋体" w:hAnsi="宋体" w:cs="宋体" w:hint="eastAsia"/>
          <w:b w:val="0"/>
          <w:bCs w:val="0"/>
          <w:kern w:val="0"/>
          <w:szCs w:val="24"/>
        </w:rPr>
        <w:alias w:val="模块:固定资产清理"/>
        <w:tag w:val="_SEC_e623ea972f7d45dc8b0c9f9862e5b400"/>
        <w:id w:val="294714854"/>
      </w:sdtPr>
      <w:sdtEndPr>
        <w:rPr>
          <w:rFonts w:ascii="Times New Roman" w:hAnsi="Times New Roman" w:cs="Times New Roman"/>
          <w:szCs w:val="21"/>
        </w:rPr>
      </w:sdtEndPr>
      <w:sdtContent>
        <w:p w:rsidR="005C0233" w:rsidRDefault="00B455C7">
          <w:pPr>
            <w:pStyle w:val="afc"/>
            <w:ind w:left="360" w:hanging="360"/>
          </w:pPr>
          <w:r>
            <w:rPr>
              <w:rFonts w:hint="eastAsia"/>
            </w:rPr>
            <w:t>固定资产清理</w:t>
          </w:r>
        </w:p>
        <w:sdt>
          <w:sdtPr>
            <w:alias w:val="是否适用：固定资产清理[双击切换]"/>
            <w:tag w:val="_GBC_e3c92a1042004e36882d16145109bd0e"/>
            <w:id w:val="20723750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固定资产清理"/>
              <w:tag w:val="_GBC_dd9fac0435e34162af7691578328c197"/>
              <w:id w:val="48189717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固定资产清理"/>
              <w:tag w:val="_GBC_0a3f7129159d46aa90131f740f7a333d"/>
              <w:id w:val="-12061668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471"/>
            <w:gridCol w:w="3382"/>
            <w:gridCol w:w="3205"/>
          </w:tblGrid>
          <w:tr w:rsidR="005C0233" w:rsidTr="005C0233">
            <w:sdt>
              <w:sdtPr>
                <w:tag w:val="_PLD_72ed8e60b9b44aee824af33d3a0e1e45"/>
                <w:id w:val="-282886250"/>
              </w:sdtPr>
              <w:sdtEndPr/>
              <w:sdtContent>
                <w:tc>
                  <w:tcPr>
                    <w:tcW w:w="2471" w:type="dxa"/>
                    <w:vAlign w:val="center"/>
                  </w:tcPr>
                  <w:p w:rsidR="005C0233" w:rsidRDefault="00B455C7" w:rsidP="005C0233">
                    <w:pPr>
                      <w:jc w:val="center"/>
                    </w:pPr>
                    <w:r>
                      <w:rPr>
                        <w:rFonts w:hint="eastAsia"/>
                      </w:rPr>
                      <w:t>项目</w:t>
                    </w:r>
                  </w:p>
                </w:tc>
              </w:sdtContent>
            </w:sdt>
            <w:sdt>
              <w:sdtPr>
                <w:tag w:val="_PLD_5116ba95ffe94c9abd82d232062969bb"/>
                <w:id w:val="190120598"/>
              </w:sdtPr>
              <w:sdtEndPr/>
              <w:sdtContent>
                <w:tc>
                  <w:tcPr>
                    <w:tcW w:w="3382" w:type="dxa"/>
                    <w:vAlign w:val="center"/>
                  </w:tcPr>
                  <w:p w:rsidR="005C0233" w:rsidRDefault="00B455C7" w:rsidP="005C0233">
                    <w:pPr>
                      <w:jc w:val="center"/>
                    </w:pPr>
                    <w:r>
                      <w:rPr>
                        <w:rFonts w:hint="eastAsia"/>
                      </w:rPr>
                      <w:t>期末余额</w:t>
                    </w:r>
                  </w:p>
                </w:tc>
              </w:sdtContent>
            </w:sdt>
            <w:sdt>
              <w:sdtPr>
                <w:tag w:val="_PLD_27fd89dc7db94a19a2bd7ad6296eabf8"/>
                <w:id w:val="1950195281"/>
              </w:sdtPr>
              <w:sdtEndPr/>
              <w:sdtContent>
                <w:tc>
                  <w:tcPr>
                    <w:tcW w:w="3205" w:type="dxa"/>
                    <w:vAlign w:val="center"/>
                  </w:tcPr>
                  <w:p w:rsidR="005C0233" w:rsidRDefault="00B455C7" w:rsidP="005C0233">
                    <w:pPr>
                      <w:jc w:val="center"/>
                    </w:pPr>
                    <w:r>
                      <w:rPr>
                        <w:rFonts w:hint="eastAsia"/>
                      </w:rPr>
                      <w:t>期初余额</w:t>
                    </w:r>
                  </w:p>
                </w:tc>
              </w:sdtContent>
            </w:sdt>
          </w:tr>
          <w:tr w:rsidR="005C0233" w:rsidTr="005C0233">
            <w:tc>
              <w:tcPr>
                <w:tcW w:w="2471" w:type="dxa"/>
                <w:vAlign w:val="center"/>
              </w:tcPr>
              <w:p w:rsidR="005C0233" w:rsidRDefault="00B455C7" w:rsidP="005C0233">
                <w:r>
                  <w:t>运输工具</w:t>
                </w:r>
              </w:p>
            </w:tc>
            <w:tc>
              <w:tcPr>
                <w:tcW w:w="3382" w:type="dxa"/>
                <w:vAlign w:val="center"/>
              </w:tcPr>
              <w:p w:rsidR="005C0233" w:rsidRDefault="00B455C7" w:rsidP="005C0233">
                <w:pPr>
                  <w:jc w:val="right"/>
                </w:pPr>
                <w:r>
                  <w:t>3,858,349.80</w:t>
                </w:r>
              </w:p>
            </w:tc>
            <w:tc>
              <w:tcPr>
                <w:tcW w:w="3205" w:type="dxa"/>
                <w:vAlign w:val="center"/>
              </w:tcPr>
              <w:p w:rsidR="005C0233" w:rsidRDefault="005C0233" w:rsidP="005C0233">
                <w:pPr>
                  <w:jc w:val="right"/>
                </w:pPr>
              </w:p>
            </w:tc>
          </w:tr>
          <w:tr w:rsidR="005C0233" w:rsidTr="005C0233">
            <w:tc>
              <w:tcPr>
                <w:tcW w:w="2471" w:type="dxa"/>
                <w:vAlign w:val="center"/>
              </w:tcPr>
              <w:p w:rsidR="005C0233" w:rsidRDefault="00B455C7" w:rsidP="005C0233">
                <w:r>
                  <w:t>房屋建筑物</w:t>
                </w:r>
              </w:p>
            </w:tc>
            <w:tc>
              <w:tcPr>
                <w:tcW w:w="3382" w:type="dxa"/>
                <w:vAlign w:val="center"/>
              </w:tcPr>
              <w:p w:rsidR="005C0233" w:rsidRDefault="00B455C7" w:rsidP="005C0233">
                <w:pPr>
                  <w:jc w:val="right"/>
                </w:pPr>
                <w:r>
                  <w:t>1,574,282.14</w:t>
                </w:r>
              </w:p>
            </w:tc>
            <w:tc>
              <w:tcPr>
                <w:tcW w:w="3205" w:type="dxa"/>
                <w:vAlign w:val="center"/>
              </w:tcPr>
              <w:p w:rsidR="005C0233" w:rsidRDefault="005C0233" w:rsidP="005C0233">
                <w:pPr>
                  <w:jc w:val="right"/>
                </w:pPr>
              </w:p>
            </w:tc>
          </w:tr>
          <w:tr w:rsidR="005C0233" w:rsidTr="005C0233">
            <w:tc>
              <w:tcPr>
                <w:tcW w:w="2471" w:type="dxa"/>
                <w:vAlign w:val="center"/>
              </w:tcPr>
              <w:p w:rsidR="005C0233" w:rsidRDefault="00B455C7" w:rsidP="005C0233">
                <w:r>
                  <w:t>机器设备</w:t>
                </w:r>
              </w:p>
            </w:tc>
            <w:tc>
              <w:tcPr>
                <w:tcW w:w="3382" w:type="dxa"/>
                <w:vAlign w:val="center"/>
              </w:tcPr>
              <w:p w:rsidR="005C0233" w:rsidRDefault="00B455C7" w:rsidP="005C0233">
                <w:pPr>
                  <w:jc w:val="right"/>
                </w:pPr>
                <w:r>
                  <w:t>32,272.91</w:t>
                </w:r>
              </w:p>
            </w:tc>
            <w:tc>
              <w:tcPr>
                <w:tcW w:w="3205" w:type="dxa"/>
                <w:vAlign w:val="center"/>
              </w:tcPr>
              <w:p w:rsidR="005C0233" w:rsidRDefault="005C0233" w:rsidP="005C0233">
                <w:pPr>
                  <w:jc w:val="right"/>
                </w:pPr>
              </w:p>
            </w:tc>
          </w:tr>
          <w:tr w:rsidR="005C0233" w:rsidTr="005C0233">
            <w:tc>
              <w:tcPr>
                <w:tcW w:w="2471" w:type="dxa"/>
                <w:vAlign w:val="center"/>
              </w:tcPr>
              <w:p w:rsidR="005C0233" w:rsidRDefault="00B455C7" w:rsidP="005C0233">
                <w:pPr>
                  <w:jc w:val="center"/>
                </w:pPr>
                <w:r>
                  <w:rPr>
                    <w:rFonts w:hint="eastAsia"/>
                  </w:rPr>
                  <w:t>合计</w:t>
                </w:r>
              </w:p>
            </w:tc>
            <w:tc>
              <w:tcPr>
                <w:tcW w:w="3382" w:type="dxa"/>
                <w:vAlign w:val="center"/>
              </w:tcPr>
              <w:p w:rsidR="005C0233" w:rsidRPr="0038220F" w:rsidRDefault="00B455C7" w:rsidP="005C0233">
                <w:pPr>
                  <w:jc w:val="right"/>
                </w:pPr>
                <w:r w:rsidRPr="0038220F">
                  <w:t>5,464,904.85</w:t>
                </w:r>
              </w:p>
            </w:tc>
            <w:tc>
              <w:tcPr>
                <w:tcW w:w="3205" w:type="dxa"/>
                <w:vAlign w:val="center"/>
              </w:tcPr>
              <w:p w:rsidR="005C0233" w:rsidRDefault="005C0233">
                <w:pPr>
                  <w:rPr>
                    <w:rFonts w:ascii="宋体" w:hAnsi="宋体" w:cs="宋体"/>
                    <w:sz w:val="24"/>
                    <w:szCs w:val="24"/>
                  </w:rPr>
                </w:pPr>
              </w:p>
            </w:tc>
          </w:tr>
        </w:tbl>
        <w:p w:rsidR="005C0233" w:rsidRDefault="005C0233"/>
        <w:p w:rsidR="005C0233" w:rsidRDefault="00B455C7">
          <w:pPr>
            <w:rPr>
              <w:szCs w:val="21"/>
            </w:rPr>
          </w:pPr>
          <w:r>
            <w:rPr>
              <w:rFonts w:hint="eastAsia"/>
              <w:szCs w:val="21"/>
            </w:rPr>
            <w:t>其他说明：</w:t>
          </w:r>
        </w:p>
        <w:sdt>
          <w:sdtPr>
            <w:rPr>
              <w:rFonts w:hint="eastAsia"/>
              <w:szCs w:val="21"/>
            </w:rPr>
            <w:alias w:val="固定资产清理的说明"/>
            <w:tag w:val="_GBC_e89c49a1ebd443eca7b8c08e14d56fca"/>
            <w:id w:val="-566114711"/>
          </w:sdtPr>
          <w:sdtEndPr/>
          <w:sdtContent>
            <w:p w:rsidR="005C0233" w:rsidRDefault="0023199B">
              <w:pPr>
                <w:rPr>
                  <w:szCs w:val="21"/>
                </w:rPr>
              </w:pPr>
              <w:r w:rsidRPr="0023199B">
                <w:rPr>
                  <w:rFonts w:hint="eastAsia"/>
                  <w:szCs w:val="21"/>
                </w:rPr>
                <w:t>2025</w:t>
              </w:r>
              <w:r w:rsidRPr="0023199B">
                <w:rPr>
                  <w:rFonts w:hint="eastAsia"/>
                  <w:szCs w:val="21"/>
                </w:rPr>
                <w:t>年末固定资产原值较</w:t>
              </w:r>
              <w:r w:rsidRPr="0023199B">
                <w:rPr>
                  <w:rFonts w:hint="eastAsia"/>
                  <w:szCs w:val="21"/>
                </w:rPr>
                <w:t>2024</w:t>
              </w:r>
              <w:r w:rsidRPr="0023199B">
                <w:rPr>
                  <w:rFonts w:hint="eastAsia"/>
                  <w:szCs w:val="21"/>
                </w:rPr>
                <w:t>年末增长</w:t>
              </w:r>
              <w:r w:rsidRPr="0023199B">
                <w:rPr>
                  <w:rFonts w:hint="eastAsia"/>
                  <w:szCs w:val="21"/>
                </w:rPr>
                <w:t>52.58%</w:t>
              </w:r>
              <w:r w:rsidRPr="0023199B">
                <w:rPr>
                  <w:rFonts w:hint="eastAsia"/>
                  <w:szCs w:val="21"/>
                </w:rPr>
                <w:t>，主要系本期非同一控制下企业合并，收购子公司的固定资产金额较大所致。</w:t>
              </w:r>
            </w:p>
          </w:sdtContent>
        </w:sdt>
      </w:sdtContent>
    </w:sdt>
    <w:sdt>
      <w:sdtPr>
        <w:tag w:val="_PLD_489a1d8d8b014569b38896339e7f2f0b"/>
        <w:id w:val="-967428982"/>
      </w:sdtPr>
      <w:sdtEndPr/>
      <w:sdtContent>
        <w:p w:rsidR="005C0233" w:rsidRDefault="00B455C7">
          <w:pPr>
            <w:pStyle w:val="afb"/>
            <w:numPr>
              <w:ilvl w:val="0"/>
              <w:numId w:val="18"/>
            </w:numPr>
            <w:rPr>
              <w:szCs w:val="21"/>
            </w:rPr>
          </w:pPr>
          <w:r>
            <w:rPr>
              <w:szCs w:val="21"/>
            </w:rPr>
            <w:t>在建工程</w:t>
          </w:r>
        </w:p>
      </w:sdtContent>
    </w:sdt>
    <w:bookmarkStart w:id="296" w:name="_Hlk532914352" w:displacedByCustomXml="next"/>
    <w:sdt>
      <w:sdtPr>
        <w:rPr>
          <w:rFonts w:ascii="宋体" w:eastAsia="宋体" w:hAnsi="宋体" w:cs="宋体" w:hint="eastAsia"/>
          <w:b w:val="0"/>
          <w:bCs w:val="0"/>
          <w:kern w:val="0"/>
          <w:szCs w:val="24"/>
        </w:rPr>
        <w:alias w:val="模块:在建工程分类列示"/>
        <w:tag w:val="_SEC_1629a0ede2124140bc15f9e5c0174d2b"/>
        <w:id w:val="745932214"/>
      </w:sdtPr>
      <w:sdtEndPr>
        <w:rPr>
          <w:rFonts w:ascii="Times New Roman" w:hAnsi="Times New Roman" w:cs="Times New Roman"/>
          <w:szCs w:val="20"/>
        </w:rPr>
      </w:sdtEndPr>
      <w:sdtContent>
        <w:p w:rsidR="005C0233" w:rsidRDefault="00B455C7">
          <w:pPr>
            <w:pStyle w:val="afc"/>
            <w:rPr>
              <w:rFonts w:ascii="宋体" w:hAnsi="宋体"/>
              <w:szCs w:val="21"/>
            </w:rPr>
          </w:pPr>
          <w:r>
            <w:rPr>
              <w:rFonts w:hint="eastAsia"/>
            </w:rPr>
            <w:t>项目列示</w:t>
          </w:r>
        </w:p>
        <w:sdt>
          <w:sdtPr>
            <w:alias w:val="是否适用：在建工程分类列示[双击切换]"/>
            <w:tag w:val="_GBC_c1e2db0ea96a470497d3e7b3545f11ff"/>
            <w:id w:val="-16724381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在建工程分类列示"/>
              <w:tag w:val="_GBC_c3fc0d9041a1447580d30c51269288ae"/>
              <w:id w:val="-22344754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在建工程分类列示"/>
              <w:tag w:val="_GBC_1bdb2a3deae044179993a80635469bb5"/>
              <w:id w:val="12544634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5C0233">
            <w:trPr>
              <w:cantSplit/>
            </w:trPr>
            <w:sdt>
              <w:sdtPr>
                <w:tag w:val="_PLD_e3fac3cdac65475ca8ba6bb772e3b841"/>
                <w:id w:val="-859663761"/>
              </w:sdtPr>
              <w:sdtEndPr/>
              <w:sdtContent>
                <w:tc>
                  <w:tcPr>
                    <w:tcW w:w="3196" w:type="dxa"/>
                    <w:vAlign w:val="center"/>
                  </w:tcPr>
                  <w:p w:rsidR="005C0233" w:rsidRDefault="00B455C7">
                    <w:pPr>
                      <w:jc w:val="center"/>
                      <w:rPr>
                        <w:szCs w:val="21"/>
                      </w:rPr>
                    </w:pPr>
                    <w:r>
                      <w:rPr>
                        <w:rFonts w:hint="eastAsia"/>
                        <w:szCs w:val="21"/>
                      </w:rPr>
                      <w:t>项目</w:t>
                    </w:r>
                  </w:p>
                </w:tc>
              </w:sdtContent>
            </w:sdt>
            <w:sdt>
              <w:sdtPr>
                <w:tag w:val="_PLD_4e98919cdcd84191b541b2ee895e77bf"/>
                <w:id w:val="55433348"/>
              </w:sdtPr>
              <w:sdtEndPr/>
              <w:sdtContent>
                <w:tc>
                  <w:tcPr>
                    <w:tcW w:w="2938" w:type="dxa"/>
                    <w:vAlign w:val="center"/>
                  </w:tcPr>
                  <w:p w:rsidR="005C0233" w:rsidRDefault="00B455C7">
                    <w:pPr>
                      <w:jc w:val="center"/>
                      <w:rPr>
                        <w:szCs w:val="21"/>
                      </w:rPr>
                    </w:pPr>
                    <w:r>
                      <w:rPr>
                        <w:rFonts w:hint="eastAsia"/>
                        <w:szCs w:val="21"/>
                      </w:rPr>
                      <w:t>期末余额</w:t>
                    </w:r>
                  </w:p>
                </w:tc>
              </w:sdtContent>
            </w:sdt>
            <w:sdt>
              <w:sdtPr>
                <w:tag w:val="_PLD_4ce0928269bc47149a98320193bd0b0a"/>
                <w:id w:val="-1552224132"/>
              </w:sdtPr>
              <w:sdtEndPr/>
              <w:sdtContent>
                <w:tc>
                  <w:tcPr>
                    <w:tcW w:w="2924" w:type="dxa"/>
                    <w:vAlign w:val="center"/>
                  </w:tcPr>
                  <w:p w:rsidR="005C0233" w:rsidRDefault="00B455C7">
                    <w:pPr>
                      <w:jc w:val="center"/>
                      <w:rPr>
                        <w:szCs w:val="21"/>
                      </w:rPr>
                    </w:pPr>
                    <w:r>
                      <w:rPr>
                        <w:rFonts w:hint="eastAsia"/>
                        <w:szCs w:val="21"/>
                      </w:rPr>
                      <w:t>期初余额</w:t>
                    </w:r>
                  </w:p>
                </w:tc>
              </w:sdtContent>
            </w:sdt>
          </w:tr>
          <w:tr w:rsidR="005C0233">
            <w:trPr>
              <w:cantSplit/>
            </w:trPr>
            <w:tc>
              <w:tcPr>
                <w:tcW w:w="3196"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tc>
              <w:tcPr>
                <w:tcW w:w="2938" w:type="dxa"/>
                <w:vAlign w:val="center"/>
              </w:tcPr>
              <w:p w:rsidR="005C0233" w:rsidRPr="002D06A9" w:rsidRDefault="00B455C7" w:rsidP="005C0233">
                <w:pPr>
                  <w:adjustRightInd w:val="0"/>
                  <w:jc w:val="right"/>
                  <w:rPr>
                    <w:szCs w:val="21"/>
                  </w:rPr>
                </w:pPr>
                <w:r w:rsidRPr="001947F8">
                  <w:rPr>
                    <w:szCs w:val="21"/>
                  </w:rPr>
                  <w:t>748,930,336.82</w:t>
                </w:r>
              </w:p>
            </w:tc>
            <w:tc>
              <w:tcPr>
                <w:tcW w:w="2924" w:type="dxa"/>
                <w:vAlign w:val="center"/>
              </w:tcPr>
              <w:p w:rsidR="005C0233" w:rsidRPr="002D06A9" w:rsidRDefault="00B455C7" w:rsidP="005C0233">
                <w:pPr>
                  <w:adjustRightInd w:val="0"/>
                  <w:jc w:val="right"/>
                  <w:rPr>
                    <w:szCs w:val="21"/>
                  </w:rPr>
                </w:pPr>
                <w:r w:rsidRPr="002D06A9">
                  <w:rPr>
                    <w:szCs w:val="21"/>
                  </w:rPr>
                  <w:t>695,594,521.33</w:t>
                </w:r>
              </w:p>
            </w:tc>
          </w:tr>
          <w:tr w:rsidR="005C0233">
            <w:trPr>
              <w:cantSplit/>
            </w:trPr>
            <w:tc>
              <w:tcPr>
                <w:tcW w:w="3196"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tc>
              <w:tcPr>
                <w:tcW w:w="2938" w:type="dxa"/>
                <w:vAlign w:val="center"/>
              </w:tcPr>
              <w:p w:rsidR="005C0233" w:rsidRPr="002D06A9" w:rsidRDefault="005C0233" w:rsidP="005C0233">
                <w:pPr>
                  <w:adjustRightInd w:val="0"/>
                  <w:jc w:val="right"/>
                  <w:rPr>
                    <w:szCs w:val="21"/>
                  </w:rPr>
                </w:pPr>
              </w:p>
            </w:tc>
            <w:tc>
              <w:tcPr>
                <w:tcW w:w="2924" w:type="dxa"/>
                <w:vAlign w:val="center"/>
              </w:tcPr>
              <w:p w:rsidR="005C0233" w:rsidRPr="002D06A9" w:rsidRDefault="005C0233" w:rsidP="005C0233">
                <w:pPr>
                  <w:adjustRightInd w:val="0"/>
                  <w:jc w:val="right"/>
                  <w:rPr>
                    <w:szCs w:val="21"/>
                  </w:rPr>
                </w:pPr>
              </w:p>
            </w:tc>
          </w:tr>
          <w:tr w:rsidR="005C0233">
            <w:trPr>
              <w:cantSplit/>
            </w:trPr>
            <w:tc>
              <w:tcPr>
                <w:tcW w:w="3196" w:type="dxa"/>
                <w:vAlign w:val="center"/>
              </w:tcPr>
              <w:p w:rsidR="005C0233" w:rsidRDefault="00B455C7">
                <w:pPr>
                  <w:autoSpaceDE w:val="0"/>
                  <w:autoSpaceDN w:val="0"/>
                  <w:adjustRightInd w:val="0"/>
                  <w:jc w:val="center"/>
                  <w:rPr>
                    <w:szCs w:val="21"/>
                  </w:rPr>
                </w:pPr>
                <w:r>
                  <w:rPr>
                    <w:rFonts w:hint="eastAsia"/>
                    <w:szCs w:val="21"/>
                  </w:rPr>
                  <w:t>合计</w:t>
                </w:r>
              </w:p>
            </w:tc>
            <w:tc>
              <w:tcPr>
                <w:tcW w:w="2938" w:type="dxa"/>
                <w:vAlign w:val="center"/>
              </w:tcPr>
              <w:p w:rsidR="005C0233" w:rsidRPr="002D06A9" w:rsidRDefault="00B455C7" w:rsidP="005C0233">
                <w:pPr>
                  <w:adjustRightInd w:val="0"/>
                  <w:jc w:val="right"/>
                  <w:rPr>
                    <w:szCs w:val="21"/>
                  </w:rPr>
                </w:pPr>
                <w:r w:rsidRPr="001947F8">
                  <w:rPr>
                    <w:szCs w:val="21"/>
                  </w:rPr>
                  <w:t>748,930,336.82</w:t>
                </w:r>
              </w:p>
            </w:tc>
            <w:tc>
              <w:tcPr>
                <w:tcW w:w="2924" w:type="dxa"/>
                <w:vAlign w:val="center"/>
              </w:tcPr>
              <w:p w:rsidR="005C0233" w:rsidRPr="002D06A9" w:rsidRDefault="00B455C7" w:rsidP="005C0233">
                <w:pPr>
                  <w:adjustRightInd w:val="0"/>
                  <w:jc w:val="right"/>
                  <w:rPr>
                    <w:szCs w:val="21"/>
                  </w:rPr>
                </w:pPr>
                <w:r w:rsidRPr="002D06A9">
                  <w:rPr>
                    <w:szCs w:val="21"/>
                  </w:rPr>
                  <w:t>695,594,521.33</w:t>
                </w:r>
              </w:p>
            </w:tc>
          </w:tr>
        </w:tbl>
        <w:p w:rsidR="005C0233" w:rsidRDefault="009D631F"/>
      </w:sdtContent>
    </w:sdt>
    <w:bookmarkEnd w:id="296" w:displacedByCustomXml="next"/>
    <w:bookmarkStart w:id="297" w:name="_Hlk532915382" w:displacedByCustomXml="next"/>
    <w:sdt>
      <w:sdtPr>
        <w:rPr>
          <w:rFonts w:hint="eastAsia"/>
          <w:szCs w:val="21"/>
        </w:rPr>
        <w:alias w:val="模块:在建工程分类列示其他说明"/>
        <w:tag w:val="_SEC_082962860e3f4336bda3f7cfa776d8ee"/>
        <w:id w:val="959229995"/>
      </w:sdtPr>
      <w:sdtEndPr>
        <w:rPr>
          <w:rFonts w:hint="default"/>
        </w:rPr>
      </w:sdtEndPr>
      <w:sdtContent>
        <w:p w:rsidR="005C0233" w:rsidRDefault="00B455C7">
          <w:pPr>
            <w:rPr>
              <w:szCs w:val="21"/>
            </w:rPr>
          </w:pPr>
          <w:r>
            <w:rPr>
              <w:rFonts w:hint="eastAsia"/>
              <w:szCs w:val="21"/>
            </w:rPr>
            <w:t>其他说明：</w:t>
          </w:r>
        </w:p>
        <w:sdt>
          <w:sdtPr>
            <w:rPr>
              <w:szCs w:val="21"/>
            </w:rPr>
            <w:alias w:val="是否适用：在建工程分类列示其他说明[双击切换]"/>
            <w:tag w:val="_GBC_97da24841dd24220bc5206311fc28039"/>
            <w:id w:val="184828695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97"/>
    <w:p w:rsidR="00E9290C" w:rsidRDefault="00E9290C">
      <w:pPr>
        <w:rPr>
          <w:szCs w:val="21"/>
        </w:rPr>
        <w:sectPr w:rsidR="00E9290C">
          <w:pgSz w:w="11906" w:h="16838"/>
          <w:pgMar w:top="1440" w:right="1797" w:bottom="1525" w:left="1276" w:header="856" w:footer="992" w:gutter="0"/>
          <w:cols w:space="425"/>
          <w:docGrid w:linePitch="312"/>
        </w:sectPr>
      </w:pPr>
    </w:p>
    <w:p w:rsidR="005C0233" w:rsidRDefault="005C0233">
      <w:pPr>
        <w:rPr>
          <w:szCs w:val="21"/>
        </w:rPr>
      </w:pPr>
    </w:p>
    <w:p w:rsidR="005C0233" w:rsidRDefault="00B455C7">
      <w:pPr>
        <w:pStyle w:val="afc"/>
        <w:ind w:left="360" w:hanging="360"/>
      </w:pPr>
      <w:r>
        <w:rPr>
          <w:rFonts w:hint="eastAsia"/>
        </w:rPr>
        <w:t>在建工程</w:t>
      </w:r>
    </w:p>
    <w:sdt>
      <w:sdtPr>
        <w:rPr>
          <w:rFonts w:ascii="宋体" w:hAnsi="宋体" w:cs="宋体" w:hint="eastAsia"/>
          <w:b w:val="0"/>
          <w:bCs w:val="0"/>
          <w:kern w:val="0"/>
          <w:szCs w:val="24"/>
        </w:rPr>
        <w:alias w:val="模块:在建工程情况"/>
        <w:tag w:val="_SEC_a02b3ec882b24e089808f0414c70e5ec"/>
        <w:id w:val="1839651927"/>
      </w:sdtPr>
      <w:sdtEndPr>
        <w:rPr>
          <w:rFonts w:ascii="Times New Roman" w:hAnsi="Times New Roman" w:cs="Times New Roman" w:hint="default"/>
          <w:szCs w:val="20"/>
        </w:rPr>
      </w:sdtEndPr>
      <w:sdtContent>
        <w:p w:rsidR="005C0233" w:rsidRDefault="00B455C7">
          <w:pPr>
            <w:pStyle w:val="afd"/>
            <w:numPr>
              <w:ilvl w:val="0"/>
              <w:numId w:val="149"/>
            </w:numPr>
            <w:ind w:leftChars="0"/>
          </w:pPr>
          <w:r>
            <w:rPr>
              <w:rFonts w:hint="eastAsia"/>
            </w:rPr>
            <w:t>在建工程情况</w:t>
          </w:r>
        </w:p>
        <w:sdt>
          <w:sdtPr>
            <w:alias w:val="是否适用：在建工程情况[双击切换]"/>
            <w:tag w:val="_GBC_3d1e0f4f19d8472c9f5250b0ba025185"/>
            <w:id w:val="-116431005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在建工程"/>
              <w:tag w:val="_GBC_c20f70bc9d1e4476bd65c1988111664f"/>
              <w:id w:val="-91577661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
              <w:tag w:val="_GBC_8057969f154445809d2bd47ba3a4ee1d"/>
              <w:id w:val="-2279936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1634"/>
            <w:gridCol w:w="1056"/>
            <w:gridCol w:w="1634"/>
            <w:gridCol w:w="1529"/>
            <w:gridCol w:w="1056"/>
            <w:gridCol w:w="1529"/>
          </w:tblGrid>
          <w:tr w:rsidR="005C0233" w:rsidTr="00E9290C">
            <w:trPr>
              <w:cantSplit/>
            </w:trPr>
            <w:sdt>
              <w:sdtPr>
                <w:tag w:val="_PLD_64c6d788b0564cf39dd83135bd94fa33"/>
                <w:id w:val="779301682"/>
              </w:sdtPr>
              <w:sdtEndPr/>
              <w:sdtContent>
                <w:tc>
                  <w:tcPr>
                    <w:tcW w:w="0" w:type="auto"/>
                    <w:vMerge w:val="restart"/>
                    <w:vAlign w:val="center"/>
                  </w:tcPr>
                  <w:p w:rsidR="005C0233" w:rsidRDefault="00B455C7" w:rsidP="005C0233">
                    <w:pPr>
                      <w:jc w:val="center"/>
                      <w:rPr>
                        <w:szCs w:val="21"/>
                      </w:rPr>
                    </w:pPr>
                    <w:r>
                      <w:rPr>
                        <w:rFonts w:hint="eastAsia"/>
                        <w:szCs w:val="21"/>
                      </w:rPr>
                      <w:t>项目</w:t>
                    </w:r>
                  </w:p>
                </w:tc>
              </w:sdtContent>
            </w:sdt>
            <w:sdt>
              <w:sdtPr>
                <w:tag w:val="_PLD_0f8aeba685c643d8bbe995cb6221e768"/>
                <w:id w:val="1529298229"/>
              </w:sdtPr>
              <w:sdtEndPr/>
              <w:sdtContent>
                <w:tc>
                  <w:tcPr>
                    <w:tcW w:w="0" w:type="auto"/>
                    <w:gridSpan w:val="3"/>
                    <w:vAlign w:val="center"/>
                  </w:tcPr>
                  <w:p w:rsidR="005C0233" w:rsidRDefault="00B455C7" w:rsidP="005C0233">
                    <w:pPr>
                      <w:jc w:val="center"/>
                      <w:rPr>
                        <w:szCs w:val="21"/>
                      </w:rPr>
                    </w:pPr>
                    <w:r>
                      <w:rPr>
                        <w:rFonts w:hint="eastAsia"/>
                        <w:szCs w:val="21"/>
                      </w:rPr>
                      <w:t>期末余额</w:t>
                    </w:r>
                  </w:p>
                </w:tc>
              </w:sdtContent>
            </w:sdt>
            <w:sdt>
              <w:sdtPr>
                <w:tag w:val="_PLD_87e3270219434e9f8494ce0079d505fd"/>
                <w:id w:val="1984652729"/>
              </w:sdtPr>
              <w:sdtEndPr/>
              <w:sdtContent>
                <w:tc>
                  <w:tcPr>
                    <w:tcW w:w="0" w:type="auto"/>
                    <w:gridSpan w:val="3"/>
                    <w:vAlign w:val="center"/>
                  </w:tcPr>
                  <w:p w:rsidR="005C0233" w:rsidRDefault="00B455C7" w:rsidP="005C0233">
                    <w:pPr>
                      <w:jc w:val="center"/>
                      <w:rPr>
                        <w:szCs w:val="21"/>
                      </w:rPr>
                    </w:pPr>
                    <w:r>
                      <w:rPr>
                        <w:rFonts w:hint="eastAsia"/>
                        <w:szCs w:val="21"/>
                      </w:rPr>
                      <w:t>期初余额</w:t>
                    </w:r>
                  </w:p>
                </w:tc>
              </w:sdtContent>
            </w:sdt>
          </w:tr>
          <w:tr w:rsidR="005C0233" w:rsidTr="00E9290C">
            <w:trPr>
              <w:cantSplit/>
            </w:trPr>
            <w:tc>
              <w:tcPr>
                <w:tcW w:w="0" w:type="auto"/>
                <w:vMerge/>
                <w:vAlign w:val="center"/>
              </w:tcPr>
              <w:p w:rsidR="005C0233" w:rsidRDefault="005C0233" w:rsidP="005C0233">
                <w:pPr>
                  <w:tabs>
                    <w:tab w:val="left" w:pos="420"/>
                  </w:tabs>
                  <w:ind w:left="420" w:hanging="420"/>
                  <w:jc w:val="center"/>
                  <w:rPr>
                    <w:szCs w:val="21"/>
                  </w:rPr>
                </w:pPr>
              </w:p>
            </w:tc>
            <w:sdt>
              <w:sdtPr>
                <w:tag w:val="_PLD_38fd2fe6396a41ae994e421a6ad8573a"/>
                <w:id w:val="-1320652655"/>
              </w:sdtPr>
              <w:sdtEndPr/>
              <w:sdtContent>
                <w:tc>
                  <w:tcPr>
                    <w:tcW w:w="0" w:type="auto"/>
                    <w:vAlign w:val="center"/>
                  </w:tcPr>
                  <w:p w:rsidR="005C0233" w:rsidRDefault="00B455C7" w:rsidP="005C0233">
                    <w:pPr>
                      <w:tabs>
                        <w:tab w:val="left" w:pos="420"/>
                      </w:tabs>
                      <w:ind w:left="420" w:hanging="420"/>
                      <w:jc w:val="center"/>
                      <w:rPr>
                        <w:szCs w:val="21"/>
                      </w:rPr>
                    </w:pPr>
                    <w:r>
                      <w:rPr>
                        <w:rFonts w:hint="eastAsia"/>
                        <w:szCs w:val="21"/>
                      </w:rPr>
                      <w:t>账面余额</w:t>
                    </w:r>
                  </w:p>
                </w:tc>
              </w:sdtContent>
            </w:sdt>
            <w:sdt>
              <w:sdtPr>
                <w:tag w:val="_PLD_efb5f565ae7d43338576e6ba69d207b2"/>
                <w:id w:val="-1155142974"/>
              </w:sdtPr>
              <w:sdtEndPr/>
              <w:sdtContent>
                <w:tc>
                  <w:tcPr>
                    <w:tcW w:w="0" w:type="auto"/>
                    <w:vAlign w:val="center"/>
                  </w:tcPr>
                  <w:p w:rsidR="005C0233" w:rsidRDefault="00B455C7" w:rsidP="005C0233">
                    <w:pPr>
                      <w:pStyle w:val="aff5"/>
                      <w:spacing w:line="240" w:lineRule="auto"/>
                      <w:jc w:val="center"/>
                    </w:pPr>
                    <w:r>
                      <w:rPr>
                        <w:rFonts w:hint="eastAsia"/>
                      </w:rPr>
                      <w:t>减值准备</w:t>
                    </w:r>
                  </w:p>
                </w:tc>
              </w:sdtContent>
            </w:sdt>
            <w:sdt>
              <w:sdtPr>
                <w:tag w:val="_PLD_74e2fff2faeb4e10b56ba612a8b3b4e8"/>
                <w:id w:val="1983658083"/>
              </w:sdtPr>
              <w:sdtEndPr/>
              <w:sdtContent>
                <w:tc>
                  <w:tcPr>
                    <w:tcW w:w="0" w:type="auto"/>
                    <w:vAlign w:val="center"/>
                  </w:tcPr>
                  <w:p w:rsidR="005C0233" w:rsidRDefault="00B455C7" w:rsidP="005C0233">
                    <w:pPr>
                      <w:pStyle w:val="aff5"/>
                      <w:spacing w:line="240" w:lineRule="auto"/>
                      <w:jc w:val="center"/>
                    </w:pPr>
                    <w:r>
                      <w:rPr>
                        <w:rFonts w:hint="eastAsia"/>
                      </w:rPr>
                      <w:t>账面价值</w:t>
                    </w:r>
                  </w:p>
                </w:tc>
              </w:sdtContent>
            </w:sdt>
            <w:sdt>
              <w:sdtPr>
                <w:tag w:val="_PLD_320b5c6e751a40cb8f8d6cb989669680"/>
                <w:id w:val="1853227605"/>
              </w:sdtPr>
              <w:sdtEndPr/>
              <w:sdtContent>
                <w:tc>
                  <w:tcPr>
                    <w:tcW w:w="0" w:type="auto"/>
                    <w:vAlign w:val="center"/>
                  </w:tcPr>
                  <w:p w:rsidR="005C0233" w:rsidRDefault="00B455C7" w:rsidP="005C0233">
                    <w:pPr>
                      <w:tabs>
                        <w:tab w:val="left" w:pos="420"/>
                      </w:tabs>
                      <w:ind w:left="420" w:hanging="420"/>
                      <w:jc w:val="center"/>
                      <w:rPr>
                        <w:szCs w:val="21"/>
                      </w:rPr>
                    </w:pPr>
                    <w:r>
                      <w:rPr>
                        <w:rFonts w:hint="eastAsia"/>
                        <w:szCs w:val="21"/>
                      </w:rPr>
                      <w:t>账面余额</w:t>
                    </w:r>
                  </w:p>
                </w:tc>
              </w:sdtContent>
            </w:sdt>
            <w:sdt>
              <w:sdtPr>
                <w:tag w:val="_PLD_887f924a18a14763b7d38b336e4eca91"/>
                <w:id w:val="-1179663530"/>
              </w:sdtPr>
              <w:sdtEndPr/>
              <w:sdtContent>
                <w:tc>
                  <w:tcPr>
                    <w:tcW w:w="0" w:type="auto"/>
                    <w:vAlign w:val="center"/>
                  </w:tcPr>
                  <w:p w:rsidR="005C0233" w:rsidRDefault="00B455C7" w:rsidP="005C0233">
                    <w:pPr>
                      <w:pStyle w:val="aff5"/>
                      <w:spacing w:line="240" w:lineRule="auto"/>
                      <w:jc w:val="center"/>
                    </w:pPr>
                    <w:r>
                      <w:rPr>
                        <w:rFonts w:hint="eastAsia"/>
                      </w:rPr>
                      <w:t>减值准备</w:t>
                    </w:r>
                  </w:p>
                </w:tc>
              </w:sdtContent>
            </w:sdt>
            <w:sdt>
              <w:sdtPr>
                <w:tag w:val="_PLD_56d3163c60044998bf2f3d80a83c26a6"/>
                <w:id w:val="483585199"/>
              </w:sdtPr>
              <w:sdtEndPr/>
              <w:sdtContent>
                <w:tc>
                  <w:tcPr>
                    <w:tcW w:w="0" w:type="auto"/>
                    <w:vAlign w:val="center"/>
                  </w:tcPr>
                  <w:p w:rsidR="005C0233" w:rsidRDefault="00B455C7" w:rsidP="005C0233">
                    <w:pPr>
                      <w:pStyle w:val="aff5"/>
                      <w:spacing w:line="240" w:lineRule="auto"/>
                      <w:jc w:val="center"/>
                    </w:pPr>
                    <w:r>
                      <w:rPr>
                        <w:rFonts w:hint="eastAsia"/>
                      </w:rPr>
                      <w:t>账面价值</w:t>
                    </w:r>
                  </w:p>
                </w:tc>
              </w:sdtContent>
            </w:sdt>
          </w:tr>
          <w:tr w:rsidR="005C0233" w:rsidTr="00E9290C">
            <w:trPr>
              <w:cantSplit/>
            </w:trPr>
            <w:tc>
              <w:tcPr>
                <w:tcW w:w="0" w:type="auto"/>
                <w:vAlign w:val="center"/>
              </w:tcPr>
              <w:p w:rsidR="005C0233" w:rsidRDefault="00B455C7" w:rsidP="005C0233">
                <w:pPr>
                  <w:rPr>
                    <w:szCs w:val="21"/>
                  </w:rPr>
                </w:pPr>
                <w:r>
                  <w:t>维简工程</w:t>
                </w:r>
              </w:p>
            </w:tc>
            <w:tc>
              <w:tcPr>
                <w:tcW w:w="0" w:type="auto"/>
                <w:vAlign w:val="center"/>
              </w:tcPr>
              <w:p w:rsidR="005C0233" w:rsidRPr="00AB7317" w:rsidRDefault="00B455C7" w:rsidP="005C0233">
                <w:pPr>
                  <w:ind w:right="105"/>
                  <w:jc w:val="right"/>
                </w:pPr>
                <w:r w:rsidRPr="00AB7317">
                  <w:t>744,879,199.77</w:t>
                </w:r>
              </w:p>
            </w:tc>
            <w:tc>
              <w:tcPr>
                <w:tcW w:w="0" w:type="auto"/>
                <w:vAlign w:val="center"/>
              </w:tcPr>
              <w:p w:rsidR="005C0233" w:rsidRPr="00AB7317" w:rsidRDefault="005C0233" w:rsidP="005C0233">
                <w:pPr>
                  <w:ind w:right="105"/>
                  <w:jc w:val="right"/>
                </w:pPr>
              </w:p>
            </w:tc>
            <w:tc>
              <w:tcPr>
                <w:tcW w:w="0" w:type="auto"/>
                <w:vAlign w:val="center"/>
              </w:tcPr>
              <w:p w:rsidR="005C0233" w:rsidRPr="00AB7317" w:rsidRDefault="00B455C7" w:rsidP="005C0233">
                <w:pPr>
                  <w:ind w:right="105"/>
                  <w:jc w:val="right"/>
                </w:pPr>
                <w:r w:rsidRPr="00AB7317">
                  <w:t>744,879,199.77</w:t>
                </w:r>
              </w:p>
            </w:tc>
            <w:tc>
              <w:tcPr>
                <w:tcW w:w="0" w:type="auto"/>
                <w:vAlign w:val="center"/>
              </w:tcPr>
              <w:p w:rsidR="005C0233" w:rsidRDefault="00B455C7" w:rsidP="005C0233">
                <w:pPr>
                  <w:jc w:val="right"/>
                  <w:rPr>
                    <w:szCs w:val="21"/>
                  </w:rPr>
                </w:pPr>
                <w:r>
                  <w:t>629,062,544.66</w:t>
                </w:r>
              </w:p>
            </w:tc>
            <w:tc>
              <w:tcPr>
                <w:tcW w:w="0" w:type="auto"/>
                <w:vAlign w:val="center"/>
              </w:tcPr>
              <w:p w:rsidR="005C0233" w:rsidRDefault="005C0233" w:rsidP="005C0233">
                <w:pPr>
                  <w:jc w:val="right"/>
                  <w:rPr>
                    <w:szCs w:val="21"/>
                  </w:rPr>
                </w:pPr>
              </w:p>
            </w:tc>
            <w:tc>
              <w:tcPr>
                <w:tcW w:w="0" w:type="auto"/>
                <w:vAlign w:val="center"/>
              </w:tcPr>
              <w:p w:rsidR="005C0233" w:rsidRDefault="00B455C7" w:rsidP="005C0233">
                <w:pPr>
                  <w:jc w:val="right"/>
                  <w:rPr>
                    <w:szCs w:val="21"/>
                  </w:rPr>
                </w:pPr>
                <w:r>
                  <w:t>629,062,544.66</w:t>
                </w:r>
              </w:p>
            </w:tc>
          </w:tr>
          <w:tr w:rsidR="005C0233" w:rsidTr="00E9290C">
            <w:trPr>
              <w:cantSplit/>
            </w:trPr>
            <w:tc>
              <w:tcPr>
                <w:tcW w:w="0" w:type="auto"/>
                <w:vAlign w:val="center"/>
              </w:tcPr>
              <w:p w:rsidR="005C0233" w:rsidRDefault="00B455C7" w:rsidP="005C0233">
                <w:pPr>
                  <w:rPr>
                    <w:szCs w:val="21"/>
                  </w:rPr>
                </w:pPr>
                <w:r>
                  <w:t>安全工程</w:t>
                </w:r>
              </w:p>
            </w:tc>
            <w:tc>
              <w:tcPr>
                <w:tcW w:w="0" w:type="auto"/>
                <w:vAlign w:val="center"/>
              </w:tcPr>
              <w:p w:rsidR="005C0233" w:rsidRPr="00AB7317" w:rsidRDefault="00B455C7" w:rsidP="005C0233">
                <w:pPr>
                  <w:ind w:right="105"/>
                  <w:jc w:val="right"/>
                </w:pPr>
                <w:r>
                  <w:t>3,798,118.18</w:t>
                </w:r>
              </w:p>
            </w:tc>
            <w:tc>
              <w:tcPr>
                <w:tcW w:w="0" w:type="auto"/>
                <w:vAlign w:val="center"/>
              </w:tcPr>
              <w:p w:rsidR="005C0233" w:rsidRPr="00AB7317" w:rsidRDefault="005C0233" w:rsidP="005C0233">
                <w:pPr>
                  <w:ind w:right="73"/>
                  <w:jc w:val="right"/>
                </w:pPr>
              </w:p>
            </w:tc>
            <w:tc>
              <w:tcPr>
                <w:tcW w:w="0" w:type="auto"/>
                <w:vAlign w:val="center"/>
              </w:tcPr>
              <w:p w:rsidR="005C0233" w:rsidRPr="00AB7317" w:rsidRDefault="00B455C7" w:rsidP="005C0233">
                <w:pPr>
                  <w:ind w:right="73"/>
                  <w:jc w:val="right"/>
                </w:pPr>
                <w:r>
                  <w:t>3,798,118.18</w:t>
                </w:r>
              </w:p>
            </w:tc>
            <w:tc>
              <w:tcPr>
                <w:tcW w:w="0" w:type="auto"/>
                <w:vAlign w:val="center"/>
              </w:tcPr>
              <w:p w:rsidR="005C0233" w:rsidRDefault="00B455C7" w:rsidP="005C0233">
                <w:pPr>
                  <w:jc w:val="right"/>
                  <w:rPr>
                    <w:szCs w:val="21"/>
                  </w:rPr>
                </w:pPr>
                <w:r>
                  <w:t>63,677,666.15</w:t>
                </w:r>
              </w:p>
            </w:tc>
            <w:tc>
              <w:tcPr>
                <w:tcW w:w="0" w:type="auto"/>
                <w:vAlign w:val="center"/>
              </w:tcPr>
              <w:p w:rsidR="005C0233" w:rsidRDefault="005C0233" w:rsidP="005C0233">
                <w:pPr>
                  <w:jc w:val="right"/>
                  <w:rPr>
                    <w:szCs w:val="21"/>
                  </w:rPr>
                </w:pPr>
              </w:p>
            </w:tc>
            <w:tc>
              <w:tcPr>
                <w:tcW w:w="0" w:type="auto"/>
                <w:vAlign w:val="center"/>
              </w:tcPr>
              <w:p w:rsidR="005C0233" w:rsidRDefault="00B455C7" w:rsidP="005C0233">
                <w:pPr>
                  <w:jc w:val="right"/>
                  <w:rPr>
                    <w:szCs w:val="21"/>
                  </w:rPr>
                </w:pPr>
                <w:r>
                  <w:t>63,677,666.15</w:t>
                </w:r>
              </w:p>
            </w:tc>
          </w:tr>
          <w:tr w:rsidR="005C0233" w:rsidTr="00E9290C">
            <w:trPr>
              <w:cantSplit/>
            </w:trPr>
            <w:tc>
              <w:tcPr>
                <w:tcW w:w="0" w:type="auto"/>
                <w:vAlign w:val="center"/>
              </w:tcPr>
              <w:p w:rsidR="005C0233" w:rsidRDefault="00B455C7" w:rsidP="005C0233">
                <w:pPr>
                  <w:rPr>
                    <w:szCs w:val="21"/>
                  </w:rPr>
                </w:pPr>
                <w:r>
                  <w:t>恒源煤矿改建工程</w:t>
                </w:r>
              </w:p>
            </w:tc>
            <w:tc>
              <w:tcPr>
                <w:tcW w:w="0" w:type="auto"/>
                <w:vAlign w:val="center"/>
              </w:tcPr>
              <w:p w:rsidR="005C0233" w:rsidRPr="00AB7317" w:rsidRDefault="00B455C7" w:rsidP="005C0233">
                <w:pPr>
                  <w:ind w:right="105"/>
                  <w:jc w:val="right"/>
                </w:pPr>
                <w:r>
                  <w:t>253,018.87</w:t>
                </w:r>
              </w:p>
            </w:tc>
            <w:tc>
              <w:tcPr>
                <w:tcW w:w="0" w:type="auto"/>
                <w:vAlign w:val="center"/>
              </w:tcPr>
              <w:p w:rsidR="005C0233" w:rsidRPr="00AB7317" w:rsidRDefault="005C0233" w:rsidP="005C0233">
                <w:pPr>
                  <w:ind w:right="73"/>
                  <w:jc w:val="right"/>
                </w:pPr>
              </w:p>
            </w:tc>
            <w:tc>
              <w:tcPr>
                <w:tcW w:w="0" w:type="auto"/>
                <w:vAlign w:val="center"/>
              </w:tcPr>
              <w:p w:rsidR="005C0233" w:rsidRPr="00AB7317" w:rsidRDefault="00B455C7" w:rsidP="005C0233">
                <w:pPr>
                  <w:ind w:right="73"/>
                  <w:jc w:val="right"/>
                </w:pPr>
                <w:r>
                  <w:t>253,018.87</w:t>
                </w:r>
              </w:p>
            </w:tc>
            <w:tc>
              <w:tcPr>
                <w:tcW w:w="0" w:type="auto"/>
                <w:vAlign w:val="center"/>
              </w:tcPr>
              <w:p w:rsidR="005C0233" w:rsidRDefault="00B455C7" w:rsidP="005C0233">
                <w:pPr>
                  <w:jc w:val="right"/>
                  <w:rPr>
                    <w:szCs w:val="21"/>
                  </w:rPr>
                </w:pPr>
                <w:r>
                  <w:t>2,854,310.52</w:t>
                </w:r>
              </w:p>
            </w:tc>
            <w:tc>
              <w:tcPr>
                <w:tcW w:w="0" w:type="auto"/>
                <w:vAlign w:val="center"/>
              </w:tcPr>
              <w:p w:rsidR="005C0233" w:rsidRDefault="005C0233" w:rsidP="005C0233">
                <w:pPr>
                  <w:jc w:val="right"/>
                  <w:rPr>
                    <w:szCs w:val="21"/>
                  </w:rPr>
                </w:pPr>
              </w:p>
            </w:tc>
            <w:tc>
              <w:tcPr>
                <w:tcW w:w="0" w:type="auto"/>
                <w:vAlign w:val="center"/>
              </w:tcPr>
              <w:p w:rsidR="005C0233" w:rsidRDefault="00B455C7" w:rsidP="005C0233">
                <w:pPr>
                  <w:jc w:val="right"/>
                  <w:rPr>
                    <w:szCs w:val="21"/>
                  </w:rPr>
                </w:pPr>
                <w:r>
                  <w:t>2,854,310.52</w:t>
                </w:r>
              </w:p>
            </w:tc>
          </w:tr>
          <w:tr w:rsidR="005C0233" w:rsidTr="00E9290C">
            <w:trPr>
              <w:cantSplit/>
            </w:trPr>
            <w:tc>
              <w:tcPr>
                <w:tcW w:w="0" w:type="auto"/>
                <w:vAlign w:val="center"/>
              </w:tcPr>
              <w:p w:rsidR="005C0233" w:rsidRDefault="00B455C7" w:rsidP="005C0233">
                <w:pPr>
                  <w:jc w:val="center"/>
                  <w:rPr>
                    <w:szCs w:val="21"/>
                  </w:rPr>
                </w:pPr>
                <w:r>
                  <w:rPr>
                    <w:rFonts w:hint="eastAsia"/>
                    <w:szCs w:val="21"/>
                  </w:rPr>
                  <w:t>合计</w:t>
                </w:r>
              </w:p>
            </w:tc>
            <w:tc>
              <w:tcPr>
                <w:tcW w:w="0" w:type="auto"/>
                <w:vAlign w:val="center"/>
              </w:tcPr>
              <w:p w:rsidR="005C0233" w:rsidRPr="00AB7317" w:rsidRDefault="00B455C7" w:rsidP="005C0233">
                <w:pPr>
                  <w:ind w:right="105"/>
                  <w:jc w:val="right"/>
                </w:pPr>
                <w:r w:rsidRPr="00AB7317">
                  <w:t>748,930,336.82</w:t>
                </w:r>
              </w:p>
            </w:tc>
            <w:tc>
              <w:tcPr>
                <w:tcW w:w="0" w:type="auto"/>
                <w:vAlign w:val="center"/>
              </w:tcPr>
              <w:p w:rsidR="005C0233" w:rsidRPr="00AB7317" w:rsidRDefault="005C0233" w:rsidP="005C0233">
                <w:pPr>
                  <w:ind w:right="105"/>
                  <w:jc w:val="right"/>
                </w:pPr>
              </w:p>
            </w:tc>
            <w:tc>
              <w:tcPr>
                <w:tcW w:w="0" w:type="auto"/>
                <w:vAlign w:val="center"/>
              </w:tcPr>
              <w:p w:rsidR="005C0233" w:rsidRPr="00AB7317" w:rsidRDefault="00B455C7" w:rsidP="005C0233">
                <w:pPr>
                  <w:ind w:right="105"/>
                  <w:jc w:val="right"/>
                </w:pPr>
                <w:r w:rsidRPr="00AB7317">
                  <w:t>748,930,336.82</w:t>
                </w:r>
              </w:p>
            </w:tc>
            <w:tc>
              <w:tcPr>
                <w:tcW w:w="0" w:type="auto"/>
                <w:vAlign w:val="center"/>
              </w:tcPr>
              <w:p w:rsidR="005C0233" w:rsidRDefault="00B455C7">
                <w:pPr>
                  <w:rPr>
                    <w:rFonts w:ascii="宋体" w:hAnsi="宋体" w:cs="宋体"/>
                    <w:sz w:val="24"/>
                    <w:szCs w:val="24"/>
                  </w:rPr>
                </w:pPr>
                <w:r>
                  <w:t>695,594,521.33</w:t>
                </w: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B455C7">
                <w:pPr>
                  <w:rPr>
                    <w:rFonts w:ascii="宋体" w:hAnsi="宋体" w:cs="宋体"/>
                    <w:sz w:val="24"/>
                    <w:szCs w:val="24"/>
                  </w:rPr>
                </w:pPr>
                <w:r>
                  <w:t>695,594,521.33</w:t>
                </w:r>
              </w:p>
            </w:tc>
          </w:tr>
        </w:tbl>
        <w:p w:rsidR="005C0233" w:rsidRDefault="005C0233"/>
        <w:p w:rsidR="005C0233" w:rsidRDefault="009D631F"/>
      </w:sdtContent>
    </w:sdt>
    <w:sdt>
      <w:sdtPr>
        <w:rPr>
          <w:rFonts w:ascii="宋体" w:hAnsi="宋体" w:cs="宋体" w:hint="eastAsia"/>
          <w:b w:val="0"/>
          <w:bCs w:val="0"/>
          <w:kern w:val="0"/>
          <w:szCs w:val="24"/>
        </w:rPr>
        <w:alias w:val="模块:重大在建工程项目变动情况"/>
        <w:tag w:val="_SEC_56f783d4f9274dee9510145d6c965ff7"/>
        <w:id w:val="-1111422915"/>
      </w:sdtPr>
      <w:sdtEndPr>
        <w:rPr>
          <w:rFonts w:ascii="Times New Roman" w:hAnsi="Times New Roman" w:cstheme="minorBidi" w:hint="default"/>
          <w:szCs w:val="21"/>
        </w:rPr>
      </w:sdtEndPr>
      <w:sdtContent>
        <w:p w:rsidR="005C0233" w:rsidRDefault="00B455C7">
          <w:pPr>
            <w:pStyle w:val="afd"/>
            <w:numPr>
              <w:ilvl w:val="0"/>
              <w:numId w:val="149"/>
            </w:numPr>
            <w:ind w:leftChars="0"/>
          </w:pPr>
          <w:r>
            <w:rPr>
              <w:rFonts w:hint="eastAsia"/>
            </w:rPr>
            <w:t>重要在建工程项目本期变动情况</w:t>
          </w:r>
        </w:p>
        <w:sdt>
          <w:sdtPr>
            <w:alias w:val="是否适用：重要在建工程项目本期变动情况[双击切换]"/>
            <w:tag w:val="_GBC_964f4529e8234c358a8541e8c4754ec8"/>
            <w:id w:val="129308894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44881812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在建工程项目变动情况"/>
              <w:tag w:val="_GBC_110e0fe0dd4f471bae83a62e58e88d74"/>
              <w:id w:val="-208790359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686"/>
            <w:gridCol w:w="1529"/>
            <w:gridCol w:w="1529"/>
            <w:gridCol w:w="1583"/>
            <w:gridCol w:w="1359"/>
            <w:gridCol w:w="1529"/>
            <w:gridCol w:w="935"/>
            <w:gridCol w:w="975"/>
            <w:gridCol w:w="541"/>
            <w:gridCol w:w="780"/>
            <w:gridCol w:w="646"/>
            <w:gridCol w:w="469"/>
          </w:tblGrid>
          <w:tr w:rsidR="005C0233" w:rsidTr="00E9290C">
            <w:trPr>
              <w:cantSplit/>
            </w:trPr>
            <w:sdt>
              <w:sdtPr>
                <w:tag w:val="_PLD_0072ffbc51294cefbe17dde844d0e5ed"/>
                <w:id w:val="1037549402"/>
              </w:sdtPr>
              <w:sdtEndPr/>
              <w:sdtContent>
                <w:tc>
                  <w:tcPr>
                    <w:tcW w:w="0" w:type="auto"/>
                    <w:vAlign w:val="center"/>
                  </w:tcPr>
                  <w:p w:rsidR="005C0233" w:rsidRDefault="00B455C7" w:rsidP="005C0233">
                    <w:pPr>
                      <w:jc w:val="center"/>
                      <w:rPr>
                        <w:szCs w:val="21"/>
                      </w:rPr>
                    </w:pPr>
                    <w:r>
                      <w:rPr>
                        <w:rFonts w:hint="eastAsia"/>
                        <w:szCs w:val="21"/>
                      </w:rPr>
                      <w:t>项目名称</w:t>
                    </w:r>
                  </w:p>
                </w:tc>
              </w:sdtContent>
            </w:sdt>
            <w:sdt>
              <w:sdtPr>
                <w:tag w:val="_PLD_6349ea6a696f4d27b00b071275a38ea5"/>
                <w:id w:val="1336883313"/>
              </w:sdtPr>
              <w:sdtEndPr/>
              <w:sdtContent>
                <w:tc>
                  <w:tcPr>
                    <w:tcW w:w="0" w:type="auto"/>
                    <w:vAlign w:val="center"/>
                  </w:tcPr>
                  <w:p w:rsidR="005C0233" w:rsidRDefault="00B455C7" w:rsidP="005C0233">
                    <w:pPr>
                      <w:jc w:val="center"/>
                      <w:rPr>
                        <w:szCs w:val="21"/>
                      </w:rPr>
                    </w:pPr>
                    <w:r>
                      <w:rPr>
                        <w:rFonts w:hint="eastAsia"/>
                        <w:szCs w:val="21"/>
                      </w:rPr>
                      <w:t>预算数</w:t>
                    </w:r>
                  </w:p>
                </w:tc>
              </w:sdtContent>
            </w:sdt>
            <w:sdt>
              <w:sdtPr>
                <w:tag w:val="_PLD_392420deb7e94f0a8026947a325da4f4"/>
                <w:id w:val="-1569805607"/>
              </w:sdtPr>
              <w:sdtEndPr/>
              <w:sdtContent>
                <w:tc>
                  <w:tcPr>
                    <w:tcW w:w="0" w:type="auto"/>
                    <w:vAlign w:val="center"/>
                  </w:tcPr>
                  <w:p w:rsidR="005C0233" w:rsidRDefault="00B455C7" w:rsidP="005C0233">
                    <w:pPr>
                      <w:jc w:val="center"/>
                      <w:rPr>
                        <w:szCs w:val="21"/>
                      </w:rPr>
                    </w:pPr>
                    <w:r>
                      <w:rPr>
                        <w:rFonts w:hint="eastAsia"/>
                        <w:szCs w:val="21"/>
                      </w:rPr>
                      <w:t>期初</w:t>
                    </w:r>
                  </w:p>
                  <w:p w:rsidR="005C0233" w:rsidRDefault="00B455C7" w:rsidP="005C0233">
                    <w:pPr>
                      <w:jc w:val="center"/>
                      <w:rPr>
                        <w:szCs w:val="21"/>
                      </w:rPr>
                    </w:pPr>
                    <w:r>
                      <w:rPr>
                        <w:rFonts w:hint="eastAsia"/>
                        <w:szCs w:val="21"/>
                      </w:rPr>
                      <w:t>余额</w:t>
                    </w:r>
                  </w:p>
                </w:tc>
              </w:sdtContent>
            </w:sdt>
            <w:sdt>
              <w:sdtPr>
                <w:tag w:val="_PLD_de4faed3465b4da6b8ac35d7e677431c"/>
                <w:id w:val="-1286811866"/>
              </w:sdtPr>
              <w:sdtEndPr/>
              <w:sdtContent>
                <w:tc>
                  <w:tcPr>
                    <w:tcW w:w="0" w:type="auto"/>
                    <w:vAlign w:val="center"/>
                  </w:tcPr>
                  <w:p w:rsidR="005C0233" w:rsidRDefault="00B455C7" w:rsidP="005C0233">
                    <w:pPr>
                      <w:jc w:val="center"/>
                      <w:rPr>
                        <w:szCs w:val="21"/>
                      </w:rPr>
                    </w:pPr>
                    <w:r>
                      <w:rPr>
                        <w:rFonts w:hint="eastAsia"/>
                        <w:szCs w:val="21"/>
                      </w:rPr>
                      <w:t>本期增加金额</w:t>
                    </w:r>
                  </w:p>
                </w:tc>
              </w:sdtContent>
            </w:sdt>
            <w:sdt>
              <w:sdtPr>
                <w:tag w:val="_PLD_51ce4224316b4f4b99a8fb0c8e4500a5"/>
                <w:id w:val="1551580322"/>
              </w:sdtPr>
              <w:sdtEndPr/>
              <w:sdtContent>
                <w:tc>
                  <w:tcPr>
                    <w:tcW w:w="0" w:type="auto"/>
                    <w:vAlign w:val="center"/>
                  </w:tcPr>
                  <w:p w:rsidR="005C0233" w:rsidRDefault="00B455C7" w:rsidP="005C0233">
                    <w:pPr>
                      <w:jc w:val="center"/>
                      <w:rPr>
                        <w:szCs w:val="21"/>
                      </w:rPr>
                    </w:pPr>
                    <w:r>
                      <w:rPr>
                        <w:rFonts w:hint="eastAsia"/>
                        <w:szCs w:val="21"/>
                      </w:rPr>
                      <w:t>本期转入固定资产金额</w:t>
                    </w:r>
                  </w:p>
                </w:tc>
              </w:sdtContent>
            </w:sdt>
            <w:sdt>
              <w:sdtPr>
                <w:tag w:val="_PLD_d80ffbe10b944f57a31723041ffbcbdf"/>
                <w:id w:val="1687088132"/>
              </w:sdtPr>
              <w:sdtEndPr/>
              <w:sdtContent>
                <w:tc>
                  <w:tcPr>
                    <w:tcW w:w="0" w:type="auto"/>
                    <w:vAlign w:val="center"/>
                  </w:tcPr>
                  <w:p w:rsidR="005C0233" w:rsidRDefault="00B455C7" w:rsidP="005C0233">
                    <w:pPr>
                      <w:jc w:val="center"/>
                      <w:rPr>
                        <w:szCs w:val="21"/>
                      </w:rPr>
                    </w:pPr>
                    <w:r>
                      <w:rPr>
                        <w:rFonts w:hint="eastAsia"/>
                        <w:szCs w:val="21"/>
                      </w:rPr>
                      <w:t>本期其他减少金额</w:t>
                    </w:r>
                  </w:p>
                </w:tc>
              </w:sdtContent>
            </w:sdt>
            <w:sdt>
              <w:sdtPr>
                <w:tag w:val="_PLD_c8b617c64ad64a03834695d9bc0b8d2f"/>
                <w:id w:val="-1047372330"/>
              </w:sdtPr>
              <w:sdtEndPr/>
              <w:sdtContent>
                <w:tc>
                  <w:tcPr>
                    <w:tcW w:w="0" w:type="auto"/>
                    <w:vAlign w:val="center"/>
                  </w:tcPr>
                  <w:p w:rsidR="005C0233" w:rsidRDefault="00B455C7" w:rsidP="005C0233">
                    <w:pPr>
                      <w:jc w:val="center"/>
                      <w:rPr>
                        <w:szCs w:val="21"/>
                      </w:rPr>
                    </w:pPr>
                    <w:r>
                      <w:rPr>
                        <w:rFonts w:hint="eastAsia"/>
                        <w:szCs w:val="21"/>
                      </w:rPr>
                      <w:t>期末</w:t>
                    </w:r>
                  </w:p>
                  <w:p w:rsidR="005C0233" w:rsidRDefault="00B455C7" w:rsidP="005C0233">
                    <w:pPr>
                      <w:jc w:val="center"/>
                      <w:rPr>
                        <w:szCs w:val="21"/>
                      </w:rPr>
                    </w:pPr>
                    <w:r>
                      <w:rPr>
                        <w:rFonts w:hint="eastAsia"/>
                        <w:szCs w:val="21"/>
                      </w:rPr>
                      <w:t>余额</w:t>
                    </w:r>
                  </w:p>
                </w:tc>
              </w:sdtContent>
            </w:sdt>
            <w:sdt>
              <w:sdtPr>
                <w:tag w:val="_PLD_738551d97ef741f093f852402c423e47"/>
                <w:id w:val="949669543"/>
              </w:sdtPr>
              <w:sdtEndPr/>
              <w:sdtContent>
                <w:tc>
                  <w:tcPr>
                    <w:tcW w:w="0" w:type="auto"/>
                    <w:vAlign w:val="center"/>
                  </w:tcPr>
                  <w:p w:rsidR="005C0233" w:rsidRDefault="00B455C7" w:rsidP="005C0233">
                    <w:pPr>
                      <w:jc w:val="center"/>
                      <w:rPr>
                        <w:szCs w:val="21"/>
                      </w:rPr>
                    </w:pPr>
                    <w:r>
                      <w:rPr>
                        <w:rFonts w:hint="eastAsia"/>
                        <w:szCs w:val="21"/>
                      </w:rPr>
                      <w:t>工程累计投入占预算比例</w:t>
                    </w:r>
                    <w:r>
                      <w:rPr>
                        <w:rFonts w:hint="eastAsia"/>
                        <w:szCs w:val="21"/>
                      </w:rPr>
                      <w:t>(%)</w:t>
                    </w:r>
                  </w:p>
                </w:tc>
              </w:sdtContent>
            </w:sdt>
            <w:sdt>
              <w:sdtPr>
                <w:tag w:val="_PLD_0f7f749f98e74f33ae9032c17002d136"/>
                <w:id w:val="1144157729"/>
              </w:sdtPr>
              <w:sdtEndPr/>
              <w:sdtContent>
                <w:tc>
                  <w:tcPr>
                    <w:tcW w:w="0" w:type="auto"/>
                    <w:vAlign w:val="center"/>
                  </w:tcPr>
                  <w:p w:rsidR="005C0233" w:rsidRDefault="00B455C7" w:rsidP="005C0233">
                    <w:pPr>
                      <w:jc w:val="center"/>
                      <w:rPr>
                        <w:szCs w:val="21"/>
                      </w:rPr>
                    </w:pPr>
                    <w:r>
                      <w:rPr>
                        <w:rFonts w:hint="eastAsia"/>
                        <w:szCs w:val="21"/>
                      </w:rPr>
                      <w:t>工程进度</w:t>
                    </w:r>
                  </w:p>
                </w:tc>
              </w:sdtContent>
            </w:sdt>
            <w:sdt>
              <w:sdtPr>
                <w:tag w:val="_PLD_0b58d44121d2475586a13d1ce8eaed0a"/>
                <w:id w:val="960221345"/>
              </w:sdtPr>
              <w:sdtEndPr/>
              <w:sdtContent>
                <w:tc>
                  <w:tcPr>
                    <w:tcW w:w="0" w:type="auto"/>
                    <w:vAlign w:val="center"/>
                  </w:tcPr>
                  <w:p w:rsidR="005C0233" w:rsidRDefault="00B455C7" w:rsidP="005C0233">
                    <w:pPr>
                      <w:jc w:val="center"/>
                      <w:rPr>
                        <w:szCs w:val="21"/>
                      </w:rPr>
                    </w:pPr>
                    <w:r>
                      <w:rPr>
                        <w:rFonts w:hint="eastAsia"/>
                        <w:szCs w:val="21"/>
                      </w:rPr>
                      <w:t>利息资本化累计金额</w:t>
                    </w:r>
                  </w:p>
                </w:tc>
              </w:sdtContent>
            </w:sdt>
            <w:sdt>
              <w:sdtPr>
                <w:tag w:val="_PLD_2250f692e957437687c2cafcae1d7f81"/>
                <w:id w:val="288636417"/>
              </w:sdtPr>
              <w:sdtEndPr/>
              <w:sdtContent>
                <w:tc>
                  <w:tcPr>
                    <w:tcW w:w="0" w:type="auto"/>
                    <w:vAlign w:val="center"/>
                  </w:tcPr>
                  <w:p w:rsidR="005C0233" w:rsidRDefault="00B455C7" w:rsidP="005C0233">
                    <w:pPr>
                      <w:jc w:val="center"/>
                      <w:rPr>
                        <w:szCs w:val="21"/>
                      </w:rPr>
                    </w:pPr>
                    <w:r>
                      <w:rPr>
                        <w:rFonts w:hint="eastAsia"/>
                        <w:szCs w:val="21"/>
                      </w:rPr>
                      <w:t>其中：本期利息资本化金额</w:t>
                    </w:r>
                  </w:p>
                </w:tc>
              </w:sdtContent>
            </w:sdt>
            <w:sdt>
              <w:sdtPr>
                <w:tag w:val="_PLD_7a9834f354d948e19f071bbf4b5baafe"/>
                <w:id w:val="-255899704"/>
              </w:sdtPr>
              <w:sdtEndPr/>
              <w:sdtContent>
                <w:tc>
                  <w:tcPr>
                    <w:tcW w:w="0" w:type="auto"/>
                    <w:vAlign w:val="center"/>
                  </w:tcPr>
                  <w:p w:rsidR="005C0233" w:rsidRDefault="00B455C7" w:rsidP="005C0233">
                    <w:pPr>
                      <w:jc w:val="center"/>
                      <w:rPr>
                        <w:szCs w:val="21"/>
                      </w:rPr>
                    </w:pPr>
                    <w:r>
                      <w:rPr>
                        <w:rFonts w:hint="eastAsia"/>
                        <w:szCs w:val="21"/>
                      </w:rPr>
                      <w:t>本期利息资本化率</w:t>
                    </w:r>
                    <w:r>
                      <w:rPr>
                        <w:rFonts w:hint="eastAsia"/>
                        <w:szCs w:val="21"/>
                      </w:rPr>
                      <w:t>(%)</w:t>
                    </w:r>
                  </w:p>
                </w:tc>
              </w:sdtContent>
            </w:sdt>
            <w:sdt>
              <w:sdtPr>
                <w:tag w:val="_PLD_6015e39597424a7ea59d45da3ff56e99"/>
                <w:id w:val="702446187"/>
              </w:sdtPr>
              <w:sdtEndPr/>
              <w:sdtContent>
                <w:tc>
                  <w:tcPr>
                    <w:tcW w:w="0" w:type="auto"/>
                    <w:vAlign w:val="center"/>
                  </w:tcPr>
                  <w:p w:rsidR="005C0233" w:rsidRDefault="00B455C7" w:rsidP="005C0233">
                    <w:pPr>
                      <w:jc w:val="center"/>
                      <w:rPr>
                        <w:szCs w:val="21"/>
                      </w:rPr>
                    </w:pPr>
                    <w:r>
                      <w:rPr>
                        <w:rFonts w:hint="eastAsia"/>
                        <w:szCs w:val="21"/>
                      </w:rPr>
                      <w:t>资金来源</w:t>
                    </w:r>
                  </w:p>
                </w:tc>
              </w:sdtContent>
            </w:sdt>
          </w:tr>
          <w:tr w:rsidR="005C0233" w:rsidTr="00E9290C">
            <w:trPr>
              <w:cantSplit/>
            </w:trPr>
            <w:tc>
              <w:tcPr>
                <w:tcW w:w="0" w:type="auto"/>
                <w:vAlign w:val="center"/>
              </w:tcPr>
              <w:p w:rsidR="005C0233" w:rsidRDefault="00B455C7" w:rsidP="005C0233">
                <w:pPr>
                  <w:rPr>
                    <w:szCs w:val="21"/>
                  </w:rPr>
                </w:pPr>
                <w:r>
                  <w:t>维简工程</w:t>
                </w:r>
              </w:p>
            </w:tc>
            <w:tc>
              <w:tcPr>
                <w:tcW w:w="0" w:type="auto"/>
                <w:vAlign w:val="center"/>
              </w:tcPr>
              <w:p w:rsidR="005C0233" w:rsidRDefault="00B455C7" w:rsidP="005C0233">
                <w:pPr>
                  <w:rPr>
                    <w:rFonts w:ascii="宋体" w:hAnsi="宋体" w:cs="宋体"/>
                    <w:sz w:val="24"/>
                    <w:szCs w:val="24"/>
                  </w:rPr>
                </w:pPr>
                <w:r>
                  <w:t>—</w:t>
                </w:r>
              </w:p>
            </w:tc>
            <w:tc>
              <w:tcPr>
                <w:tcW w:w="0" w:type="auto"/>
                <w:vAlign w:val="center"/>
              </w:tcPr>
              <w:p w:rsidR="005C0233" w:rsidRPr="009521E1" w:rsidRDefault="00B455C7" w:rsidP="005C0233">
                <w:pPr>
                  <w:jc w:val="right"/>
                </w:pPr>
                <w:r w:rsidRPr="009521E1">
                  <w:t>629,062,544.66</w:t>
                </w:r>
              </w:p>
            </w:tc>
            <w:tc>
              <w:tcPr>
                <w:tcW w:w="0" w:type="auto"/>
                <w:vAlign w:val="center"/>
              </w:tcPr>
              <w:p w:rsidR="005C0233" w:rsidRPr="009521E1" w:rsidRDefault="00B455C7" w:rsidP="005C0233">
                <w:pPr>
                  <w:jc w:val="right"/>
                </w:pPr>
                <w:r w:rsidRPr="009521E1">
                  <w:t>624,941,237.41</w:t>
                </w:r>
              </w:p>
            </w:tc>
            <w:tc>
              <w:tcPr>
                <w:tcW w:w="0" w:type="auto"/>
                <w:vAlign w:val="center"/>
              </w:tcPr>
              <w:p w:rsidR="005C0233" w:rsidRPr="009521E1" w:rsidRDefault="00B455C7" w:rsidP="005C0233">
                <w:pPr>
                  <w:jc w:val="right"/>
                </w:pPr>
                <w:r w:rsidRPr="009521E1">
                  <w:t>501,635,174.48</w:t>
                </w:r>
              </w:p>
            </w:tc>
            <w:tc>
              <w:tcPr>
                <w:tcW w:w="0" w:type="auto"/>
                <w:vAlign w:val="center"/>
              </w:tcPr>
              <w:p w:rsidR="005C0233" w:rsidRPr="009521E1" w:rsidRDefault="00B455C7" w:rsidP="005C0233">
                <w:pPr>
                  <w:jc w:val="right"/>
                </w:pPr>
                <w:r w:rsidRPr="009521E1">
                  <w:t>7,489,407.82</w:t>
                </w:r>
              </w:p>
            </w:tc>
            <w:tc>
              <w:tcPr>
                <w:tcW w:w="0" w:type="auto"/>
                <w:vAlign w:val="center"/>
              </w:tcPr>
              <w:p w:rsidR="005C0233" w:rsidRPr="009521E1" w:rsidRDefault="00B455C7" w:rsidP="005C0233">
                <w:pPr>
                  <w:jc w:val="right"/>
                </w:pPr>
                <w:r w:rsidRPr="009521E1">
                  <w:t>744,879,199.77</w:t>
                </w: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B455C7">
                <w:pPr>
                  <w:rPr>
                    <w:rFonts w:ascii="宋体" w:hAnsi="宋体" w:cs="宋体"/>
                    <w:sz w:val="24"/>
                    <w:szCs w:val="24"/>
                  </w:rPr>
                </w:pPr>
                <w:r>
                  <w:t>自有资金</w:t>
                </w:r>
              </w:p>
            </w:tc>
          </w:tr>
          <w:tr w:rsidR="005C0233" w:rsidTr="00E9290C">
            <w:trPr>
              <w:cantSplit/>
            </w:trPr>
            <w:tc>
              <w:tcPr>
                <w:tcW w:w="0" w:type="auto"/>
                <w:vAlign w:val="center"/>
              </w:tcPr>
              <w:p w:rsidR="005C0233" w:rsidRDefault="00B455C7" w:rsidP="005C0233">
                <w:pPr>
                  <w:rPr>
                    <w:szCs w:val="21"/>
                  </w:rPr>
                </w:pPr>
                <w:r>
                  <w:lastRenderedPageBreak/>
                  <w:t>安全工程</w:t>
                </w:r>
              </w:p>
            </w:tc>
            <w:tc>
              <w:tcPr>
                <w:tcW w:w="0" w:type="auto"/>
                <w:vAlign w:val="center"/>
              </w:tcPr>
              <w:p w:rsidR="005C0233" w:rsidRDefault="00B455C7" w:rsidP="005C0233">
                <w:pPr>
                  <w:rPr>
                    <w:rFonts w:ascii="宋体" w:hAnsi="宋体" w:cs="宋体"/>
                    <w:sz w:val="24"/>
                    <w:szCs w:val="24"/>
                  </w:rPr>
                </w:pPr>
                <w:r>
                  <w:t>—</w:t>
                </w:r>
              </w:p>
            </w:tc>
            <w:tc>
              <w:tcPr>
                <w:tcW w:w="0" w:type="auto"/>
                <w:vAlign w:val="center"/>
              </w:tcPr>
              <w:p w:rsidR="005C0233" w:rsidRPr="009521E1" w:rsidRDefault="00B455C7" w:rsidP="005C0233">
                <w:pPr>
                  <w:jc w:val="right"/>
                </w:pPr>
                <w:r w:rsidRPr="009521E1">
                  <w:t>63,677,666.15</w:t>
                </w:r>
              </w:p>
            </w:tc>
            <w:tc>
              <w:tcPr>
                <w:tcW w:w="0" w:type="auto"/>
                <w:vAlign w:val="center"/>
              </w:tcPr>
              <w:p w:rsidR="005C0233" w:rsidRPr="009521E1" w:rsidRDefault="00B455C7" w:rsidP="005C0233">
                <w:pPr>
                  <w:jc w:val="right"/>
                </w:pPr>
                <w:r w:rsidRPr="009521E1">
                  <w:t>27,358,356.48</w:t>
                </w:r>
              </w:p>
            </w:tc>
            <w:tc>
              <w:tcPr>
                <w:tcW w:w="0" w:type="auto"/>
                <w:vAlign w:val="center"/>
              </w:tcPr>
              <w:p w:rsidR="005C0233" w:rsidRPr="009521E1" w:rsidRDefault="00B455C7" w:rsidP="005C0233">
                <w:pPr>
                  <w:jc w:val="right"/>
                </w:pPr>
                <w:r w:rsidRPr="009521E1">
                  <w:t>87,237,904.45</w:t>
                </w:r>
              </w:p>
            </w:tc>
            <w:tc>
              <w:tcPr>
                <w:tcW w:w="0" w:type="auto"/>
                <w:vAlign w:val="center"/>
              </w:tcPr>
              <w:p w:rsidR="005C0233" w:rsidRPr="009521E1" w:rsidRDefault="00B455C7" w:rsidP="005C0233">
                <w:pPr>
                  <w:jc w:val="right"/>
                </w:pPr>
                <w:r w:rsidRPr="009521E1">
                  <w:t>—</w:t>
                </w:r>
              </w:p>
            </w:tc>
            <w:tc>
              <w:tcPr>
                <w:tcW w:w="0" w:type="auto"/>
                <w:vAlign w:val="center"/>
              </w:tcPr>
              <w:p w:rsidR="005C0233" w:rsidRPr="009521E1" w:rsidRDefault="00B455C7" w:rsidP="005C0233">
                <w:pPr>
                  <w:jc w:val="right"/>
                </w:pPr>
                <w:r w:rsidRPr="009521E1">
                  <w:t>3,798,118.18</w:t>
                </w: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B455C7">
                <w:pPr>
                  <w:rPr>
                    <w:rFonts w:ascii="宋体" w:hAnsi="宋体" w:cs="宋体"/>
                    <w:sz w:val="24"/>
                    <w:szCs w:val="24"/>
                  </w:rPr>
                </w:pPr>
                <w:r>
                  <w:t>自有资金</w:t>
                </w:r>
              </w:p>
            </w:tc>
          </w:tr>
          <w:tr w:rsidR="005C0233" w:rsidTr="00E9290C">
            <w:trPr>
              <w:cantSplit/>
            </w:trPr>
            <w:tc>
              <w:tcPr>
                <w:tcW w:w="0" w:type="auto"/>
                <w:vAlign w:val="center"/>
              </w:tcPr>
              <w:p w:rsidR="005C0233" w:rsidRDefault="00B455C7" w:rsidP="005C0233">
                <w:pPr>
                  <w:rPr>
                    <w:szCs w:val="21"/>
                  </w:rPr>
                </w:pPr>
                <w:r>
                  <w:t>恒源煤矿改建工程</w:t>
                </w:r>
              </w:p>
            </w:tc>
            <w:tc>
              <w:tcPr>
                <w:tcW w:w="0" w:type="auto"/>
                <w:vAlign w:val="center"/>
              </w:tcPr>
              <w:p w:rsidR="005C0233" w:rsidRDefault="00B455C7" w:rsidP="005C0233">
                <w:pPr>
                  <w:rPr>
                    <w:rFonts w:ascii="宋体" w:hAnsi="宋体" w:cs="宋体"/>
                    <w:sz w:val="24"/>
                    <w:szCs w:val="24"/>
                  </w:rPr>
                </w:pPr>
                <w:r w:rsidRPr="005059B4">
                  <w:t>1,264,000,000.00</w:t>
                </w:r>
              </w:p>
            </w:tc>
            <w:tc>
              <w:tcPr>
                <w:tcW w:w="0" w:type="auto"/>
                <w:vAlign w:val="center"/>
              </w:tcPr>
              <w:p w:rsidR="005C0233" w:rsidRPr="009521E1" w:rsidRDefault="00B455C7" w:rsidP="005C0233">
                <w:pPr>
                  <w:jc w:val="right"/>
                </w:pPr>
                <w:r w:rsidRPr="009521E1">
                  <w:t>2,854,310.52</w:t>
                </w:r>
              </w:p>
            </w:tc>
            <w:tc>
              <w:tcPr>
                <w:tcW w:w="0" w:type="auto"/>
                <w:vAlign w:val="center"/>
              </w:tcPr>
              <w:p w:rsidR="005C0233" w:rsidRPr="009521E1" w:rsidRDefault="00B455C7" w:rsidP="005C0233">
                <w:pPr>
                  <w:jc w:val="right"/>
                </w:pPr>
                <w:r w:rsidRPr="009521E1">
                  <w:t>4,193,518.96</w:t>
                </w:r>
              </w:p>
            </w:tc>
            <w:tc>
              <w:tcPr>
                <w:tcW w:w="0" w:type="auto"/>
                <w:vAlign w:val="center"/>
              </w:tcPr>
              <w:p w:rsidR="005C0233" w:rsidRPr="009521E1" w:rsidRDefault="00B455C7" w:rsidP="005C0233">
                <w:pPr>
                  <w:jc w:val="right"/>
                </w:pPr>
                <w:r w:rsidRPr="009521E1">
                  <w:t>6,794,810.61</w:t>
                </w:r>
              </w:p>
            </w:tc>
            <w:tc>
              <w:tcPr>
                <w:tcW w:w="0" w:type="auto"/>
                <w:vAlign w:val="center"/>
              </w:tcPr>
              <w:p w:rsidR="005C0233" w:rsidRPr="009521E1" w:rsidRDefault="00B455C7" w:rsidP="005C0233">
                <w:pPr>
                  <w:jc w:val="right"/>
                </w:pPr>
                <w:r w:rsidRPr="009521E1">
                  <w:t>—</w:t>
                </w:r>
              </w:p>
            </w:tc>
            <w:tc>
              <w:tcPr>
                <w:tcW w:w="0" w:type="auto"/>
                <w:vAlign w:val="center"/>
              </w:tcPr>
              <w:p w:rsidR="005C0233" w:rsidRDefault="00B455C7" w:rsidP="005C0233">
                <w:pPr>
                  <w:jc w:val="right"/>
                </w:pPr>
                <w:r w:rsidRPr="009521E1">
                  <w:t>253,018.87</w:t>
                </w:r>
              </w:p>
            </w:tc>
            <w:tc>
              <w:tcPr>
                <w:tcW w:w="0" w:type="auto"/>
                <w:vAlign w:val="center"/>
              </w:tcPr>
              <w:p w:rsidR="005C0233" w:rsidRDefault="00B455C7">
                <w:pPr>
                  <w:rPr>
                    <w:rFonts w:ascii="宋体" w:hAnsi="宋体" w:cs="宋体"/>
                    <w:sz w:val="24"/>
                    <w:szCs w:val="24"/>
                  </w:rPr>
                </w:pPr>
                <w:r>
                  <w:t>111.47</w:t>
                </w:r>
              </w:p>
            </w:tc>
            <w:tc>
              <w:tcPr>
                <w:tcW w:w="0" w:type="auto"/>
                <w:vAlign w:val="center"/>
              </w:tcPr>
              <w:p w:rsidR="005C0233" w:rsidRDefault="00B455C7">
                <w:pPr>
                  <w:rPr>
                    <w:rFonts w:ascii="宋体" w:hAnsi="宋体" w:cs="宋体"/>
                    <w:sz w:val="24"/>
                    <w:szCs w:val="24"/>
                  </w:rPr>
                </w:pPr>
                <w:r>
                  <w:t>100.00%</w:t>
                </w: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5C0233">
                <w:pPr>
                  <w:rPr>
                    <w:rFonts w:ascii="宋体" w:hAnsi="宋体" w:cs="宋体"/>
                    <w:sz w:val="24"/>
                    <w:szCs w:val="24"/>
                  </w:rPr>
                </w:pPr>
              </w:p>
            </w:tc>
            <w:tc>
              <w:tcPr>
                <w:tcW w:w="0" w:type="auto"/>
                <w:vAlign w:val="center"/>
              </w:tcPr>
              <w:p w:rsidR="005C0233" w:rsidRDefault="00B455C7">
                <w:pPr>
                  <w:rPr>
                    <w:rFonts w:ascii="宋体" w:hAnsi="宋体" w:cs="宋体"/>
                    <w:sz w:val="24"/>
                    <w:szCs w:val="24"/>
                  </w:rPr>
                </w:pPr>
                <w:r>
                  <w:t>自有资金</w:t>
                </w:r>
              </w:p>
            </w:tc>
          </w:tr>
          <w:tr w:rsidR="005C0233" w:rsidTr="00E9290C">
            <w:trPr>
              <w:cantSplit/>
            </w:trPr>
            <w:tc>
              <w:tcPr>
                <w:tcW w:w="0" w:type="auto"/>
                <w:vAlign w:val="center"/>
              </w:tcPr>
              <w:p w:rsidR="005C0233" w:rsidRDefault="00B455C7" w:rsidP="005C0233">
                <w:pPr>
                  <w:jc w:val="center"/>
                  <w:rPr>
                    <w:szCs w:val="21"/>
                  </w:rPr>
                </w:pPr>
                <w:r>
                  <w:rPr>
                    <w:rFonts w:hint="eastAsia"/>
                    <w:szCs w:val="21"/>
                  </w:rPr>
                  <w:t>合计</w:t>
                </w:r>
              </w:p>
            </w:tc>
            <w:tc>
              <w:tcPr>
                <w:tcW w:w="0" w:type="auto"/>
                <w:vAlign w:val="center"/>
              </w:tcPr>
              <w:p w:rsidR="005C0233" w:rsidRDefault="00B455C7" w:rsidP="005C0233">
                <w:pPr>
                  <w:rPr>
                    <w:rFonts w:ascii="宋体" w:hAnsi="宋体" w:cs="宋体"/>
                    <w:sz w:val="24"/>
                    <w:szCs w:val="24"/>
                  </w:rPr>
                </w:pPr>
                <w:r w:rsidRPr="005059B4">
                  <w:t>1,264,000,000.00</w:t>
                </w:r>
              </w:p>
            </w:tc>
            <w:tc>
              <w:tcPr>
                <w:tcW w:w="0" w:type="auto"/>
              </w:tcPr>
              <w:p w:rsidR="005C0233" w:rsidRPr="00B9143E" w:rsidRDefault="00B455C7" w:rsidP="005C0233">
                <w:pPr>
                  <w:jc w:val="right"/>
                </w:pPr>
                <w:r w:rsidRPr="00B9143E">
                  <w:t>695,594,521.33</w:t>
                </w:r>
              </w:p>
            </w:tc>
            <w:tc>
              <w:tcPr>
                <w:tcW w:w="0" w:type="auto"/>
              </w:tcPr>
              <w:p w:rsidR="005C0233" w:rsidRPr="00B9143E" w:rsidRDefault="00B455C7" w:rsidP="005C0233">
                <w:pPr>
                  <w:jc w:val="right"/>
                </w:pPr>
                <w:r w:rsidRPr="00B9143E">
                  <w:t>656,493,112.85</w:t>
                </w:r>
              </w:p>
            </w:tc>
            <w:tc>
              <w:tcPr>
                <w:tcW w:w="0" w:type="auto"/>
              </w:tcPr>
              <w:p w:rsidR="005C0233" w:rsidRPr="00B9143E" w:rsidRDefault="00B455C7" w:rsidP="005C0233">
                <w:pPr>
                  <w:jc w:val="right"/>
                </w:pPr>
                <w:r w:rsidRPr="00B9143E">
                  <w:t>595,667,889.54</w:t>
                </w:r>
              </w:p>
            </w:tc>
            <w:tc>
              <w:tcPr>
                <w:tcW w:w="0" w:type="auto"/>
              </w:tcPr>
              <w:p w:rsidR="005C0233" w:rsidRPr="00B9143E" w:rsidRDefault="00B455C7" w:rsidP="005C0233">
                <w:pPr>
                  <w:jc w:val="right"/>
                </w:pPr>
                <w:r w:rsidRPr="00B9143E">
                  <w:t>7,489,407.82</w:t>
                </w:r>
              </w:p>
            </w:tc>
            <w:tc>
              <w:tcPr>
                <w:tcW w:w="0" w:type="auto"/>
              </w:tcPr>
              <w:p w:rsidR="005C0233" w:rsidRDefault="00B455C7" w:rsidP="005C0233">
                <w:pPr>
                  <w:jc w:val="right"/>
                </w:pPr>
                <w:r w:rsidRPr="00B9143E">
                  <w:t>748,930,336.82</w:t>
                </w:r>
              </w:p>
            </w:tc>
            <w:tc>
              <w:tcPr>
                <w:tcW w:w="0" w:type="auto"/>
                <w:vAlign w:val="center"/>
              </w:tcPr>
              <w:p w:rsidR="005C0233" w:rsidRDefault="00B455C7" w:rsidP="005C0233">
                <w:pPr>
                  <w:jc w:val="center"/>
                  <w:rPr>
                    <w:szCs w:val="21"/>
                  </w:rPr>
                </w:pPr>
                <w:r>
                  <w:rPr>
                    <w:szCs w:val="21"/>
                  </w:rPr>
                  <w:t>/</w:t>
                </w:r>
              </w:p>
            </w:tc>
            <w:tc>
              <w:tcPr>
                <w:tcW w:w="0" w:type="auto"/>
                <w:vAlign w:val="center"/>
              </w:tcPr>
              <w:p w:rsidR="005C0233" w:rsidRDefault="00B455C7" w:rsidP="005C0233">
                <w:pPr>
                  <w:jc w:val="center"/>
                  <w:rPr>
                    <w:szCs w:val="21"/>
                  </w:rPr>
                </w:pPr>
                <w:r>
                  <w:rPr>
                    <w:szCs w:val="21"/>
                  </w:rPr>
                  <w:t>/</w:t>
                </w:r>
              </w:p>
            </w:tc>
            <w:tc>
              <w:tcPr>
                <w:tcW w:w="0" w:type="auto"/>
                <w:vAlign w:val="center"/>
              </w:tcPr>
              <w:p w:rsidR="005C0233" w:rsidRDefault="005C0233" w:rsidP="005C0233">
                <w:pPr>
                  <w:jc w:val="right"/>
                  <w:rPr>
                    <w:szCs w:val="21"/>
                  </w:rPr>
                </w:pPr>
              </w:p>
            </w:tc>
            <w:tc>
              <w:tcPr>
                <w:tcW w:w="0" w:type="auto"/>
                <w:vAlign w:val="center"/>
              </w:tcPr>
              <w:p w:rsidR="005C0233" w:rsidRDefault="005C0233" w:rsidP="005C0233">
                <w:pPr>
                  <w:jc w:val="right"/>
                  <w:rPr>
                    <w:szCs w:val="21"/>
                  </w:rPr>
                </w:pPr>
              </w:p>
            </w:tc>
            <w:tc>
              <w:tcPr>
                <w:tcW w:w="0" w:type="auto"/>
                <w:vAlign w:val="center"/>
              </w:tcPr>
              <w:p w:rsidR="005C0233" w:rsidRDefault="00B455C7" w:rsidP="005C0233">
                <w:pPr>
                  <w:jc w:val="center"/>
                  <w:rPr>
                    <w:szCs w:val="21"/>
                  </w:rPr>
                </w:pPr>
                <w:r>
                  <w:rPr>
                    <w:szCs w:val="21"/>
                  </w:rPr>
                  <w:t>/</w:t>
                </w:r>
              </w:p>
            </w:tc>
            <w:tc>
              <w:tcPr>
                <w:tcW w:w="0" w:type="auto"/>
                <w:vAlign w:val="center"/>
              </w:tcPr>
              <w:p w:rsidR="005C0233" w:rsidRDefault="00B455C7" w:rsidP="005C0233">
                <w:pPr>
                  <w:jc w:val="center"/>
                  <w:rPr>
                    <w:szCs w:val="21"/>
                  </w:rPr>
                </w:pPr>
                <w:r>
                  <w:rPr>
                    <w:szCs w:val="21"/>
                  </w:rPr>
                  <w:t>/</w:t>
                </w:r>
              </w:p>
            </w:tc>
          </w:tr>
        </w:tbl>
        <w:p w:rsidR="005C0233" w:rsidRDefault="005C0233"/>
        <w:p w:rsidR="005C0233" w:rsidRDefault="009D631F">
          <w:pPr>
            <w:snapToGrid w:val="0"/>
            <w:spacing w:line="240" w:lineRule="atLeast"/>
            <w:rPr>
              <w:szCs w:val="21"/>
            </w:rPr>
          </w:pPr>
        </w:p>
      </w:sdtContent>
    </w:sdt>
    <w:sdt>
      <w:sdtPr>
        <w:rPr>
          <w:rFonts w:ascii="宋体" w:hAnsi="宋体" w:cs="宋体" w:hint="eastAsia"/>
          <w:b w:val="0"/>
          <w:bCs w:val="0"/>
          <w:kern w:val="0"/>
          <w:szCs w:val="24"/>
        </w:rPr>
        <w:alias w:val="模块:在建工程减值准备"/>
        <w:tag w:val="_SEC_0ebc618dc5604e8db1776ea7ed9e27ad"/>
        <w:id w:val="-1052462392"/>
      </w:sdtPr>
      <w:sdtEndPr>
        <w:rPr>
          <w:rFonts w:asciiTheme="minorHAnsi" w:hAnsiTheme="minorHAnsi" w:cstheme="minorBidi"/>
          <w:kern w:val="2"/>
          <w:szCs w:val="22"/>
        </w:rPr>
      </w:sdtEndPr>
      <w:sdtContent>
        <w:p w:rsidR="005C0233" w:rsidRDefault="00B455C7">
          <w:pPr>
            <w:pStyle w:val="afd"/>
            <w:numPr>
              <w:ilvl w:val="0"/>
              <w:numId w:val="149"/>
            </w:numPr>
            <w:ind w:leftChars="0"/>
          </w:pPr>
          <w:r>
            <w:rPr>
              <w:rFonts w:hint="eastAsia"/>
            </w:rPr>
            <w:t>本期计提在建工程减值准备情况</w:t>
          </w:r>
        </w:p>
        <w:sdt>
          <w:sdtPr>
            <w:alias w:val="是否适用：本期计提在建工程减值准备情况[双击切换]"/>
            <w:tag w:val="_GBC_f0a78e682a314d34a7b55dd88c219307"/>
            <w:id w:val="1542790039"/>
          </w:sdtPr>
          <w:sdtEndPr/>
          <w:sdtContent>
            <w:p w:rsidR="005C0233" w:rsidRDefault="00B455C7" w:rsidP="005C0233">
              <w:pPr>
                <w:rPr>
                  <w:rFonts w:asciiTheme="minorHAnsi" w:hAnsiTheme="minorHAnsi" w:cstheme="minorBidi"/>
                  <w:kern w:val="2"/>
                  <w:szCs w:val="22"/>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B455C7">
      <w:pPr>
        <w:pStyle w:val="afd"/>
        <w:numPr>
          <w:ilvl w:val="0"/>
          <w:numId w:val="149"/>
        </w:numPr>
        <w:ind w:leftChars="0"/>
      </w:pPr>
      <w:bookmarkStart w:id="298" w:name="_Hlk153461314"/>
      <w:r>
        <w:rPr>
          <w:rFonts w:hint="eastAsia"/>
        </w:rPr>
        <w:t>在建工程的减值测试情况</w:t>
      </w:r>
    </w:p>
    <w:sdt>
      <w:sdtPr>
        <w:alias w:val="是否适用：减值测试情况[双击切换]"/>
        <w:tag w:val="_GBC_d3e3ceb3450d42e8a3d61da2c2d7d3cb"/>
        <w:id w:val="422078140"/>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298" w:displacedByCustomXml="next"/>
    <w:sdt>
      <w:sdtPr>
        <w:rPr>
          <w:rFonts w:hint="eastAsia"/>
          <w:szCs w:val="21"/>
        </w:rPr>
        <w:alias w:val="模块:在建工程的说明"/>
        <w:tag w:val="_SEC_557cdec50a6747d28443c626668ac476"/>
        <w:id w:val="2045020758"/>
      </w:sdtPr>
      <w:sdtEndPr>
        <w:rPr>
          <w:rFonts w:hint="default"/>
        </w:rPr>
      </w:sdtEndPr>
      <w:sdtContent>
        <w:p w:rsidR="005C0233" w:rsidRDefault="00B455C7">
          <w:pPr>
            <w:rPr>
              <w:szCs w:val="21"/>
            </w:rPr>
          </w:pPr>
          <w:r>
            <w:rPr>
              <w:rFonts w:hint="eastAsia"/>
              <w:szCs w:val="21"/>
            </w:rPr>
            <w:t>其他说明：</w:t>
          </w:r>
        </w:p>
        <w:sdt>
          <w:sdtPr>
            <w:rPr>
              <w:szCs w:val="21"/>
            </w:rPr>
            <w:alias w:val="是否适用：在建工程的说明[双击切换]"/>
            <w:tag w:val="_GBC_e6220a45d928426882f5c3ad23ff2098"/>
            <w:id w:val="-1986003978"/>
          </w:sdtPr>
          <w:sdtEndPr/>
          <w:sdtContent>
            <w:p w:rsidR="005C0233" w:rsidRDefault="00B455C7" w:rsidP="005C0233">
              <w:pPr>
                <w:rPr>
                  <w:color w:val="FF0000"/>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E9290C" w:rsidRDefault="00E9290C">
      <w:pPr>
        <w:rPr>
          <w:szCs w:val="21"/>
        </w:rPr>
        <w:sectPr w:rsidR="00E9290C" w:rsidSect="00E9290C">
          <w:pgSz w:w="16838" w:h="11906" w:orient="landscape"/>
          <w:pgMar w:top="1276" w:right="1440" w:bottom="1797" w:left="1525" w:header="856" w:footer="992" w:gutter="0"/>
          <w:cols w:space="425"/>
          <w:docGrid w:linePitch="312"/>
        </w:sectPr>
      </w:pPr>
    </w:p>
    <w:p w:rsidR="005C0233" w:rsidRDefault="005C0233">
      <w:pPr>
        <w:rPr>
          <w:szCs w:val="21"/>
        </w:rPr>
      </w:pPr>
    </w:p>
    <w:bookmarkStart w:id="299"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304462499"/>
      </w:sdtPr>
      <w:sdtEndPr>
        <w:rPr>
          <w:rFonts w:ascii="Times New Roman" w:hAnsi="Times New Roman" w:hint="default"/>
          <w:szCs w:val="21"/>
        </w:rPr>
      </w:sdtEndPr>
      <w:sdtContent>
        <w:p w:rsidR="005C0233" w:rsidRDefault="00B455C7">
          <w:pPr>
            <w:pStyle w:val="afc"/>
            <w:ind w:left="360" w:hanging="360"/>
          </w:pPr>
          <w:r>
            <w:rPr>
              <w:rFonts w:hint="eastAsia"/>
            </w:rPr>
            <w:t>工程物资</w:t>
          </w:r>
        </w:p>
        <w:p w:rsidR="005C0233" w:rsidRDefault="00B455C7">
          <w:pPr>
            <w:pStyle w:val="afd"/>
            <w:numPr>
              <w:ilvl w:val="0"/>
              <w:numId w:val="149"/>
            </w:numPr>
            <w:ind w:leftChars="0"/>
          </w:pPr>
          <w:r>
            <w:rPr>
              <w:rFonts w:hint="eastAsia"/>
            </w:rPr>
            <w:t>工程物资情况</w:t>
          </w:r>
        </w:p>
        <w:sdt>
          <w:sdtPr>
            <w:alias w:val="是否适用：工程物资[双击切换]"/>
            <w:tag w:val="_GBC_91916c11fa864423a1c0e6a4024fdda5"/>
            <w:id w:val="1605000839"/>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theme="minorBidi"/>
              <w:szCs w:val="21"/>
            </w:rPr>
          </w:pPr>
        </w:p>
      </w:sdtContent>
    </w:sdt>
    <w:bookmarkEnd w:id="299" w:displacedByCustomXml="next"/>
    <w:sdt>
      <w:sdtPr>
        <w:tag w:val="_PLD_07b935e4643a4db0ba92db09d1866405"/>
        <w:id w:val="-328372040"/>
      </w:sdtPr>
      <w:sdtEndPr/>
      <w:sdtContent>
        <w:p w:rsidR="005C0233" w:rsidRDefault="00B455C7">
          <w:pPr>
            <w:pStyle w:val="afb"/>
            <w:numPr>
              <w:ilvl w:val="0"/>
              <w:numId w:val="18"/>
            </w:numPr>
            <w:rPr>
              <w:szCs w:val="21"/>
            </w:rPr>
          </w:pPr>
          <w:r>
            <w:rPr>
              <w:szCs w:val="21"/>
            </w:rPr>
            <w:t>生产性生物资产</w:t>
          </w:r>
        </w:p>
      </w:sdtContent>
    </w:sdt>
    <w:sdt>
      <w:sdtPr>
        <w:rPr>
          <w:rFonts w:ascii="宋体" w:eastAsia="宋体" w:hAnsi="宋体" w:cstheme="minorBidi" w:hint="eastAsia"/>
          <w:b w:val="0"/>
          <w:bCs w:val="0"/>
          <w:kern w:val="0"/>
          <w:szCs w:val="24"/>
        </w:rPr>
        <w:alias w:val="模块:采用成成本计量模式的生产性生物资产"/>
        <w:tag w:val="_SEC_90a77fb9192246418dabc2bc031e38c0"/>
        <w:id w:val="655874767"/>
      </w:sdtPr>
      <w:sdtEndPr>
        <w:rPr>
          <w:rFonts w:ascii="Times New Roman" w:hAnsi="Times New Roman" w:hint="default"/>
          <w:szCs w:val="21"/>
        </w:rPr>
      </w:sdtEndPr>
      <w:sdtContent>
        <w:p w:rsidR="005C0233" w:rsidRDefault="00B455C7">
          <w:pPr>
            <w:pStyle w:val="afc"/>
            <w:numPr>
              <w:ilvl w:val="3"/>
              <w:numId w:val="103"/>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40595017"/>
          </w:sdtPr>
          <w:sdtEndPr/>
          <w:sdtContent>
            <w:p w:rsidR="005C0233" w:rsidRDefault="00B455C7" w:rsidP="005C0233">
              <w:pPr>
                <w:rPr>
                  <w:rFonts w:cstheme="minorBidi"/>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B455C7">
      <w:pPr>
        <w:pStyle w:val="afc"/>
        <w:numPr>
          <w:ilvl w:val="3"/>
          <w:numId w:val="103"/>
        </w:numPr>
        <w:ind w:left="426" w:hanging="426"/>
      </w:pPr>
      <w:bookmarkStart w:id="300" w:name="_Hlk153461442"/>
      <w:r>
        <w:rPr>
          <w:rFonts w:hint="eastAsia"/>
        </w:rPr>
        <w:t>采用成本计量模式的生产性生物资产的减值测试情况</w:t>
      </w:r>
    </w:p>
    <w:sdt>
      <w:sdtPr>
        <w:alias w:val="是否适用：减值测试情况[双击切换]"/>
        <w:tag w:val="_GBC_1463ca9b414a4cb28d5d13fd1d3b8486"/>
        <w:id w:val="-1464037394"/>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300" w:displacedByCustomXml="next"/>
    <w:sdt>
      <w:sdtPr>
        <w:rPr>
          <w:rFonts w:ascii="宋体" w:eastAsia="宋体" w:hAnsi="宋体" w:cstheme="minorBidi" w:hint="eastAsia"/>
          <w:b w:val="0"/>
          <w:bCs w:val="0"/>
          <w:kern w:val="0"/>
          <w:szCs w:val="24"/>
        </w:rPr>
        <w:alias w:val="模块:采用公允价值计量模式的生产性生物资产"/>
        <w:tag w:val="_SEC_30033325948d42e88d046d357344a3ff"/>
        <w:id w:val="1179698308"/>
      </w:sdtPr>
      <w:sdtEndPr>
        <w:rPr>
          <w:rFonts w:asciiTheme="minorHAnsi" w:hAnsiTheme="minorHAnsi"/>
          <w:szCs w:val="22"/>
        </w:rPr>
      </w:sdtEndPr>
      <w:sdtContent>
        <w:p w:rsidR="005C0233" w:rsidRDefault="00B455C7">
          <w:pPr>
            <w:pStyle w:val="afc"/>
            <w:numPr>
              <w:ilvl w:val="3"/>
              <w:numId w:val="103"/>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232045919"/>
          </w:sdtPr>
          <w:sdtEndPr/>
          <w:sdtContent>
            <w:p w:rsidR="005C0233" w:rsidRDefault="00B455C7" w:rsidP="005C0233">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生产性生物资产的说明"/>
        <w:tag w:val="_SEC_559ebba506dc45c6ba746173e6e553db"/>
        <w:id w:val="-1586449790"/>
      </w:sdtPr>
      <w:sdtEndPr>
        <w:rPr>
          <w:rFonts w:hint="default"/>
        </w:rPr>
      </w:sdtEndPr>
      <w:sdtContent>
        <w:p w:rsidR="005C0233" w:rsidRDefault="00B455C7">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824624927"/>
          </w:sdtPr>
          <w:sdtEndPr/>
          <w:sdtContent>
            <w:p w:rsidR="005C0233" w:rsidRDefault="00B455C7" w:rsidP="005C0233">
              <w:pPr>
                <w:autoSpaceDE w:val="0"/>
                <w:autoSpaceDN w:val="0"/>
                <w:adjustRightInd w:val="0"/>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宋体" w:hAnsi="宋体" w:cs="宋体" w:hint="eastAsia"/>
          <w:b w:val="0"/>
          <w:bCs w:val="0"/>
          <w:kern w:val="0"/>
          <w:szCs w:val="21"/>
        </w:rPr>
        <w:alias w:val="模块:油气资产"/>
        <w:tag w:val="_SEC_1c42b01146a94d2891a3a0557341368e"/>
        <w:id w:val="-494572798"/>
      </w:sdtPr>
      <w:sdtEndPr>
        <w:rPr>
          <w:rFonts w:ascii="Times New Roman" w:hAnsi="Times New Roman" w:cstheme="minorBidi" w:hint="default"/>
          <w:kern w:val="2"/>
        </w:rPr>
      </w:sdtEndPr>
      <w:sdtContent>
        <w:sdt>
          <w:sdtPr>
            <w:tag w:val="_PLD_7c7dfe61c349463c8c3ee28a36b76bb7"/>
            <w:id w:val="-1894031061"/>
          </w:sdtPr>
          <w:sdtEndPr/>
          <w:sdtContent>
            <w:p w:rsidR="005C0233" w:rsidRDefault="00B455C7">
              <w:pPr>
                <w:pStyle w:val="afb"/>
                <w:numPr>
                  <w:ilvl w:val="0"/>
                  <w:numId w:val="18"/>
                </w:numPr>
                <w:rPr>
                  <w:szCs w:val="21"/>
                </w:rPr>
              </w:pPr>
              <w:r>
                <w:rPr>
                  <w:szCs w:val="21"/>
                </w:rPr>
                <w:t>油气资产</w:t>
              </w:r>
            </w:p>
          </w:sdtContent>
        </w:sdt>
        <w:p w:rsidR="005C0233" w:rsidRDefault="00B455C7">
          <w:pPr>
            <w:pStyle w:val="afc"/>
            <w:numPr>
              <w:ilvl w:val="0"/>
              <w:numId w:val="159"/>
            </w:numPr>
            <w:ind w:left="450" w:hanging="450"/>
          </w:pPr>
          <w:r>
            <w:rPr>
              <w:rFonts w:hint="eastAsia"/>
            </w:rPr>
            <w:t>油气资产情况</w:t>
          </w:r>
        </w:p>
        <w:sdt>
          <w:sdtPr>
            <w:alias w:val="是否适用：油气资产[双击切换]"/>
            <w:tag w:val="_GBC_a587239cd6ac4d96b99f6fe496e97c34"/>
            <w:id w:val="-189536795"/>
          </w:sdtPr>
          <w:sdtEndPr/>
          <w:sdtContent>
            <w:p w:rsidR="005C0233" w:rsidRDefault="00B455C7" w:rsidP="005C0233">
              <w:pPr>
                <w:rPr>
                  <w:rFonts w:cstheme="minorBidi"/>
                  <w:kern w:val="2"/>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B455C7">
      <w:pPr>
        <w:pStyle w:val="afc"/>
        <w:numPr>
          <w:ilvl w:val="0"/>
          <w:numId w:val="159"/>
        </w:numPr>
        <w:ind w:left="450" w:hanging="450"/>
      </w:pPr>
      <w:bookmarkStart w:id="301" w:name="_Hlk153461604"/>
      <w:r>
        <w:rPr>
          <w:rFonts w:hint="eastAsia"/>
        </w:rPr>
        <w:t>油气资产的减值测试情况</w:t>
      </w:r>
    </w:p>
    <w:sdt>
      <w:sdtPr>
        <w:alias w:val="是否适用：减值测试情况[双击切换]"/>
        <w:tag w:val="_GBC_c658db7dbb96462dbe4ab745ca73e3ca"/>
        <w:id w:val="-1874460749"/>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301" w:displacedByCustomXml="next"/>
    <w:bookmarkStart w:id="302" w:name="_Hlk152863119" w:displacedByCustomXml="next"/>
    <w:sdt>
      <w:sdtPr>
        <w:rPr>
          <w:szCs w:val="21"/>
        </w:rPr>
        <w:alias w:val="模块:油气资产的说明"/>
        <w:tag w:val="_SEC_e086be09d3fb4366a6f0d50e39bc0fe0"/>
        <w:id w:val="-1993485475"/>
      </w:sdtPr>
      <w:sdtEndPr/>
      <w:sdtContent>
        <w:p w:rsidR="005C0233" w:rsidRDefault="00B455C7">
          <w:pPr>
            <w:autoSpaceDE w:val="0"/>
            <w:autoSpaceDN w:val="0"/>
            <w:adjustRightInd w:val="0"/>
            <w:rPr>
              <w:szCs w:val="21"/>
            </w:rPr>
          </w:pPr>
          <w:r>
            <w:rPr>
              <w:rFonts w:hint="eastAsia"/>
              <w:szCs w:val="21"/>
            </w:rPr>
            <w:t>其他说明：</w:t>
          </w:r>
        </w:p>
        <w:p w:rsidR="005C0233" w:rsidRDefault="009D631F">
          <w:pPr>
            <w:rPr>
              <w:szCs w:val="21"/>
            </w:rPr>
          </w:pPr>
          <w:sdt>
            <w:sdtPr>
              <w:rPr>
                <w:szCs w:val="21"/>
              </w:rPr>
              <w:alias w:val="油气资产的说明"/>
              <w:tag w:val="_GBC_4766b2b071af48e7aaf22a35a082671e"/>
              <w:id w:val="-561708928"/>
            </w:sdtPr>
            <w:sdtEndPr/>
            <w:sdtContent>
              <w:r w:rsidR="00B455C7">
                <w:rPr>
                  <w:rFonts w:hint="eastAsia"/>
                  <w:szCs w:val="21"/>
                </w:rPr>
                <w:t>无</w:t>
              </w:r>
            </w:sdtContent>
          </w:sdt>
        </w:p>
      </w:sdtContent>
    </w:sdt>
    <w:bookmarkEnd w:id="302"/>
    <w:p w:rsidR="005C0233" w:rsidRDefault="005C0233">
      <w:pPr>
        <w:rPr>
          <w:szCs w:val="21"/>
        </w:rPr>
      </w:pPr>
    </w:p>
    <w:bookmarkStart w:id="303" w:name="_Hlk121390344" w:displacedByCustomXml="next"/>
    <w:bookmarkStart w:id="304" w:name="_Hlk24026112" w:displacedByCustomXml="next"/>
    <w:sdt>
      <w:sdtPr>
        <w:rPr>
          <w:rFonts w:ascii="宋体" w:hAnsi="宋体" w:cs="宋体" w:hint="eastAsia"/>
          <w:b w:val="0"/>
          <w:bCs w:val="0"/>
          <w:kern w:val="0"/>
          <w:szCs w:val="21"/>
        </w:rPr>
        <w:alias w:val="模块:使用权资产"/>
        <w:tag w:val="_SEC_56ef077439914c3f97ba31c1af9eef32"/>
        <w:id w:val="2108304695"/>
      </w:sdtPr>
      <w:sdtEndPr>
        <w:rPr>
          <w:rFonts w:ascii="Times New Roman" w:hAnsi="Times New Roman" w:cs="Times New Roman"/>
          <w:szCs w:val="20"/>
        </w:rPr>
      </w:sdtEndPr>
      <w:sdtContent>
        <w:sdt>
          <w:sdtPr>
            <w:tag w:val="_PLD_711cc8de7e9f47e8bf0e59a53059ca2e"/>
            <w:id w:val="-171731417"/>
          </w:sdtPr>
          <w:sdtEndPr/>
          <w:sdtContent>
            <w:p w:rsidR="0001487D" w:rsidRDefault="0001487D">
              <w:pPr>
                <w:pStyle w:val="afb"/>
                <w:numPr>
                  <w:ilvl w:val="0"/>
                  <w:numId w:val="18"/>
                </w:numPr>
                <w:rPr>
                  <w:szCs w:val="21"/>
                </w:rPr>
              </w:pPr>
              <w:r>
                <w:rPr>
                  <w:szCs w:val="21"/>
                </w:rPr>
                <w:t>使用权资产</w:t>
              </w:r>
            </w:p>
          </w:sdtContent>
        </w:sdt>
        <w:p w:rsidR="0001487D" w:rsidRDefault="0001487D">
          <w:pPr>
            <w:pStyle w:val="afc"/>
            <w:numPr>
              <w:ilvl w:val="0"/>
              <w:numId w:val="191"/>
            </w:numPr>
          </w:pPr>
          <w:r>
            <w:rPr>
              <w:rFonts w:hint="eastAsia"/>
            </w:rPr>
            <w:t>使用权资产情况</w:t>
          </w:r>
        </w:p>
        <w:sdt>
          <w:sdtPr>
            <w:alias w:val="是否适用：使用权资产[双击切换]"/>
            <w:tag w:val="_GBC_0d86ed9789d84ef592fcb1556e3f676f"/>
            <w:id w:val="-1496634082"/>
          </w:sdtPr>
          <w:sdtEndPr/>
          <w:sdtContent>
            <w:p w:rsidR="0001487D" w:rsidRDefault="0001487D">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01487D" w:rsidRDefault="0001487D">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85330695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使用权资产"/>
              <w:tag w:val="_GBC_52957ed8d1644c96801bc28a57ac0486"/>
              <w:id w:val="-44770159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2721"/>
            <w:gridCol w:w="2930"/>
          </w:tblGrid>
          <w:tr w:rsidR="0001487D" w:rsidTr="005C0233">
            <w:trPr>
              <w:trHeight w:val="284"/>
            </w:trPr>
            <w:sdt>
              <w:sdtPr>
                <w:tag w:val="_PLD_6e52ac1447e040bbbee6d5db3fc1c995"/>
                <w:id w:val="-435903905"/>
              </w:sdtPr>
              <w:sdtEndPr/>
              <w:sdtContent>
                <w:tc>
                  <w:tcPr>
                    <w:tcW w:w="3398" w:type="dxa"/>
                    <w:vAlign w:val="center"/>
                  </w:tcPr>
                  <w:p w:rsidR="0001487D" w:rsidRDefault="0001487D" w:rsidP="005C0233">
                    <w:pPr>
                      <w:spacing w:line="240" w:lineRule="atLeast"/>
                      <w:jc w:val="center"/>
                      <w:rPr>
                        <w:szCs w:val="21"/>
                      </w:rPr>
                    </w:pPr>
                    <w:r>
                      <w:rPr>
                        <w:rFonts w:hint="eastAsia"/>
                        <w:szCs w:val="21"/>
                      </w:rPr>
                      <w:t>项目</w:t>
                    </w:r>
                  </w:p>
                </w:tc>
              </w:sdtContent>
            </w:sdt>
            <w:sdt>
              <w:sdtPr>
                <w:rPr>
                  <w:szCs w:val="21"/>
                </w:rPr>
                <w:alias w:val="使用权资产明细-项目"/>
                <w:tag w:val="_GBC_8854a3b92dce426b81aa78cb836a99cd"/>
                <w:id w:val="-1964652400"/>
              </w:sdtPr>
              <w:sdtEndPr/>
              <w:sdtContent>
                <w:tc>
                  <w:tcPr>
                    <w:tcW w:w="2721" w:type="dxa"/>
                    <w:vAlign w:val="center"/>
                  </w:tcPr>
                  <w:p w:rsidR="0001487D" w:rsidRDefault="0001487D" w:rsidP="005C0233">
                    <w:pPr>
                      <w:spacing w:line="240" w:lineRule="atLeast"/>
                      <w:jc w:val="center"/>
                      <w:rPr>
                        <w:szCs w:val="21"/>
                      </w:rPr>
                    </w:pPr>
                    <w:r w:rsidRPr="00E0742B">
                      <w:rPr>
                        <w:rFonts w:hint="eastAsia"/>
                        <w:szCs w:val="21"/>
                      </w:rPr>
                      <w:t>房屋及建筑物</w:t>
                    </w:r>
                  </w:p>
                </w:tc>
              </w:sdtContent>
            </w:sdt>
            <w:sdt>
              <w:sdtPr>
                <w:tag w:val="_PLD_9c5be9b6ed044311be8a2370c18f35f0"/>
                <w:id w:val="-1378237872"/>
              </w:sdtPr>
              <w:sdtEndPr/>
              <w:sdtContent>
                <w:tc>
                  <w:tcPr>
                    <w:tcW w:w="2930" w:type="dxa"/>
                    <w:vAlign w:val="center"/>
                  </w:tcPr>
                  <w:p w:rsidR="0001487D" w:rsidRDefault="0001487D" w:rsidP="005C0233">
                    <w:pPr>
                      <w:spacing w:line="240" w:lineRule="atLeast"/>
                      <w:jc w:val="center"/>
                      <w:rPr>
                        <w:szCs w:val="21"/>
                      </w:rPr>
                    </w:pPr>
                    <w:r>
                      <w:rPr>
                        <w:szCs w:val="21"/>
                      </w:rPr>
                      <w:t>合计</w:t>
                    </w:r>
                  </w:p>
                </w:tc>
              </w:sdtContent>
            </w:sdt>
          </w:tr>
          <w:tr w:rsidR="0001487D" w:rsidTr="005C0233">
            <w:trPr>
              <w:trHeight w:val="284"/>
            </w:trPr>
            <w:sdt>
              <w:sdtPr>
                <w:tag w:val="_PLD_3548dba12ab44fffb8352baf0a2432b0"/>
                <w:id w:val="-347027126"/>
              </w:sdtPr>
              <w:sdtEndPr/>
              <w:sdtContent>
                <w:tc>
                  <w:tcPr>
                    <w:tcW w:w="9049" w:type="dxa"/>
                    <w:gridSpan w:val="3"/>
                    <w:vAlign w:val="center"/>
                  </w:tcPr>
                  <w:p w:rsidR="0001487D" w:rsidRDefault="0001487D" w:rsidP="005C0233">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1.</w:t>
                </w:r>
                <w:r>
                  <w:rPr>
                    <w:rFonts w:hint="eastAsia"/>
                    <w:szCs w:val="21"/>
                  </w:rPr>
                  <w:t>期</w:t>
                </w:r>
                <w:r>
                  <w:rPr>
                    <w:szCs w:val="21"/>
                  </w:rPr>
                  <w:t>初余额</w:t>
                </w:r>
              </w:p>
            </w:tc>
            <w:tc>
              <w:tcPr>
                <w:tcW w:w="2721" w:type="dxa"/>
                <w:vAlign w:val="center"/>
              </w:tcPr>
              <w:p w:rsidR="0001487D" w:rsidRDefault="0001487D" w:rsidP="005C0233">
                <w:pPr>
                  <w:spacing w:line="240" w:lineRule="atLeast"/>
                  <w:ind w:firstLineChars="200" w:firstLine="420"/>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2.</w:t>
                </w:r>
                <w:r>
                  <w:rPr>
                    <w:szCs w:val="21"/>
                  </w:rPr>
                  <w:t>本期增加</w:t>
                </w:r>
                <w:r>
                  <w:rPr>
                    <w:rFonts w:hint="eastAsia"/>
                    <w:szCs w:val="21"/>
                  </w:rPr>
                  <w:t>金额</w:t>
                </w:r>
              </w:p>
            </w:tc>
            <w:tc>
              <w:tcPr>
                <w:tcW w:w="2721" w:type="dxa"/>
                <w:vAlign w:val="center"/>
              </w:tcPr>
              <w:p w:rsidR="0001487D" w:rsidRDefault="0001487D" w:rsidP="005C0233">
                <w:pPr>
                  <w:spacing w:line="240" w:lineRule="atLeast"/>
                  <w:jc w:val="right"/>
                  <w:rPr>
                    <w:szCs w:val="21"/>
                  </w:rPr>
                </w:pPr>
                <w:r w:rsidRPr="00E0742B">
                  <w:t>3,153,198.65</w:t>
                </w:r>
                <w:r>
                  <w:rPr>
                    <w:rFonts w:hint="eastAsia"/>
                  </w:rPr>
                  <w:t xml:space="preserve">　</w:t>
                </w:r>
              </w:p>
            </w:tc>
            <w:tc>
              <w:tcPr>
                <w:tcW w:w="2930" w:type="dxa"/>
                <w:vAlign w:val="center"/>
              </w:tcPr>
              <w:p w:rsidR="0001487D" w:rsidRDefault="0001487D" w:rsidP="005C0233">
                <w:pPr>
                  <w:jc w:val="right"/>
                  <w:rPr>
                    <w:rFonts w:ascii="宋体" w:hAnsi="宋体" w:cs="宋体"/>
                    <w:sz w:val="24"/>
                    <w:szCs w:val="24"/>
                  </w:rPr>
                </w:pPr>
                <w:r>
                  <w:t>3,153,198.65</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w:t>
                </w:r>
                <w:r>
                  <w:rPr>
                    <w:rFonts w:hint="eastAsia"/>
                    <w:szCs w:val="21"/>
                  </w:rPr>
                  <w:t>1</w:t>
                </w:r>
                <w:r>
                  <w:rPr>
                    <w:rFonts w:hint="eastAsia"/>
                    <w:szCs w:val="21"/>
                  </w:rPr>
                  <w:t>）租赁</w:t>
                </w:r>
              </w:p>
            </w:tc>
            <w:tc>
              <w:tcPr>
                <w:tcW w:w="2721" w:type="dxa"/>
                <w:vAlign w:val="center"/>
              </w:tcPr>
              <w:p w:rsidR="0001487D" w:rsidRDefault="0001487D" w:rsidP="00EC7F34">
                <w:pPr>
                  <w:jc w:val="right"/>
                  <w:rPr>
                    <w:rFonts w:ascii="宋体" w:hAnsi="宋体" w:cs="宋体"/>
                    <w:sz w:val="24"/>
                    <w:szCs w:val="24"/>
                  </w:rPr>
                </w:pPr>
                <w:r>
                  <w:t>3,153,198.65</w:t>
                </w:r>
              </w:p>
            </w:tc>
            <w:tc>
              <w:tcPr>
                <w:tcW w:w="2930" w:type="dxa"/>
                <w:vAlign w:val="center"/>
              </w:tcPr>
              <w:p w:rsidR="0001487D" w:rsidRDefault="0001487D" w:rsidP="00EC7F34">
                <w:pPr>
                  <w:jc w:val="right"/>
                  <w:rPr>
                    <w:rFonts w:ascii="宋体" w:hAnsi="宋体" w:cs="宋体"/>
                    <w:sz w:val="24"/>
                    <w:szCs w:val="24"/>
                  </w:rPr>
                </w:pPr>
                <w:r>
                  <w:t>3,153,198.65</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3.</w:t>
                </w:r>
                <w:r>
                  <w:rPr>
                    <w:szCs w:val="21"/>
                  </w:rPr>
                  <w:t>本期减少</w:t>
                </w:r>
                <w:r>
                  <w:rPr>
                    <w:rFonts w:hint="eastAsia"/>
                    <w:szCs w:val="21"/>
                  </w:rPr>
                  <w:t>金额</w:t>
                </w:r>
              </w:p>
            </w:tc>
            <w:tc>
              <w:tcPr>
                <w:tcW w:w="2721" w:type="dxa"/>
                <w:vAlign w:val="center"/>
              </w:tcPr>
              <w:p w:rsidR="0001487D" w:rsidRDefault="0001487D" w:rsidP="00EC7F34">
                <w:pPr>
                  <w:spacing w:line="240" w:lineRule="atLeast"/>
                  <w:jc w:val="right"/>
                  <w:rPr>
                    <w:szCs w:val="21"/>
                  </w:rPr>
                </w:pPr>
                <w:r>
                  <w:rPr>
                    <w:rFonts w:hint="eastAsia"/>
                  </w:rPr>
                  <w:t xml:space="preserve">　</w:t>
                </w:r>
              </w:p>
            </w:tc>
            <w:tc>
              <w:tcPr>
                <w:tcW w:w="2930" w:type="dxa"/>
                <w:vAlign w:val="center"/>
              </w:tcPr>
              <w:p w:rsidR="0001487D" w:rsidRDefault="0001487D" w:rsidP="00EC7F34">
                <w:pPr>
                  <w:jc w:val="right"/>
                  <w:rPr>
                    <w:rFonts w:ascii="宋体" w:hAnsi="宋体" w:cs="宋体"/>
                    <w:sz w:val="24"/>
                    <w:szCs w:val="24"/>
                  </w:rPr>
                </w:pP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4.</w:t>
                </w:r>
                <w:r>
                  <w:rPr>
                    <w:szCs w:val="21"/>
                  </w:rPr>
                  <w:t>期末余额</w:t>
                </w:r>
              </w:p>
            </w:tc>
            <w:tc>
              <w:tcPr>
                <w:tcW w:w="2721" w:type="dxa"/>
                <w:vAlign w:val="center"/>
              </w:tcPr>
              <w:p w:rsidR="0001487D" w:rsidRDefault="0001487D" w:rsidP="00EC7F34">
                <w:pPr>
                  <w:spacing w:line="240" w:lineRule="atLeast"/>
                  <w:jc w:val="right"/>
                  <w:rPr>
                    <w:szCs w:val="21"/>
                  </w:rPr>
                </w:pPr>
                <w:r w:rsidRPr="00E0742B">
                  <w:t>3,153,198.65</w:t>
                </w:r>
                <w:r>
                  <w:rPr>
                    <w:rFonts w:hint="eastAsia"/>
                  </w:rPr>
                  <w:t xml:space="preserve">　</w:t>
                </w:r>
              </w:p>
            </w:tc>
            <w:tc>
              <w:tcPr>
                <w:tcW w:w="2930" w:type="dxa"/>
                <w:vAlign w:val="center"/>
              </w:tcPr>
              <w:p w:rsidR="0001487D" w:rsidRDefault="0001487D" w:rsidP="00EC7F34">
                <w:pPr>
                  <w:jc w:val="right"/>
                  <w:rPr>
                    <w:rFonts w:ascii="宋体" w:hAnsi="宋体" w:cs="宋体"/>
                    <w:sz w:val="24"/>
                    <w:szCs w:val="24"/>
                  </w:rPr>
                </w:pPr>
                <w:r>
                  <w:t>3,153,198.65</w:t>
                </w:r>
              </w:p>
            </w:tc>
          </w:tr>
          <w:tr w:rsidR="0001487D" w:rsidTr="005C0233">
            <w:trPr>
              <w:trHeight w:val="284"/>
            </w:trPr>
            <w:sdt>
              <w:sdtPr>
                <w:tag w:val="_PLD_39b1174f077e44e0af9583631dcb785f"/>
                <w:id w:val="2122029549"/>
              </w:sdtPr>
              <w:sdtEndPr/>
              <w:sdtContent>
                <w:tc>
                  <w:tcPr>
                    <w:tcW w:w="9049" w:type="dxa"/>
                    <w:gridSpan w:val="3"/>
                    <w:vAlign w:val="center"/>
                  </w:tcPr>
                  <w:p w:rsidR="0001487D" w:rsidRDefault="0001487D" w:rsidP="002E280A">
                    <w:pPr>
                      <w:spacing w:line="240" w:lineRule="atLeast"/>
                      <w:rPr>
                        <w:szCs w:val="21"/>
                      </w:rPr>
                    </w:pPr>
                    <w:r>
                      <w:rPr>
                        <w:szCs w:val="21"/>
                      </w:rPr>
                      <w:t>二、累计折旧</w:t>
                    </w:r>
                  </w:p>
                </w:tc>
              </w:sdtContent>
            </w:sdt>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1.</w:t>
                </w:r>
                <w:r>
                  <w:rPr>
                    <w:rFonts w:hint="eastAsia"/>
                    <w:szCs w:val="21"/>
                  </w:rPr>
                  <w:t>期</w:t>
                </w:r>
                <w:r>
                  <w:rPr>
                    <w:szCs w:val="21"/>
                  </w:rPr>
                  <w:t>初余额</w:t>
                </w:r>
              </w:p>
            </w:tc>
            <w:tc>
              <w:tcPr>
                <w:tcW w:w="2721" w:type="dxa"/>
                <w:vAlign w:val="center"/>
              </w:tcPr>
              <w:p w:rsidR="0001487D" w:rsidRDefault="0001487D" w:rsidP="00EC7F34">
                <w:pPr>
                  <w:spacing w:line="240" w:lineRule="atLeast"/>
                  <w:jc w:val="right"/>
                  <w:rPr>
                    <w:szCs w:val="21"/>
                  </w:rPr>
                </w:pPr>
                <w:r>
                  <w:rPr>
                    <w:rFonts w:hint="eastAsia"/>
                  </w:rPr>
                  <w:t xml:space="preserve">　</w:t>
                </w:r>
              </w:p>
            </w:tc>
            <w:tc>
              <w:tcPr>
                <w:tcW w:w="2930" w:type="dxa"/>
                <w:vAlign w:val="center"/>
              </w:tcPr>
              <w:p w:rsidR="0001487D" w:rsidRDefault="0001487D" w:rsidP="00EC7F34">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2.</w:t>
                </w:r>
                <w:r>
                  <w:rPr>
                    <w:szCs w:val="21"/>
                  </w:rPr>
                  <w:t>本期增加</w:t>
                </w:r>
                <w:r>
                  <w:rPr>
                    <w:rFonts w:hint="eastAsia"/>
                    <w:szCs w:val="21"/>
                  </w:rPr>
                  <w:t>金额</w:t>
                </w:r>
              </w:p>
            </w:tc>
            <w:tc>
              <w:tcPr>
                <w:tcW w:w="2721" w:type="dxa"/>
                <w:vAlign w:val="center"/>
              </w:tcPr>
              <w:p w:rsidR="0001487D" w:rsidRDefault="0001487D" w:rsidP="00EC7F34">
                <w:pPr>
                  <w:jc w:val="right"/>
                  <w:rPr>
                    <w:rFonts w:ascii="宋体" w:hAnsi="宋体" w:cs="宋体"/>
                    <w:sz w:val="24"/>
                    <w:szCs w:val="24"/>
                  </w:rPr>
                </w:pPr>
                <w:r>
                  <w:t>630,639.72</w:t>
                </w:r>
              </w:p>
            </w:tc>
            <w:tc>
              <w:tcPr>
                <w:tcW w:w="2930" w:type="dxa"/>
                <w:vAlign w:val="center"/>
              </w:tcPr>
              <w:p w:rsidR="0001487D" w:rsidRDefault="0001487D" w:rsidP="00EC7F34">
                <w:pPr>
                  <w:jc w:val="right"/>
                  <w:rPr>
                    <w:rFonts w:ascii="宋体" w:hAnsi="宋体" w:cs="宋体"/>
                    <w:sz w:val="24"/>
                    <w:szCs w:val="24"/>
                  </w:rPr>
                </w:pPr>
                <w:r>
                  <w:t>630,639.72</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bookmarkStart w:id="305" w:name="_Hlk224980480"/>
                <w:r>
                  <w:rPr>
                    <w:rFonts w:hint="eastAsia"/>
                    <w:szCs w:val="21"/>
                  </w:rPr>
                  <w:t>（</w:t>
                </w:r>
                <w:r>
                  <w:rPr>
                    <w:rFonts w:hint="eastAsia"/>
                    <w:szCs w:val="21"/>
                  </w:rPr>
                  <w:t>1</w:t>
                </w:r>
                <w:r>
                  <w:rPr>
                    <w:rFonts w:hint="eastAsia"/>
                    <w:szCs w:val="21"/>
                  </w:rPr>
                  <w:t>）</w:t>
                </w:r>
                <w:r>
                  <w:rPr>
                    <w:szCs w:val="21"/>
                  </w:rPr>
                  <w:t>计提</w:t>
                </w:r>
              </w:p>
            </w:tc>
            <w:tc>
              <w:tcPr>
                <w:tcW w:w="2721" w:type="dxa"/>
                <w:vAlign w:val="center"/>
              </w:tcPr>
              <w:p w:rsidR="0001487D" w:rsidRDefault="0001487D" w:rsidP="005C0233">
                <w:pPr>
                  <w:spacing w:line="240" w:lineRule="atLeast"/>
                  <w:jc w:val="right"/>
                  <w:rPr>
                    <w:szCs w:val="21"/>
                  </w:rPr>
                </w:pPr>
                <w:r w:rsidRPr="00E0742B">
                  <w:t>630,639.72</w:t>
                </w:r>
                <w:r>
                  <w:rPr>
                    <w:rFonts w:hint="eastAsia"/>
                  </w:rPr>
                  <w:t xml:space="preserve">　</w:t>
                </w:r>
              </w:p>
            </w:tc>
            <w:tc>
              <w:tcPr>
                <w:tcW w:w="2930" w:type="dxa"/>
                <w:vAlign w:val="center"/>
              </w:tcPr>
              <w:p w:rsidR="0001487D" w:rsidRDefault="0001487D" w:rsidP="005C0233">
                <w:pPr>
                  <w:jc w:val="right"/>
                  <w:rPr>
                    <w:rFonts w:ascii="宋体" w:hAnsi="宋体" w:cs="宋体"/>
                    <w:sz w:val="24"/>
                    <w:szCs w:val="24"/>
                  </w:rPr>
                </w:pPr>
                <w:r>
                  <w:t>630,639.72</w:t>
                </w:r>
              </w:p>
            </w:tc>
          </w:tr>
          <w:bookmarkEnd w:id="305"/>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tc>
              <w:tcPr>
                <w:tcW w:w="2721" w:type="dxa"/>
                <w:vAlign w:val="center"/>
              </w:tcPr>
              <w:p w:rsidR="0001487D" w:rsidRDefault="0001487D" w:rsidP="005C0233">
                <w:pPr>
                  <w:spacing w:line="240" w:lineRule="atLeast"/>
                  <w:jc w:val="right"/>
                  <w:rPr>
                    <w:szCs w:val="21"/>
                  </w:rPr>
                </w:pPr>
              </w:p>
            </w:tc>
            <w:tc>
              <w:tcPr>
                <w:tcW w:w="2930" w:type="dxa"/>
                <w:vAlign w:val="center"/>
              </w:tcPr>
              <w:p w:rsidR="0001487D" w:rsidRDefault="0001487D" w:rsidP="005C0233">
                <w:pPr>
                  <w:jc w:val="right"/>
                  <w:rPr>
                    <w:rFonts w:ascii="宋体" w:hAnsi="宋体" w:cs="宋体"/>
                    <w:sz w:val="24"/>
                    <w:szCs w:val="24"/>
                  </w:rPr>
                </w:pP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w:t>
                </w:r>
                <w:r>
                  <w:rPr>
                    <w:rFonts w:hint="eastAsia"/>
                    <w:szCs w:val="21"/>
                  </w:rPr>
                  <w:t>1</w:t>
                </w:r>
                <w:r>
                  <w:rPr>
                    <w:rFonts w:hint="eastAsia"/>
                    <w:szCs w:val="21"/>
                  </w:rPr>
                  <w:t>）处置</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jc w:val="right"/>
                  <w:rPr>
                    <w:rFonts w:ascii="宋体" w:hAnsi="宋体" w:cs="宋体"/>
                    <w:sz w:val="24"/>
                    <w:szCs w:val="24"/>
                  </w:rPr>
                </w:pP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lastRenderedPageBreak/>
                  <w:t>4.</w:t>
                </w:r>
                <w:r>
                  <w:rPr>
                    <w:szCs w:val="21"/>
                  </w:rPr>
                  <w:t>期末余额</w:t>
                </w:r>
              </w:p>
            </w:tc>
            <w:tc>
              <w:tcPr>
                <w:tcW w:w="2721" w:type="dxa"/>
                <w:vAlign w:val="center"/>
              </w:tcPr>
              <w:p w:rsidR="0001487D" w:rsidRDefault="0001487D" w:rsidP="005C0233">
                <w:pPr>
                  <w:spacing w:line="240" w:lineRule="atLeast"/>
                  <w:jc w:val="right"/>
                  <w:rPr>
                    <w:szCs w:val="21"/>
                  </w:rPr>
                </w:pPr>
                <w:r w:rsidRPr="00E0742B">
                  <w:t>630,639.72</w:t>
                </w:r>
                <w:r>
                  <w:rPr>
                    <w:rFonts w:hint="eastAsia"/>
                  </w:rPr>
                  <w:t xml:space="preserve">　</w:t>
                </w:r>
              </w:p>
            </w:tc>
            <w:tc>
              <w:tcPr>
                <w:tcW w:w="2930" w:type="dxa"/>
                <w:vAlign w:val="center"/>
              </w:tcPr>
              <w:p w:rsidR="0001487D" w:rsidRDefault="0001487D" w:rsidP="005C0233">
                <w:pPr>
                  <w:jc w:val="right"/>
                  <w:rPr>
                    <w:rFonts w:ascii="宋体" w:hAnsi="宋体" w:cs="宋体"/>
                    <w:sz w:val="24"/>
                    <w:szCs w:val="24"/>
                  </w:rPr>
                </w:pPr>
                <w:r>
                  <w:t>630,639.72</w:t>
                </w:r>
              </w:p>
            </w:tc>
          </w:tr>
          <w:tr w:rsidR="0001487D" w:rsidTr="005C0233">
            <w:trPr>
              <w:trHeight w:val="284"/>
            </w:trPr>
            <w:sdt>
              <w:sdtPr>
                <w:tag w:val="_PLD_a32c53282c7a49e1a1747c76e44e7471"/>
                <w:id w:val="-2134699320"/>
              </w:sdtPr>
              <w:sdtEndPr/>
              <w:sdtContent>
                <w:tc>
                  <w:tcPr>
                    <w:tcW w:w="9049" w:type="dxa"/>
                    <w:gridSpan w:val="3"/>
                    <w:vAlign w:val="center"/>
                  </w:tcPr>
                  <w:p w:rsidR="0001487D" w:rsidRDefault="0001487D" w:rsidP="005C0233">
                    <w:pPr>
                      <w:spacing w:line="240" w:lineRule="atLeast"/>
                      <w:rPr>
                        <w:szCs w:val="21"/>
                      </w:rPr>
                    </w:pPr>
                    <w:r>
                      <w:rPr>
                        <w:szCs w:val="21"/>
                      </w:rPr>
                      <w:t>三、减值准备</w:t>
                    </w:r>
                  </w:p>
                </w:tc>
              </w:sdtContent>
            </w:sdt>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1.</w:t>
                </w:r>
                <w:r>
                  <w:rPr>
                    <w:rFonts w:hint="eastAsia"/>
                    <w:szCs w:val="21"/>
                  </w:rPr>
                  <w:t>期</w:t>
                </w:r>
                <w:r>
                  <w:rPr>
                    <w:szCs w:val="21"/>
                  </w:rPr>
                  <w:t>初余额</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szCs w:val="21"/>
                  </w:rPr>
                  <w:t>2.</w:t>
                </w:r>
                <w:r>
                  <w:rPr>
                    <w:szCs w:val="21"/>
                  </w:rPr>
                  <w:t>本期增加</w:t>
                </w:r>
                <w:r>
                  <w:rPr>
                    <w:rFonts w:hint="eastAsia"/>
                    <w:szCs w:val="21"/>
                  </w:rPr>
                  <w:t>金额</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w:t>
                </w:r>
                <w:r>
                  <w:rPr>
                    <w:rFonts w:hint="eastAsia"/>
                    <w:szCs w:val="21"/>
                  </w:rPr>
                  <w:t>1</w:t>
                </w:r>
                <w:r>
                  <w:rPr>
                    <w:rFonts w:hint="eastAsia"/>
                    <w:szCs w:val="21"/>
                  </w:rPr>
                  <w:t>）</w:t>
                </w:r>
                <w:r>
                  <w:rPr>
                    <w:szCs w:val="21"/>
                  </w:rPr>
                  <w:t>计提</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w:t>
                </w:r>
                <w:r>
                  <w:rPr>
                    <w:rFonts w:hint="eastAsia"/>
                    <w:szCs w:val="21"/>
                  </w:rPr>
                  <w:t>1</w:t>
                </w:r>
                <w:r>
                  <w:rPr>
                    <w:rFonts w:hint="eastAsia"/>
                    <w:szCs w:val="21"/>
                  </w:rPr>
                  <w:t>）处置</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ind w:firstLineChars="200" w:firstLine="420"/>
                  <w:rPr>
                    <w:szCs w:val="21"/>
                  </w:rPr>
                </w:pPr>
                <w:r>
                  <w:rPr>
                    <w:rFonts w:hint="eastAsia"/>
                    <w:szCs w:val="21"/>
                  </w:rPr>
                  <w:t>4.</w:t>
                </w:r>
                <w:r>
                  <w:rPr>
                    <w:szCs w:val="21"/>
                  </w:rPr>
                  <w:t>期末余额</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r w:rsidR="0001487D" w:rsidTr="005C0233">
            <w:trPr>
              <w:trHeight w:val="284"/>
            </w:trPr>
            <w:sdt>
              <w:sdtPr>
                <w:tag w:val="_PLD_11c4f53648e149a88b6ff0ef5ef90dc8"/>
                <w:id w:val="-754664676"/>
              </w:sdtPr>
              <w:sdtEndPr/>
              <w:sdtContent>
                <w:tc>
                  <w:tcPr>
                    <w:tcW w:w="9049" w:type="dxa"/>
                    <w:gridSpan w:val="3"/>
                    <w:vAlign w:val="center"/>
                  </w:tcPr>
                  <w:p w:rsidR="0001487D" w:rsidRDefault="0001487D" w:rsidP="005C0233">
                    <w:pPr>
                      <w:spacing w:line="240" w:lineRule="atLeast"/>
                      <w:rPr>
                        <w:szCs w:val="21"/>
                      </w:rPr>
                    </w:pPr>
                    <w:r>
                      <w:rPr>
                        <w:szCs w:val="21"/>
                      </w:rPr>
                      <w:t>四、账面价值</w:t>
                    </w:r>
                  </w:p>
                </w:tc>
              </w:sdtContent>
            </w:sdt>
          </w:tr>
          <w:tr w:rsidR="0001487D" w:rsidTr="005C0233">
            <w:trPr>
              <w:trHeight w:val="284"/>
            </w:trPr>
            <w:tc>
              <w:tcPr>
                <w:tcW w:w="3398" w:type="dxa"/>
                <w:vAlign w:val="center"/>
              </w:tcPr>
              <w:p w:rsidR="0001487D" w:rsidRDefault="0001487D" w:rsidP="005C0233">
                <w:pPr>
                  <w:spacing w:line="240" w:lineRule="atLeast"/>
                  <w:rPr>
                    <w:szCs w:val="21"/>
                  </w:rPr>
                </w:pPr>
                <w:r>
                  <w:rPr>
                    <w:szCs w:val="21"/>
                  </w:rPr>
                  <w:t>1.</w:t>
                </w:r>
                <w:r>
                  <w:rPr>
                    <w:szCs w:val="21"/>
                  </w:rPr>
                  <w:t>期末账面价值</w:t>
                </w:r>
              </w:p>
            </w:tc>
            <w:tc>
              <w:tcPr>
                <w:tcW w:w="2721" w:type="dxa"/>
                <w:vAlign w:val="center"/>
              </w:tcPr>
              <w:p w:rsidR="0001487D" w:rsidRDefault="0001487D" w:rsidP="005C0233">
                <w:pPr>
                  <w:spacing w:line="240" w:lineRule="atLeast"/>
                  <w:jc w:val="right"/>
                  <w:rPr>
                    <w:szCs w:val="21"/>
                  </w:rPr>
                </w:pPr>
                <w:r w:rsidRPr="00E0742B">
                  <w:t>2,522,558.93</w:t>
                </w:r>
                <w:r>
                  <w:rPr>
                    <w:rFonts w:hint="eastAsia"/>
                  </w:rPr>
                  <w:t xml:space="preserve">　</w:t>
                </w:r>
              </w:p>
            </w:tc>
            <w:tc>
              <w:tcPr>
                <w:tcW w:w="2930" w:type="dxa"/>
                <w:vAlign w:val="center"/>
              </w:tcPr>
              <w:p w:rsidR="0001487D" w:rsidRDefault="0001487D" w:rsidP="005C0233">
                <w:pPr>
                  <w:spacing w:line="240" w:lineRule="atLeast"/>
                  <w:jc w:val="right"/>
                  <w:rPr>
                    <w:szCs w:val="21"/>
                  </w:rPr>
                </w:pPr>
                <w:r w:rsidRPr="00E8045F">
                  <w:t>2,522,558.93</w:t>
                </w:r>
                <w:r>
                  <w:rPr>
                    <w:rFonts w:hint="eastAsia"/>
                  </w:rPr>
                  <w:t xml:space="preserve">　</w:t>
                </w:r>
              </w:p>
            </w:tc>
          </w:tr>
          <w:tr w:rsidR="0001487D" w:rsidTr="005C0233">
            <w:trPr>
              <w:trHeight w:val="284"/>
            </w:trPr>
            <w:tc>
              <w:tcPr>
                <w:tcW w:w="3398" w:type="dxa"/>
                <w:vAlign w:val="center"/>
              </w:tcPr>
              <w:p w:rsidR="0001487D" w:rsidRDefault="0001487D" w:rsidP="005C0233">
                <w:pPr>
                  <w:spacing w:line="240" w:lineRule="atLeast"/>
                  <w:rPr>
                    <w:szCs w:val="21"/>
                  </w:rPr>
                </w:pPr>
                <w:r>
                  <w:rPr>
                    <w:szCs w:val="21"/>
                  </w:rPr>
                  <w:t>2.</w:t>
                </w:r>
                <w:r>
                  <w:rPr>
                    <w:szCs w:val="21"/>
                  </w:rPr>
                  <w:t>期初账面价值</w:t>
                </w:r>
              </w:p>
            </w:tc>
            <w:tc>
              <w:tcPr>
                <w:tcW w:w="2721" w:type="dxa"/>
                <w:vAlign w:val="center"/>
              </w:tcPr>
              <w:p w:rsidR="0001487D" w:rsidRDefault="0001487D" w:rsidP="005C0233">
                <w:pPr>
                  <w:spacing w:line="240" w:lineRule="atLeast"/>
                  <w:jc w:val="right"/>
                  <w:rPr>
                    <w:szCs w:val="21"/>
                  </w:rPr>
                </w:pPr>
                <w:r>
                  <w:rPr>
                    <w:rFonts w:hint="eastAsia"/>
                  </w:rPr>
                  <w:t xml:space="preserve">　</w:t>
                </w:r>
              </w:p>
            </w:tc>
            <w:tc>
              <w:tcPr>
                <w:tcW w:w="2930" w:type="dxa"/>
                <w:vAlign w:val="center"/>
              </w:tcPr>
              <w:p w:rsidR="0001487D" w:rsidRDefault="0001487D" w:rsidP="005C0233">
                <w:pPr>
                  <w:spacing w:line="240" w:lineRule="atLeast"/>
                  <w:jc w:val="right"/>
                  <w:rPr>
                    <w:szCs w:val="21"/>
                  </w:rPr>
                </w:pPr>
                <w:r>
                  <w:rPr>
                    <w:rFonts w:hint="eastAsia"/>
                  </w:rPr>
                  <w:t xml:space="preserve">　</w:t>
                </w:r>
              </w:p>
            </w:tc>
          </w:tr>
        </w:tbl>
        <w:p w:rsidR="005C0233" w:rsidRDefault="009D631F"/>
      </w:sdtContent>
    </w:sdt>
    <w:p w:rsidR="005C0233" w:rsidRDefault="00B455C7">
      <w:pPr>
        <w:pStyle w:val="afc"/>
        <w:numPr>
          <w:ilvl w:val="0"/>
          <w:numId w:val="191"/>
        </w:numPr>
      </w:pPr>
      <w:bookmarkStart w:id="306" w:name="_Hlk153461708"/>
      <w:bookmarkEnd w:id="303"/>
      <w:r>
        <w:rPr>
          <w:rFonts w:hint="eastAsia"/>
        </w:rPr>
        <w:t>使用权资产的减值测试情况</w:t>
      </w:r>
    </w:p>
    <w:sdt>
      <w:sdtPr>
        <w:alias w:val="是否适用：减值测试情况[双击切换]"/>
        <w:tag w:val="_GBC_3b3aabc5b9ad4e9896fb84bfd63b8c60"/>
        <w:id w:val="-385870115"/>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306" w:displacedByCustomXml="next"/>
    <w:bookmarkEnd w:id="304" w:displacedByCustomXml="next"/>
    <w:bookmarkStart w:id="307" w:name="_Hlk152863567" w:displacedByCustomXml="next"/>
    <w:sdt>
      <w:sdtPr>
        <w:rPr>
          <w:szCs w:val="21"/>
        </w:rPr>
        <w:alias w:val="模块:使用权资产其他说明"/>
        <w:tag w:val="_SEC_bd193a4b9d2f47d296fe6ed62dcac9e6"/>
        <w:id w:val="-1861808376"/>
      </w:sdtPr>
      <w:sdtEndPr/>
      <w:sdtContent>
        <w:p w:rsidR="005C0233" w:rsidRDefault="00B455C7">
          <w:pPr>
            <w:autoSpaceDE w:val="0"/>
            <w:autoSpaceDN w:val="0"/>
            <w:adjustRightInd w:val="0"/>
            <w:rPr>
              <w:szCs w:val="21"/>
            </w:rPr>
          </w:pPr>
          <w:r>
            <w:rPr>
              <w:rFonts w:hint="eastAsia"/>
              <w:szCs w:val="21"/>
            </w:rPr>
            <w:t>其他说明：</w:t>
          </w:r>
        </w:p>
        <w:sdt>
          <w:sdtPr>
            <w:alias w:val="使用权资产其他说明"/>
            <w:tag w:val="_GBC_41c40d661bff4f1b859d4bd00049983c"/>
            <w:id w:val="1928229201"/>
          </w:sdtPr>
          <w:sdtEndPr/>
          <w:sdtContent>
            <w:p w:rsidR="00AE2936" w:rsidRDefault="00B455C7">
              <w:pPr>
                <w:sectPr w:rsidR="00AE2936">
                  <w:pgSz w:w="11906" w:h="16838"/>
                  <w:pgMar w:top="1440" w:right="1797" w:bottom="1525" w:left="1276" w:header="856" w:footer="992" w:gutter="0"/>
                  <w:cols w:space="425"/>
                  <w:docGrid w:linePitch="312"/>
                </w:sectPr>
              </w:pPr>
              <w:r>
                <w:rPr>
                  <w:rFonts w:hint="eastAsia"/>
                </w:rPr>
                <w:t>无</w:t>
              </w:r>
            </w:p>
            <w:p w:rsidR="005C0233" w:rsidRDefault="009D631F">
              <w:pPr>
                <w:rPr>
                  <w:szCs w:val="21"/>
                </w:rPr>
              </w:pPr>
            </w:p>
          </w:sdtContent>
        </w:sdt>
      </w:sdtContent>
    </w:sdt>
    <w:bookmarkEnd w:id="307" w:displacedByCustomXml="next"/>
    <w:sdt>
      <w:sdtPr>
        <w:tag w:val="_PLD_d1e3531ce53f4c339d5241684d98c5ea"/>
        <w:id w:val="-347027346"/>
      </w:sdtPr>
      <w:sdtEndPr/>
      <w:sdtContent>
        <w:p w:rsidR="005C0233" w:rsidRDefault="00B455C7">
          <w:pPr>
            <w:pStyle w:val="afb"/>
            <w:numPr>
              <w:ilvl w:val="0"/>
              <w:numId w:val="18"/>
            </w:numPr>
            <w:rPr>
              <w:szCs w:val="21"/>
            </w:rPr>
          </w:pPr>
          <w:r>
            <w:rPr>
              <w:szCs w:val="21"/>
            </w:rPr>
            <w:t>无形资产</w:t>
          </w:r>
        </w:p>
      </w:sdtContent>
    </w:sdt>
    <w:bookmarkStart w:id="308" w:name="_Hlk90557281" w:displacedByCustomXml="next"/>
    <w:sdt>
      <w:sdtPr>
        <w:rPr>
          <w:rFonts w:ascii="宋体" w:eastAsia="宋体" w:hAnsi="宋体" w:cs="宋体" w:hint="eastAsia"/>
          <w:b w:val="0"/>
          <w:bCs w:val="0"/>
          <w:kern w:val="0"/>
          <w:szCs w:val="24"/>
        </w:rPr>
        <w:alias w:val="模块:无形资产情况"/>
        <w:tag w:val="_SEC_dc6f356c9a9a424bba90c1f6f28b2ab0"/>
        <w:id w:val="-1819034460"/>
      </w:sdtPr>
      <w:sdtEndPr>
        <w:rPr>
          <w:rFonts w:ascii="Times New Roman" w:hAnsi="Times New Roman" w:cs="Times New Roman" w:hint="default"/>
          <w:szCs w:val="21"/>
        </w:rPr>
      </w:sdtEndPr>
      <w:sdtContent>
        <w:p w:rsidR="00390B19" w:rsidRDefault="00390B19">
          <w:pPr>
            <w:pStyle w:val="afc"/>
            <w:numPr>
              <w:ilvl w:val="3"/>
              <w:numId w:val="104"/>
            </w:numPr>
            <w:ind w:left="426" w:hanging="426"/>
          </w:pPr>
          <w:r>
            <w:rPr>
              <w:rFonts w:hint="eastAsia"/>
            </w:rPr>
            <w:t>无形资产情况</w:t>
          </w:r>
        </w:p>
        <w:sdt>
          <w:sdtPr>
            <w:rPr>
              <w:rFonts w:hint="eastAsia"/>
              <w:szCs w:val="21"/>
            </w:rPr>
            <w:alias w:val="是否适用：无形资产情况[双击切换]"/>
            <w:tag w:val="_GBC_42237c7a99c64602a661c1668bc893bd"/>
            <w:id w:val="2048100272"/>
          </w:sdtPr>
          <w:sdtEndPr/>
          <w:sdtContent>
            <w:p w:rsidR="00390B19" w:rsidRDefault="00390B19">
              <w:pPr>
                <w:snapToGrid w:val="0"/>
                <w:spacing w:line="240" w:lineRule="atLeast"/>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390B19" w:rsidRDefault="00390B19">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97945848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无形资产情况"/>
              <w:tag w:val="_GBC_2c85ccef3cf1470c8cf657b14b474192"/>
              <w:id w:val="105019307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686"/>
            <w:gridCol w:w="1686"/>
            <w:gridCol w:w="1529"/>
            <w:gridCol w:w="1319"/>
            <w:gridCol w:w="1529"/>
            <w:gridCol w:w="1686"/>
          </w:tblGrid>
          <w:tr w:rsidR="00390B19" w:rsidTr="00AE2936">
            <w:trPr>
              <w:trHeight w:val="340"/>
            </w:trPr>
            <w:sdt>
              <w:sdtPr>
                <w:tag w:val="_PLD_0d0c5c4c9acf46eaa7c41a19eb731a5c"/>
                <w:id w:val="802510051"/>
              </w:sdtPr>
              <w:sdtEndPr/>
              <w:sdtContent>
                <w:tc>
                  <w:tcPr>
                    <w:tcW w:w="0" w:type="auto"/>
                    <w:vAlign w:val="center"/>
                  </w:tcPr>
                  <w:p w:rsidR="00390B19" w:rsidRDefault="00390B19" w:rsidP="005C0233">
                    <w:pPr>
                      <w:jc w:val="center"/>
                      <w:rPr>
                        <w:szCs w:val="21"/>
                      </w:rPr>
                    </w:pPr>
                    <w:r>
                      <w:rPr>
                        <w:rFonts w:hint="eastAsia"/>
                        <w:szCs w:val="21"/>
                      </w:rPr>
                      <w:t>项目</w:t>
                    </w:r>
                  </w:p>
                </w:tc>
              </w:sdtContent>
            </w:sdt>
            <w:tc>
              <w:tcPr>
                <w:tcW w:w="0" w:type="auto"/>
                <w:vAlign w:val="center"/>
              </w:tcPr>
              <w:p w:rsidR="00390B19" w:rsidRPr="00EB0133" w:rsidRDefault="00390B19" w:rsidP="005C0233">
                <w:pPr>
                  <w:jc w:val="center"/>
                </w:pPr>
                <w:r w:rsidRPr="00EB0133">
                  <w:rPr>
                    <w:rFonts w:hint="eastAsia"/>
                  </w:rPr>
                  <w:t>土地使用权</w:t>
                </w:r>
              </w:p>
            </w:tc>
            <w:tc>
              <w:tcPr>
                <w:tcW w:w="0" w:type="auto"/>
                <w:vAlign w:val="center"/>
              </w:tcPr>
              <w:p w:rsidR="00390B19" w:rsidRPr="00EB0133" w:rsidRDefault="00390B19" w:rsidP="005C0233">
                <w:pPr>
                  <w:jc w:val="center"/>
                </w:pPr>
                <w:r w:rsidRPr="00EB0133">
                  <w:rPr>
                    <w:rFonts w:hint="eastAsia"/>
                  </w:rPr>
                  <w:t>采矿权</w:t>
                </w:r>
              </w:p>
            </w:tc>
            <w:tc>
              <w:tcPr>
                <w:tcW w:w="0" w:type="auto"/>
                <w:vAlign w:val="center"/>
              </w:tcPr>
              <w:p w:rsidR="00390B19" w:rsidRPr="00EB0133" w:rsidRDefault="00390B19" w:rsidP="005C0233">
                <w:pPr>
                  <w:jc w:val="center"/>
                </w:pPr>
                <w:r w:rsidRPr="00EB0133">
                  <w:rPr>
                    <w:rFonts w:hint="eastAsia"/>
                  </w:rPr>
                  <w:t>探矿权</w:t>
                </w:r>
              </w:p>
            </w:tc>
            <w:tc>
              <w:tcPr>
                <w:tcW w:w="0" w:type="auto"/>
                <w:vAlign w:val="center"/>
              </w:tcPr>
              <w:p w:rsidR="00390B19" w:rsidRPr="00EB0133" w:rsidRDefault="00390B19" w:rsidP="005C0233">
                <w:pPr>
                  <w:jc w:val="center"/>
                </w:pPr>
                <w:r w:rsidRPr="00EB0133">
                  <w:rPr>
                    <w:rFonts w:hint="eastAsia"/>
                  </w:rPr>
                  <w:t>办公软件</w:t>
                </w:r>
              </w:p>
            </w:tc>
            <w:tc>
              <w:tcPr>
                <w:tcW w:w="0" w:type="auto"/>
                <w:vAlign w:val="center"/>
              </w:tcPr>
              <w:p w:rsidR="00390B19" w:rsidRDefault="00390B19" w:rsidP="005C0233">
                <w:pPr>
                  <w:jc w:val="center"/>
                </w:pPr>
                <w:r>
                  <w:rPr>
                    <w:rFonts w:hint="eastAsia"/>
                  </w:rPr>
                  <w:t>煤炭</w:t>
                </w:r>
                <w:r w:rsidRPr="00EB0133">
                  <w:rPr>
                    <w:rFonts w:hint="eastAsia"/>
                  </w:rPr>
                  <w:t>产能指标</w:t>
                </w:r>
              </w:p>
            </w:tc>
            <w:sdt>
              <w:sdtPr>
                <w:tag w:val="_PLD_010a173744294c79817b77db863e3438"/>
                <w:id w:val="-388966304"/>
              </w:sdtPr>
              <w:sdtEndPr/>
              <w:sdtContent>
                <w:tc>
                  <w:tcPr>
                    <w:tcW w:w="0" w:type="auto"/>
                    <w:vAlign w:val="center"/>
                  </w:tcPr>
                  <w:p w:rsidR="00390B19" w:rsidRDefault="00390B19" w:rsidP="005C0233">
                    <w:pPr>
                      <w:jc w:val="center"/>
                      <w:rPr>
                        <w:szCs w:val="21"/>
                      </w:rPr>
                    </w:pPr>
                    <w:r>
                      <w:rPr>
                        <w:szCs w:val="21"/>
                      </w:rPr>
                      <w:t>合计</w:t>
                    </w:r>
                  </w:p>
                </w:tc>
              </w:sdtContent>
            </w:sdt>
          </w:tr>
          <w:tr w:rsidR="00390B19" w:rsidTr="00AE2936">
            <w:trPr>
              <w:trHeight w:val="340"/>
            </w:trPr>
            <w:sdt>
              <w:sdtPr>
                <w:tag w:val="_PLD_d38b2136312a4180852ade61efe6b93c"/>
                <w:id w:val="1240364877"/>
              </w:sdtPr>
              <w:sdtEndPr/>
              <w:sdtContent>
                <w:tc>
                  <w:tcPr>
                    <w:tcW w:w="0" w:type="auto"/>
                    <w:gridSpan w:val="7"/>
                    <w:vAlign w:val="center"/>
                  </w:tcPr>
                  <w:p w:rsidR="00390B19" w:rsidRDefault="00390B19" w:rsidP="005C0233">
                    <w:pPr>
                      <w:rPr>
                        <w:szCs w:val="21"/>
                      </w:rPr>
                    </w:pPr>
                    <w:r>
                      <w:rPr>
                        <w:szCs w:val="21"/>
                      </w:rPr>
                      <w:t>一、</w:t>
                    </w:r>
                    <w:r>
                      <w:rPr>
                        <w:rFonts w:hint="eastAsia"/>
                        <w:szCs w:val="21"/>
                      </w:rPr>
                      <w:t>账面原值</w:t>
                    </w:r>
                  </w:p>
                </w:tc>
              </w:sdtContent>
            </w:sdt>
          </w:tr>
          <w:tr w:rsidR="00390B19" w:rsidTr="00AE2936">
            <w:trPr>
              <w:trHeight w:val="340"/>
            </w:trPr>
            <w:tc>
              <w:tcPr>
                <w:tcW w:w="0" w:type="auto"/>
                <w:vAlign w:val="center"/>
              </w:tcPr>
              <w:p w:rsidR="00390B19" w:rsidRDefault="00390B19" w:rsidP="005C0233">
                <w:pPr>
                  <w:ind w:firstLineChars="200" w:firstLine="420"/>
                  <w:rPr>
                    <w:szCs w:val="21"/>
                  </w:rPr>
                </w:pPr>
                <w:r>
                  <w:rPr>
                    <w:szCs w:val="21"/>
                  </w:rPr>
                  <w:t>1.</w:t>
                </w:r>
                <w:r>
                  <w:rPr>
                    <w:rFonts w:hint="eastAsia"/>
                    <w:szCs w:val="21"/>
                  </w:rPr>
                  <w:t>期</w:t>
                </w:r>
                <w:r>
                  <w:rPr>
                    <w:szCs w:val="21"/>
                  </w:rPr>
                  <w:t>初余额</w:t>
                </w:r>
              </w:p>
            </w:tc>
            <w:tc>
              <w:tcPr>
                <w:tcW w:w="0" w:type="auto"/>
                <w:vAlign w:val="center"/>
              </w:tcPr>
              <w:p w:rsidR="00390B19" w:rsidRDefault="00390B19" w:rsidP="005C0233">
                <w:pPr>
                  <w:jc w:val="right"/>
                  <w:rPr>
                    <w:rFonts w:ascii="宋体" w:hAnsi="宋体" w:cs="宋体"/>
                    <w:sz w:val="24"/>
                    <w:szCs w:val="24"/>
                  </w:rPr>
                </w:pPr>
                <w:r>
                  <w:t>1,202,856,260.78</w:t>
                </w:r>
              </w:p>
            </w:tc>
            <w:tc>
              <w:tcPr>
                <w:tcW w:w="0" w:type="auto"/>
                <w:vAlign w:val="center"/>
              </w:tcPr>
              <w:p w:rsidR="00390B19" w:rsidRDefault="00390B19" w:rsidP="005C0233">
                <w:pPr>
                  <w:jc w:val="right"/>
                  <w:rPr>
                    <w:rFonts w:ascii="宋体" w:hAnsi="宋体" w:cs="宋体"/>
                    <w:sz w:val="24"/>
                    <w:szCs w:val="24"/>
                  </w:rPr>
                </w:pPr>
                <w:r>
                  <w:t>3,069,246,343.83</w:t>
                </w:r>
              </w:p>
            </w:tc>
            <w:tc>
              <w:tcPr>
                <w:tcW w:w="0" w:type="auto"/>
                <w:vAlign w:val="center"/>
              </w:tcPr>
              <w:p w:rsidR="00390B19" w:rsidRDefault="00390B19" w:rsidP="005C0233">
                <w:pPr>
                  <w:jc w:val="right"/>
                  <w:rPr>
                    <w:rFonts w:ascii="宋体" w:hAnsi="宋体" w:cs="宋体"/>
                    <w:sz w:val="24"/>
                    <w:szCs w:val="24"/>
                  </w:rPr>
                </w:pPr>
                <w:r>
                  <w:t>882,205,743.14</w:t>
                </w:r>
              </w:p>
            </w:tc>
            <w:tc>
              <w:tcPr>
                <w:tcW w:w="0" w:type="auto"/>
                <w:vAlign w:val="center"/>
              </w:tcPr>
              <w:p w:rsidR="00390B19" w:rsidRDefault="00390B19" w:rsidP="005C0233">
                <w:pPr>
                  <w:jc w:val="right"/>
                  <w:rPr>
                    <w:rFonts w:ascii="宋体" w:hAnsi="宋体" w:cs="宋体"/>
                    <w:sz w:val="24"/>
                    <w:szCs w:val="24"/>
                  </w:rPr>
                </w:pPr>
                <w:r>
                  <w:t>5,206,349.96</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bookmarkStart w:id="309" w:name="OLE_LINK50"/>
                <w:r>
                  <w:t>5,159,514,697.71</w:t>
                </w:r>
                <w:bookmarkEnd w:id="309"/>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2.</w:t>
                </w:r>
                <w:r>
                  <w:rPr>
                    <w:szCs w:val="21"/>
                  </w:rPr>
                  <w:t>本期增加</w:t>
                </w:r>
                <w:r>
                  <w:rPr>
                    <w:rFonts w:hint="eastAsia"/>
                    <w:szCs w:val="21"/>
                  </w:rPr>
                  <w:t>金额</w:t>
                </w:r>
              </w:p>
            </w:tc>
            <w:tc>
              <w:tcPr>
                <w:tcW w:w="0" w:type="auto"/>
                <w:vAlign w:val="center"/>
              </w:tcPr>
              <w:p w:rsidR="00390B19" w:rsidRDefault="00390B19" w:rsidP="005C0233">
                <w:pPr>
                  <w:jc w:val="right"/>
                  <w:rPr>
                    <w:rFonts w:ascii="宋体" w:hAnsi="宋体" w:cs="宋体"/>
                    <w:sz w:val="24"/>
                    <w:szCs w:val="24"/>
                  </w:rPr>
                </w:pPr>
                <w:r>
                  <w:t>164,115,169.84</w:t>
                </w:r>
              </w:p>
            </w:tc>
            <w:tc>
              <w:tcPr>
                <w:tcW w:w="0" w:type="auto"/>
                <w:vAlign w:val="center"/>
              </w:tcPr>
              <w:p w:rsidR="00390B19" w:rsidRDefault="00390B19" w:rsidP="005C0233">
                <w:pPr>
                  <w:jc w:val="right"/>
                  <w:rPr>
                    <w:rFonts w:ascii="宋体" w:hAnsi="宋体" w:cs="宋体"/>
                    <w:sz w:val="24"/>
                    <w:szCs w:val="24"/>
                  </w:rPr>
                </w:pPr>
                <w:r>
                  <w:t>2,475,856,754.40</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107,302,735.85</w:t>
                </w:r>
              </w:p>
            </w:tc>
            <w:tc>
              <w:tcPr>
                <w:tcW w:w="0" w:type="auto"/>
                <w:vAlign w:val="center"/>
              </w:tcPr>
              <w:p w:rsidR="00390B19" w:rsidRDefault="00390B19" w:rsidP="005C0233">
                <w:pPr>
                  <w:jc w:val="right"/>
                  <w:rPr>
                    <w:rFonts w:ascii="宋体" w:hAnsi="宋体" w:cs="宋体"/>
                    <w:sz w:val="24"/>
                    <w:szCs w:val="24"/>
                  </w:rPr>
                </w:pPr>
                <w:r>
                  <w:t>2,747,274,660.09</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）购置</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1,174,785,563.00</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1,174,785,563.00</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2</w:t>
                </w:r>
                <w:r>
                  <w:rPr>
                    <w:rFonts w:hint="eastAsia"/>
                    <w:szCs w:val="21"/>
                  </w:rPr>
                  <w:t>）内部研发</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3</w:t>
                </w:r>
                <w:r>
                  <w:rPr>
                    <w:rFonts w:hint="eastAsia"/>
                    <w:szCs w:val="21"/>
                  </w:rPr>
                  <w:t>）企</w:t>
                </w:r>
                <w:r>
                  <w:rPr>
                    <w:szCs w:val="21"/>
                  </w:rPr>
                  <w:t>业合并增加</w:t>
                </w:r>
              </w:p>
            </w:tc>
            <w:tc>
              <w:tcPr>
                <w:tcW w:w="0" w:type="auto"/>
                <w:vAlign w:val="center"/>
              </w:tcPr>
              <w:p w:rsidR="00390B19" w:rsidRDefault="00390B19" w:rsidP="005C0233">
                <w:pPr>
                  <w:jc w:val="right"/>
                  <w:rPr>
                    <w:rFonts w:ascii="宋体" w:hAnsi="宋体" w:cs="宋体"/>
                    <w:sz w:val="24"/>
                    <w:szCs w:val="24"/>
                  </w:rPr>
                </w:pPr>
                <w:r>
                  <w:t>164,115,169.84</w:t>
                </w:r>
              </w:p>
            </w:tc>
            <w:tc>
              <w:tcPr>
                <w:tcW w:w="0" w:type="auto"/>
                <w:vAlign w:val="center"/>
              </w:tcPr>
              <w:p w:rsidR="00390B19" w:rsidRDefault="00390B19" w:rsidP="005C0233">
                <w:pPr>
                  <w:jc w:val="right"/>
                  <w:rPr>
                    <w:rFonts w:ascii="宋体" w:hAnsi="宋体" w:cs="宋体"/>
                    <w:sz w:val="24"/>
                    <w:szCs w:val="24"/>
                  </w:rPr>
                </w:pPr>
                <w:r>
                  <w:t>714,255,248.26</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107,302,735.85</w:t>
                </w:r>
              </w:p>
            </w:tc>
            <w:tc>
              <w:tcPr>
                <w:tcW w:w="0" w:type="auto"/>
                <w:vAlign w:val="center"/>
              </w:tcPr>
              <w:p w:rsidR="00390B19" w:rsidRDefault="00390B19" w:rsidP="005C0233">
                <w:pPr>
                  <w:jc w:val="right"/>
                  <w:rPr>
                    <w:rFonts w:ascii="宋体" w:hAnsi="宋体" w:cs="宋体"/>
                    <w:sz w:val="24"/>
                    <w:szCs w:val="24"/>
                  </w:rPr>
                </w:pPr>
                <w:r>
                  <w:t>985,673,153.95</w:t>
                </w:r>
              </w:p>
            </w:tc>
          </w:tr>
          <w:tr w:rsidR="00390B19" w:rsidTr="00AE2936">
            <w:trPr>
              <w:trHeight w:val="233"/>
            </w:trPr>
            <w:tc>
              <w:tcPr>
                <w:tcW w:w="0" w:type="auto"/>
                <w:vAlign w:val="center"/>
              </w:tcPr>
              <w:p w:rsidR="00390B19" w:rsidRDefault="00390B19" w:rsidP="005C0233">
                <w:pPr>
                  <w:ind w:firstLineChars="200" w:firstLine="420"/>
                  <w:rPr>
                    <w:szCs w:val="21"/>
                  </w:rPr>
                </w:pPr>
                <w:r>
                  <w:rPr>
                    <w:rFonts w:hint="eastAsia"/>
                  </w:rPr>
                  <w:t>（</w:t>
                </w:r>
                <w:r>
                  <w:rPr>
                    <w:rFonts w:hint="eastAsia"/>
                  </w:rPr>
                  <w:t>4</w:t>
                </w:r>
                <w:r>
                  <w:rPr>
                    <w:rFonts w:hint="eastAsia"/>
                  </w:rPr>
                  <w:t>）探矿权转入</w:t>
                </w:r>
              </w:p>
            </w:tc>
            <w:tc>
              <w:tcPr>
                <w:tcW w:w="0" w:type="auto"/>
                <w:vAlign w:val="center"/>
              </w:tcPr>
              <w:p w:rsidR="00390B19" w:rsidRDefault="00390B19" w:rsidP="005C0233">
                <w:pPr>
                  <w:jc w:val="right"/>
                  <w:rPr>
                    <w:szCs w:val="21"/>
                  </w:rPr>
                </w:pPr>
                <w:r>
                  <w:rPr>
                    <w:rFonts w:hint="eastAsia"/>
                  </w:rPr>
                  <w:t>—</w:t>
                </w:r>
              </w:p>
            </w:tc>
            <w:tc>
              <w:tcPr>
                <w:tcW w:w="0" w:type="auto"/>
                <w:vAlign w:val="center"/>
              </w:tcPr>
              <w:p w:rsidR="00390B19" w:rsidRDefault="00390B19" w:rsidP="005C0233">
                <w:pPr>
                  <w:jc w:val="right"/>
                  <w:rPr>
                    <w:szCs w:val="21"/>
                  </w:rPr>
                </w:pPr>
                <w:r>
                  <w:rPr>
                    <w:rFonts w:hint="eastAsia"/>
                  </w:rPr>
                  <w:t>586,815,943.14</w:t>
                </w:r>
              </w:p>
            </w:tc>
            <w:tc>
              <w:tcPr>
                <w:tcW w:w="0" w:type="auto"/>
                <w:vAlign w:val="center"/>
              </w:tcPr>
              <w:p w:rsidR="00390B19" w:rsidRDefault="00390B19" w:rsidP="005C0233">
                <w:pPr>
                  <w:jc w:val="right"/>
                  <w:rPr>
                    <w:szCs w:val="21"/>
                  </w:rPr>
                </w:pPr>
                <w:r>
                  <w:rPr>
                    <w:rFonts w:hint="eastAsia"/>
                  </w:rPr>
                  <w:t>—</w:t>
                </w:r>
              </w:p>
            </w:tc>
            <w:tc>
              <w:tcPr>
                <w:tcW w:w="0" w:type="auto"/>
                <w:vAlign w:val="center"/>
              </w:tcPr>
              <w:p w:rsidR="00390B19" w:rsidRDefault="00390B19" w:rsidP="005C0233">
                <w:pPr>
                  <w:jc w:val="right"/>
                  <w:rPr>
                    <w:szCs w:val="21"/>
                  </w:rPr>
                </w:pPr>
                <w:r>
                  <w:t>—</w:t>
                </w:r>
              </w:p>
            </w:tc>
            <w:tc>
              <w:tcPr>
                <w:tcW w:w="0" w:type="auto"/>
                <w:vAlign w:val="center"/>
              </w:tcPr>
              <w:p w:rsidR="00390B19" w:rsidRDefault="00390B19" w:rsidP="005C0233">
                <w:pPr>
                  <w:jc w:val="right"/>
                  <w:rPr>
                    <w:szCs w:val="21"/>
                  </w:rPr>
                </w:pPr>
                <w:r>
                  <w:rPr>
                    <w:rFonts w:hint="eastAsia"/>
                  </w:rPr>
                  <w:t>—</w:t>
                </w:r>
              </w:p>
            </w:tc>
            <w:tc>
              <w:tcPr>
                <w:tcW w:w="0" w:type="auto"/>
                <w:vAlign w:val="center"/>
              </w:tcPr>
              <w:p w:rsidR="00390B19" w:rsidRDefault="00390B19" w:rsidP="005C0233">
                <w:pPr>
                  <w:jc w:val="right"/>
                  <w:rPr>
                    <w:szCs w:val="21"/>
                  </w:rPr>
                </w:pPr>
                <w:r>
                  <w:rPr>
                    <w:rFonts w:hint="eastAsia"/>
                  </w:rPr>
                  <w:t>586,815,943.14</w:t>
                </w:r>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3.</w:t>
                </w:r>
                <w:r>
                  <w:rPr>
                    <w:szCs w:val="21"/>
                  </w:rPr>
                  <w:t>本期减少</w:t>
                </w:r>
                <w:r>
                  <w:rPr>
                    <w:rFonts w:hint="eastAsia"/>
                    <w:szCs w:val="21"/>
                  </w:rPr>
                  <w:t>金额</w:t>
                </w:r>
              </w:p>
            </w:tc>
            <w:tc>
              <w:tcPr>
                <w:tcW w:w="0" w:type="auto"/>
                <w:vAlign w:val="center"/>
              </w:tcPr>
              <w:p w:rsidR="00390B19" w:rsidRDefault="00390B19" w:rsidP="005C0233">
                <w:pPr>
                  <w:jc w:val="right"/>
                  <w:rPr>
                    <w:rFonts w:ascii="宋体" w:hAnsi="宋体" w:cs="宋体"/>
                    <w:sz w:val="24"/>
                    <w:szCs w:val="24"/>
                  </w:rPr>
                </w:pPr>
                <w:r>
                  <w:t>10,280,999.86</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586,815,943.14</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597,096,943.00</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）处置</w:t>
                </w:r>
              </w:p>
            </w:tc>
            <w:tc>
              <w:tcPr>
                <w:tcW w:w="0" w:type="auto"/>
                <w:vAlign w:val="center"/>
              </w:tcPr>
              <w:p w:rsidR="00390B19" w:rsidRDefault="00390B19" w:rsidP="005C0233">
                <w:pPr>
                  <w:jc w:val="right"/>
                  <w:rPr>
                    <w:rFonts w:ascii="宋体" w:hAnsi="宋体" w:cs="宋体"/>
                    <w:sz w:val="24"/>
                    <w:szCs w:val="24"/>
                  </w:rPr>
                </w:pPr>
                <w:r>
                  <w:t>10,280,999.86</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10,280,999.86</w:t>
                </w:r>
              </w:p>
            </w:tc>
          </w:tr>
          <w:tr w:rsidR="00390B19" w:rsidTr="00AE2936">
            <w:trPr>
              <w:trHeight w:val="70"/>
            </w:trPr>
            <w:tc>
              <w:tcPr>
                <w:tcW w:w="0" w:type="auto"/>
                <w:vAlign w:val="center"/>
              </w:tcPr>
              <w:p w:rsidR="00390B19" w:rsidRDefault="00390B19" w:rsidP="005C0233">
                <w:pPr>
                  <w:ind w:firstLineChars="200" w:firstLine="420"/>
                  <w:rPr>
                    <w:szCs w:val="21"/>
                  </w:rPr>
                </w:pPr>
                <w:r>
                  <w:rPr>
                    <w:rFonts w:hint="eastAsia"/>
                  </w:rPr>
                  <w:t>（</w:t>
                </w:r>
                <w:r w:rsidRPr="00004B07">
                  <w:rPr>
                    <w:rFonts w:hint="eastAsia"/>
                  </w:rPr>
                  <w:t>2</w:t>
                </w:r>
                <w:r w:rsidRPr="00004B07">
                  <w:rPr>
                    <w:rFonts w:hint="eastAsia"/>
                  </w:rPr>
                  <w:t>）转入采矿权</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586,815,943.14</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586,815,943.14</w:t>
                </w:r>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4.</w:t>
                </w:r>
                <w:r>
                  <w:rPr>
                    <w:szCs w:val="21"/>
                  </w:rPr>
                  <w:t>期末余额</w:t>
                </w:r>
              </w:p>
            </w:tc>
            <w:tc>
              <w:tcPr>
                <w:tcW w:w="0" w:type="auto"/>
                <w:vAlign w:val="center"/>
              </w:tcPr>
              <w:p w:rsidR="00390B19" w:rsidRDefault="00390B19" w:rsidP="005C0233">
                <w:pPr>
                  <w:jc w:val="right"/>
                  <w:rPr>
                    <w:rFonts w:ascii="宋体" w:hAnsi="宋体" w:cs="宋体"/>
                    <w:sz w:val="24"/>
                    <w:szCs w:val="24"/>
                  </w:rPr>
                </w:pPr>
                <w:r>
                  <w:t>1,356,690,430.76</w:t>
                </w:r>
              </w:p>
            </w:tc>
            <w:tc>
              <w:tcPr>
                <w:tcW w:w="0" w:type="auto"/>
                <w:vAlign w:val="center"/>
              </w:tcPr>
              <w:p w:rsidR="00390B19" w:rsidRDefault="00390B19" w:rsidP="005C0233">
                <w:pPr>
                  <w:jc w:val="right"/>
                  <w:rPr>
                    <w:rFonts w:ascii="宋体" w:hAnsi="宋体" w:cs="宋体"/>
                    <w:sz w:val="24"/>
                    <w:szCs w:val="24"/>
                  </w:rPr>
                </w:pPr>
                <w:r>
                  <w:t>5,545,103,098.23</w:t>
                </w:r>
              </w:p>
            </w:tc>
            <w:tc>
              <w:tcPr>
                <w:tcW w:w="0" w:type="auto"/>
                <w:vAlign w:val="center"/>
              </w:tcPr>
              <w:p w:rsidR="00390B19" w:rsidRDefault="00390B19" w:rsidP="005C0233">
                <w:pPr>
                  <w:jc w:val="right"/>
                  <w:rPr>
                    <w:rFonts w:ascii="宋体" w:hAnsi="宋体" w:cs="宋体"/>
                    <w:sz w:val="24"/>
                    <w:szCs w:val="24"/>
                  </w:rPr>
                </w:pPr>
                <w:r>
                  <w:t>295,389,800.00</w:t>
                </w:r>
              </w:p>
            </w:tc>
            <w:tc>
              <w:tcPr>
                <w:tcW w:w="0" w:type="auto"/>
                <w:vAlign w:val="center"/>
              </w:tcPr>
              <w:p w:rsidR="00390B19" w:rsidRDefault="00390B19" w:rsidP="005C0233">
                <w:pPr>
                  <w:jc w:val="right"/>
                  <w:rPr>
                    <w:rFonts w:ascii="宋体" w:hAnsi="宋体" w:cs="宋体"/>
                    <w:sz w:val="24"/>
                    <w:szCs w:val="24"/>
                  </w:rPr>
                </w:pPr>
                <w:r>
                  <w:t>5,206,349.96</w:t>
                </w:r>
              </w:p>
            </w:tc>
            <w:tc>
              <w:tcPr>
                <w:tcW w:w="0" w:type="auto"/>
                <w:vAlign w:val="center"/>
              </w:tcPr>
              <w:p w:rsidR="00390B19" w:rsidRDefault="00390B19" w:rsidP="005C0233">
                <w:pPr>
                  <w:jc w:val="right"/>
                  <w:rPr>
                    <w:rFonts w:ascii="宋体" w:hAnsi="宋体" w:cs="宋体"/>
                    <w:sz w:val="24"/>
                    <w:szCs w:val="24"/>
                  </w:rPr>
                </w:pPr>
                <w:r>
                  <w:t>107,302,735.85</w:t>
                </w:r>
              </w:p>
            </w:tc>
            <w:tc>
              <w:tcPr>
                <w:tcW w:w="0" w:type="auto"/>
                <w:vAlign w:val="center"/>
              </w:tcPr>
              <w:p w:rsidR="00390B19" w:rsidRDefault="00390B19" w:rsidP="005C0233">
                <w:pPr>
                  <w:jc w:val="right"/>
                  <w:rPr>
                    <w:rFonts w:ascii="宋体" w:hAnsi="宋体" w:cs="宋体"/>
                    <w:sz w:val="24"/>
                    <w:szCs w:val="24"/>
                  </w:rPr>
                </w:pPr>
                <w:bookmarkStart w:id="310" w:name="OLE_LINK51"/>
                <w:r>
                  <w:t>7,309,692,414.80</w:t>
                </w:r>
                <w:bookmarkEnd w:id="310"/>
              </w:p>
            </w:tc>
          </w:tr>
          <w:tr w:rsidR="00390B19" w:rsidTr="00AE2936">
            <w:trPr>
              <w:trHeight w:val="340"/>
            </w:trPr>
            <w:sdt>
              <w:sdtPr>
                <w:tag w:val="_PLD_31b6b6971eff48bf893163f2b1779469"/>
                <w:id w:val="828948644"/>
              </w:sdtPr>
              <w:sdtEndPr/>
              <w:sdtContent>
                <w:tc>
                  <w:tcPr>
                    <w:tcW w:w="0" w:type="auto"/>
                    <w:gridSpan w:val="7"/>
                    <w:vAlign w:val="center"/>
                  </w:tcPr>
                  <w:p w:rsidR="00390B19" w:rsidRDefault="00390B19" w:rsidP="005C0233">
                    <w:pPr>
                      <w:rPr>
                        <w:szCs w:val="21"/>
                      </w:rPr>
                    </w:pPr>
                    <w:r>
                      <w:rPr>
                        <w:szCs w:val="21"/>
                      </w:rPr>
                      <w:t>二、累计</w:t>
                    </w:r>
                    <w:r>
                      <w:rPr>
                        <w:rFonts w:hint="eastAsia"/>
                        <w:szCs w:val="21"/>
                      </w:rPr>
                      <w:t>摊销</w:t>
                    </w:r>
                  </w:p>
                </w:tc>
              </w:sdtContent>
            </w:sdt>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1.</w:t>
                </w:r>
                <w:r>
                  <w:rPr>
                    <w:rFonts w:hint="eastAsia"/>
                    <w:szCs w:val="21"/>
                  </w:rPr>
                  <w:t>期</w:t>
                </w:r>
                <w:r>
                  <w:rPr>
                    <w:szCs w:val="21"/>
                  </w:rPr>
                  <w:t>初余额</w:t>
                </w:r>
              </w:p>
            </w:tc>
            <w:tc>
              <w:tcPr>
                <w:tcW w:w="0" w:type="auto"/>
                <w:vAlign w:val="center"/>
              </w:tcPr>
              <w:p w:rsidR="00390B19" w:rsidRDefault="00390B19" w:rsidP="005C0233">
                <w:pPr>
                  <w:jc w:val="right"/>
                  <w:rPr>
                    <w:rFonts w:ascii="宋体" w:hAnsi="宋体" w:cs="宋体"/>
                    <w:sz w:val="24"/>
                    <w:szCs w:val="24"/>
                  </w:rPr>
                </w:pPr>
                <w:r>
                  <w:t>136,371,426.78</w:t>
                </w:r>
              </w:p>
            </w:tc>
            <w:tc>
              <w:tcPr>
                <w:tcW w:w="0" w:type="auto"/>
                <w:vAlign w:val="center"/>
              </w:tcPr>
              <w:p w:rsidR="00390B19" w:rsidRDefault="00390B19" w:rsidP="005C0233">
                <w:pPr>
                  <w:jc w:val="right"/>
                  <w:rPr>
                    <w:rFonts w:ascii="宋体" w:hAnsi="宋体" w:cs="宋体"/>
                    <w:sz w:val="24"/>
                    <w:szCs w:val="24"/>
                  </w:rPr>
                </w:pPr>
                <w:r>
                  <w:t>1,568,986,467.50</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881,147.32</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1,706,239,041.60</w:t>
                </w:r>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2.</w:t>
                </w:r>
                <w:r>
                  <w:rPr>
                    <w:szCs w:val="21"/>
                  </w:rPr>
                  <w:t>本期增加</w:t>
                </w:r>
                <w:r>
                  <w:rPr>
                    <w:rFonts w:hint="eastAsia"/>
                    <w:szCs w:val="21"/>
                  </w:rPr>
                  <w:t>金额</w:t>
                </w:r>
              </w:p>
            </w:tc>
            <w:tc>
              <w:tcPr>
                <w:tcW w:w="0" w:type="auto"/>
              </w:tcPr>
              <w:p w:rsidR="00390B19" w:rsidRPr="00B852BD" w:rsidRDefault="00390B19" w:rsidP="005C0233">
                <w:pPr>
                  <w:jc w:val="right"/>
                </w:pPr>
                <w:r w:rsidRPr="00B852BD">
                  <w:t>49,890,668.25</w:t>
                </w:r>
              </w:p>
            </w:tc>
            <w:tc>
              <w:tcPr>
                <w:tcW w:w="0" w:type="auto"/>
              </w:tcPr>
              <w:p w:rsidR="00390B19" w:rsidRPr="00B852BD" w:rsidRDefault="00390B19" w:rsidP="005C0233">
                <w:pPr>
                  <w:jc w:val="right"/>
                </w:pPr>
                <w:r w:rsidRPr="00B852BD">
                  <w:t>248,805,821.04</w:t>
                </w:r>
              </w:p>
            </w:tc>
            <w:tc>
              <w:tcPr>
                <w:tcW w:w="0" w:type="auto"/>
              </w:tcPr>
              <w:p w:rsidR="00390B19" w:rsidRPr="00B852BD" w:rsidRDefault="00390B19" w:rsidP="005C0233">
                <w:pPr>
                  <w:jc w:val="right"/>
                </w:pPr>
                <w:r w:rsidRPr="00B852BD">
                  <w:t>—</w:t>
                </w:r>
              </w:p>
            </w:tc>
            <w:tc>
              <w:tcPr>
                <w:tcW w:w="0" w:type="auto"/>
              </w:tcPr>
              <w:p w:rsidR="00390B19" w:rsidRPr="00B852BD" w:rsidRDefault="00390B19" w:rsidP="005C0233">
                <w:pPr>
                  <w:jc w:val="right"/>
                </w:pPr>
                <w:r w:rsidRPr="00B852BD">
                  <w:t>767,685.06</w:t>
                </w:r>
              </w:p>
            </w:tc>
            <w:tc>
              <w:tcPr>
                <w:tcW w:w="0" w:type="auto"/>
              </w:tcPr>
              <w:p w:rsidR="00390B19" w:rsidRPr="00B852BD" w:rsidRDefault="00390B19" w:rsidP="005C0233">
                <w:pPr>
                  <w:jc w:val="right"/>
                </w:pPr>
                <w:r w:rsidRPr="00B852BD">
                  <w:t>1,552,292.65</w:t>
                </w:r>
              </w:p>
            </w:tc>
            <w:tc>
              <w:tcPr>
                <w:tcW w:w="0" w:type="auto"/>
              </w:tcPr>
              <w:p w:rsidR="00390B19" w:rsidRPr="00B852BD" w:rsidRDefault="00390B19" w:rsidP="005C0233">
                <w:pPr>
                  <w:jc w:val="right"/>
                </w:pPr>
                <w:r w:rsidRPr="00B852BD">
                  <w:t>301,016,467.00</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w:t>
                </w:r>
                <w:r>
                  <w:rPr>
                    <w:szCs w:val="21"/>
                  </w:rPr>
                  <w:t>计提</w:t>
                </w:r>
              </w:p>
            </w:tc>
            <w:tc>
              <w:tcPr>
                <w:tcW w:w="0" w:type="auto"/>
              </w:tcPr>
              <w:p w:rsidR="00390B19" w:rsidRPr="00B852BD" w:rsidRDefault="00390B19" w:rsidP="005C0233">
                <w:pPr>
                  <w:jc w:val="right"/>
                </w:pPr>
                <w:r w:rsidRPr="00B852BD">
                  <w:t>28,025,186.34</w:t>
                </w:r>
              </w:p>
            </w:tc>
            <w:tc>
              <w:tcPr>
                <w:tcW w:w="0" w:type="auto"/>
              </w:tcPr>
              <w:p w:rsidR="00390B19" w:rsidRPr="00B852BD" w:rsidRDefault="00390B19" w:rsidP="005C0233">
                <w:pPr>
                  <w:jc w:val="right"/>
                </w:pPr>
                <w:r w:rsidRPr="00B852BD">
                  <w:t>156,178,647.11</w:t>
                </w:r>
              </w:p>
            </w:tc>
            <w:tc>
              <w:tcPr>
                <w:tcW w:w="0" w:type="auto"/>
              </w:tcPr>
              <w:p w:rsidR="00390B19" w:rsidRPr="00B852BD" w:rsidRDefault="00390B19" w:rsidP="005C0233">
                <w:pPr>
                  <w:jc w:val="right"/>
                </w:pPr>
                <w:r w:rsidRPr="00B852BD">
                  <w:t>—</w:t>
                </w:r>
              </w:p>
            </w:tc>
            <w:tc>
              <w:tcPr>
                <w:tcW w:w="0" w:type="auto"/>
              </w:tcPr>
              <w:p w:rsidR="00390B19" w:rsidRPr="00B852BD" w:rsidRDefault="00390B19" w:rsidP="005C0233">
                <w:pPr>
                  <w:jc w:val="right"/>
                </w:pPr>
                <w:r w:rsidRPr="00B852BD">
                  <w:t>767,685.06</w:t>
                </w:r>
              </w:p>
            </w:tc>
            <w:tc>
              <w:tcPr>
                <w:tcW w:w="0" w:type="auto"/>
              </w:tcPr>
              <w:p w:rsidR="00390B19" w:rsidRPr="00B852BD" w:rsidRDefault="00390B19" w:rsidP="005C0233">
                <w:pPr>
                  <w:jc w:val="right"/>
                </w:pPr>
                <w:r w:rsidRPr="00B852BD">
                  <w:t>300,427.40</w:t>
                </w:r>
              </w:p>
            </w:tc>
            <w:tc>
              <w:tcPr>
                <w:tcW w:w="0" w:type="auto"/>
              </w:tcPr>
              <w:p w:rsidR="00390B19" w:rsidRDefault="00390B19" w:rsidP="005C0233">
                <w:pPr>
                  <w:jc w:val="right"/>
                </w:pPr>
                <w:r w:rsidRPr="00B852BD">
                  <w:t>185,271,945.91</w:t>
                </w:r>
              </w:p>
            </w:tc>
          </w:tr>
          <w:tr w:rsidR="00390B19" w:rsidTr="00AE2936">
            <w:trPr>
              <w:trHeight w:val="146"/>
            </w:trPr>
            <w:tc>
              <w:tcPr>
                <w:tcW w:w="0" w:type="auto"/>
                <w:vAlign w:val="center"/>
              </w:tcPr>
              <w:p w:rsidR="00390B19" w:rsidRDefault="00390B19" w:rsidP="005C0233">
                <w:pPr>
                  <w:ind w:firstLineChars="200" w:firstLine="420"/>
                  <w:rPr>
                    <w:szCs w:val="21"/>
                  </w:rPr>
                </w:pPr>
                <w:r>
                  <w:rPr>
                    <w:rFonts w:hint="eastAsia"/>
                  </w:rPr>
                  <w:lastRenderedPageBreak/>
                  <w:t>（</w:t>
                </w:r>
                <w:r>
                  <w:rPr>
                    <w:rFonts w:hint="eastAsia"/>
                  </w:rPr>
                  <w:t>2</w:t>
                </w:r>
                <w:r>
                  <w:rPr>
                    <w:rFonts w:hint="eastAsia"/>
                  </w:rPr>
                  <w:t>）企业合并</w:t>
                </w:r>
              </w:p>
            </w:tc>
            <w:tc>
              <w:tcPr>
                <w:tcW w:w="0" w:type="auto"/>
                <w:vAlign w:val="center"/>
              </w:tcPr>
              <w:p w:rsidR="00390B19" w:rsidRDefault="00390B19" w:rsidP="005C0233">
                <w:pPr>
                  <w:jc w:val="right"/>
                  <w:rPr>
                    <w:szCs w:val="21"/>
                  </w:rPr>
                </w:pPr>
                <w:r>
                  <w:rPr>
                    <w:rFonts w:hint="eastAsia"/>
                  </w:rPr>
                  <w:t>21,865,481.91</w:t>
                </w:r>
              </w:p>
            </w:tc>
            <w:tc>
              <w:tcPr>
                <w:tcW w:w="0" w:type="auto"/>
                <w:vAlign w:val="center"/>
              </w:tcPr>
              <w:p w:rsidR="00390B19" w:rsidRDefault="00390B19" w:rsidP="005C0233">
                <w:pPr>
                  <w:jc w:val="right"/>
                  <w:rPr>
                    <w:szCs w:val="21"/>
                  </w:rPr>
                </w:pPr>
                <w:r>
                  <w:rPr>
                    <w:rFonts w:hint="eastAsia"/>
                  </w:rPr>
                  <w:t>92,627,173.93</w:t>
                </w:r>
              </w:p>
            </w:tc>
            <w:tc>
              <w:tcPr>
                <w:tcW w:w="0" w:type="auto"/>
                <w:vAlign w:val="center"/>
              </w:tcPr>
              <w:p w:rsidR="00390B19" w:rsidRDefault="00390B19" w:rsidP="005C0233">
                <w:pPr>
                  <w:jc w:val="right"/>
                  <w:rPr>
                    <w:szCs w:val="21"/>
                  </w:rPr>
                </w:pPr>
                <w:r>
                  <w:rPr>
                    <w:rFonts w:hint="eastAsia"/>
                  </w:rPr>
                  <w:t>—</w:t>
                </w:r>
              </w:p>
            </w:tc>
            <w:tc>
              <w:tcPr>
                <w:tcW w:w="0" w:type="auto"/>
                <w:vAlign w:val="center"/>
              </w:tcPr>
              <w:p w:rsidR="00390B19" w:rsidRDefault="00390B19" w:rsidP="005C0233">
                <w:pPr>
                  <w:jc w:val="right"/>
                  <w:rPr>
                    <w:szCs w:val="21"/>
                  </w:rPr>
                </w:pPr>
                <w:r>
                  <w:t>—</w:t>
                </w:r>
              </w:p>
            </w:tc>
            <w:tc>
              <w:tcPr>
                <w:tcW w:w="0" w:type="auto"/>
                <w:vAlign w:val="center"/>
              </w:tcPr>
              <w:p w:rsidR="00390B19" w:rsidRDefault="00390B19" w:rsidP="005C0233">
                <w:pPr>
                  <w:jc w:val="right"/>
                  <w:rPr>
                    <w:szCs w:val="21"/>
                  </w:rPr>
                </w:pPr>
                <w:r>
                  <w:rPr>
                    <w:rFonts w:hint="eastAsia"/>
                  </w:rPr>
                  <w:t>1,251,865.25</w:t>
                </w:r>
              </w:p>
            </w:tc>
            <w:tc>
              <w:tcPr>
                <w:tcW w:w="0" w:type="auto"/>
                <w:vAlign w:val="center"/>
              </w:tcPr>
              <w:p w:rsidR="00390B19" w:rsidRDefault="00390B19" w:rsidP="005C0233">
                <w:pPr>
                  <w:jc w:val="right"/>
                  <w:rPr>
                    <w:szCs w:val="21"/>
                  </w:rPr>
                </w:pPr>
                <w:r>
                  <w:rPr>
                    <w:rFonts w:hint="eastAsia"/>
                  </w:rPr>
                  <w:t>115,744,521.09</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3.</w:t>
                </w:r>
                <w:r>
                  <w:rPr>
                    <w:szCs w:val="21"/>
                  </w:rPr>
                  <w:t>本期减少</w:t>
                </w:r>
                <w:r>
                  <w:rPr>
                    <w:rFonts w:hint="eastAsia"/>
                    <w:szCs w:val="21"/>
                  </w:rPr>
                  <w:t>金额</w:t>
                </w:r>
              </w:p>
            </w:tc>
            <w:tc>
              <w:tcPr>
                <w:tcW w:w="0" w:type="auto"/>
                <w:vAlign w:val="center"/>
              </w:tcPr>
              <w:p w:rsidR="00390B19" w:rsidRDefault="00390B19" w:rsidP="005C0233">
                <w:pPr>
                  <w:jc w:val="right"/>
                  <w:rPr>
                    <w:rFonts w:ascii="宋体" w:hAnsi="宋体" w:cs="宋体"/>
                    <w:sz w:val="24"/>
                    <w:szCs w:val="24"/>
                  </w:rPr>
                </w:pPr>
                <w:r>
                  <w:t>594,089.48</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594,089.48</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）处置</w:t>
                </w:r>
              </w:p>
            </w:tc>
            <w:tc>
              <w:tcPr>
                <w:tcW w:w="0" w:type="auto"/>
                <w:vAlign w:val="center"/>
              </w:tcPr>
              <w:p w:rsidR="00390B19" w:rsidRDefault="00390B19" w:rsidP="005C0233">
                <w:pPr>
                  <w:jc w:val="right"/>
                  <w:rPr>
                    <w:rFonts w:ascii="宋体" w:hAnsi="宋体" w:cs="宋体"/>
                    <w:sz w:val="24"/>
                    <w:szCs w:val="24"/>
                  </w:rPr>
                </w:pPr>
                <w:r>
                  <w:t>594,089.48</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594,089.48</w:t>
                </w: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4.</w:t>
                </w:r>
                <w:r>
                  <w:rPr>
                    <w:szCs w:val="21"/>
                  </w:rPr>
                  <w:t>期末余额</w:t>
                </w:r>
              </w:p>
            </w:tc>
            <w:tc>
              <w:tcPr>
                <w:tcW w:w="0" w:type="auto"/>
                <w:vAlign w:val="center"/>
              </w:tcPr>
              <w:p w:rsidR="00390B19" w:rsidRDefault="00390B19" w:rsidP="005C0233">
                <w:pPr>
                  <w:jc w:val="right"/>
                  <w:rPr>
                    <w:rFonts w:ascii="宋体" w:hAnsi="宋体" w:cs="宋体"/>
                    <w:sz w:val="24"/>
                    <w:szCs w:val="24"/>
                  </w:rPr>
                </w:pPr>
                <w:r>
                  <w:t>185,668,005.55</w:t>
                </w:r>
              </w:p>
            </w:tc>
            <w:tc>
              <w:tcPr>
                <w:tcW w:w="0" w:type="auto"/>
                <w:vAlign w:val="center"/>
              </w:tcPr>
              <w:p w:rsidR="00390B19" w:rsidRDefault="00390B19" w:rsidP="005C0233">
                <w:pPr>
                  <w:jc w:val="right"/>
                  <w:rPr>
                    <w:rFonts w:ascii="宋体" w:hAnsi="宋体" w:cs="宋体"/>
                    <w:sz w:val="24"/>
                    <w:szCs w:val="24"/>
                  </w:rPr>
                </w:pPr>
                <w:r>
                  <w:t>1,817,792,288.54</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1,648,832.38</w:t>
                </w:r>
              </w:p>
            </w:tc>
            <w:tc>
              <w:tcPr>
                <w:tcW w:w="0" w:type="auto"/>
                <w:vAlign w:val="center"/>
              </w:tcPr>
              <w:p w:rsidR="00390B19" w:rsidRDefault="00390B19" w:rsidP="005C0233">
                <w:pPr>
                  <w:jc w:val="right"/>
                  <w:rPr>
                    <w:rFonts w:ascii="宋体" w:hAnsi="宋体" w:cs="宋体"/>
                    <w:sz w:val="24"/>
                    <w:szCs w:val="24"/>
                  </w:rPr>
                </w:pPr>
                <w:r>
                  <w:t>1,552,292.65</w:t>
                </w:r>
              </w:p>
            </w:tc>
            <w:tc>
              <w:tcPr>
                <w:tcW w:w="0" w:type="auto"/>
                <w:vAlign w:val="center"/>
              </w:tcPr>
              <w:p w:rsidR="00390B19" w:rsidRDefault="00390B19" w:rsidP="005C0233">
                <w:pPr>
                  <w:jc w:val="right"/>
                  <w:rPr>
                    <w:rFonts w:ascii="宋体" w:hAnsi="宋体" w:cs="宋体"/>
                    <w:sz w:val="24"/>
                    <w:szCs w:val="24"/>
                  </w:rPr>
                </w:pPr>
                <w:r>
                  <w:t>2,006,661,419.12</w:t>
                </w:r>
              </w:p>
            </w:tc>
          </w:tr>
          <w:tr w:rsidR="00390B19" w:rsidTr="00AE2936">
            <w:trPr>
              <w:trHeight w:val="340"/>
            </w:trPr>
            <w:sdt>
              <w:sdtPr>
                <w:tag w:val="_PLD_f7d5f180eba449a29a01985d504a8cad"/>
                <w:id w:val="-1458633207"/>
              </w:sdtPr>
              <w:sdtEndPr/>
              <w:sdtContent>
                <w:tc>
                  <w:tcPr>
                    <w:tcW w:w="0" w:type="auto"/>
                    <w:gridSpan w:val="7"/>
                    <w:vAlign w:val="center"/>
                  </w:tcPr>
                  <w:p w:rsidR="00390B19" w:rsidRDefault="00390B19" w:rsidP="005C0233">
                    <w:pPr>
                      <w:rPr>
                        <w:szCs w:val="21"/>
                      </w:rPr>
                    </w:pPr>
                    <w:r>
                      <w:rPr>
                        <w:szCs w:val="21"/>
                      </w:rPr>
                      <w:t>三、减值准备</w:t>
                    </w:r>
                  </w:p>
                </w:tc>
              </w:sdtContent>
            </w:sdt>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1.</w:t>
                </w:r>
                <w:r>
                  <w:rPr>
                    <w:rFonts w:hint="eastAsia"/>
                    <w:szCs w:val="21"/>
                  </w:rPr>
                  <w:t>期</w:t>
                </w:r>
                <w:r>
                  <w:rPr>
                    <w:szCs w:val="21"/>
                  </w:rPr>
                  <w:t>初余额</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2.</w:t>
                </w:r>
                <w:r>
                  <w:rPr>
                    <w:szCs w:val="21"/>
                  </w:rPr>
                  <w:t>本期增加</w:t>
                </w:r>
                <w:r>
                  <w:rPr>
                    <w:rFonts w:hint="eastAsia"/>
                    <w:szCs w:val="21"/>
                  </w:rPr>
                  <w:t>金额</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w:t>
                </w:r>
                <w:r>
                  <w:rPr>
                    <w:szCs w:val="21"/>
                  </w:rPr>
                  <w:t>计提</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3.</w:t>
                </w:r>
                <w:r>
                  <w:rPr>
                    <w:szCs w:val="21"/>
                  </w:rPr>
                  <w:t>本期减少</w:t>
                </w:r>
                <w:r>
                  <w:rPr>
                    <w:rFonts w:hint="eastAsia"/>
                    <w:szCs w:val="21"/>
                  </w:rPr>
                  <w:t>金额</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w:t>
                </w:r>
                <w:r>
                  <w:rPr>
                    <w:rFonts w:hint="eastAsia"/>
                    <w:szCs w:val="21"/>
                  </w:rPr>
                  <w:t>1</w:t>
                </w:r>
                <w:r>
                  <w:rPr>
                    <w:rFonts w:hint="eastAsia"/>
                    <w:szCs w:val="21"/>
                  </w:rPr>
                  <w:t>）处置</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tc>
              <w:tcPr>
                <w:tcW w:w="0" w:type="auto"/>
                <w:vAlign w:val="center"/>
              </w:tcPr>
              <w:p w:rsidR="00390B19" w:rsidRDefault="00390B19" w:rsidP="005C0233">
                <w:pPr>
                  <w:ind w:firstLineChars="200" w:firstLine="420"/>
                  <w:rPr>
                    <w:szCs w:val="21"/>
                  </w:rPr>
                </w:pPr>
                <w:r>
                  <w:rPr>
                    <w:rFonts w:hint="eastAsia"/>
                    <w:szCs w:val="21"/>
                  </w:rPr>
                  <w:t>4.</w:t>
                </w:r>
                <w:r>
                  <w:rPr>
                    <w:szCs w:val="21"/>
                  </w:rPr>
                  <w:t>期末余额</w:t>
                </w: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c>
              <w:tcPr>
                <w:tcW w:w="0" w:type="auto"/>
                <w:vAlign w:val="center"/>
              </w:tcPr>
              <w:p w:rsidR="00390B19" w:rsidRDefault="00390B19" w:rsidP="005C0233">
                <w:pPr>
                  <w:jc w:val="right"/>
                  <w:rPr>
                    <w:szCs w:val="21"/>
                  </w:rPr>
                </w:pPr>
              </w:p>
            </w:tc>
          </w:tr>
          <w:tr w:rsidR="00390B19" w:rsidTr="00AE2936">
            <w:trPr>
              <w:trHeight w:val="340"/>
            </w:trPr>
            <w:sdt>
              <w:sdtPr>
                <w:tag w:val="_PLD_4b0672b3afec475f9c6133950914fc81"/>
                <w:id w:val="-1054159035"/>
              </w:sdtPr>
              <w:sdtEndPr/>
              <w:sdtContent>
                <w:tc>
                  <w:tcPr>
                    <w:tcW w:w="0" w:type="auto"/>
                    <w:gridSpan w:val="7"/>
                    <w:vAlign w:val="center"/>
                  </w:tcPr>
                  <w:p w:rsidR="00390B19" w:rsidRDefault="00390B19" w:rsidP="005C0233">
                    <w:pPr>
                      <w:rPr>
                        <w:szCs w:val="21"/>
                      </w:rPr>
                    </w:pPr>
                    <w:r>
                      <w:rPr>
                        <w:szCs w:val="21"/>
                      </w:rPr>
                      <w:t>四、账面价值</w:t>
                    </w:r>
                  </w:p>
                </w:tc>
              </w:sdtContent>
            </w:sdt>
          </w:tr>
          <w:tr w:rsidR="00390B19" w:rsidTr="00AE2936">
            <w:trPr>
              <w:trHeight w:val="340"/>
            </w:trPr>
            <w:tc>
              <w:tcPr>
                <w:tcW w:w="0" w:type="auto"/>
                <w:vAlign w:val="center"/>
              </w:tcPr>
              <w:p w:rsidR="00390B19" w:rsidRDefault="00390B19" w:rsidP="005C0233">
                <w:pPr>
                  <w:ind w:firstLineChars="200" w:firstLine="420"/>
                  <w:rPr>
                    <w:szCs w:val="21"/>
                  </w:rPr>
                </w:pPr>
                <w:r>
                  <w:rPr>
                    <w:szCs w:val="21"/>
                  </w:rPr>
                  <w:t>1.</w:t>
                </w:r>
                <w:r>
                  <w:rPr>
                    <w:szCs w:val="21"/>
                  </w:rPr>
                  <w:t>期末账面价值</w:t>
                </w:r>
              </w:p>
            </w:tc>
            <w:tc>
              <w:tcPr>
                <w:tcW w:w="0" w:type="auto"/>
                <w:vAlign w:val="center"/>
              </w:tcPr>
              <w:p w:rsidR="00390B19" w:rsidRDefault="00390B19" w:rsidP="005C0233">
                <w:pPr>
                  <w:jc w:val="right"/>
                  <w:rPr>
                    <w:rFonts w:ascii="宋体" w:hAnsi="宋体" w:cs="宋体"/>
                    <w:sz w:val="24"/>
                    <w:szCs w:val="24"/>
                  </w:rPr>
                </w:pPr>
                <w:r>
                  <w:t>1,171,022,425.21</w:t>
                </w:r>
              </w:p>
            </w:tc>
            <w:tc>
              <w:tcPr>
                <w:tcW w:w="0" w:type="auto"/>
                <w:vAlign w:val="center"/>
              </w:tcPr>
              <w:p w:rsidR="00390B19" w:rsidRDefault="00390B19" w:rsidP="005C0233">
                <w:pPr>
                  <w:jc w:val="right"/>
                  <w:rPr>
                    <w:rFonts w:ascii="宋体" w:hAnsi="宋体" w:cs="宋体"/>
                    <w:sz w:val="24"/>
                    <w:szCs w:val="24"/>
                  </w:rPr>
                </w:pPr>
                <w:r>
                  <w:t>3,727,310,809.69</w:t>
                </w:r>
              </w:p>
            </w:tc>
            <w:tc>
              <w:tcPr>
                <w:tcW w:w="0" w:type="auto"/>
                <w:vAlign w:val="center"/>
              </w:tcPr>
              <w:p w:rsidR="00390B19" w:rsidRDefault="00390B19" w:rsidP="005C0233">
                <w:pPr>
                  <w:jc w:val="right"/>
                  <w:rPr>
                    <w:rFonts w:ascii="宋体" w:hAnsi="宋体" w:cs="宋体"/>
                    <w:sz w:val="24"/>
                    <w:szCs w:val="24"/>
                  </w:rPr>
                </w:pPr>
                <w:r>
                  <w:t>295,389,800.00</w:t>
                </w:r>
              </w:p>
            </w:tc>
            <w:tc>
              <w:tcPr>
                <w:tcW w:w="0" w:type="auto"/>
                <w:vAlign w:val="center"/>
              </w:tcPr>
              <w:p w:rsidR="00390B19" w:rsidRDefault="00390B19" w:rsidP="005C0233">
                <w:pPr>
                  <w:jc w:val="right"/>
                  <w:rPr>
                    <w:rFonts w:ascii="宋体" w:hAnsi="宋体" w:cs="宋体"/>
                    <w:sz w:val="24"/>
                    <w:szCs w:val="24"/>
                  </w:rPr>
                </w:pPr>
                <w:r>
                  <w:t>3,557,517.58</w:t>
                </w:r>
              </w:p>
            </w:tc>
            <w:tc>
              <w:tcPr>
                <w:tcW w:w="0" w:type="auto"/>
                <w:vAlign w:val="center"/>
              </w:tcPr>
              <w:p w:rsidR="00390B19" w:rsidRDefault="00390B19" w:rsidP="005C0233">
                <w:pPr>
                  <w:jc w:val="right"/>
                  <w:rPr>
                    <w:rFonts w:ascii="宋体" w:hAnsi="宋体" w:cs="宋体"/>
                    <w:sz w:val="24"/>
                    <w:szCs w:val="24"/>
                  </w:rPr>
                </w:pPr>
                <w:r>
                  <w:t>105,750,443.20</w:t>
                </w:r>
              </w:p>
            </w:tc>
            <w:tc>
              <w:tcPr>
                <w:tcW w:w="0" w:type="auto"/>
                <w:vAlign w:val="center"/>
              </w:tcPr>
              <w:p w:rsidR="00390B19" w:rsidRDefault="00390B19" w:rsidP="005C0233">
                <w:pPr>
                  <w:jc w:val="right"/>
                  <w:rPr>
                    <w:rFonts w:ascii="宋体" w:hAnsi="宋体" w:cs="宋体"/>
                    <w:sz w:val="24"/>
                    <w:szCs w:val="24"/>
                  </w:rPr>
                </w:pPr>
                <w:r>
                  <w:t>5,303,030,995.68</w:t>
                </w:r>
              </w:p>
            </w:tc>
          </w:tr>
          <w:tr w:rsidR="00390B19" w:rsidTr="00AE2936">
            <w:trPr>
              <w:trHeight w:val="340"/>
            </w:trPr>
            <w:tc>
              <w:tcPr>
                <w:tcW w:w="0" w:type="auto"/>
                <w:vAlign w:val="center"/>
              </w:tcPr>
              <w:p w:rsidR="00390B19" w:rsidRDefault="00390B19" w:rsidP="005C0233">
                <w:pPr>
                  <w:ind w:firstLineChars="200" w:firstLine="420"/>
                  <w:rPr>
                    <w:szCs w:val="21"/>
                  </w:rPr>
                </w:pPr>
                <w:r>
                  <w:rPr>
                    <w:szCs w:val="21"/>
                  </w:rPr>
                  <w:t>2.</w:t>
                </w:r>
                <w:r>
                  <w:rPr>
                    <w:rFonts w:hint="eastAsia"/>
                    <w:szCs w:val="21"/>
                  </w:rPr>
                  <w:t>期初</w:t>
                </w:r>
                <w:r>
                  <w:rPr>
                    <w:szCs w:val="21"/>
                  </w:rPr>
                  <w:t>账面价值</w:t>
                </w:r>
              </w:p>
            </w:tc>
            <w:tc>
              <w:tcPr>
                <w:tcW w:w="0" w:type="auto"/>
                <w:vAlign w:val="center"/>
              </w:tcPr>
              <w:p w:rsidR="00390B19" w:rsidRDefault="00390B19" w:rsidP="005C0233">
                <w:pPr>
                  <w:jc w:val="right"/>
                  <w:rPr>
                    <w:rFonts w:ascii="宋体" w:hAnsi="宋体" w:cs="宋体"/>
                    <w:sz w:val="24"/>
                    <w:szCs w:val="24"/>
                  </w:rPr>
                </w:pPr>
                <w:r>
                  <w:t>1,066,484,834.00</w:t>
                </w:r>
              </w:p>
            </w:tc>
            <w:tc>
              <w:tcPr>
                <w:tcW w:w="0" w:type="auto"/>
                <w:vAlign w:val="center"/>
              </w:tcPr>
              <w:p w:rsidR="00390B19" w:rsidRDefault="00390B19" w:rsidP="005C0233">
                <w:pPr>
                  <w:jc w:val="right"/>
                  <w:rPr>
                    <w:rFonts w:ascii="宋体" w:hAnsi="宋体" w:cs="宋体"/>
                    <w:sz w:val="24"/>
                    <w:szCs w:val="24"/>
                  </w:rPr>
                </w:pPr>
                <w:r>
                  <w:t>1,500,259,876.33</w:t>
                </w:r>
              </w:p>
            </w:tc>
            <w:tc>
              <w:tcPr>
                <w:tcW w:w="0" w:type="auto"/>
                <w:vAlign w:val="center"/>
              </w:tcPr>
              <w:p w:rsidR="00390B19" w:rsidRDefault="00390B19" w:rsidP="005C0233">
                <w:pPr>
                  <w:jc w:val="right"/>
                  <w:rPr>
                    <w:rFonts w:ascii="宋体" w:hAnsi="宋体" w:cs="宋体"/>
                    <w:sz w:val="24"/>
                    <w:szCs w:val="24"/>
                  </w:rPr>
                </w:pPr>
                <w:r>
                  <w:t>882,205,743.14</w:t>
                </w:r>
              </w:p>
            </w:tc>
            <w:tc>
              <w:tcPr>
                <w:tcW w:w="0" w:type="auto"/>
                <w:vAlign w:val="center"/>
              </w:tcPr>
              <w:p w:rsidR="00390B19" w:rsidRDefault="00390B19" w:rsidP="005C0233">
                <w:pPr>
                  <w:jc w:val="right"/>
                  <w:rPr>
                    <w:rFonts w:ascii="宋体" w:hAnsi="宋体" w:cs="宋体"/>
                    <w:sz w:val="24"/>
                    <w:szCs w:val="24"/>
                  </w:rPr>
                </w:pPr>
                <w:r>
                  <w:t>4,325,202.64</w:t>
                </w:r>
              </w:p>
            </w:tc>
            <w:tc>
              <w:tcPr>
                <w:tcW w:w="0" w:type="auto"/>
                <w:vAlign w:val="center"/>
              </w:tcPr>
              <w:p w:rsidR="00390B19" w:rsidRDefault="00390B19" w:rsidP="005C0233">
                <w:pPr>
                  <w:jc w:val="right"/>
                  <w:rPr>
                    <w:rFonts w:ascii="宋体" w:hAnsi="宋体" w:cs="宋体"/>
                    <w:sz w:val="24"/>
                    <w:szCs w:val="24"/>
                  </w:rPr>
                </w:pPr>
                <w:r>
                  <w:t>—</w:t>
                </w:r>
              </w:p>
            </w:tc>
            <w:tc>
              <w:tcPr>
                <w:tcW w:w="0" w:type="auto"/>
                <w:vAlign w:val="center"/>
              </w:tcPr>
              <w:p w:rsidR="00390B19" w:rsidRDefault="00390B19" w:rsidP="005C0233">
                <w:pPr>
                  <w:jc w:val="right"/>
                  <w:rPr>
                    <w:rFonts w:ascii="宋体" w:hAnsi="宋体" w:cs="宋体"/>
                    <w:sz w:val="24"/>
                    <w:szCs w:val="24"/>
                  </w:rPr>
                </w:pPr>
                <w:r>
                  <w:t>3,453,275,656.11</w:t>
                </w:r>
              </w:p>
            </w:tc>
          </w:tr>
        </w:tbl>
        <w:p w:rsidR="00390B19" w:rsidRDefault="00390B19"/>
        <w:p w:rsidR="00390B19" w:rsidRDefault="00390B19">
          <w:pPr>
            <w:snapToGrid w:val="0"/>
            <w:spacing w:line="240" w:lineRule="atLeast"/>
            <w:rPr>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212655209"/>
            </w:sdtPr>
            <w:sdtEndPr/>
            <w:sdtContent>
              <w:r>
                <w:rPr>
                  <w:rFonts w:hint="eastAsia"/>
                  <w:szCs w:val="21"/>
                </w:rPr>
                <w:t>0.00%</w:t>
              </w:r>
            </w:sdtContent>
          </w:sdt>
        </w:p>
        <w:p w:rsidR="005C0233" w:rsidRDefault="009D631F">
          <w:pPr>
            <w:snapToGrid w:val="0"/>
            <w:spacing w:line="240" w:lineRule="atLeast"/>
            <w:rPr>
              <w:szCs w:val="21"/>
            </w:rPr>
          </w:pPr>
        </w:p>
      </w:sdtContent>
    </w:sdt>
    <w:bookmarkEnd w:id="308" w:displacedByCustomXml="next"/>
    <w:bookmarkStart w:id="311" w:name="_Hlk182485368" w:displacedByCustomXml="next"/>
    <w:bookmarkStart w:id="312" w:name="_Hlk169705970" w:displacedByCustomXml="next"/>
    <w:sdt>
      <w:sdtPr>
        <w:rPr>
          <w:rFonts w:ascii="宋体" w:eastAsia="宋体" w:hAnsi="宋体" w:cs="宋体"/>
          <w:b w:val="0"/>
          <w:bCs w:val="0"/>
          <w:kern w:val="0"/>
          <w:szCs w:val="24"/>
        </w:rPr>
        <w:alias w:val="模块:确认为无形资产的数据资源"/>
        <w:tag w:val="_SEC_08b7e154261e4db98bfd474f18cb4047"/>
        <w:id w:val="1016193508"/>
      </w:sdtPr>
      <w:sdtEndPr>
        <w:rPr>
          <w:rFonts w:ascii="Times New Roman" w:hAnsi="Times New Roman" w:cs="Times New Roman"/>
          <w:color w:val="000000" w:themeColor="text1"/>
          <w:szCs w:val="20"/>
        </w:rPr>
      </w:sdtEndPr>
      <w:sdtContent>
        <w:p w:rsidR="005C0233" w:rsidRDefault="00B455C7">
          <w:pPr>
            <w:pStyle w:val="afc"/>
            <w:numPr>
              <w:ilvl w:val="3"/>
              <w:numId w:val="104"/>
            </w:numPr>
            <w:ind w:left="426" w:hanging="426"/>
          </w:pPr>
          <w:r>
            <w:rPr>
              <w:rFonts w:hint="eastAsia"/>
            </w:rPr>
            <w:t>确认为无形资产的数据资源</w:t>
          </w:r>
        </w:p>
        <w:sdt>
          <w:sdtPr>
            <w:rPr>
              <w:color w:val="000000" w:themeColor="text1"/>
            </w:rPr>
            <w:alias w:val="是否适用：确认为无形资产的数据资源[双击切换]"/>
            <w:tag w:val="_GBC_178251a2b9bc4427aa8303576cf5eeed"/>
            <w:id w:val="1109312550"/>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5C0233">
          <w:pPr>
            <w:snapToGrid w:val="0"/>
            <w:spacing w:line="240" w:lineRule="atLeast"/>
            <w:rPr>
              <w:color w:val="000000" w:themeColor="text1"/>
            </w:rPr>
          </w:pPr>
        </w:p>
        <w:p w:rsidR="005C0233" w:rsidRDefault="009D631F">
          <w:pPr>
            <w:snapToGrid w:val="0"/>
            <w:spacing w:line="240" w:lineRule="atLeast"/>
            <w:rPr>
              <w:color w:val="000000" w:themeColor="text1"/>
            </w:rPr>
          </w:pPr>
        </w:p>
      </w:sdtContent>
    </w:sdt>
    <w:bookmarkEnd w:id="311" w:displacedByCustomXml="next"/>
    <w:bookmarkEnd w:id="312" w:displacedByCustomXml="next"/>
    <w:sdt>
      <w:sdtPr>
        <w:rPr>
          <w:rFonts w:ascii="宋体" w:eastAsia="宋体" w:hAnsi="宋体" w:cs="宋体" w:hint="eastAsia"/>
          <w:b w:val="0"/>
          <w:bCs w:val="0"/>
          <w:kern w:val="0"/>
          <w:szCs w:val="24"/>
        </w:rPr>
        <w:alias w:val="模块:未办妥产权证书的土地使用权情况："/>
        <w:tag w:val="_SEC_1b15a58332a3426ebeab40769f9c3df1"/>
        <w:id w:val="1884594564"/>
      </w:sdtPr>
      <w:sdtEndPr>
        <w:rPr>
          <w:rFonts w:ascii="Times New Roman" w:hAnsi="Times New Roman" w:cs="Times New Roman"/>
          <w:szCs w:val="21"/>
        </w:rPr>
      </w:sdtEndPr>
      <w:sdtContent>
        <w:p w:rsidR="005C0233" w:rsidRDefault="00B455C7">
          <w:pPr>
            <w:pStyle w:val="afc"/>
            <w:numPr>
              <w:ilvl w:val="3"/>
              <w:numId w:val="104"/>
            </w:numPr>
            <w:ind w:left="426" w:hanging="426"/>
          </w:pPr>
          <w:r>
            <w:rPr>
              <w:rFonts w:hint="eastAsia"/>
            </w:rPr>
            <w:t>未办妥产权证书的土地使用权情况</w:t>
          </w:r>
        </w:p>
        <w:p w:rsidR="005C0233" w:rsidRDefault="009D631F" w:rsidP="005C0233">
          <w:pPr>
            <w:rPr>
              <w:szCs w:val="21"/>
            </w:rPr>
          </w:pPr>
          <w:sdt>
            <w:sdtPr>
              <w:alias w:val="是否适用：未办妥产权证书的土地使用权情况[双击切换]"/>
              <w:tag w:val="_GBC_62bb02d09b844cb69dfe16466ac211c9"/>
              <w:id w:val="1473260111"/>
            </w:sdtPr>
            <w:sdtEndPr/>
            <w:sdtContent>
              <w:r w:rsidR="00B455C7">
                <w:rPr>
                  <w:rFonts w:ascii="宋体" w:hAnsi="宋体"/>
                </w:rPr>
                <w:fldChar w:fldCharType="begin"/>
              </w:r>
              <w:r w:rsidR="00B455C7">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sdtContent>
    </w:sdt>
    <w:p w:rsidR="005C0233" w:rsidRDefault="00B455C7">
      <w:pPr>
        <w:pStyle w:val="afc"/>
        <w:numPr>
          <w:ilvl w:val="3"/>
          <w:numId w:val="104"/>
        </w:numPr>
        <w:ind w:left="426" w:hanging="426"/>
      </w:pPr>
      <w:bookmarkStart w:id="313" w:name="_Hlk153461844"/>
      <w:r>
        <w:rPr>
          <w:rFonts w:hint="eastAsia"/>
        </w:rPr>
        <w:lastRenderedPageBreak/>
        <w:t>无形资产的减值测试情况</w:t>
      </w:r>
    </w:p>
    <w:sdt>
      <w:sdtPr>
        <w:alias w:val="是否适用：减值测试情况[双击切换]"/>
        <w:tag w:val="_GBC_c5612c50ddb44cf8892aefcbaf89a0f7"/>
        <w:id w:val="-1524004715"/>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spacing w:line="240" w:lineRule="atLeast"/>
        <w:rPr>
          <w:szCs w:val="21"/>
        </w:rPr>
      </w:pPr>
    </w:p>
    <w:bookmarkEnd w:id="313" w:displacedByCustomXml="next"/>
    <w:sdt>
      <w:sdtPr>
        <w:rPr>
          <w:szCs w:val="21"/>
        </w:rPr>
        <w:alias w:val="模块:无形资产说明"/>
        <w:tag w:val="_SEC_eb6a679b93d847e9a41997ee579c0c0b"/>
        <w:id w:val="478038697"/>
      </w:sdtPr>
      <w:sdtEndPr/>
      <w:sdtContent>
        <w:p w:rsidR="005C0233" w:rsidRDefault="00B455C7">
          <w:pPr>
            <w:rPr>
              <w:szCs w:val="21"/>
            </w:rPr>
          </w:pPr>
          <w:r>
            <w:rPr>
              <w:rFonts w:hint="eastAsia"/>
              <w:szCs w:val="21"/>
            </w:rPr>
            <w:t>其他说明：</w:t>
          </w:r>
        </w:p>
        <w:sdt>
          <w:sdtPr>
            <w:rPr>
              <w:szCs w:val="21"/>
            </w:rPr>
            <w:alias w:val="是否适用：无形资产的说明[双击切换]"/>
            <w:tag w:val="_GBC_ff92654365f04f7ba71b01dd8af2f696"/>
            <w:id w:val="57108853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无形资产的说明"/>
            <w:tag w:val="_GBC_b3876d0ddd5a433ca1cd0418b98d28f8"/>
            <w:id w:val="66229188"/>
          </w:sdtPr>
          <w:sdtEndPr/>
          <w:sdtContent>
            <w:p w:rsidR="00AE2936" w:rsidRDefault="000A4474" w:rsidP="000A4474">
              <w:pPr>
                <w:rPr>
                  <w:szCs w:val="21"/>
                </w:rPr>
                <w:sectPr w:rsidR="00AE2936" w:rsidSect="00AE2936">
                  <w:pgSz w:w="16838" w:h="11906" w:orient="landscape"/>
                  <w:pgMar w:top="1276" w:right="1440" w:bottom="1797" w:left="1525" w:header="856" w:footer="992" w:gutter="0"/>
                  <w:cols w:space="425"/>
                  <w:docGrid w:linePitch="312"/>
                </w:sectPr>
              </w:pPr>
              <w:r w:rsidRPr="000A4474">
                <w:rPr>
                  <w:rFonts w:hint="eastAsia"/>
                  <w:szCs w:val="21"/>
                </w:rPr>
                <w:t>2025</w:t>
              </w:r>
              <w:r w:rsidRPr="000A4474">
                <w:rPr>
                  <w:rFonts w:hint="eastAsia"/>
                  <w:szCs w:val="21"/>
                </w:rPr>
                <w:t>年末无形资产</w:t>
              </w:r>
              <w:r>
                <w:rPr>
                  <w:rFonts w:hint="eastAsia"/>
                  <w:szCs w:val="21"/>
                </w:rPr>
                <w:t>原值</w:t>
              </w:r>
              <w:r w:rsidRPr="000A4474">
                <w:rPr>
                  <w:rFonts w:hint="eastAsia"/>
                  <w:szCs w:val="21"/>
                </w:rPr>
                <w:t>较</w:t>
              </w:r>
              <w:r w:rsidRPr="000A4474">
                <w:rPr>
                  <w:rFonts w:hint="eastAsia"/>
                  <w:szCs w:val="21"/>
                </w:rPr>
                <w:t>202</w:t>
              </w:r>
              <w:r w:rsidR="00676205">
                <w:rPr>
                  <w:rFonts w:hint="eastAsia"/>
                  <w:szCs w:val="21"/>
                </w:rPr>
                <w:t>4</w:t>
              </w:r>
              <w:r w:rsidRPr="000A4474">
                <w:rPr>
                  <w:rFonts w:hint="eastAsia"/>
                  <w:szCs w:val="21"/>
                </w:rPr>
                <w:t>年末增长</w:t>
              </w:r>
              <w:r w:rsidRPr="000A4474">
                <w:rPr>
                  <w:rFonts w:hint="eastAsia"/>
                  <w:szCs w:val="21"/>
                </w:rPr>
                <w:t>41.67%</w:t>
              </w:r>
              <w:r w:rsidRPr="000A4474">
                <w:rPr>
                  <w:rFonts w:hint="eastAsia"/>
                  <w:szCs w:val="21"/>
                </w:rPr>
                <w:t>，主要系本期新增购置采矿权及非同一控制下企业合并，收购子公司的无形资产金额较大所致。</w:t>
              </w:r>
            </w:p>
            <w:p w:rsidR="005C0233" w:rsidRDefault="009D631F" w:rsidP="000A4474">
              <w:pPr>
                <w:rPr>
                  <w:szCs w:val="21"/>
                </w:rPr>
              </w:pPr>
            </w:p>
          </w:sdtContent>
        </w:sdt>
      </w:sdtContent>
    </w:sdt>
    <w:sdt>
      <w:sdtPr>
        <w:tag w:val="_PLD_d26bdd8aec81474bad104b3aa492adf4"/>
        <w:id w:val="-2073959094"/>
      </w:sdtPr>
      <w:sdtEndPr/>
      <w:sdtContent>
        <w:p w:rsidR="005C0233" w:rsidRDefault="00B455C7">
          <w:pPr>
            <w:pStyle w:val="afb"/>
            <w:numPr>
              <w:ilvl w:val="0"/>
              <w:numId w:val="18"/>
            </w:numPr>
            <w:rPr>
              <w:szCs w:val="21"/>
            </w:rPr>
          </w:pPr>
          <w:r>
            <w:rPr>
              <w:szCs w:val="21"/>
            </w:rPr>
            <w:t>商誉</w:t>
          </w:r>
        </w:p>
      </w:sdtContent>
    </w:sdt>
    <w:sdt>
      <w:sdtPr>
        <w:rPr>
          <w:rFonts w:ascii="宋体" w:eastAsia="宋体" w:hAnsi="宋体" w:cs="宋体" w:hint="eastAsia"/>
          <w:b w:val="0"/>
          <w:bCs w:val="0"/>
          <w:kern w:val="0"/>
          <w:szCs w:val="24"/>
        </w:rPr>
        <w:alias w:val="模块:商誉账面原值"/>
        <w:tag w:val="_SEC_d501f10215ce4880993d42f6d936a828"/>
        <w:id w:val="1932307615"/>
      </w:sdtPr>
      <w:sdtEndPr>
        <w:rPr>
          <w:rFonts w:ascii="Times New Roman" w:hAnsi="Times New Roman" w:cs="Times New Roman" w:hint="default"/>
          <w:szCs w:val="21"/>
        </w:rPr>
      </w:sdtEndPr>
      <w:sdtContent>
        <w:p w:rsidR="005C0233" w:rsidRDefault="00B455C7">
          <w:pPr>
            <w:pStyle w:val="afc"/>
            <w:numPr>
              <w:ilvl w:val="3"/>
              <w:numId w:val="105"/>
            </w:numPr>
            <w:ind w:left="426" w:hanging="426"/>
          </w:pPr>
          <w:r>
            <w:rPr>
              <w:rFonts w:hint="eastAsia"/>
            </w:rPr>
            <w:t>商誉账面原值</w:t>
          </w:r>
        </w:p>
        <w:sdt>
          <w:sdtPr>
            <w:alias w:val="是否适用：商誉账面原值[双击切换]"/>
            <w:tag w:val="_GBC_ef393f0687ab4747a43cd96895a18dcb"/>
            <w:id w:val="-966191481"/>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商誉减值准备"/>
        <w:tag w:val="_SEC_7e7d1865c75e48cda5d4a2483b8fd250"/>
        <w:id w:val="328640632"/>
      </w:sdtPr>
      <w:sdtEndPr>
        <w:rPr>
          <w:rFonts w:ascii="Times New Roman" w:hAnsi="Times New Roman" w:cs="Times New Roman" w:hint="default"/>
          <w:szCs w:val="20"/>
        </w:rPr>
      </w:sdtEndPr>
      <w:sdtContent>
        <w:p w:rsidR="005C0233" w:rsidRDefault="00B455C7">
          <w:pPr>
            <w:pStyle w:val="afc"/>
            <w:numPr>
              <w:ilvl w:val="3"/>
              <w:numId w:val="105"/>
            </w:numPr>
            <w:ind w:left="426" w:hanging="426"/>
          </w:pPr>
          <w:r>
            <w:rPr>
              <w:rFonts w:hint="eastAsia"/>
            </w:rPr>
            <w:t>商誉减值准备</w:t>
          </w:r>
        </w:p>
        <w:sdt>
          <w:sdtPr>
            <w:alias w:val="是否适用：商誉减值准备[双击切换]"/>
            <w:tag w:val="_GBC_6da4c3df55cf453f9753bb7045db7e9c"/>
            <w:id w:val="-1459869461"/>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商誉所在资产组或资产组组合的相关信息"/>
        <w:tag w:val="_SEC_b5a6d44950db421ba53de7759fc9fbd3"/>
        <w:id w:val="-1393501892"/>
      </w:sdtPr>
      <w:sdtEndPr>
        <w:rPr>
          <w:rFonts w:ascii="Times New Roman" w:hAnsi="Times New Roman" w:cs="Times New Roman" w:hint="default"/>
          <w:szCs w:val="20"/>
        </w:rPr>
      </w:sdtEndPr>
      <w:sdtContent>
        <w:p w:rsidR="005C0233" w:rsidRDefault="00B455C7">
          <w:pPr>
            <w:pStyle w:val="afc"/>
            <w:numPr>
              <w:ilvl w:val="3"/>
              <w:numId w:val="105"/>
            </w:numPr>
            <w:ind w:left="426" w:hanging="426"/>
          </w:pPr>
          <w:r>
            <w:rPr>
              <w:rFonts w:hint="eastAsia"/>
            </w:rPr>
            <w:t>商誉所在资产组或资产组组合的相关信息</w:t>
          </w:r>
        </w:p>
        <w:sdt>
          <w:sdtPr>
            <w:rPr>
              <w:rFonts w:hint="eastAsia"/>
            </w:rPr>
            <w:alias w:val="是否适用：商誉所在资产组或资产组组合的相关信息[双击切换]"/>
            <w:tag w:val="_GBC_119e2aba5afb45e0b1f50033345c80ee"/>
            <w:id w:val="162349438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314" w:name="_Hlk153462880" w:displacedByCustomXml="next"/>
    <w:sdt>
      <w:sdtPr>
        <w:rPr>
          <w:rFonts w:hint="eastAsia"/>
        </w:rPr>
        <w:alias w:val="模块:资产组或资产组组合发生变化  名称 变化前的构成 变..."/>
        <w:tag w:val="_SEC_873a7024b5fc4a6bb3f652137902e9a8"/>
        <w:id w:val="-736168437"/>
      </w:sdtPr>
      <w:sdtEndPr>
        <w:rPr>
          <w:rFonts w:hint="default"/>
        </w:rPr>
      </w:sdtEndPr>
      <w:sdtContent>
        <w:p w:rsidR="005C0233" w:rsidRDefault="00B455C7">
          <w:r>
            <w:rPr>
              <w:rFonts w:hint="eastAsia"/>
            </w:rPr>
            <w:t>资产组或资产组组合发生变化</w:t>
          </w:r>
        </w:p>
        <w:sdt>
          <w:sdtPr>
            <w:alias w:val="是否适用：资产组或资产组组合发生变化[双击切换]"/>
            <w:tag w:val="_GBC_31d9e35c99cb43c2ad1aced4a6a40606"/>
            <w:id w:val="109134956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14" w:displacedByCustomXml="next"/>
    <w:bookmarkStart w:id="315" w:name="_Hlk152948734" w:displacedByCustomXml="next"/>
    <w:sdt>
      <w:sdtPr>
        <w:rPr>
          <w:rFonts w:hint="eastAsia"/>
        </w:rPr>
        <w:alias w:val="模块:其他说明  "/>
        <w:tag w:val="_SEC_f8ed45386ad64b39aa92f3cce44a2820"/>
        <w:id w:val="1191562714"/>
      </w:sdtPr>
      <w:sdtEndPr>
        <w:rPr>
          <w:rFonts w:hint="default"/>
        </w:rPr>
      </w:sdtEndPr>
      <w:sdtContent>
        <w:p w:rsidR="005C0233" w:rsidRDefault="00B455C7">
          <w:r>
            <w:rPr>
              <w:rFonts w:hint="eastAsia"/>
            </w:rPr>
            <w:t>其他说明：</w:t>
          </w:r>
        </w:p>
        <w:sdt>
          <w:sdtPr>
            <w:alias w:val="是否适用：商誉所在资产组或资产组组合的相关信息其他说明[双击切换]"/>
            <w:tag w:val="_GBC_9f9bd4d9cf084d4594694aa545981d14"/>
            <w:id w:val="181175574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15"/>
    <w:p w:rsidR="005C0233" w:rsidRDefault="005C0233"/>
    <w:p w:rsidR="005C0233" w:rsidRDefault="00B455C7">
      <w:pPr>
        <w:pStyle w:val="afc"/>
        <w:numPr>
          <w:ilvl w:val="3"/>
          <w:numId w:val="105"/>
        </w:numPr>
        <w:ind w:left="426" w:hanging="426"/>
      </w:pPr>
      <w:r>
        <w:rPr>
          <w:rFonts w:hint="eastAsia"/>
        </w:rPr>
        <w:t>可收回金额的具体确定方法</w:t>
      </w:r>
    </w:p>
    <w:bookmarkStart w:id="316" w:name="_Hlk153463075" w:displacedByCustomXml="next"/>
    <w:sdt>
      <w:sdtPr>
        <w:rPr>
          <w:rFonts w:hint="eastAsia"/>
        </w:rPr>
        <w:alias w:val="模块:可收回金额按公允价值减去处置费用后的净额确定"/>
        <w:tag w:val="_SEC_3db731ed406e48f59e2b7d1f3b394951"/>
        <w:id w:val="-837159812"/>
      </w:sdtPr>
      <w:sdtEndPr>
        <w:rPr>
          <w:rFonts w:hint="default"/>
          <w:szCs w:val="21"/>
        </w:rPr>
      </w:sdtEndPr>
      <w:sdtContent>
        <w:p w:rsidR="005C0233" w:rsidRDefault="00B455C7">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1929033539"/>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可收回金额按预计未来现金流量的现值确定"/>
        <w:tag w:val="_SEC_5822693b64644a2cb7efb647d08e6c36"/>
        <w:id w:val="-886632296"/>
      </w:sdtPr>
      <w:sdtEndPr>
        <w:rPr>
          <w:rFonts w:hint="default"/>
        </w:rPr>
      </w:sdtEndPr>
      <w:sdtContent>
        <w:p w:rsidR="005C0233" w:rsidRDefault="00B455C7">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153395367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前述信息与以前年度减值测试采用的信息或外部信息明显不一致的差..."/>
        <w:tag w:val="_SEC_28b8dbd14de0423b90aa01dce2b7c2c3"/>
        <w:id w:val="1589655432"/>
      </w:sdtPr>
      <w:sdtEndPr>
        <w:rPr>
          <w:rFonts w:hint="default"/>
          <w:szCs w:val="21"/>
        </w:rPr>
      </w:sdtEndPr>
      <w:sdtContent>
        <w:p w:rsidR="005C0233" w:rsidRDefault="00B455C7">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9053659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snapToGrid w:val="0"/>
            <w:spacing w:line="240" w:lineRule="atLeast"/>
            <w:rPr>
              <w:szCs w:val="21"/>
            </w:rPr>
          </w:pPr>
        </w:p>
      </w:sdtContent>
    </w:sdt>
    <w:sdt>
      <w:sdtPr>
        <w:rPr>
          <w:rFonts w:hint="eastAsia"/>
        </w:rPr>
        <w:alias w:val="模块:公司以前年度减值测试采用信息与当年实际情况明显不一致的差异原..."/>
        <w:tag w:val="_SEC_2ef8d4627b3d4cb1822b7136d937ff56"/>
        <w:id w:val="-228915458"/>
      </w:sdtPr>
      <w:sdtEndPr>
        <w:rPr>
          <w:rFonts w:hint="default"/>
          <w:szCs w:val="21"/>
        </w:rPr>
      </w:sdtEndPr>
      <w:sdtContent>
        <w:p w:rsidR="005C0233" w:rsidRDefault="00B455C7">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21927359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snapToGrid w:val="0"/>
            <w:spacing w:line="240" w:lineRule="atLeast"/>
            <w:rPr>
              <w:szCs w:val="21"/>
            </w:rPr>
          </w:pPr>
        </w:p>
      </w:sdtContent>
    </w:sdt>
    <w:bookmarkEnd w:id="316" w:displacedByCustomXml="next"/>
    <w:bookmarkStart w:id="317" w:name="_Hlk153463443" w:displacedByCustomXml="next"/>
    <w:sdt>
      <w:sdtPr>
        <w:rPr>
          <w:rFonts w:ascii="宋体" w:eastAsia="宋体" w:hAnsi="宋体" w:cs="宋体" w:hint="eastAsia"/>
          <w:b w:val="0"/>
          <w:bCs w:val="0"/>
          <w:kern w:val="0"/>
          <w:szCs w:val="24"/>
        </w:rPr>
        <w:alias w:val="模块:业绩承诺完成及对应商誉减值情况"/>
        <w:tag w:val="_SEC_b717e64daece470e871a3d64bf1a5bec"/>
        <w:id w:val="-263306842"/>
      </w:sdtPr>
      <w:sdtEndPr>
        <w:rPr>
          <w:rFonts w:ascii="Times New Roman" w:hAnsi="Times New Roman" w:cs="Times New Roman" w:hint="default"/>
          <w:szCs w:val="20"/>
        </w:rPr>
      </w:sdtEndPr>
      <w:sdtContent>
        <w:p w:rsidR="005C0233" w:rsidRDefault="00B455C7">
          <w:pPr>
            <w:pStyle w:val="afc"/>
            <w:numPr>
              <w:ilvl w:val="3"/>
              <w:numId w:val="105"/>
            </w:numPr>
            <w:ind w:left="426" w:hanging="426"/>
          </w:pPr>
          <w:r>
            <w:rPr>
              <w:rFonts w:hint="eastAsia"/>
            </w:rPr>
            <w:t>业绩承诺及对应商誉减值情况</w:t>
          </w:r>
        </w:p>
        <w:p w:rsidR="005C0233" w:rsidRDefault="00B455C7">
          <w:r>
            <w:rPr>
              <w:rFonts w:hint="eastAsia"/>
            </w:rPr>
            <w:t>形成商誉时存在业绩承诺且报告期或报告期上一期间处于业绩承诺期内</w:t>
          </w:r>
        </w:p>
        <w:sdt>
          <w:sdtPr>
            <w:alias w:val="是否适用：业绩承诺完成及对应商誉减值情况[双击切换]"/>
            <w:tag w:val="_GBC_95d9b287a7584eabae736c33b656195c"/>
            <w:id w:val="-168651824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17" w:displacedByCustomXml="next"/>
    <w:sdt>
      <w:sdtPr>
        <w:rPr>
          <w:rFonts w:hint="eastAsia"/>
        </w:rPr>
        <w:alias w:val="模块:其他说明 "/>
        <w:tag w:val="_SEC_5080827f8c594165b84afde507a01a08"/>
        <w:id w:val="582887504"/>
      </w:sdtPr>
      <w:sdtEndPr>
        <w:rPr>
          <w:rFonts w:cstheme="minorBidi" w:hint="default"/>
          <w:kern w:val="2"/>
          <w:szCs w:val="21"/>
        </w:rPr>
      </w:sdtEndPr>
      <w:sdtContent>
        <w:p w:rsidR="005C0233" w:rsidRDefault="00B455C7">
          <w:r>
            <w:rPr>
              <w:rFonts w:hint="eastAsia"/>
            </w:rPr>
            <w:t>其他说明：</w:t>
          </w:r>
        </w:p>
        <w:sdt>
          <w:sdtPr>
            <w:alias w:val="是否适用：商誉其他需要说明的事项[双击切换]"/>
            <w:tag w:val="_GBC_99f8ebd0cb464294bea4051ad19cf581"/>
            <w:id w:val="-536360626"/>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578255611"/>
      </w:sdtPr>
      <w:sdtEndPr>
        <w:rPr>
          <w:rFonts w:ascii="Times New Roman" w:hAnsi="Times New Roman" w:cstheme="minorBidi" w:hint="default"/>
          <w:kern w:val="2"/>
        </w:rPr>
      </w:sdtEndPr>
      <w:sdtContent>
        <w:sdt>
          <w:sdtPr>
            <w:tag w:val="_PLD_33f8b5f518cf4fe99bbc295d45fb6778"/>
            <w:id w:val="-1038437150"/>
          </w:sdtPr>
          <w:sdtEndPr/>
          <w:sdtContent>
            <w:p w:rsidR="005C0233" w:rsidRDefault="00B455C7">
              <w:pPr>
                <w:pStyle w:val="afb"/>
                <w:numPr>
                  <w:ilvl w:val="0"/>
                  <w:numId w:val="18"/>
                </w:numPr>
                <w:rPr>
                  <w:szCs w:val="21"/>
                </w:rPr>
              </w:pPr>
              <w:r>
                <w:rPr>
                  <w:szCs w:val="21"/>
                </w:rPr>
                <w:t>长期待摊费用</w:t>
              </w:r>
            </w:p>
          </w:sdtContent>
        </w:sdt>
        <w:sdt>
          <w:sdtPr>
            <w:alias w:val="是否适用：长期待摊费用[双击切换]"/>
            <w:tag w:val="_GBC_cbcb541b65cd4be6b93f357c0fdd9f09"/>
            <w:id w:val="-1668089592"/>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9D631F">
          <w:pPr>
            <w:rPr>
              <w:szCs w:val="21"/>
            </w:rPr>
          </w:pPr>
        </w:p>
      </w:sdtContent>
    </w:sdt>
    <w:p w:rsidR="005C0233" w:rsidRDefault="00B455C7">
      <w:pPr>
        <w:pStyle w:val="afb"/>
        <w:numPr>
          <w:ilvl w:val="0"/>
          <w:numId w:val="18"/>
        </w:numPr>
        <w:rPr>
          <w:szCs w:val="21"/>
        </w:rPr>
      </w:pPr>
      <w:r>
        <w:rPr>
          <w:szCs w:val="21"/>
        </w:rPr>
        <w:t>递延所得税资产</w:t>
      </w:r>
      <w:r>
        <w:rPr>
          <w:szCs w:val="21"/>
        </w:rPr>
        <w:t>/</w:t>
      </w:r>
      <w:r>
        <w:rPr>
          <w:szCs w:val="21"/>
        </w:rPr>
        <w:t>递延所得税负债</w:t>
      </w:r>
    </w:p>
    <w:bookmarkStart w:id="318"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462925558"/>
      </w:sdtPr>
      <w:sdtEndPr>
        <w:rPr>
          <w:rFonts w:ascii="Times New Roman" w:hAnsi="Times New Roman" w:cstheme="minorBidi"/>
          <w:kern w:val="2"/>
        </w:rPr>
      </w:sdtEndPr>
      <w:sdtContent>
        <w:bookmarkStart w:id="319" w:name="_Toc215903151" w:displacedByCustomXml="prev"/>
        <w:p w:rsidR="005C0233" w:rsidRDefault="00B455C7">
          <w:pPr>
            <w:pStyle w:val="afc"/>
            <w:numPr>
              <w:ilvl w:val="0"/>
              <w:numId w:val="46"/>
            </w:numPr>
            <w:ind w:left="426" w:hanging="426"/>
          </w:pPr>
          <w:r>
            <w:rPr>
              <w:rFonts w:hint="eastAsia"/>
            </w:rPr>
            <w:t>未经抵销的递延所得税资产</w:t>
          </w:r>
        </w:p>
        <w:sdt>
          <w:sdtPr>
            <w:alias w:val="是否适用：未经抵销的递延所得税资产[双击切换]"/>
            <w:tag w:val="_GBC_ba4415ee4af24efe852073192d94c115"/>
            <w:id w:val="106599481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42477446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bookmarkEnd w:id="319"/>
          <w:sdt>
            <w:sdtPr>
              <w:rPr>
                <w:rFonts w:hint="eastAsia"/>
                <w:szCs w:val="21"/>
              </w:rPr>
              <w:alias w:val="币种：财务附注：已确认的递延所得税资产和递延所得税负债"/>
              <w:tag w:val="_GBC_33d1ac52f1ce463294fce1044445d46f"/>
              <w:id w:val="9740992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1650"/>
            <w:gridCol w:w="1648"/>
            <w:gridCol w:w="1663"/>
            <w:gridCol w:w="1646"/>
          </w:tblGrid>
          <w:tr w:rsidR="005C0233" w:rsidTr="005C0233">
            <w:trPr>
              <w:trHeight w:val="285"/>
            </w:trPr>
            <w:sdt>
              <w:sdtPr>
                <w:tag w:val="_PLD_e006c9e7b70844cd8ef6f2cbb5161589"/>
                <w:id w:val="-1945917260"/>
              </w:sdtPr>
              <w:sdtEndPr/>
              <w:sdtContent>
                <w:tc>
                  <w:tcPr>
                    <w:tcW w:w="2443" w:type="dxa"/>
                    <w:vMerge w:val="restart"/>
                    <w:vAlign w:val="center"/>
                  </w:tcPr>
                  <w:p w:rsidR="005C0233" w:rsidRDefault="00B455C7">
                    <w:pPr>
                      <w:jc w:val="center"/>
                      <w:rPr>
                        <w:szCs w:val="21"/>
                      </w:rPr>
                    </w:pPr>
                    <w:r>
                      <w:rPr>
                        <w:rFonts w:hint="eastAsia"/>
                        <w:szCs w:val="21"/>
                      </w:rPr>
                      <w:t>项目</w:t>
                    </w:r>
                  </w:p>
                </w:tc>
              </w:sdtContent>
            </w:sdt>
            <w:sdt>
              <w:sdtPr>
                <w:tag w:val="_PLD_9380d941020241f39819205f4df8c355"/>
                <w:id w:val="1456836876"/>
              </w:sdtPr>
              <w:sdtEndPr/>
              <w:sdtContent>
                <w:tc>
                  <w:tcPr>
                    <w:tcW w:w="3298" w:type="dxa"/>
                    <w:gridSpan w:val="2"/>
                    <w:vAlign w:val="center"/>
                  </w:tcPr>
                  <w:p w:rsidR="005C0233" w:rsidRDefault="00B455C7">
                    <w:pPr>
                      <w:jc w:val="center"/>
                      <w:rPr>
                        <w:szCs w:val="21"/>
                      </w:rPr>
                    </w:pPr>
                    <w:r>
                      <w:rPr>
                        <w:rFonts w:hint="eastAsia"/>
                        <w:szCs w:val="21"/>
                      </w:rPr>
                      <w:t>期末余额</w:t>
                    </w:r>
                  </w:p>
                </w:tc>
              </w:sdtContent>
            </w:sdt>
            <w:sdt>
              <w:sdtPr>
                <w:tag w:val="_PLD_40d587838e534f37a8f9a9e7e2020671"/>
                <w:id w:val="-652835569"/>
              </w:sdtPr>
              <w:sdtEndPr/>
              <w:sdtContent>
                <w:tc>
                  <w:tcPr>
                    <w:tcW w:w="3309" w:type="dxa"/>
                    <w:gridSpan w:val="2"/>
                    <w:vAlign w:val="center"/>
                  </w:tcPr>
                  <w:p w:rsidR="005C0233" w:rsidRDefault="00B455C7">
                    <w:pPr>
                      <w:jc w:val="center"/>
                      <w:rPr>
                        <w:szCs w:val="21"/>
                      </w:rPr>
                    </w:pPr>
                    <w:r>
                      <w:rPr>
                        <w:rFonts w:hint="eastAsia"/>
                        <w:szCs w:val="21"/>
                      </w:rPr>
                      <w:t>期初余额</w:t>
                    </w:r>
                  </w:p>
                </w:tc>
              </w:sdtContent>
            </w:sdt>
          </w:tr>
          <w:tr w:rsidR="005C0233" w:rsidTr="005C0233">
            <w:trPr>
              <w:trHeight w:val="285"/>
            </w:trPr>
            <w:tc>
              <w:tcPr>
                <w:tcW w:w="2443" w:type="dxa"/>
                <w:vMerge/>
                <w:vAlign w:val="center"/>
              </w:tcPr>
              <w:p w:rsidR="005C0233" w:rsidRDefault="005C0233">
                <w:pPr>
                  <w:jc w:val="center"/>
                  <w:rPr>
                    <w:b/>
                    <w:szCs w:val="21"/>
                  </w:rPr>
                </w:pPr>
              </w:p>
            </w:tc>
            <w:sdt>
              <w:sdtPr>
                <w:tag w:val="_PLD_c239006a5e6040d58bedd94ab36e9784"/>
                <w:id w:val="-190607645"/>
              </w:sdtPr>
              <w:sdtEndPr/>
              <w:sdtContent>
                <w:tc>
                  <w:tcPr>
                    <w:tcW w:w="1650" w:type="dxa"/>
                    <w:vAlign w:val="center"/>
                  </w:tcPr>
                  <w:p w:rsidR="005C0233" w:rsidRDefault="00B455C7">
                    <w:pPr>
                      <w:jc w:val="center"/>
                      <w:rPr>
                        <w:szCs w:val="21"/>
                      </w:rPr>
                    </w:pPr>
                    <w:r>
                      <w:rPr>
                        <w:rFonts w:hint="eastAsia"/>
                        <w:szCs w:val="21"/>
                      </w:rPr>
                      <w:t>可抵扣暂时性差异</w:t>
                    </w:r>
                  </w:p>
                </w:tc>
              </w:sdtContent>
            </w:sdt>
            <w:sdt>
              <w:sdtPr>
                <w:tag w:val="_PLD_1559717fc58743e19a1e868ac528fbc0"/>
                <w:id w:val="-15238823"/>
              </w:sdtPr>
              <w:sdtEndPr/>
              <w:sdtContent>
                <w:tc>
                  <w:tcPr>
                    <w:tcW w:w="1648" w:type="dxa"/>
                    <w:vAlign w:val="center"/>
                  </w:tcPr>
                  <w:p w:rsidR="005C0233" w:rsidRDefault="00B455C7">
                    <w:pPr>
                      <w:jc w:val="center"/>
                      <w:rPr>
                        <w:szCs w:val="21"/>
                      </w:rPr>
                    </w:pPr>
                    <w:r>
                      <w:rPr>
                        <w:rFonts w:hint="eastAsia"/>
                        <w:szCs w:val="21"/>
                      </w:rPr>
                      <w:t>递延所得税</w:t>
                    </w:r>
                  </w:p>
                  <w:p w:rsidR="005C0233" w:rsidRDefault="00B455C7">
                    <w:pPr>
                      <w:jc w:val="center"/>
                      <w:rPr>
                        <w:szCs w:val="21"/>
                      </w:rPr>
                    </w:pPr>
                    <w:r>
                      <w:rPr>
                        <w:rFonts w:hint="eastAsia"/>
                        <w:szCs w:val="21"/>
                      </w:rPr>
                      <w:t>资产</w:t>
                    </w:r>
                  </w:p>
                </w:tc>
              </w:sdtContent>
            </w:sdt>
            <w:sdt>
              <w:sdtPr>
                <w:tag w:val="_PLD_de171afb73ff474dbccc47c2cec6d4f1"/>
                <w:id w:val="-1765133336"/>
              </w:sdtPr>
              <w:sdtEndPr/>
              <w:sdtContent>
                <w:tc>
                  <w:tcPr>
                    <w:tcW w:w="1663" w:type="dxa"/>
                    <w:vAlign w:val="center"/>
                  </w:tcPr>
                  <w:p w:rsidR="005C0233" w:rsidRDefault="00B455C7">
                    <w:pPr>
                      <w:jc w:val="center"/>
                      <w:rPr>
                        <w:szCs w:val="21"/>
                      </w:rPr>
                    </w:pPr>
                    <w:r>
                      <w:rPr>
                        <w:rFonts w:hint="eastAsia"/>
                        <w:szCs w:val="21"/>
                      </w:rPr>
                      <w:t>可抵扣暂时性差异</w:t>
                    </w:r>
                  </w:p>
                </w:tc>
              </w:sdtContent>
            </w:sdt>
            <w:sdt>
              <w:sdtPr>
                <w:tag w:val="_PLD_bafc90864e7347e5bb50ec31a5dffe05"/>
                <w:id w:val="-1750491763"/>
              </w:sdtPr>
              <w:sdtEndPr/>
              <w:sdtContent>
                <w:tc>
                  <w:tcPr>
                    <w:tcW w:w="1646" w:type="dxa"/>
                    <w:vAlign w:val="center"/>
                  </w:tcPr>
                  <w:p w:rsidR="005C0233" w:rsidRDefault="00B455C7">
                    <w:pPr>
                      <w:jc w:val="center"/>
                      <w:rPr>
                        <w:szCs w:val="21"/>
                      </w:rPr>
                    </w:pPr>
                    <w:r>
                      <w:rPr>
                        <w:rFonts w:hint="eastAsia"/>
                        <w:szCs w:val="21"/>
                      </w:rPr>
                      <w:t>递延所得税</w:t>
                    </w:r>
                  </w:p>
                  <w:p w:rsidR="005C0233" w:rsidRDefault="00B455C7">
                    <w:pPr>
                      <w:jc w:val="center"/>
                      <w:rPr>
                        <w:szCs w:val="21"/>
                      </w:rPr>
                    </w:pPr>
                    <w:r>
                      <w:rPr>
                        <w:rFonts w:hint="eastAsia"/>
                        <w:szCs w:val="21"/>
                      </w:rPr>
                      <w:t>资产</w:t>
                    </w:r>
                  </w:p>
                </w:tc>
              </w:sdtContent>
            </w:sdt>
          </w:tr>
          <w:tr w:rsidR="005C0233" w:rsidTr="00AC5DEE">
            <w:trPr>
              <w:trHeight w:val="285"/>
            </w:trPr>
            <w:tc>
              <w:tcPr>
                <w:tcW w:w="2443" w:type="dxa"/>
              </w:tcPr>
              <w:p w:rsidR="005C0233" w:rsidRPr="00BF0E99" w:rsidRDefault="00B455C7" w:rsidP="005C0233">
                <w:r w:rsidRPr="00BF0E99">
                  <w:rPr>
                    <w:rFonts w:hint="eastAsia"/>
                  </w:rPr>
                  <w:t>资产减值准备</w:t>
                </w:r>
              </w:p>
            </w:tc>
            <w:tc>
              <w:tcPr>
                <w:tcW w:w="1650" w:type="dxa"/>
                <w:vAlign w:val="center"/>
              </w:tcPr>
              <w:p w:rsidR="005C0233" w:rsidRPr="00BF0E99" w:rsidRDefault="00B455C7" w:rsidP="00AC5DEE">
                <w:pPr>
                  <w:jc w:val="right"/>
                </w:pPr>
                <w:r w:rsidRPr="00BF0E99">
                  <w:rPr>
                    <w:rFonts w:hint="eastAsia"/>
                  </w:rPr>
                  <w:t>31,688,088.58</w:t>
                </w:r>
              </w:p>
            </w:tc>
            <w:tc>
              <w:tcPr>
                <w:tcW w:w="1648" w:type="dxa"/>
                <w:vAlign w:val="center"/>
              </w:tcPr>
              <w:p w:rsidR="005C0233" w:rsidRPr="00BF0E99" w:rsidRDefault="00B455C7" w:rsidP="00AC5DEE">
                <w:pPr>
                  <w:jc w:val="right"/>
                </w:pPr>
                <w:r w:rsidRPr="00BF0E99">
                  <w:rPr>
                    <w:rFonts w:hint="eastAsia"/>
                  </w:rPr>
                  <w:t>4,798,247.10</w:t>
                </w:r>
              </w:p>
            </w:tc>
            <w:tc>
              <w:tcPr>
                <w:tcW w:w="1663" w:type="dxa"/>
                <w:vAlign w:val="center"/>
              </w:tcPr>
              <w:p w:rsidR="005C0233" w:rsidRPr="00BF0E99" w:rsidRDefault="00B455C7" w:rsidP="00AC5DEE">
                <w:pPr>
                  <w:jc w:val="right"/>
                </w:pPr>
                <w:r w:rsidRPr="00BF0E99">
                  <w:rPr>
                    <w:rFonts w:hint="eastAsia"/>
                  </w:rPr>
                  <w:t>11,150,830.29</w:t>
                </w:r>
              </w:p>
            </w:tc>
            <w:tc>
              <w:tcPr>
                <w:tcW w:w="1646" w:type="dxa"/>
                <w:vAlign w:val="center"/>
              </w:tcPr>
              <w:p w:rsidR="005C0233" w:rsidRPr="00BF0E99" w:rsidRDefault="00B455C7" w:rsidP="00AC5DEE">
                <w:pPr>
                  <w:jc w:val="right"/>
                </w:pPr>
                <w:r w:rsidRPr="00BF0E99">
                  <w:rPr>
                    <w:rFonts w:hint="eastAsia"/>
                  </w:rPr>
                  <w:t>1,672,624.54</w:t>
                </w:r>
              </w:p>
            </w:tc>
          </w:tr>
          <w:tr w:rsidR="003A452C" w:rsidTr="00AC5DEE">
            <w:trPr>
              <w:trHeight w:val="285"/>
            </w:trPr>
            <w:tc>
              <w:tcPr>
                <w:tcW w:w="2443" w:type="dxa"/>
              </w:tcPr>
              <w:p w:rsidR="003A452C" w:rsidRPr="00BF0E99" w:rsidRDefault="003A452C" w:rsidP="005C0233">
                <w:r w:rsidRPr="00BF0E99">
                  <w:rPr>
                    <w:rFonts w:hint="eastAsia"/>
                  </w:rPr>
                  <w:t>信用减值准备</w:t>
                </w:r>
              </w:p>
            </w:tc>
            <w:tc>
              <w:tcPr>
                <w:tcW w:w="1650" w:type="dxa"/>
                <w:vAlign w:val="center"/>
              </w:tcPr>
              <w:p w:rsidR="003A452C" w:rsidRPr="00FD29B0" w:rsidRDefault="003A452C" w:rsidP="00AC5DEE">
                <w:pPr>
                  <w:jc w:val="right"/>
                </w:pPr>
                <w:r w:rsidRPr="00FD29B0">
                  <w:t>125,559,087.20</w:t>
                </w:r>
              </w:p>
            </w:tc>
            <w:tc>
              <w:tcPr>
                <w:tcW w:w="1648" w:type="dxa"/>
                <w:vAlign w:val="center"/>
              </w:tcPr>
              <w:p w:rsidR="003A452C" w:rsidRDefault="003A452C" w:rsidP="00AC5DEE">
                <w:pPr>
                  <w:jc w:val="right"/>
                </w:pPr>
                <w:r w:rsidRPr="00FD29B0">
                  <w:t>21,977,708.32</w:t>
                </w:r>
              </w:p>
            </w:tc>
            <w:tc>
              <w:tcPr>
                <w:tcW w:w="1663" w:type="dxa"/>
                <w:vAlign w:val="center"/>
              </w:tcPr>
              <w:p w:rsidR="003A452C" w:rsidRPr="00BF0E99" w:rsidRDefault="003A452C" w:rsidP="00AC5DEE">
                <w:pPr>
                  <w:jc w:val="right"/>
                </w:pPr>
                <w:r w:rsidRPr="00BF0E99">
                  <w:rPr>
                    <w:rFonts w:hint="eastAsia"/>
                  </w:rPr>
                  <w:t>97,966,414.12</w:t>
                </w:r>
              </w:p>
            </w:tc>
            <w:tc>
              <w:tcPr>
                <w:tcW w:w="1646" w:type="dxa"/>
                <w:vAlign w:val="center"/>
              </w:tcPr>
              <w:p w:rsidR="003A452C" w:rsidRPr="00BF0E99" w:rsidRDefault="003A452C" w:rsidP="00AC5DEE">
                <w:pPr>
                  <w:jc w:val="right"/>
                </w:pPr>
                <w:r w:rsidRPr="00BF0E99">
                  <w:rPr>
                    <w:rFonts w:hint="eastAsia"/>
                  </w:rPr>
                  <w:t>18,334,361.85</w:t>
                </w:r>
              </w:p>
            </w:tc>
          </w:tr>
          <w:tr w:rsidR="005C0233" w:rsidTr="00AC5DEE">
            <w:trPr>
              <w:trHeight w:val="285"/>
            </w:trPr>
            <w:tc>
              <w:tcPr>
                <w:tcW w:w="2443" w:type="dxa"/>
                <w:tcBorders>
                  <w:bottom w:val="single" w:sz="4" w:space="0" w:color="auto"/>
                </w:tcBorders>
              </w:tcPr>
              <w:p w:rsidR="005C0233" w:rsidRPr="00BF0E99" w:rsidRDefault="00B455C7" w:rsidP="005C0233">
                <w:r w:rsidRPr="00BF0E99">
                  <w:rPr>
                    <w:rFonts w:hint="eastAsia"/>
                  </w:rPr>
                  <w:t>固定资产账面价值与计</w:t>
                </w:r>
                <w:r w:rsidRPr="00BF0E99">
                  <w:rPr>
                    <w:rFonts w:hint="eastAsia"/>
                  </w:rPr>
                  <w:lastRenderedPageBreak/>
                  <w:t>税基础差异</w:t>
                </w:r>
              </w:p>
            </w:tc>
            <w:tc>
              <w:tcPr>
                <w:tcW w:w="1650" w:type="dxa"/>
                <w:vAlign w:val="center"/>
              </w:tcPr>
              <w:p w:rsidR="005C0233" w:rsidRPr="00BF0E99" w:rsidRDefault="00B455C7" w:rsidP="00AC5DEE">
                <w:pPr>
                  <w:jc w:val="right"/>
                </w:pPr>
                <w:r w:rsidRPr="00BF0E99">
                  <w:rPr>
                    <w:rFonts w:hint="eastAsia"/>
                  </w:rPr>
                  <w:lastRenderedPageBreak/>
                  <w:t>61,446,228.71</w:t>
                </w:r>
              </w:p>
            </w:tc>
            <w:tc>
              <w:tcPr>
                <w:tcW w:w="1648" w:type="dxa"/>
                <w:vAlign w:val="center"/>
              </w:tcPr>
              <w:p w:rsidR="005C0233" w:rsidRPr="00BF0E99" w:rsidRDefault="00B455C7" w:rsidP="00AC5DEE">
                <w:pPr>
                  <w:jc w:val="right"/>
                </w:pPr>
                <w:r w:rsidRPr="00BF0E99">
                  <w:rPr>
                    <w:rFonts w:hint="eastAsia"/>
                  </w:rPr>
                  <w:t>9,216,934.31</w:t>
                </w:r>
              </w:p>
            </w:tc>
            <w:tc>
              <w:tcPr>
                <w:tcW w:w="1663" w:type="dxa"/>
                <w:vAlign w:val="center"/>
              </w:tcPr>
              <w:p w:rsidR="005C0233" w:rsidRPr="00BF0E99" w:rsidRDefault="00B455C7" w:rsidP="00AC5DEE">
                <w:pPr>
                  <w:jc w:val="right"/>
                </w:pPr>
                <w:r w:rsidRPr="00BF0E99">
                  <w:rPr>
                    <w:rFonts w:hint="eastAsia"/>
                  </w:rPr>
                  <w:t>79,002,294.06</w:t>
                </w:r>
              </w:p>
            </w:tc>
            <w:tc>
              <w:tcPr>
                <w:tcW w:w="1646" w:type="dxa"/>
                <w:vAlign w:val="center"/>
              </w:tcPr>
              <w:p w:rsidR="005C0233" w:rsidRPr="00BF0E99" w:rsidRDefault="00B455C7" w:rsidP="00AC5DEE">
                <w:pPr>
                  <w:jc w:val="right"/>
                </w:pPr>
                <w:r w:rsidRPr="00BF0E99">
                  <w:rPr>
                    <w:rFonts w:hint="eastAsia"/>
                  </w:rPr>
                  <w:t>11,850,344.11</w:t>
                </w:r>
              </w:p>
            </w:tc>
          </w:tr>
          <w:tr w:rsidR="005C0233" w:rsidTr="00AC5DEE">
            <w:trPr>
              <w:trHeight w:val="285"/>
            </w:trPr>
            <w:tc>
              <w:tcPr>
                <w:tcW w:w="2443" w:type="dxa"/>
              </w:tcPr>
              <w:p w:rsidR="005C0233" w:rsidRPr="00BF0E99" w:rsidRDefault="00B455C7" w:rsidP="005C0233">
                <w:r w:rsidRPr="00BF0E99">
                  <w:rPr>
                    <w:rFonts w:hint="eastAsia"/>
                  </w:rPr>
                  <w:t>无形资产账面价值与计税基础差异</w:t>
                </w:r>
              </w:p>
            </w:tc>
            <w:tc>
              <w:tcPr>
                <w:tcW w:w="1650" w:type="dxa"/>
                <w:vAlign w:val="center"/>
              </w:tcPr>
              <w:p w:rsidR="005C0233" w:rsidRPr="00BF0E99" w:rsidRDefault="00B455C7" w:rsidP="00AC5DEE">
                <w:pPr>
                  <w:jc w:val="right"/>
                </w:pPr>
                <w:r w:rsidRPr="00BF0E99">
                  <w:rPr>
                    <w:rFonts w:hint="eastAsia"/>
                  </w:rPr>
                  <w:t>344,020,420.58</w:t>
                </w:r>
              </w:p>
            </w:tc>
            <w:tc>
              <w:tcPr>
                <w:tcW w:w="1648" w:type="dxa"/>
                <w:vAlign w:val="center"/>
              </w:tcPr>
              <w:p w:rsidR="005C0233" w:rsidRPr="00BF0E99" w:rsidRDefault="00B455C7" w:rsidP="00AC5DEE">
                <w:pPr>
                  <w:jc w:val="right"/>
                </w:pPr>
                <w:r w:rsidRPr="00BF0E99">
                  <w:rPr>
                    <w:rFonts w:hint="eastAsia"/>
                  </w:rPr>
                  <w:t>51,603,063.09</w:t>
                </w:r>
              </w:p>
            </w:tc>
            <w:tc>
              <w:tcPr>
                <w:tcW w:w="1663" w:type="dxa"/>
                <w:vAlign w:val="center"/>
              </w:tcPr>
              <w:p w:rsidR="005C0233" w:rsidRPr="00BF0E99" w:rsidRDefault="00B455C7" w:rsidP="00AC5DEE">
                <w:pPr>
                  <w:jc w:val="right"/>
                </w:pPr>
                <w:r w:rsidRPr="00BF0E99">
                  <w:rPr>
                    <w:rFonts w:hint="eastAsia"/>
                  </w:rPr>
                  <w:t>380,781,133.06</w:t>
                </w:r>
              </w:p>
            </w:tc>
            <w:tc>
              <w:tcPr>
                <w:tcW w:w="1646" w:type="dxa"/>
                <w:vAlign w:val="center"/>
              </w:tcPr>
              <w:p w:rsidR="005C0233" w:rsidRPr="00BF0E99" w:rsidRDefault="00B455C7" w:rsidP="00AC5DEE">
                <w:pPr>
                  <w:jc w:val="right"/>
                </w:pPr>
                <w:r w:rsidRPr="00BF0E99">
                  <w:rPr>
                    <w:rFonts w:hint="eastAsia"/>
                  </w:rPr>
                  <w:t>57,117,169.96</w:t>
                </w:r>
              </w:p>
            </w:tc>
          </w:tr>
          <w:tr w:rsidR="005C0233" w:rsidTr="00AC5DEE">
            <w:trPr>
              <w:trHeight w:val="285"/>
            </w:trPr>
            <w:tc>
              <w:tcPr>
                <w:tcW w:w="2443" w:type="dxa"/>
              </w:tcPr>
              <w:p w:rsidR="005C0233" w:rsidRPr="00BF0E99" w:rsidRDefault="00B455C7" w:rsidP="005C0233">
                <w:r w:rsidRPr="00BF0E99">
                  <w:rPr>
                    <w:rFonts w:hint="eastAsia"/>
                  </w:rPr>
                  <w:t>递延收益</w:t>
                </w:r>
              </w:p>
            </w:tc>
            <w:tc>
              <w:tcPr>
                <w:tcW w:w="1650" w:type="dxa"/>
                <w:vAlign w:val="center"/>
              </w:tcPr>
              <w:p w:rsidR="005C0233" w:rsidRPr="00BF0E99" w:rsidRDefault="00B455C7" w:rsidP="00AC5DEE">
                <w:pPr>
                  <w:jc w:val="right"/>
                </w:pPr>
                <w:r w:rsidRPr="00BF0E99">
                  <w:rPr>
                    <w:rFonts w:hint="eastAsia"/>
                  </w:rPr>
                  <w:t>3,167,083.30</w:t>
                </w:r>
              </w:p>
            </w:tc>
            <w:tc>
              <w:tcPr>
                <w:tcW w:w="1648" w:type="dxa"/>
                <w:vAlign w:val="center"/>
              </w:tcPr>
              <w:p w:rsidR="005C0233" w:rsidRPr="00BF0E99" w:rsidRDefault="00B455C7" w:rsidP="00AC5DEE">
                <w:pPr>
                  <w:jc w:val="right"/>
                </w:pPr>
                <w:r w:rsidRPr="00BF0E99">
                  <w:rPr>
                    <w:rFonts w:hint="eastAsia"/>
                  </w:rPr>
                  <w:t>475,062.50</w:t>
                </w:r>
              </w:p>
            </w:tc>
            <w:tc>
              <w:tcPr>
                <w:tcW w:w="1663" w:type="dxa"/>
                <w:vAlign w:val="center"/>
              </w:tcPr>
              <w:p w:rsidR="005C0233" w:rsidRPr="00BF0E99" w:rsidRDefault="005C0233" w:rsidP="00AC5DEE">
                <w:pPr>
                  <w:jc w:val="right"/>
                </w:pPr>
              </w:p>
            </w:tc>
            <w:tc>
              <w:tcPr>
                <w:tcW w:w="1646" w:type="dxa"/>
                <w:vAlign w:val="center"/>
              </w:tcPr>
              <w:p w:rsidR="005C0233" w:rsidRPr="00BF0E99" w:rsidRDefault="005C0233" w:rsidP="00AC5DEE">
                <w:pPr>
                  <w:jc w:val="right"/>
                </w:pPr>
              </w:p>
            </w:tc>
          </w:tr>
          <w:tr w:rsidR="005C0233" w:rsidTr="00AC5DEE">
            <w:trPr>
              <w:trHeight w:val="285"/>
            </w:trPr>
            <w:tc>
              <w:tcPr>
                <w:tcW w:w="2443" w:type="dxa"/>
              </w:tcPr>
              <w:p w:rsidR="005C0233" w:rsidRPr="00BF0E99" w:rsidRDefault="00B455C7" w:rsidP="005C0233">
                <w:r w:rsidRPr="00BF0E99">
                  <w:rPr>
                    <w:rFonts w:hint="eastAsia"/>
                  </w:rPr>
                  <w:t>租赁负债</w:t>
                </w:r>
              </w:p>
            </w:tc>
            <w:tc>
              <w:tcPr>
                <w:tcW w:w="1650" w:type="dxa"/>
                <w:vAlign w:val="center"/>
              </w:tcPr>
              <w:p w:rsidR="005C0233" w:rsidRPr="00BF0E99" w:rsidRDefault="00B455C7" w:rsidP="00AC5DEE">
                <w:pPr>
                  <w:jc w:val="right"/>
                </w:pPr>
                <w:r w:rsidRPr="00BF0E99">
                  <w:rPr>
                    <w:rFonts w:hint="eastAsia"/>
                  </w:rPr>
                  <w:t>2,567,063.29</w:t>
                </w:r>
              </w:p>
            </w:tc>
            <w:tc>
              <w:tcPr>
                <w:tcW w:w="1648" w:type="dxa"/>
                <w:vAlign w:val="center"/>
              </w:tcPr>
              <w:p w:rsidR="005C0233" w:rsidRPr="00BF0E99" w:rsidRDefault="00B455C7" w:rsidP="00AC5DEE">
                <w:pPr>
                  <w:jc w:val="right"/>
                </w:pPr>
                <w:r w:rsidRPr="00BF0E99">
                  <w:rPr>
                    <w:rFonts w:hint="eastAsia"/>
                  </w:rPr>
                  <w:t>128,353.16</w:t>
                </w:r>
              </w:p>
            </w:tc>
            <w:tc>
              <w:tcPr>
                <w:tcW w:w="1663" w:type="dxa"/>
                <w:vAlign w:val="center"/>
              </w:tcPr>
              <w:p w:rsidR="005C0233" w:rsidRPr="00BF0E99" w:rsidRDefault="005C0233" w:rsidP="00AC5DEE">
                <w:pPr>
                  <w:jc w:val="right"/>
                </w:pPr>
              </w:p>
            </w:tc>
            <w:tc>
              <w:tcPr>
                <w:tcW w:w="1646" w:type="dxa"/>
                <w:vAlign w:val="center"/>
              </w:tcPr>
              <w:p w:rsidR="005C0233" w:rsidRPr="00BF0E99" w:rsidRDefault="005C0233" w:rsidP="00AC5DEE">
                <w:pPr>
                  <w:jc w:val="right"/>
                </w:pPr>
              </w:p>
            </w:tc>
          </w:tr>
          <w:tr w:rsidR="003A452C" w:rsidTr="00AC5DEE">
            <w:trPr>
              <w:trHeight w:val="285"/>
            </w:trPr>
            <w:tc>
              <w:tcPr>
                <w:tcW w:w="2443" w:type="dxa"/>
              </w:tcPr>
              <w:p w:rsidR="003A452C" w:rsidRPr="00BF0E99" w:rsidRDefault="003A452C" w:rsidP="005C0233">
                <w:r w:rsidRPr="00BF0E99">
                  <w:rPr>
                    <w:rFonts w:hint="eastAsia"/>
                  </w:rPr>
                  <w:t>可弥补亏损</w:t>
                </w:r>
              </w:p>
            </w:tc>
            <w:tc>
              <w:tcPr>
                <w:tcW w:w="1650" w:type="dxa"/>
                <w:vAlign w:val="center"/>
              </w:tcPr>
              <w:p w:rsidR="003A452C" w:rsidRPr="0017172D" w:rsidRDefault="003A452C" w:rsidP="00AC5DEE">
                <w:pPr>
                  <w:adjustRightInd w:val="0"/>
                  <w:jc w:val="right"/>
                  <w:rPr>
                    <w:sz w:val="20"/>
                  </w:rPr>
                </w:pPr>
                <w:r w:rsidRPr="0017172D">
                  <w:rPr>
                    <w:sz w:val="20"/>
                  </w:rPr>
                  <w:t>412,049,184.43</w:t>
                </w:r>
              </w:p>
            </w:tc>
            <w:tc>
              <w:tcPr>
                <w:tcW w:w="1648" w:type="dxa"/>
                <w:vAlign w:val="center"/>
              </w:tcPr>
              <w:p w:rsidR="003A452C" w:rsidRPr="0017172D" w:rsidRDefault="003A452C" w:rsidP="00AC5DEE">
                <w:pPr>
                  <w:adjustRightInd w:val="0"/>
                  <w:jc w:val="right"/>
                  <w:rPr>
                    <w:sz w:val="20"/>
                  </w:rPr>
                </w:pPr>
                <w:r w:rsidRPr="0017172D">
                  <w:rPr>
                    <w:sz w:val="20"/>
                  </w:rPr>
                  <w:t>61,807,377.66</w:t>
                </w:r>
              </w:p>
            </w:tc>
            <w:tc>
              <w:tcPr>
                <w:tcW w:w="1663" w:type="dxa"/>
                <w:vAlign w:val="center"/>
              </w:tcPr>
              <w:p w:rsidR="003A452C" w:rsidRPr="00BF0E99" w:rsidRDefault="003A452C" w:rsidP="00AC5DEE">
                <w:pPr>
                  <w:jc w:val="right"/>
                </w:pPr>
              </w:p>
            </w:tc>
            <w:tc>
              <w:tcPr>
                <w:tcW w:w="1646" w:type="dxa"/>
                <w:vAlign w:val="center"/>
              </w:tcPr>
              <w:p w:rsidR="003A452C" w:rsidRPr="00BF0E99" w:rsidRDefault="003A452C" w:rsidP="00AC5DEE">
                <w:pPr>
                  <w:jc w:val="right"/>
                </w:pPr>
              </w:p>
            </w:tc>
          </w:tr>
          <w:tr w:rsidR="005C0233" w:rsidTr="00194F8E">
            <w:trPr>
              <w:trHeight w:val="285"/>
            </w:trPr>
            <w:tc>
              <w:tcPr>
                <w:tcW w:w="2443" w:type="dxa"/>
              </w:tcPr>
              <w:p w:rsidR="005C0233" w:rsidRPr="00BF0E99" w:rsidRDefault="00B455C7" w:rsidP="005C0233">
                <w:r w:rsidRPr="00BF0E99">
                  <w:rPr>
                    <w:rFonts w:hint="eastAsia"/>
                  </w:rPr>
                  <w:t>企业合并资产评估减值</w:t>
                </w:r>
              </w:p>
            </w:tc>
            <w:tc>
              <w:tcPr>
                <w:tcW w:w="1650" w:type="dxa"/>
                <w:vAlign w:val="center"/>
              </w:tcPr>
              <w:p w:rsidR="005C0233" w:rsidRPr="00BF0E99" w:rsidRDefault="00B455C7" w:rsidP="00194F8E">
                <w:pPr>
                  <w:jc w:val="right"/>
                </w:pPr>
                <w:r w:rsidRPr="00BF0E99">
                  <w:rPr>
                    <w:rFonts w:hint="eastAsia"/>
                  </w:rPr>
                  <w:t>196,094,993.72</w:t>
                </w:r>
              </w:p>
            </w:tc>
            <w:tc>
              <w:tcPr>
                <w:tcW w:w="1648" w:type="dxa"/>
                <w:vAlign w:val="center"/>
              </w:tcPr>
              <w:p w:rsidR="005C0233" w:rsidRPr="00BF0E99" w:rsidRDefault="00B455C7" w:rsidP="00194F8E">
                <w:pPr>
                  <w:jc w:val="right"/>
                </w:pPr>
                <w:r w:rsidRPr="00BF0E99">
                  <w:rPr>
                    <w:rFonts w:hint="eastAsia"/>
                  </w:rPr>
                  <w:t>37,964,790.12</w:t>
                </w:r>
              </w:p>
            </w:tc>
            <w:tc>
              <w:tcPr>
                <w:tcW w:w="1663" w:type="dxa"/>
                <w:vAlign w:val="center"/>
              </w:tcPr>
              <w:p w:rsidR="005C0233" w:rsidRPr="00BF0E99" w:rsidRDefault="005C0233" w:rsidP="00194F8E">
                <w:pPr>
                  <w:jc w:val="right"/>
                </w:pPr>
              </w:p>
            </w:tc>
            <w:tc>
              <w:tcPr>
                <w:tcW w:w="1646" w:type="dxa"/>
                <w:vAlign w:val="center"/>
              </w:tcPr>
              <w:p w:rsidR="005C0233" w:rsidRPr="00BF0E99" w:rsidRDefault="005C0233" w:rsidP="00194F8E">
                <w:pPr>
                  <w:jc w:val="right"/>
                </w:pPr>
              </w:p>
            </w:tc>
          </w:tr>
          <w:tr w:rsidR="005C0233" w:rsidTr="00194F8E">
            <w:trPr>
              <w:trHeight w:val="285"/>
            </w:trPr>
            <w:tc>
              <w:tcPr>
                <w:tcW w:w="2443" w:type="dxa"/>
              </w:tcPr>
              <w:p w:rsidR="005C0233" w:rsidRPr="00BF0E99" w:rsidRDefault="00B455C7" w:rsidP="005C0233">
                <w:r w:rsidRPr="00BF0E99">
                  <w:rPr>
                    <w:rFonts w:hint="eastAsia"/>
                  </w:rPr>
                  <w:t>预计负债</w:t>
                </w:r>
              </w:p>
            </w:tc>
            <w:tc>
              <w:tcPr>
                <w:tcW w:w="1650" w:type="dxa"/>
                <w:vAlign w:val="center"/>
              </w:tcPr>
              <w:p w:rsidR="005C0233" w:rsidRPr="00BF0E99" w:rsidRDefault="00B455C7" w:rsidP="00194F8E">
                <w:pPr>
                  <w:jc w:val="right"/>
                </w:pPr>
                <w:r w:rsidRPr="00BF0E99">
                  <w:rPr>
                    <w:rFonts w:hint="eastAsia"/>
                  </w:rPr>
                  <w:t>2,082,645,469.05</w:t>
                </w:r>
              </w:p>
            </w:tc>
            <w:tc>
              <w:tcPr>
                <w:tcW w:w="1648" w:type="dxa"/>
                <w:vAlign w:val="center"/>
              </w:tcPr>
              <w:p w:rsidR="005C0233" w:rsidRPr="00BF0E99" w:rsidRDefault="00B455C7" w:rsidP="00194F8E">
                <w:pPr>
                  <w:jc w:val="right"/>
                </w:pPr>
                <w:r w:rsidRPr="00BF0E99">
                  <w:rPr>
                    <w:rFonts w:hint="eastAsia"/>
                  </w:rPr>
                  <w:t>312,396,820.33</w:t>
                </w:r>
              </w:p>
            </w:tc>
            <w:tc>
              <w:tcPr>
                <w:tcW w:w="1663" w:type="dxa"/>
                <w:vAlign w:val="center"/>
              </w:tcPr>
              <w:p w:rsidR="005C0233" w:rsidRPr="00BF0E99" w:rsidRDefault="00B455C7" w:rsidP="00194F8E">
                <w:pPr>
                  <w:jc w:val="right"/>
                </w:pPr>
                <w:r w:rsidRPr="00BF0E99">
                  <w:rPr>
                    <w:rFonts w:hint="eastAsia"/>
                  </w:rPr>
                  <w:t>966,962,763.83</w:t>
                </w:r>
              </w:p>
            </w:tc>
            <w:tc>
              <w:tcPr>
                <w:tcW w:w="1646" w:type="dxa"/>
                <w:vAlign w:val="center"/>
              </w:tcPr>
              <w:p w:rsidR="005C0233" w:rsidRDefault="00B455C7" w:rsidP="00194F8E">
                <w:pPr>
                  <w:jc w:val="right"/>
                </w:pPr>
                <w:r w:rsidRPr="00BF0E99">
                  <w:rPr>
                    <w:rFonts w:hint="eastAsia"/>
                  </w:rPr>
                  <w:t>145,044,414.57</w:t>
                </w:r>
              </w:p>
            </w:tc>
          </w:tr>
          <w:tr w:rsidR="003A452C" w:rsidTr="00194F8E">
            <w:trPr>
              <w:trHeight w:val="285"/>
            </w:trPr>
            <w:tc>
              <w:tcPr>
                <w:tcW w:w="2443" w:type="dxa"/>
                <w:vAlign w:val="center"/>
              </w:tcPr>
              <w:p w:rsidR="003A452C" w:rsidRDefault="003A452C">
                <w:pPr>
                  <w:jc w:val="center"/>
                  <w:rPr>
                    <w:szCs w:val="21"/>
                  </w:rPr>
                </w:pPr>
                <w:r>
                  <w:rPr>
                    <w:rFonts w:hint="eastAsia"/>
                    <w:szCs w:val="21"/>
                  </w:rPr>
                  <w:t>合计</w:t>
                </w:r>
              </w:p>
            </w:tc>
            <w:tc>
              <w:tcPr>
                <w:tcW w:w="1650" w:type="dxa"/>
                <w:vAlign w:val="center"/>
              </w:tcPr>
              <w:p w:rsidR="003A452C" w:rsidRPr="0017172D" w:rsidRDefault="003A452C" w:rsidP="00194F8E">
                <w:pPr>
                  <w:adjustRightInd w:val="0"/>
                  <w:jc w:val="right"/>
                  <w:rPr>
                    <w:szCs w:val="21"/>
                  </w:rPr>
                </w:pPr>
                <w:r w:rsidRPr="0017172D">
                  <w:rPr>
                    <w:szCs w:val="21"/>
                  </w:rPr>
                  <w:t>3,259,237,618.86</w:t>
                </w:r>
              </w:p>
            </w:tc>
            <w:tc>
              <w:tcPr>
                <w:tcW w:w="1648" w:type="dxa"/>
                <w:vAlign w:val="center"/>
              </w:tcPr>
              <w:p w:rsidR="003A452C" w:rsidRPr="0017172D" w:rsidRDefault="003A452C" w:rsidP="00194F8E">
                <w:pPr>
                  <w:adjustRightInd w:val="0"/>
                  <w:jc w:val="right"/>
                  <w:rPr>
                    <w:szCs w:val="21"/>
                  </w:rPr>
                </w:pPr>
                <w:r w:rsidRPr="0017172D">
                  <w:rPr>
                    <w:szCs w:val="21"/>
                  </w:rPr>
                  <w:t>500,368,356.59</w:t>
                </w:r>
              </w:p>
            </w:tc>
            <w:tc>
              <w:tcPr>
                <w:tcW w:w="1663" w:type="dxa"/>
                <w:vAlign w:val="center"/>
              </w:tcPr>
              <w:p w:rsidR="003A452C" w:rsidRPr="007F1B08" w:rsidRDefault="003A452C" w:rsidP="00194F8E">
                <w:pPr>
                  <w:jc w:val="right"/>
                </w:pPr>
                <w:r w:rsidRPr="007F1B08">
                  <w:t>1,535,863,435.36</w:t>
                </w:r>
              </w:p>
            </w:tc>
            <w:tc>
              <w:tcPr>
                <w:tcW w:w="1646" w:type="dxa"/>
                <w:vAlign w:val="center"/>
              </w:tcPr>
              <w:p w:rsidR="003A452C" w:rsidRDefault="003A452C" w:rsidP="00194F8E">
                <w:pPr>
                  <w:jc w:val="right"/>
                </w:pPr>
                <w:r w:rsidRPr="007F1B08">
                  <w:t>234,018,915.03</w:t>
                </w:r>
              </w:p>
            </w:tc>
          </w:tr>
        </w:tbl>
        <w:p w:rsidR="005C0233" w:rsidRDefault="005C0233"/>
        <w:p w:rsidR="005C0233" w:rsidRDefault="00B455C7">
          <w:pPr>
            <w:pStyle w:val="afc"/>
            <w:numPr>
              <w:ilvl w:val="0"/>
              <w:numId w:val="46"/>
            </w:numPr>
            <w:ind w:left="426" w:hanging="426"/>
          </w:pPr>
          <w:r>
            <w:rPr>
              <w:rFonts w:hint="eastAsia"/>
            </w:rPr>
            <w:t>未经抵销的递延所得税负债</w:t>
          </w:r>
        </w:p>
        <w:p w:rsidR="005C0233" w:rsidRDefault="009D631F">
          <w:sdt>
            <w:sdtPr>
              <w:alias w:val="是否适用：未经抵销的递延所得税负债[双击切换]"/>
              <w:tag w:val="_GBC_e7d8f83d611d4464afa60fcd4c2b0690"/>
              <w:id w:val="2135742298"/>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未经抵销的递延所得税负债"/>
              <w:tag w:val="_GBC_20c1fd2b551d429d888a1c48c5ee9c5a"/>
              <w:id w:val="19404213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未经抵销的递延所得税负债"/>
              <w:tag w:val="_GBC_e6ace91667794eff9d02520878b629f9"/>
              <w:id w:val="-117140611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1675"/>
            <w:gridCol w:w="1665"/>
            <w:gridCol w:w="1657"/>
            <w:gridCol w:w="1676"/>
          </w:tblGrid>
          <w:tr w:rsidR="005C0233">
            <w:trPr>
              <w:trHeight w:val="285"/>
            </w:trPr>
            <w:sdt>
              <w:sdtPr>
                <w:tag w:val="_PLD_e9bdb30dce784b4a9efd1b5efd6964fb"/>
                <w:id w:val="1780756496"/>
              </w:sdtPr>
              <w:sdtEndPr/>
              <w:sdtContent>
                <w:tc>
                  <w:tcPr>
                    <w:tcW w:w="2374" w:type="dxa"/>
                    <w:vMerge w:val="restart"/>
                    <w:vAlign w:val="center"/>
                  </w:tcPr>
                  <w:p w:rsidR="005C0233" w:rsidRDefault="00B455C7">
                    <w:pPr>
                      <w:jc w:val="center"/>
                      <w:rPr>
                        <w:szCs w:val="21"/>
                      </w:rPr>
                    </w:pPr>
                    <w:r>
                      <w:rPr>
                        <w:rFonts w:hint="eastAsia"/>
                        <w:szCs w:val="21"/>
                      </w:rPr>
                      <w:t>项目</w:t>
                    </w:r>
                  </w:p>
                </w:tc>
              </w:sdtContent>
            </w:sdt>
            <w:sdt>
              <w:sdtPr>
                <w:tag w:val="_PLD_600f3752c404468197724275bf44cd43"/>
                <w:id w:val="742998429"/>
              </w:sdtPr>
              <w:sdtEndPr/>
              <w:sdtContent>
                <w:tc>
                  <w:tcPr>
                    <w:tcW w:w="3340" w:type="dxa"/>
                    <w:gridSpan w:val="2"/>
                    <w:vAlign w:val="center"/>
                  </w:tcPr>
                  <w:p w:rsidR="005C0233" w:rsidRDefault="00B455C7">
                    <w:pPr>
                      <w:jc w:val="center"/>
                      <w:rPr>
                        <w:szCs w:val="21"/>
                      </w:rPr>
                    </w:pPr>
                    <w:r>
                      <w:rPr>
                        <w:rFonts w:hint="eastAsia"/>
                        <w:szCs w:val="21"/>
                      </w:rPr>
                      <w:t>期末余额</w:t>
                    </w:r>
                  </w:p>
                </w:tc>
              </w:sdtContent>
            </w:sdt>
            <w:sdt>
              <w:sdtPr>
                <w:tag w:val="_PLD_7e4b2554e2544865b74424edbdb55d4b"/>
                <w:id w:val="1678386653"/>
              </w:sdtPr>
              <w:sdtEndPr/>
              <w:sdtContent>
                <w:tc>
                  <w:tcPr>
                    <w:tcW w:w="3333" w:type="dxa"/>
                    <w:gridSpan w:val="2"/>
                    <w:vAlign w:val="center"/>
                  </w:tcPr>
                  <w:p w:rsidR="005C0233" w:rsidRDefault="00B455C7">
                    <w:pPr>
                      <w:jc w:val="center"/>
                      <w:rPr>
                        <w:szCs w:val="21"/>
                      </w:rPr>
                    </w:pPr>
                    <w:r>
                      <w:rPr>
                        <w:rFonts w:hint="eastAsia"/>
                        <w:szCs w:val="21"/>
                      </w:rPr>
                      <w:t>期初余额</w:t>
                    </w:r>
                  </w:p>
                </w:tc>
              </w:sdtContent>
            </w:sdt>
          </w:tr>
          <w:tr w:rsidR="005C0233" w:rsidTr="005C0233">
            <w:trPr>
              <w:trHeight w:val="285"/>
            </w:trPr>
            <w:tc>
              <w:tcPr>
                <w:tcW w:w="2374" w:type="dxa"/>
                <w:vMerge/>
                <w:vAlign w:val="center"/>
              </w:tcPr>
              <w:p w:rsidR="005C0233" w:rsidRDefault="005C0233">
                <w:pPr>
                  <w:jc w:val="center"/>
                  <w:rPr>
                    <w:b/>
                    <w:szCs w:val="21"/>
                  </w:rPr>
                </w:pPr>
              </w:p>
            </w:tc>
            <w:sdt>
              <w:sdtPr>
                <w:tag w:val="_PLD_2db432e06e184a41a8eb727ebb64ec40"/>
                <w:id w:val="-460807567"/>
              </w:sdtPr>
              <w:sdtEndPr/>
              <w:sdtContent>
                <w:tc>
                  <w:tcPr>
                    <w:tcW w:w="1675" w:type="dxa"/>
                    <w:vAlign w:val="center"/>
                  </w:tcPr>
                  <w:p w:rsidR="005C0233" w:rsidRDefault="00B455C7">
                    <w:pPr>
                      <w:jc w:val="center"/>
                      <w:rPr>
                        <w:szCs w:val="21"/>
                      </w:rPr>
                    </w:pPr>
                    <w:r>
                      <w:rPr>
                        <w:rFonts w:ascii="Arial" w:hAnsi="Arial" w:hint="eastAsia"/>
                        <w:szCs w:val="21"/>
                      </w:rPr>
                      <w:t>应纳税暂时性差异</w:t>
                    </w:r>
                  </w:p>
                </w:tc>
              </w:sdtContent>
            </w:sdt>
            <w:sdt>
              <w:sdtPr>
                <w:tag w:val="_PLD_b3dd3e66f628452aab8284dc189a458b"/>
                <w:id w:val="721716436"/>
              </w:sdtPr>
              <w:sdtEndPr/>
              <w:sdtContent>
                <w:tc>
                  <w:tcPr>
                    <w:tcW w:w="1665" w:type="dxa"/>
                    <w:vAlign w:val="center"/>
                  </w:tcPr>
                  <w:p w:rsidR="005C0233" w:rsidRDefault="00B455C7">
                    <w:pPr>
                      <w:jc w:val="center"/>
                      <w:rPr>
                        <w:szCs w:val="21"/>
                      </w:rPr>
                    </w:pPr>
                    <w:r>
                      <w:rPr>
                        <w:rFonts w:hint="eastAsia"/>
                        <w:szCs w:val="21"/>
                      </w:rPr>
                      <w:t>递延所得税</w:t>
                    </w:r>
                  </w:p>
                  <w:p w:rsidR="005C0233" w:rsidRDefault="00B455C7">
                    <w:pPr>
                      <w:jc w:val="center"/>
                      <w:rPr>
                        <w:szCs w:val="21"/>
                      </w:rPr>
                    </w:pPr>
                    <w:r>
                      <w:rPr>
                        <w:rFonts w:hint="eastAsia"/>
                        <w:szCs w:val="21"/>
                      </w:rPr>
                      <w:t>负债</w:t>
                    </w:r>
                  </w:p>
                </w:tc>
              </w:sdtContent>
            </w:sdt>
            <w:sdt>
              <w:sdtPr>
                <w:tag w:val="_PLD_3e69493cf6a2462eab1eaf8ece87a89d"/>
                <w:id w:val="374590957"/>
              </w:sdtPr>
              <w:sdtEndPr/>
              <w:sdtContent>
                <w:tc>
                  <w:tcPr>
                    <w:tcW w:w="1657" w:type="dxa"/>
                    <w:vAlign w:val="center"/>
                  </w:tcPr>
                  <w:p w:rsidR="005C0233" w:rsidRDefault="00B455C7">
                    <w:pPr>
                      <w:jc w:val="center"/>
                      <w:rPr>
                        <w:szCs w:val="21"/>
                      </w:rPr>
                    </w:pPr>
                    <w:r>
                      <w:rPr>
                        <w:rFonts w:ascii="Arial" w:hAnsi="Arial" w:hint="eastAsia"/>
                        <w:szCs w:val="21"/>
                      </w:rPr>
                      <w:t>应纳税暂时性差异</w:t>
                    </w:r>
                  </w:p>
                </w:tc>
              </w:sdtContent>
            </w:sdt>
            <w:sdt>
              <w:sdtPr>
                <w:tag w:val="_PLD_ad4c3389a4a04a96990ace5203f3adbb"/>
                <w:id w:val="1525597000"/>
              </w:sdtPr>
              <w:sdtEndPr/>
              <w:sdtContent>
                <w:tc>
                  <w:tcPr>
                    <w:tcW w:w="1676" w:type="dxa"/>
                    <w:vAlign w:val="center"/>
                  </w:tcPr>
                  <w:p w:rsidR="005C0233" w:rsidRDefault="00B455C7">
                    <w:pPr>
                      <w:jc w:val="center"/>
                      <w:rPr>
                        <w:szCs w:val="21"/>
                      </w:rPr>
                    </w:pPr>
                    <w:r>
                      <w:rPr>
                        <w:rFonts w:hint="eastAsia"/>
                        <w:szCs w:val="21"/>
                      </w:rPr>
                      <w:t>递延所得税</w:t>
                    </w:r>
                  </w:p>
                  <w:p w:rsidR="005C0233" w:rsidRDefault="00B455C7">
                    <w:pPr>
                      <w:jc w:val="center"/>
                      <w:rPr>
                        <w:szCs w:val="21"/>
                      </w:rPr>
                    </w:pPr>
                    <w:r>
                      <w:rPr>
                        <w:rFonts w:hint="eastAsia"/>
                        <w:szCs w:val="21"/>
                      </w:rPr>
                      <w:t>负债</w:t>
                    </w:r>
                  </w:p>
                </w:tc>
              </w:sdtContent>
            </w:sdt>
          </w:tr>
          <w:tr w:rsidR="005C0233" w:rsidTr="005C0233">
            <w:trPr>
              <w:trHeight w:val="285"/>
            </w:trPr>
            <w:tc>
              <w:tcPr>
                <w:tcW w:w="2374" w:type="dxa"/>
                <w:vAlign w:val="center"/>
              </w:tcPr>
              <w:p w:rsidR="005C0233" w:rsidRDefault="00B455C7">
                <w:pPr>
                  <w:widowControl w:val="0"/>
                  <w:adjustRightInd w:val="0"/>
                  <w:spacing w:beforeLines="50" w:before="120"/>
                  <w:rPr>
                    <w:kern w:val="2"/>
                    <w:szCs w:val="21"/>
                  </w:rPr>
                </w:pPr>
                <w:r>
                  <w:rPr>
                    <w:rFonts w:hint="eastAsia"/>
                    <w:szCs w:val="21"/>
                  </w:rPr>
                  <w:t>弃置费形成用固定资产账面价值与计税基础差异</w:t>
                </w:r>
              </w:p>
            </w:tc>
            <w:tc>
              <w:tcPr>
                <w:tcW w:w="1675" w:type="dxa"/>
                <w:vAlign w:val="center"/>
              </w:tcPr>
              <w:p w:rsidR="005C0233" w:rsidRDefault="00B455C7" w:rsidP="005C0233">
                <w:pPr>
                  <w:jc w:val="right"/>
                  <w:rPr>
                    <w:rFonts w:ascii="宋体" w:hAnsi="宋体" w:cs="宋体"/>
                    <w:sz w:val="24"/>
                    <w:szCs w:val="24"/>
                  </w:rPr>
                </w:pPr>
                <w:r>
                  <w:t>1,837,482,537.86</w:t>
                </w:r>
              </w:p>
            </w:tc>
            <w:tc>
              <w:tcPr>
                <w:tcW w:w="1665" w:type="dxa"/>
                <w:vAlign w:val="center"/>
              </w:tcPr>
              <w:p w:rsidR="005C0233" w:rsidRDefault="00B455C7" w:rsidP="005C0233">
                <w:pPr>
                  <w:jc w:val="right"/>
                  <w:rPr>
                    <w:rFonts w:ascii="宋体" w:hAnsi="宋体" w:cs="宋体"/>
                    <w:sz w:val="24"/>
                    <w:szCs w:val="24"/>
                  </w:rPr>
                </w:pPr>
                <w:r>
                  <w:t>275,622,380.69</w:t>
                </w:r>
              </w:p>
            </w:tc>
            <w:tc>
              <w:tcPr>
                <w:tcW w:w="1657" w:type="dxa"/>
                <w:vAlign w:val="center"/>
              </w:tcPr>
              <w:p w:rsidR="005C0233" w:rsidRDefault="00B455C7" w:rsidP="005C0233">
                <w:pPr>
                  <w:jc w:val="right"/>
                  <w:rPr>
                    <w:rFonts w:ascii="宋体" w:hAnsi="宋体" w:cs="宋体"/>
                    <w:sz w:val="24"/>
                    <w:szCs w:val="24"/>
                  </w:rPr>
                </w:pPr>
                <w:r>
                  <w:t>644,886,255.19</w:t>
                </w:r>
              </w:p>
            </w:tc>
            <w:tc>
              <w:tcPr>
                <w:tcW w:w="1676" w:type="dxa"/>
                <w:vAlign w:val="center"/>
              </w:tcPr>
              <w:p w:rsidR="005C0233" w:rsidRDefault="00B455C7" w:rsidP="005C0233">
                <w:pPr>
                  <w:jc w:val="right"/>
                  <w:rPr>
                    <w:rFonts w:ascii="宋体" w:hAnsi="宋体" w:cs="宋体"/>
                    <w:sz w:val="24"/>
                    <w:szCs w:val="24"/>
                  </w:rPr>
                </w:pPr>
                <w:r>
                  <w:t>96,732,938.28</w:t>
                </w:r>
              </w:p>
            </w:tc>
          </w:tr>
          <w:tr w:rsidR="005C0233" w:rsidTr="005C0233">
            <w:trPr>
              <w:trHeight w:val="285"/>
            </w:trPr>
            <w:tc>
              <w:tcPr>
                <w:tcW w:w="2374" w:type="dxa"/>
                <w:vAlign w:val="center"/>
              </w:tcPr>
              <w:p w:rsidR="005C0233" w:rsidRDefault="00B455C7">
                <w:pPr>
                  <w:widowControl w:val="0"/>
                  <w:adjustRightInd w:val="0"/>
                  <w:spacing w:beforeLines="50" w:before="120"/>
                  <w:rPr>
                    <w:kern w:val="2"/>
                    <w:szCs w:val="21"/>
                  </w:rPr>
                </w:pPr>
                <w:r>
                  <w:rPr>
                    <w:rFonts w:hint="eastAsia"/>
                    <w:szCs w:val="21"/>
                  </w:rPr>
                  <w:t>企业合并评估增值</w:t>
                </w:r>
              </w:p>
            </w:tc>
            <w:tc>
              <w:tcPr>
                <w:tcW w:w="1675" w:type="dxa"/>
                <w:vAlign w:val="center"/>
              </w:tcPr>
              <w:p w:rsidR="005C0233" w:rsidRDefault="00B455C7" w:rsidP="005C0233">
                <w:pPr>
                  <w:jc w:val="right"/>
                  <w:rPr>
                    <w:rFonts w:ascii="宋体" w:hAnsi="宋体" w:cs="宋体"/>
                    <w:sz w:val="24"/>
                    <w:szCs w:val="24"/>
                  </w:rPr>
                </w:pPr>
                <w:r>
                  <w:t>297,830,662.03</w:t>
                </w:r>
              </w:p>
            </w:tc>
            <w:tc>
              <w:tcPr>
                <w:tcW w:w="1665" w:type="dxa"/>
                <w:vAlign w:val="center"/>
              </w:tcPr>
              <w:p w:rsidR="005C0233" w:rsidRDefault="00B455C7" w:rsidP="005C0233">
                <w:pPr>
                  <w:jc w:val="right"/>
                  <w:rPr>
                    <w:rFonts w:ascii="宋体" w:hAnsi="宋体" w:cs="宋体"/>
                    <w:sz w:val="24"/>
                    <w:szCs w:val="24"/>
                  </w:rPr>
                </w:pPr>
                <w:r>
                  <w:t>44,687,434.06</w:t>
                </w:r>
              </w:p>
            </w:tc>
            <w:tc>
              <w:tcPr>
                <w:tcW w:w="1657" w:type="dxa"/>
                <w:vAlign w:val="center"/>
              </w:tcPr>
              <w:p w:rsidR="005C0233" w:rsidRDefault="005C0233" w:rsidP="005C0233">
                <w:pPr>
                  <w:jc w:val="right"/>
                  <w:rPr>
                    <w:rFonts w:ascii="宋体" w:hAnsi="宋体" w:cs="宋体"/>
                    <w:sz w:val="24"/>
                    <w:szCs w:val="24"/>
                  </w:rPr>
                </w:pPr>
              </w:p>
            </w:tc>
            <w:tc>
              <w:tcPr>
                <w:tcW w:w="1676" w:type="dxa"/>
                <w:vAlign w:val="center"/>
              </w:tcPr>
              <w:p w:rsidR="005C0233" w:rsidRDefault="005C0233" w:rsidP="005C0233">
                <w:pPr>
                  <w:jc w:val="right"/>
                  <w:rPr>
                    <w:rFonts w:ascii="宋体" w:hAnsi="宋体" w:cs="宋体"/>
                    <w:sz w:val="24"/>
                    <w:szCs w:val="24"/>
                  </w:rPr>
                </w:pPr>
              </w:p>
            </w:tc>
          </w:tr>
          <w:tr w:rsidR="005C0233" w:rsidTr="005C0233">
            <w:trPr>
              <w:trHeight w:val="285"/>
            </w:trPr>
            <w:tc>
              <w:tcPr>
                <w:tcW w:w="2374" w:type="dxa"/>
                <w:vAlign w:val="center"/>
              </w:tcPr>
              <w:p w:rsidR="005C0233" w:rsidRDefault="00B455C7">
                <w:pPr>
                  <w:widowControl w:val="0"/>
                  <w:adjustRightInd w:val="0"/>
                  <w:spacing w:beforeLines="50" w:before="120"/>
                  <w:rPr>
                    <w:kern w:val="2"/>
                    <w:szCs w:val="21"/>
                  </w:rPr>
                </w:pPr>
                <w:r>
                  <w:rPr>
                    <w:rFonts w:hint="eastAsia"/>
                    <w:szCs w:val="21"/>
                  </w:rPr>
                  <w:t>使用权资产</w:t>
                </w:r>
              </w:p>
            </w:tc>
            <w:tc>
              <w:tcPr>
                <w:tcW w:w="1675" w:type="dxa"/>
                <w:vAlign w:val="center"/>
              </w:tcPr>
              <w:p w:rsidR="005C0233" w:rsidRDefault="00B455C7" w:rsidP="005C0233">
                <w:pPr>
                  <w:jc w:val="right"/>
                  <w:rPr>
                    <w:rFonts w:ascii="宋体" w:hAnsi="宋体" w:cs="宋体"/>
                    <w:sz w:val="24"/>
                    <w:szCs w:val="24"/>
                  </w:rPr>
                </w:pPr>
                <w:r>
                  <w:t>2,522,558.93</w:t>
                </w:r>
              </w:p>
            </w:tc>
            <w:tc>
              <w:tcPr>
                <w:tcW w:w="1665" w:type="dxa"/>
                <w:vAlign w:val="center"/>
              </w:tcPr>
              <w:p w:rsidR="005C0233" w:rsidRDefault="00B455C7" w:rsidP="005C0233">
                <w:pPr>
                  <w:jc w:val="right"/>
                  <w:rPr>
                    <w:rFonts w:ascii="宋体" w:hAnsi="宋体" w:cs="宋体"/>
                    <w:sz w:val="24"/>
                    <w:szCs w:val="24"/>
                  </w:rPr>
                </w:pPr>
                <w:r>
                  <w:t>126,127.95</w:t>
                </w:r>
              </w:p>
            </w:tc>
            <w:tc>
              <w:tcPr>
                <w:tcW w:w="1657" w:type="dxa"/>
                <w:vAlign w:val="center"/>
              </w:tcPr>
              <w:p w:rsidR="005C0233" w:rsidRDefault="005C0233" w:rsidP="005C0233">
                <w:pPr>
                  <w:jc w:val="right"/>
                  <w:rPr>
                    <w:rFonts w:ascii="宋体" w:hAnsi="宋体" w:cs="宋体"/>
                    <w:sz w:val="24"/>
                    <w:szCs w:val="24"/>
                  </w:rPr>
                </w:pPr>
              </w:p>
            </w:tc>
            <w:tc>
              <w:tcPr>
                <w:tcW w:w="1676" w:type="dxa"/>
                <w:vAlign w:val="center"/>
              </w:tcPr>
              <w:p w:rsidR="005C0233" w:rsidRDefault="005C0233" w:rsidP="005C0233">
                <w:pPr>
                  <w:jc w:val="right"/>
                  <w:rPr>
                    <w:rFonts w:ascii="宋体" w:hAnsi="宋体" w:cs="宋体"/>
                    <w:sz w:val="24"/>
                    <w:szCs w:val="24"/>
                  </w:rPr>
                </w:pPr>
              </w:p>
            </w:tc>
          </w:tr>
          <w:tr w:rsidR="005C0233" w:rsidTr="005C0233">
            <w:trPr>
              <w:trHeight w:val="285"/>
            </w:trPr>
            <w:tc>
              <w:tcPr>
                <w:tcW w:w="2374" w:type="dxa"/>
                <w:vAlign w:val="center"/>
              </w:tcPr>
              <w:p w:rsidR="005C0233" w:rsidRDefault="00B455C7">
                <w:pPr>
                  <w:widowControl w:val="0"/>
                  <w:adjustRightInd w:val="0"/>
                  <w:spacing w:beforeLines="50" w:before="120"/>
                  <w:rPr>
                    <w:kern w:val="2"/>
                    <w:szCs w:val="21"/>
                  </w:rPr>
                </w:pPr>
                <w:r>
                  <w:rPr>
                    <w:rFonts w:hint="eastAsia"/>
                    <w:szCs w:val="21"/>
                  </w:rPr>
                  <w:t>交易性金融资产公允价值增加</w:t>
                </w:r>
              </w:p>
            </w:tc>
            <w:tc>
              <w:tcPr>
                <w:tcW w:w="1675" w:type="dxa"/>
                <w:vAlign w:val="center"/>
              </w:tcPr>
              <w:p w:rsidR="005C0233" w:rsidRDefault="00B455C7" w:rsidP="005C0233">
                <w:pPr>
                  <w:jc w:val="right"/>
                  <w:rPr>
                    <w:rFonts w:ascii="宋体" w:hAnsi="宋体" w:cs="宋体"/>
                    <w:sz w:val="24"/>
                    <w:szCs w:val="24"/>
                  </w:rPr>
                </w:pPr>
                <w:r>
                  <w:t>1,988,794.51</w:t>
                </w:r>
              </w:p>
            </w:tc>
            <w:tc>
              <w:tcPr>
                <w:tcW w:w="1665" w:type="dxa"/>
                <w:vAlign w:val="center"/>
              </w:tcPr>
              <w:p w:rsidR="005C0233" w:rsidRDefault="00B455C7" w:rsidP="005C0233">
                <w:pPr>
                  <w:jc w:val="right"/>
                  <w:rPr>
                    <w:rFonts w:ascii="宋体" w:hAnsi="宋体" w:cs="宋体"/>
                    <w:sz w:val="24"/>
                    <w:szCs w:val="24"/>
                  </w:rPr>
                </w:pPr>
                <w:r>
                  <w:t>298,319.18</w:t>
                </w:r>
              </w:p>
            </w:tc>
            <w:tc>
              <w:tcPr>
                <w:tcW w:w="1657" w:type="dxa"/>
                <w:vAlign w:val="center"/>
              </w:tcPr>
              <w:p w:rsidR="005C0233" w:rsidRDefault="00B455C7" w:rsidP="005C0233">
                <w:pPr>
                  <w:jc w:val="right"/>
                  <w:rPr>
                    <w:rFonts w:ascii="宋体" w:hAnsi="宋体" w:cs="宋体"/>
                    <w:sz w:val="24"/>
                    <w:szCs w:val="24"/>
                  </w:rPr>
                </w:pPr>
                <w:r>
                  <w:t>2,827,372.89</w:t>
                </w:r>
              </w:p>
            </w:tc>
            <w:tc>
              <w:tcPr>
                <w:tcW w:w="1676" w:type="dxa"/>
                <w:vAlign w:val="center"/>
              </w:tcPr>
              <w:p w:rsidR="005C0233" w:rsidRDefault="00B455C7" w:rsidP="005C0233">
                <w:pPr>
                  <w:jc w:val="right"/>
                  <w:rPr>
                    <w:rFonts w:ascii="宋体" w:hAnsi="宋体" w:cs="宋体"/>
                    <w:sz w:val="24"/>
                    <w:szCs w:val="24"/>
                  </w:rPr>
                </w:pPr>
                <w:r>
                  <w:t>424,105.93</w:t>
                </w:r>
              </w:p>
            </w:tc>
          </w:tr>
          <w:tr w:rsidR="005C0233" w:rsidTr="005C0233">
            <w:trPr>
              <w:trHeight w:val="285"/>
            </w:trPr>
            <w:tc>
              <w:tcPr>
                <w:tcW w:w="2374" w:type="dxa"/>
                <w:vAlign w:val="center"/>
              </w:tcPr>
              <w:p w:rsidR="005C0233" w:rsidRDefault="00B455C7">
                <w:pPr>
                  <w:widowControl w:val="0"/>
                  <w:adjustRightInd w:val="0"/>
                  <w:spacing w:beforeLines="50" w:before="120"/>
                  <w:rPr>
                    <w:kern w:val="2"/>
                    <w:szCs w:val="21"/>
                  </w:rPr>
                </w:pPr>
                <w:r>
                  <w:rPr>
                    <w:rFonts w:hint="eastAsia"/>
                    <w:szCs w:val="21"/>
                  </w:rPr>
                  <w:t>一次性折旧固定资产</w:t>
                </w:r>
              </w:p>
            </w:tc>
            <w:tc>
              <w:tcPr>
                <w:tcW w:w="1675" w:type="dxa"/>
                <w:vAlign w:val="center"/>
              </w:tcPr>
              <w:p w:rsidR="005C0233" w:rsidRDefault="00B455C7" w:rsidP="005C0233">
                <w:pPr>
                  <w:jc w:val="right"/>
                  <w:rPr>
                    <w:rFonts w:ascii="宋体" w:hAnsi="宋体" w:cs="宋体"/>
                    <w:sz w:val="24"/>
                    <w:szCs w:val="24"/>
                  </w:rPr>
                </w:pPr>
                <w:r>
                  <w:t>547,026.04</w:t>
                </w:r>
              </w:p>
            </w:tc>
            <w:tc>
              <w:tcPr>
                <w:tcW w:w="1665" w:type="dxa"/>
                <w:vAlign w:val="center"/>
              </w:tcPr>
              <w:p w:rsidR="005C0233" w:rsidRDefault="00B455C7" w:rsidP="005C0233">
                <w:pPr>
                  <w:jc w:val="right"/>
                  <w:rPr>
                    <w:rFonts w:ascii="宋体" w:hAnsi="宋体" w:cs="宋体"/>
                    <w:sz w:val="24"/>
                    <w:szCs w:val="24"/>
                  </w:rPr>
                </w:pPr>
                <w:r>
                  <w:t>136,756.51</w:t>
                </w:r>
              </w:p>
            </w:tc>
            <w:tc>
              <w:tcPr>
                <w:tcW w:w="1657" w:type="dxa"/>
                <w:vAlign w:val="center"/>
              </w:tcPr>
              <w:p w:rsidR="005C0233" w:rsidRDefault="00B455C7" w:rsidP="005C0233">
                <w:pPr>
                  <w:jc w:val="right"/>
                  <w:rPr>
                    <w:rFonts w:ascii="宋体" w:hAnsi="宋体" w:cs="宋体"/>
                    <w:sz w:val="24"/>
                    <w:szCs w:val="24"/>
                  </w:rPr>
                </w:pPr>
                <w:r>
                  <w:t>6,815,016.83</w:t>
                </w:r>
              </w:p>
            </w:tc>
            <w:tc>
              <w:tcPr>
                <w:tcW w:w="1676" w:type="dxa"/>
                <w:vAlign w:val="center"/>
              </w:tcPr>
              <w:p w:rsidR="005C0233" w:rsidRDefault="00B455C7" w:rsidP="005C0233">
                <w:pPr>
                  <w:jc w:val="right"/>
                  <w:rPr>
                    <w:rFonts w:ascii="宋体" w:hAnsi="宋体" w:cs="宋体"/>
                    <w:sz w:val="24"/>
                    <w:szCs w:val="24"/>
                  </w:rPr>
                </w:pPr>
                <w:r>
                  <w:t>1,703,754.21</w:t>
                </w:r>
              </w:p>
            </w:tc>
          </w:tr>
          <w:tr w:rsidR="005C0233" w:rsidTr="005C0233">
            <w:trPr>
              <w:trHeight w:val="285"/>
            </w:trPr>
            <w:tc>
              <w:tcPr>
                <w:tcW w:w="2374" w:type="dxa"/>
                <w:vAlign w:val="center"/>
              </w:tcPr>
              <w:p w:rsidR="005C0233" w:rsidRDefault="00B455C7">
                <w:pPr>
                  <w:jc w:val="center"/>
                  <w:rPr>
                    <w:szCs w:val="21"/>
                  </w:rPr>
                </w:pPr>
                <w:r>
                  <w:rPr>
                    <w:rFonts w:hint="eastAsia"/>
                    <w:szCs w:val="21"/>
                  </w:rPr>
                  <w:t>合计</w:t>
                </w:r>
              </w:p>
            </w:tc>
            <w:tc>
              <w:tcPr>
                <w:tcW w:w="1675" w:type="dxa"/>
                <w:vAlign w:val="center"/>
              </w:tcPr>
              <w:p w:rsidR="005C0233" w:rsidRDefault="00B455C7" w:rsidP="005C0233">
                <w:pPr>
                  <w:jc w:val="right"/>
                  <w:rPr>
                    <w:rFonts w:ascii="宋体" w:hAnsi="宋体" w:cs="宋体"/>
                    <w:sz w:val="24"/>
                    <w:szCs w:val="24"/>
                  </w:rPr>
                </w:pPr>
                <w:r>
                  <w:t>2,140,371,579.37</w:t>
                </w:r>
              </w:p>
            </w:tc>
            <w:tc>
              <w:tcPr>
                <w:tcW w:w="1665" w:type="dxa"/>
                <w:vAlign w:val="center"/>
              </w:tcPr>
              <w:p w:rsidR="005C0233" w:rsidRDefault="00B455C7" w:rsidP="005C0233">
                <w:pPr>
                  <w:jc w:val="right"/>
                  <w:rPr>
                    <w:rFonts w:ascii="宋体" w:hAnsi="宋体" w:cs="宋体"/>
                    <w:sz w:val="24"/>
                    <w:szCs w:val="24"/>
                  </w:rPr>
                </w:pPr>
                <w:r>
                  <w:t>320,871,018.39</w:t>
                </w:r>
              </w:p>
            </w:tc>
            <w:tc>
              <w:tcPr>
                <w:tcW w:w="1657" w:type="dxa"/>
                <w:vAlign w:val="center"/>
              </w:tcPr>
              <w:p w:rsidR="005C0233" w:rsidRDefault="00B455C7" w:rsidP="005C0233">
                <w:pPr>
                  <w:jc w:val="right"/>
                  <w:rPr>
                    <w:rFonts w:ascii="宋体" w:hAnsi="宋体" w:cs="宋体"/>
                    <w:sz w:val="24"/>
                    <w:szCs w:val="24"/>
                  </w:rPr>
                </w:pPr>
                <w:r>
                  <w:t>654,528,644.91</w:t>
                </w:r>
              </w:p>
            </w:tc>
            <w:tc>
              <w:tcPr>
                <w:tcW w:w="1676" w:type="dxa"/>
                <w:vAlign w:val="center"/>
              </w:tcPr>
              <w:p w:rsidR="005C0233" w:rsidRDefault="00B455C7" w:rsidP="005C0233">
                <w:pPr>
                  <w:jc w:val="right"/>
                  <w:rPr>
                    <w:rFonts w:ascii="宋体" w:hAnsi="宋体" w:cs="宋体"/>
                    <w:sz w:val="24"/>
                    <w:szCs w:val="24"/>
                  </w:rPr>
                </w:pPr>
                <w:r>
                  <w:t>98,860,798.42</w:t>
                </w:r>
              </w:p>
            </w:tc>
          </w:tr>
        </w:tbl>
        <w:p w:rsidR="005C0233" w:rsidRDefault="005C0233"/>
        <w:p w:rsidR="005C0233" w:rsidRDefault="00B455C7">
          <w:pPr>
            <w:pStyle w:val="afc"/>
            <w:numPr>
              <w:ilvl w:val="0"/>
              <w:numId w:val="46"/>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8153813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wordWrap w:val="0"/>
            <w:jc w:val="right"/>
          </w:pPr>
          <w:r>
            <w:rPr>
              <w:rFonts w:hint="eastAsia"/>
            </w:rPr>
            <w:t>单位：</w:t>
          </w:r>
          <w:sdt>
            <w:sdtPr>
              <w:rPr>
                <w:rFonts w:hint="eastAsia"/>
              </w:rPr>
              <w:alias w:val="单位：财务附注：互抵后的递延所得税资产及负债的组成项目"/>
              <w:tag w:val="_GBC_2b339a7e526d4061aa348bb358a09881"/>
              <w:id w:val="5767996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互抵后的递延所得税资产及负债的组成项目"/>
              <w:tag w:val="_GBC_e04e01fedf4a42b48978284d31c493e1"/>
              <w:id w:val="-58398503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1675"/>
            <w:gridCol w:w="1662"/>
            <w:gridCol w:w="1688"/>
            <w:gridCol w:w="1660"/>
          </w:tblGrid>
          <w:tr w:rsidR="005C0233">
            <w:sdt>
              <w:sdtPr>
                <w:tag w:val="_PLD_9e50bf23f9ed49bdabf6012766e0349d"/>
                <w:id w:val="572481651"/>
              </w:sdtPr>
              <w:sdtEndPr/>
              <w:sdtContent>
                <w:tc>
                  <w:tcPr>
                    <w:tcW w:w="2363" w:type="dxa"/>
                    <w:vMerge w:val="restart"/>
                    <w:vAlign w:val="center"/>
                  </w:tcPr>
                  <w:p w:rsidR="005C0233" w:rsidRDefault="00B455C7">
                    <w:pPr>
                      <w:jc w:val="center"/>
                      <w:rPr>
                        <w:color w:val="000000" w:themeColor="text1"/>
                      </w:rPr>
                    </w:pPr>
                    <w:r>
                      <w:rPr>
                        <w:rFonts w:hint="eastAsia"/>
                        <w:color w:val="000000" w:themeColor="text1"/>
                      </w:rPr>
                      <w:t>项目</w:t>
                    </w:r>
                  </w:p>
                </w:tc>
              </w:sdtContent>
            </w:sdt>
            <w:sdt>
              <w:sdtPr>
                <w:tag w:val="_PLD_033e4a11ede747529f4c3efd9b18ad19"/>
                <w:id w:val="2090572814"/>
              </w:sdtPr>
              <w:sdtEndPr/>
              <w:sdtContent>
                <w:tc>
                  <w:tcPr>
                    <w:tcW w:w="3337" w:type="dxa"/>
                    <w:gridSpan w:val="2"/>
                    <w:tcBorders>
                      <w:bottom w:val="single" w:sz="4" w:space="0" w:color="auto"/>
                    </w:tcBorders>
                    <w:vAlign w:val="center"/>
                  </w:tcPr>
                  <w:p w:rsidR="005C0233" w:rsidRDefault="00B455C7">
                    <w:pPr>
                      <w:jc w:val="center"/>
                      <w:rPr>
                        <w:color w:val="000000" w:themeColor="text1"/>
                      </w:rPr>
                    </w:pPr>
                    <w:r>
                      <w:rPr>
                        <w:rFonts w:hint="eastAsia"/>
                        <w:color w:val="000000" w:themeColor="text1"/>
                      </w:rPr>
                      <w:t>期末余额</w:t>
                    </w:r>
                  </w:p>
                </w:tc>
              </w:sdtContent>
            </w:sdt>
            <w:sdt>
              <w:sdtPr>
                <w:tag w:val="_PLD_a00f6a5b3eb54004b4aa3da029c2612c"/>
                <w:id w:val="797875560"/>
              </w:sdtPr>
              <w:sdtEndPr/>
              <w:sdtContent>
                <w:tc>
                  <w:tcPr>
                    <w:tcW w:w="3348" w:type="dxa"/>
                    <w:gridSpan w:val="2"/>
                    <w:tcBorders>
                      <w:bottom w:val="single" w:sz="4" w:space="0" w:color="auto"/>
                    </w:tcBorders>
                    <w:vAlign w:val="center"/>
                  </w:tcPr>
                  <w:p w:rsidR="005C0233" w:rsidRDefault="00B455C7">
                    <w:pPr>
                      <w:jc w:val="center"/>
                      <w:rPr>
                        <w:color w:val="000000" w:themeColor="text1"/>
                      </w:rPr>
                    </w:pPr>
                    <w:r>
                      <w:rPr>
                        <w:rFonts w:hint="eastAsia"/>
                        <w:color w:val="000000" w:themeColor="text1"/>
                      </w:rPr>
                      <w:t>期初余额</w:t>
                    </w:r>
                  </w:p>
                </w:tc>
              </w:sdtContent>
            </w:sdt>
          </w:tr>
          <w:tr w:rsidR="005C0233" w:rsidTr="005C0233">
            <w:tc>
              <w:tcPr>
                <w:tcW w:w="2363" w:type="dxa"/>
                <w:vMerge/>
                <w:tcBorders>
                  <w:bottom w:val="single" w:sz="4" w:space="0" w:color="auto"/>
                </w:tcBorders>
                <w:vAlign w:val="center"/>
              </w:tcPr>
              <w:p w:rsidR="005C0233" w:rsidRDefault="005C0233">
                <w:pPr>
                  <w:jc w:val="center"/>
                  <w:rPr>
                    <w:color w:val="000000" w:themeColor="text1"/>
                  </w:rPr>
                </w:pPr>
              </w:p>
            </w:tc>
            <w:sdt>
              <w:sdtPr>
                <w:tag w:val="_PLD_835762c7fddb43d1a6ee9ee15b40521d"/>
                <w:id w:val="-105431785"/>
              </w:sdtPr>
              <w:sdtEndPr/>
              <w:sdtContent>
                <w:tc>
                  <w:tcPr>
                    <w:tcW w:w="1675" w:type="dxa"/>
                    <w:tcBorders>
                      <w:bottom w:val="single" w:sz="4" w:space="0" w:color="auto"/>
                    </w:tcBorders>
                    <w:vAlign w:val="center"/>
                  </w:tcPr>
                  <w:p w:rsidR="005C0233" w:rsidRDefault="00B455C7">
                    <w:pPr>
                      <w:jc w:val="center"/>
                      <w:rPr>
                        <w:color w:val="000000" w:themeColor="text1"/>
                      </w:rPr>
                    </w:pPr>
                    <w:r>
                      <w:rPr>
                        <w:rFonts w:hint="eastAsia"/>
                        <w:color w:val="000000" w:themeColor="text1"/>
                      </w:rPr>
                      <w:t>递延所得税资产和负债互抵金额</w:t>
                    </w:r>
                  </w:p>
                </w:tc>
              </w:sdtContent>
            </w:sdt>
            <w:sdt>
              <w:sdtPr>
                <w:tag w:val="_PLD_6793eabf083041e98d636c9fc0412fec"/>
                <w:id w:val="-376542472"/>
              </w:sdtPr>
              <w:sdtEndPr/>
              <w:sdtContent>
                <w:tc>
                  <w:tcPr>
                    <w:tcW w:w="1662" w:type="dxa"/>
                    <w:tcBorders>
                      <w:bottom w:val="single" w:sz="4" w:space="0" w:color="auto"/>
                    </w:tcBorders>
                    <w:vAlign w:val="center"/>
                  </w:tcPr>
                  <w:p w:rsidR="005C0233" w:rsidRDefault="00B455C7">
                    <w:pPr>
                      <w:jc w:val="center"/>
                      <w:rPr>
                        <w:color w:val="000000" w:themeColor="text1"/>
                      </w:rPr>
                    </w:pPr>
                    <w:r>
                      <w:rPr>
                        <w:rFonts w:hint="eastAsia"/>
                        <w:color w:val="000000" w:themeColor="text1"/>
                      </w:rPr>
                      <w:t>抵销后递延所得税资产或负债余额</w:t>
                    </w:r>
                  </w:p>
                </w:tc>
              </w:sdtContent>
            </w:sdt>
            <w:sdt>
              <w:sdtPr>
                <w:tag w:val="_PLD_b196310238c944bc97a27f77dab5da31"/>
                <w:id w:val="342132177"/>
              </w:sdtPr>
              <w:sdtEndPr/>
              <w:sdtContent>
                <w:tc>
                  <w:tcPr>
                    <w:tcW w:w="1688" w:type="dxa"/>
                    <w:tcBorders>
                      <w:bottom w:val="single" w:sz="4" w:space="0" w:color="auto"/>
                    </w:tcBorders>
                    <w:vAlign w:val="center"/>
                  </w:tcPr>
                  <w:p w:rsidR="005C0233" w:rsidRDefault="00B455C7">
                    <w:pPr>
                      <w:jc w:val="center"/>
                      <w:rPr>
                        <w:color w:val="000000" w:themeColor="text1"/>
                      </w:rPr>
                    </w:pPr>
                    <w:r>
                      <w:rPr>
                        <w:rFonts w:hint="eastAsia"/>
                        <w:color w:val="000000" w:themeColor="text1"/>
                      </w:rPr>
                      <w:t>递延所得税资产和负债互抵金额</w:t>
                    </w:r>
                  </w:p>
                </w:tc>
              </w:sdtContent>
            </w:sdt>
            <w:sdt>
              <w:sdtPr>
                <w:tag w:val="_PLD_c3aebf3cf2194ddf933aa14ffbbfd279"/>
                <w:id w:val="307368361"/>
              </w:sdtPr>
              <w:sdtEndPr/>
              <w:sdtContent>
                <w:tc>
                  <w:tcPr>
                    <w:tcW w:w="1660" w:type="dxa"/>
                    <w:tcBorders>
                      <w:bottom w:val="single" w:sz="4" w:space="0" w:color="auto"/>
                    </w:tcBorders>
                    <w:vAlign w:val="center"/>
                  </w:tcPr>
                  <w:p w:rsidR="005C0233" w:rsidRDefault="00B455C7">
                    <w:pPr>
                      <w:jc w:val="center"/>
                      <w:rPr>
                        <w:color w:val="000000" w:themeColor="text1"/>
                      </w:rPr>
                    </w:pPr>
                    <w:r>
                      <w:rPr>
                        <w:rFonts w:hint="eastAsia"/>
                        <w:color w:val="000000" w:themeColor="text1"/>
                      </w:rPr>
                      <w:t>抵销后递延所得税资产或负债余额</w:t>
                    </w:r>
                  </w:p>
                </w:tc>
              </w:sdtContent>
            </w:sdt>
          </w:tr>
          <w:tr w:rsidR="008D0623" w:rsidTr="005C0233">
            <w:tc>
              <w:tcPr>
                <w:tcW w:w="2363" w:type="dxa"/>
                <w:vAlign w:val="center"/>
              </w:tcPr>
              <w:p w:rsidR="008D0623" w:rsidRDefault="008D0623">
                <w:pPr>
                  <w:rPr>
                    <w:color w:val="000000" w:themeColor="text1"/>
                  </w:rPr>
                </w:pPr>
                <w:bookmarkStart w:id="320" w:name="_Hlk200964296"/>
                <w:r>
                  <w:rPr>
                    <w:rFonts w:hint="eastAsia"/>
                    <w:color w:val="000000" w:themeColor="text1"/>
                  </w:rPr>
                  <w:t>递延所得税资产</w:t>
                </w:r>
              </w:p>
            </w:tc>
            <w:tc>
              <w:tcPr>
                <w:tcW w:w="1675" w:type="dxa"/>
                <w:vAlign w:val="center"/>
              </w:tcPr>
              <w:p w:rsidR="008D0623" w:rsidRPr="0017172D" w:rsidRDefault="008D0623" w:rsidP="00723250">
                <w:pPr>
                  <w:adjustRightInd w:val="0"/>
                  <w:jc w:val="right"/>
                  <w:rPr>
                    <w:szCs w:val="21"/>
                  </w:rPr>
                </w:pPr>
                <w:r w:rsidRPr="0017172D">
                  <w:rPr>
                    <w:szCs w:val="21"/>
                  </w:rPr>
                  <w:t>276,046,827.81</w:t>
                </w:r>
              </w:p>
            </w:tc>
            <w:tc>
              <w:tcPr>
                <w:tcW w:w="1662" w:type="dxa"/>
                <w:vAlign w:val="center"/>
              </w:tcPr>
              <w:p w:rsidR="008D0623" w:rsidRPr="0017172D" w:rsidRDefault="008D0623" w:rsidP="00723250">
                <w:pPr>
                  <w:adjustRightInd w:val="0"/>
                  <w:jc w:val="right"/>
                  <w:rPr>
                    <w:szCs w:val="21"/>
                  </w:rPr>
                </w:pPr>
                <w:r w:rsidRPr="0017172D">
                  <w:rPr>
                    <w:szCs w:val="21"/>
                  </w:rPr>
                  <w:t>224,321,528.78</w:t>
                </w:r>
              </w:p>
            </w:tc>
            <w:tc>
              <w:tcPr>
                <w:tcW w:w="1688" w:type="dxa"/>
                <w:vAlign w:val="center"/>
              </w:tcPr>
              <w:p w:rsidR="008D0623" w:rsidRDefault="008D0623" w:rsidP="005C0233">
                <w:pPr>
                  <w:jc w:val="right"/>
                  <w:rPr>
                    <w:rFonts w:ascii="宋体" w:hAnsi="宋体" w:cs="宋体"/>
                    <w:sz w:val="24"/>
                    <w:szCs w:val="24"/>
                  </w:rPr>
                </w:pPr>
                <w:r>
                  <w:t>97,157,044.21</w:t>
                </w:r>
              </w:p>
            </w:tc>
            <w:tc>
              <w:tcPr>
                <w:tcW w:w="1660" w:type="dxa"/>
                <w:vAlign w:val="center"/>
              </w:tcPr>
              <w:p w:rsidR="008D0623" w:rsidRDefault="008D0623" w:rsidP="005C0233">
                <w:pPr>
                  <w:jc w:val="right"/>
                  <w:rPr>
                    <w:rFonts w:ascii="宋体" w:hAnsi="宋体" w:cs="宋体"/>
                    <w:sz w:val="24"/>
                    <w:szCs w:val="24"/>
                  </w:rPr>
                </w:pPr>
                <w:r>
                  <w:t>136,861,870.82</w:t>
                </w:r>
              </w:p>
            </w:tc>
          </w:tr>
          <w:tr w:rsidR="008D0623" w:rsidTr="005C0233">
            <w:tc>
              <w:tcPr>
                <w:tcW w:w="2363" w:type="dxa"/>
                <w:vAlign w:val="center"/>
              </w:tcPr>
              <w:p w:rsidR="008D0623" w:rsidRDefault="008D0623">
                <w:pPr>
                  <w:rPr>
                    <w:color w:val="000000" w:themeColor="text1"/>
                  </w:rPr>
                </w:pPr>
                <w:r>
                  <w:rPr>
                    <w:rFonts w:hint="eastAsia"/>
                    <w:color w:val="000000" w:themeColor="text1"/>
                  </w:rPr>
                  <w:t>递延所得税负债</w:t>
                </w:r>
              </w:p>
            </w:tc>
            <w:tc>
              <w:tcPr>
                <w:tcW w:w="1675" w:type="dxa"/>
                <w:vAlign w:val="center"/>
              </w:tcPr>
              <w:p w:rsidR="008D0623" w:rsidRPr="0017172D" w:rsidRDefault="008D0623" w:rsidP="00723250">
                <w:pPr>
                  <w:adjustRightInd w:val="0"/>
                  <w:jc w:val="right"/>
                  <w:rPr>
                    <w:szCs w:val="21"/>
                  </w:rPr>
                </w:pPr>
                <w:r w:rsidRPr="0017172D">
                  <w:rPr>
                    <w:szCs w:val="21"/>
                  </w:rPr>
                  <w:t>276,046,827.81</w:t>
                </w:r>
              </w:p>
            </w:tc>
            <w:tc>
              <w:tcPr>
                <w:tcW w:w="1662" w:type="dxa"/>
                <w:vAlign w:val="center"/>
              </w:tcPr>
              <w:p w:rsidR="008D0623" w:rsidRPr="0017172D" w:rsidRDefault="008D0623" w:rsidP="00723250">
                <w:pPr>
                  <w:adjustRightInd w:val="0"/>
                  <w:jc w:val="right"/>
                  <w:rPr>
                    <w:szCs w:val="21"/>
                  </w:rPr>
                </w:pPr>
                <w:r w:rsidRPr="0017172D">
                  <w:rPr>
                    <w:szCs w:val="21"/>
                  </w:rPr>
                  <w:t>44,824,190.58</w:t>
                </w:r>
              </w:p>
            </w:tc>
            <w:tc>
              <w:tcPr>
                <w:tcW w:w="1688" w:type="dxa"/>
                <w:vAlign w:val="center"/>
              </w:tcPr>
              <w:p w:rsidR="008D0623" w:rsidRDefault="008D0623" w:rsidP="005C0233">
                <w:pPr>
                  <w:jc w:val="right"/>
                  <w:rPr>
                    <w:rFonts w:ascii="宋体" w:hAnsi="宋体" w:cs="宋体"/>
                    <w:sz w:val="24"/>
                    <w:szCs w:val="24"/>
                  </w:rPr>
                </w:pPr>
                <w:r>
                  <w:t>97,157,044.21</w:t>
                </w:r>
              </w:p>
            </w:tc>
            <w:tc>
              <w:tcPr>
                <w:tcW w:w="1660" w:type="dxa"/>
                <w:vAlign w:val="center"/>
              </w:tcPr>
              <w:p w:rsidR="008D0623" w:rsidRDefault="008D0623" w:rsidP="005C0233">
                <w:pPr>
                  <w:jc w:val="right"/>
                  <w:rPr>
                    <w:rFonts w:ascii="宋体" w:hAnsi="宋体" w:cs="宋体"/>
                    <w:sz w:val="24"/>
                    <w:szCs w:val="24"/>
                  </w:rPr>
                </w:pPr>
                <w:r>
                  <w:t>1,703,754.21</w:t>
                </w:r>
              </w:p>
            </w:tc>
          </w:tr>
          <w:bookmarkEnd w:id="320"/>
        </w:tbl>
        <w:p w:rsidR="005C0233" w:rsidRDefault="005C0233"/>
        <w:p w:rsidR="005C0233" w:rsidRDefault="00B455C7">
          <w:pPr>
            <w:pStyle w:val="afc"/>
            <w:numPr>
              <w:ilvl w:val="0"/>
              <w:numId w:val="46"/>
            </w:numPr>
            <w:ind w:left="426" w:hanging="426"/>
          </w:pPr>
          <w:r>
            <w:rPr>
              <w:rFonts w:hint="eastAsia"/>
            </w:rPr>
            <w:t>未确认递延所得税资产明细</w:t>
          </w:r>
        </w:p>
        <w:sdt>
          <w:sdtPr>
            <w:alias w:val="是否适用：未确认递延所得税资产明细[双击切换]"/>
            <w:tag w:val="_GBC_713996bf5e4d4c6988835fbf892c5ef2"/>
            <w:id w:val="-110264532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55164843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明细"/>
              <w:tag w:val="_GBC_2f5aab227caa4f7da7d6278ecf51ccdf"/>
              <w:id w:val="-34563269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3082"/>
            <w:gridCol w:w="3078"/>
          </w:tblGrid>
          <w:tr w:rsidR="005C0233">
            <w:trPr>
              <w:trHeight w:val="285"/>
            </w:trPr>
            <w:sdt>
              <w:sdtPr>
                <w:tag w:val="_PLD_91af0f9b93ef459d823e4bc33d9190d6"/>
                <w:id w:val="-1575896183"/>
              </w:sdtPr>
              <w:sdtEndPr/>
              <w:sdtContent>
                <w:tc>
                  <w:tcPr>
                    <w:tcW w:w="288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2c2dee2efbd6433784024156b3454ba7"/>
                <w:id w:val="-825199998"/>
              </w:sdtPr>
              <w:sdtEndPr/>
              <w:sdtContent>
                <w:tc>
                  <w:tcPr>
                    <w:tcW w:w="3082"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期末余额</w:t>
                    </w:r>
                  </w:p>
                </w:tc>
              </w:sdtContent>
            </w:sdt>
            <w:sdt>
              <w:sdtPr>
                <w:tag w:val="_PLD_d5059c87582d4e558703d63a8a2d5399"/>
                <w:id w:val="1040868065"/>
              </w:sdtPr>
              <w:sdtEndPr/>
              <w:sdtContent>
                <w:tc>
                  <w:tcPr>
                    <w:tcW w:w="307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期初余额</w:t>
                    </w:r>
                  </w:p>
                </w:tc>
              </w:sdtContent>
            </w:sdt>
          </w:tr>
          <w:tr w:rsidR="00474E79" w:rsidTr="005C0233">
            <w:trPr>
              <w:trHeight w:val="285"/>
            </w:trPr>
            <w:tc>
              <w:tcPr>
                <w:tcW w:w="2888" w:type="dxa"/>
                <w:tcBorders>
                  <w:top w:val="single" w:sz="4" w:space="0" w:color="auto"/>
                  <w:left w:val="single" w:sz="4" w:space="0" w:color="auto"/>
                  <w:bottom w:val="single" w:sz="4" w:space="0" w:color="auto"/>
                  <w:right w:val="single" w:sz="4" w:space="0" w:color="auto"/>
                </w:tcBorders>
              </w:tcPr>
              <w:p w:rsidR="00474E79" w:rsidRPr="0084034E" w:rsidRDefault="00474E79" w:rsidP="005C0233">
                <w:r w:rsidRPr="0084034E">
                  <w:rPr>
                    <w:rFonts w:hint="eastAsia"/>
                  </w:rPr>
                  <w:t>资产减值准备</w:t>
                </w:r>
              </w:p>
            </w:tc>
            <w:tc>
              <w:tcPr>
                <w:tcW w:w="3082" w:type="dxa"/>
                <w:tcBorders>
                  <w:top w:val="single" w:sz="4" w:space="0" w:color="auto"/>
                  <w:left w:val="single" w:sz="4" w:space="0" w:color="auto"/>
                  <w:bottom w:val="single" w:sz="4" w:space="0" w:color="auto"/>
                  <w:right w:val="single" w:sz="4" w:space="0" w:color="auto"/>
                </w:tcBorders>
                <w:vAlign w:val="center"/>
              </w:tcPr>
              <w:p w:rsidR="00474E79" w:rsidRDefault="00474E79">
                <w:pPr>
                  <w:jc w:val="right"/>
                  <w:rPr>
                    <w:color w:val="000000"/>
                    <w:szCs w:val="21"/>
                  </w:rPr>
                </w:pPr>
                <w:r>
                  <w:rPr>
                    <w:color w:val="000000"/>
                    <w:szCs w:val="21"/>
                  </w:rPr>
                  <w:t>378,761,555.72</w:t>
                </w:r>
              </w:p>
            </w:tc>
            <w:tc>
              <w:tcPr>
                <w:tcW w:w="3078" w:type="dxa"/>
                <w:tcBorders>
                  <w:top w:val="single" w:sz="4" w:space="0" w:color="auto"/>
                  <w:left w:val="single" w:sz="4" w:space="0" w:color="auto"/>
                  <w:bottom w:val="single" w:sz="4" w:space="0" w:color="auto"/>
                  <w:right w:val="single" w:sz="4" w:space="0" w:color="auto"/>
                </w:tcBorders>
                <w:vAlign w:val="center"/>
              </w:tcPr>
              <w:p w:rsidR="00474E79" w:rsidRDefault="00474E79" w:rsidP="005C0233">
                <w:pPr>
                  <w:jc w:val="right"/>
                  <w:rPr>
                    <w:rFonts w:ascii="宋体" w:hAnsi="宋体" w:cs="宋体"/>
                    <w:sz w:val="24"/>
                    <w:szCs w:val="24"/>
                  </w:rPr>
                </w:pPr>
                <w:r>
                  <w:t>284,038,401.75</w:t>
                </w:r>
              </w:p>
            </w:tc>
          </w:tr>
          <w:tr w:rsidR="00474E79" w:rsidTr="005C0233">
            <w:trPr>
              <w:trHeight w:val="285"/>
            </w:trPr>
            <w:tc>
              <w:tcPr>
                <w:tcW w:w="2888" w:type="dxa"/>
                <w:tcBorders>
                  <w:top w:val="single" w:sz="4" w:space="0" w:color="auto"/>
                  <w:left w:val="single" w:sz="4" w:space="0" w:color="auto"/>
                  <w:bottom w:val="single" w:sz="4" w:space="0" w:color="auto"/>
                  <w:right w:val="single" w:sz="4" w:space="0" w:color="auto"/>
                </w:tcBorders>
              </w:tcPr>
              <w:p w:rsidR="00474E79" w:rsidRPr="0084034E" w:rsidRDefault="00474E79" w:rsidP="005C0233">
                <w:r w:rsidRPr="0084034E">
                  <w:rPr>
                    <w:rFonts w:hint="eastAsia"/>
                  </w:rPr>
                  <w:t>可抵扣亏损</w:t>
                </w:r>
              </w:p>
            </w:tc>
            <w:tc>
              <w:tcPr>
                <w:tcW w:w="3082" w:type="dxa"/>
                <w:tcBorders>
                  <w:top w:val="single" w:sz="4" w:space="0" w:color="auto"/>
                  <w:left w:val="single" w:sz="4" w:space="0" w:color="auto"/>
                  <w:bottom w:val="single" w:sz="4" w:space="0" w:color="auto"/>
                  <w:right w:val="single" w:sz="4" w:space="0" w:color="auto"/>
                </w:tcBorders>
                <w:vAlign w:val="center"/>
              </w:tcPr>
              <w:p w:rsidR="00474E79" w:rsidRDefault="00474E79">
                <w:pPr>
                  <w:jc w:val="right"/>
                  <w:rPr>
                    <w:color w:val="000000"/>
                    <w:szCs w:val="21"/>
                  </w:rPr>
                </w:pPr>
                <w:r>
                  <w:rPr>
                    <w:color w:val="000000"/>
                    <w:szCs w:val="21"/>
                  </w:rPr>
                  <w:t>272,220,268.88</w:t>
                </w:r>
              </w:p>
            </w:tc>
            <w:tc>
              <w:tcPr>
                <w:tcW w:w="3078" w:type="dxa"/>
                <w:tcBorders>
                  <w:top w:val="single" w:sz="4" w:space="0" w:color="auto"/>
                  <w:left w:val="single" w:sz="4" w:space="0" w:color="auto"/>
                  <w:bottom w:val="single" w:sz="4" w:space="0" w:color="auto"/>
                  <w:right w:val="single" w:sz="4" w:space="0" w:color="auto"/>
                </w:tcBorders>
                <w:vAlign w:val="center"/>
              </w:tcPr>
              <w:p w:rsidR="00474E79" w:rsidRDefault="00474E79" w:rsidP="005C0233">
                <w:pPr>
                  <w:jc w:val="right"/>
                  <w:rPr>
                    <w:rFonts w:ascii="宋体" w:hAnsi="宋体" w:cs="宋体"/>
                    <w:sz w:val="24"/>
                    <w:szCs w:val="24"/>
                  </w:rPr>
                </w:pPr>
                <w:r>
                  <w:t>240,533,402.27</w:t>
                </w:r>
              </w:p>
            </w:tc>
          </w:tr>
          <w:tr w:rsidR="00474E79" w:rsidTr="005C0233">
            <w:trPr>
              <w:trHeight w:val="285"/>
            </w:trPr>
            <w:tc>
              <w:tcPr>
                <w:tcW w:w="2888" w:type="dxa"/>
                <w:tcBorders>
                  <w:top w:val="single" w:sz="4" w:space="0" w:color="auto"/>
                  <w:left w:val="single" w:sz="4" w:space="0" w:color="auto"/>
                  <w:bottom w:val="single" w:sz="4" w:space="0" w:color="auto"/>
                  <w:right w:val="single" w:sz="4" w:space="0" w:color="auto"/>
                </w:tcBorders>
              </w:tcPr>
              <w:p w:rsidR="00474E79" w:rsidRDefault="00474E79" w:rsidP="005C0233">
                <w:r w:rsidRPr="0084034E">
                  <w:rPr>
                    <w:rFonts w:hint="eastAsia"/>
                  </w:rPr>
                  <w:t>信用减值准备</w:t>
                </w:r>
              </w:p>
            </w:tc>
            <w:tc>
              <w:tcPr>
                <w:tcW w:w="3082" w:type="dxa"/>
                <w:tcBorders>
                  <w:top w:val="single" w:sz="4" w:space="0" w:color="auto"/>
                  <w:left w:val="single" w:sz="4" w:space="0" w:color="auto"/>
                  <w:bottom w:val="single" w:sz="4" w:space="0" w:color="auto"/>
                  <w:right w:val="single" w:sz="4" w:space="0" w:color="auto"/>
                </w:tcBorders>
                <w:vAlign w:val="center"/>
              </w:tcPr>
              <w:p w:rsidR="00474E79" w:rsidRDefault="00474E79">
                <w:pPr>
                  <w:jc w:val="right"/>
                  <w:rPr>
                    <w:color w:val="000000"/>
                    <w:szCs w:val="21"/>
                  </w:rPr>
                </w:pPr>
                <w:r>
                  <w:rPr>
                    <w:color w:val="000000"/>
                    <w:szCs w:val="21"/>
                  </w:rPr>
                  <w:t>10,328,383.03</w:t>
                </w:r>
              </w:p>
            </w:tc>
            <w:tc>
              <w:tcPr>
                <w:tcW w:w="3078" w:type="dxa"/>
                <w:tcBorders>
                  <w:top w:val="single" w:sz="4" w:space="0" w:color="auto"/>
                  <w:left w:val="single" w:sz="4" w:space="0" w:color="auto"/>
                  <w:bottom w:val="single" w:sz="4" w:space="0" w:color="auto"/>
                  <w:right w:val="single" w:sz="4" w:space="0" w:color="auto"/>
                </w:tcBorders>
                <w:vAlign w:val="center"/>
              </w:tcPr>
              <w:p w:rsidR="00474E79" w:rsidRDefault="00474E79" w:rsidP="005C0233">
                <w:pPr>
                  <w:jc w:val="right"/>
                  <w:rPr>
                    <w:rFonts w:ascii="宋体" w:hAnsi="宋体" w:cs="宋体"/>
                    <w:sz w:val="24"/>
                    <w:szCs w:val="24"/>
                  </w:rPr>
                </w:pPr>
                <w:r>
                  <w:t>1,667,922.47</w:t>
                </w:r>
              </w:p>
            </w:tc>
          </w:tr>
          <w:tr w:rsidR="00474E79">
            <w:trPr>
              <w:trHeight w:val="285"/>
            </w:trPr>
            <w:tc>
              <w:tcPr>
                <w:tcW w:w="2888" w:type="dxa"/>
                <w:tcBorders>
                  <w:top w:val="single" w:sz="4" w:space="0" w:color="auto"/>
                  <w:left w:val="single" w:sz="4" w:space="0" w:color="auto"/>
                  <w:bottom w:val="single" w:sz="4" w:space="0" w:color="auto"/>
                  <w:right w:val="single" w:sz="4" w:space="0" w:color="auto"/>
                </w:tcBorders>
                <w:vAlign w:val="center"/>
              </w:tcPr>
              <w:p w:rsidR="00474E79" w:rsidRDefault="00474E79">
                <w:pPr>
                  <w:jc w:val="center"/>
                  <w:rPr>
                    <w:szCs w:val="21"/>
                  </w:rPr>
                </w:pPr>
                <w:r>
                  <w:rPr>
                    <w:rFonts w:hint="eastAsia"/>
                    <w:szCs w:val="21"/>
                  </w:rPr>
                  <w:lastRenderedPageBreak/>
                  <w:t>合计</w:t>
                </w:r>
              </w:p>
            </w:tc>
            <w:tc>
              <w:tcPr>
                <w:tcW w:w="3082" w:type="dxa"/>
                <w:tcBorders>
                  <w:top w:val="single" w:sz="4" w:space="0" w:color="auto"/>
                  <w:left w:val="single" w:sz="4" w:space="0" w:color="auto"/>
                  <w:bottom w:val="single" w:sz="4" w:space="0" w:color="auto"/>
                  <w:right w:val="single" w:sz="4" w:space="0" w:color="auto"/>
                </w:tcBorders>
                <w:vAlign w:val="center"/>
              </w:tcPr>
              <w:p w:rsidR="00474E79" w:rsidRDefault="00474E79">
                <w:pPr>
                  <w:jc w:val="right"/>
                  <w:rPr>
                    <w:color w:val="000000"/>
                    <w:szCs w:val="21"/>
                  </w:rPr>
                </w:pPr>
                <w:r>
                  <w:rPr>
                    <w:color w:val="000000"/>
                    <w:szCs w:val="21"/>
                  </w:rPr>
                  <w:t>661,310,207.63</w:t>
                </w:r>
              </w:p>
            </w:tc>
            <w:tc>
              <w:tcPr>
                <w:tcW w:w="3078" w:type="dxa"/>
                <w:tcBorders>
                  <w:top w:val="single" w:sz="4" w:space="0" w:color="auto"/>
                  <w:left w:val="single" w:sz="4" w:space="0" w:color="auto"/>
                  <w:bottom w:val="single" w:sz="4" w:space="0" w:color="auto"/>
                  <w:right w:val="single" w:sz="4" w:space="0" w:color="auto"/>
                </w:tcBorders>
                <w:vAlign w:val="center"/>
              </w:tcPr>
              <w:p w:rsidR="00474E79" w:rsidRDefault="00474E79" w:rsidP="005C0233">
                <w:pPr>
                  <w:jc w:val="right"/>
                  <w:rPr>
                    <w:rFonts w:ascii="宋体" w:hAnsi="宋体" w:cs="宋体"/>
                    <w:sz w:val="24"/>
                    <w:szCs w:val="24"/>
                  </w:rPr>
                </w:pPr>
                <w:r>
                  <w:t>526,239,726.49</w:t>
                </w:r>
              </w:p>
            </w:tc>
          </w:tr>
        </w:tbl>
        <w:p w:rsidR="005C0233" w:rsidRDefault="005C0233">
          <w:pPr>
            <w:rPr>
              <w:szCs w:val="21"/>
            </w:rPr>
          </w:pPr>
        </w:p>
        <w:p w:rsidR="005C0233" w:rsidRDefault="00B455C7">
          <w:pPr>
            <w:pStyle w:val="afc"/>
            <w:numPr>
              <w:ilvl w:val="0"/>
              <w:numId w:val="46"/>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19854549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208529234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确认递延所得税资产的可抵扣亏损将于以下年度到期"/>
              <w:tag w:val="_GBC_a44b093249e5439fa4b311f7150bce43"/>
              <w:id w:val="120837315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285"/>
            <w:gridCol w:w="2323"/>
            <w:gridCol w:w="2354"/>
          </w:tblGrid>
          <w:tr w:rsidR="005C0233" w:rsidTr="005C0233">
            <w:trPr>
              <w:trHeight w:val="285"/>
            </w:trPr>
            <w:sdt>
              <w:sdtPr>
                <w:tag w:val="_PLD_c2bad95d2ced4c2f8958303268f6cd2b"/>
                <w:id w:val="-272789575"/>
              </w:sdtPr>
              <w:sdtEndPr/>
              <w:sdtContent>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年份</w:t>
                    </w:r>
                  </w:p>
                </w:tc>
              </w:sdtContent>
            </w:sdt>
            <w:sdt>
              <w:sdtPr>
                <w:tag w:val="_PLD_20395d1e877346dbbdb29c15ffdda67a"/>
                <w:id w:val="432399726"/>
              </w:sdtPr>
              <w:sdtEndPr/>
              <w:sdtContent>
                <w:tc>
                  <w:tcPr>
                    <w:tcW w:w="228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期末金额</w:t>
                    </w:r>
                  </w:p>
                </w:tc>
              </w:sdtContent>
            </w:sdt>
            <w:sdt>
              <w:sdtPr>
                <w:tag w:val="_PLD_7c3e310eca854a9283aca385397086c3"/>
                <w:id w:val="550663674"/>
              </w:sdtPr>
              <w:sdtEndPr/>
              <w:sdtContent>
                <w:tc>
                  <w:tcPr>
                    <w:tcW w:w="23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期初金额</w:t>
                    </w:r>
                  </w:p>
                </w:tc>
              </w:sdtContent>
            </w:sdt>
            <w:sdt>
              <w:sdtPr>
                <w:tag w:val="_PLD_39d10c26cbf24b4481db02bd3f33378d"/>
                <w:id w:val="1387836139"/>
              </w:sdtPr>
              <w:sdtEndPr/>
              <w:sdtContent>
                <w:tc>
                  <w:tcPr>
                    <w:tcW w:w="23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备注</w:t>
                    </w:r>
                  </w:p>
                </w:tc>
              </w:sdtContent>
            </w:sdt>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2025</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16,331,403.87</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2026</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10,182,572.42</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20,540,491.72</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2027</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29,429,323.76</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55,405,216.88</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2028</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37,381,430.74</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66,292,260.25</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2029</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31,784,747.08</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39,762,485.88</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2030</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117,736,355.62</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2031</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2032</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2033</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2034</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21,510,487.98</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42,201,543.67</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80"/>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t>2035</w:t>
                </w:r>
                <w:r>
                  <w:t>年</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24,195,351.28</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rPr>
                    <w:szCs w:val="21"/>
                  </w:rPr>
                </w:pPr>
              </w:p>
            </w:tc>
          </w:tr>
          <w:tr w:rsidR="00BE630E" w:rsidTr="005C0233">
            <w:trPr>
              <w:trHeight w:val="285"/>
            </w:trPr>
            <w:tc>
              <w:tcPr>
                <w:tcW w:w="208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rPr>
                    <w:rFonts w:hint="eastAsia"/>
                    <w:szCs w:val="21"/>
                  </w:rPr>
                  <w:t>合计</w:t>
                </w:r>
              </w:p>
            </w:tc>
            <w:tc>
              <w:tcPr>
                <w:tcW w:w="2285"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272,220,268.88</w:t>
                </w:r>
              </w:p>
            </w:tc>
            <w:tc>
              <w:tcPr>
                <w:tcW w:w="2323" w:type="dxa"/>
                <w:tcBorders>
                  <w:top w:val="single" w:sz="4" w:space="0" w:color="auto"/>
                  <w:left w:val="single" w:sz="4" w:space="0" w:color="auto"/>
                  <w:bottom w:val="single" w:sz="4" w:space="0" w:color="auto"/>
                  <w:right w:val="single" w:sz="4" w:space="0" w:color="auto"/>
                </w:tcBorders>
                <w:vAlign w:val="center"/>
              </w:tcPr>
              <w:p w:rsidR="00BE630E" w:rsidRDefault="00BE630E">
                <w:pPr>
                  <w:jc w:val="right"/>
                  <w:rPr>
                    <w:color w:val="000000"/>
                    <w:szCs w:val="21"/>
                  </w:rPr>
                </w:pPr>
                <w:r>
                  <w:rPr>
                    <w:color w:val="000000"/>
                    <w:szCs w:val="21"/>
                  </w:rPr>
                  <w:t>240,533,402.27</w:t>
                </w:r>
              </w:p>
            </w:tc>
            <w:tc>
              <w:tcPr>
                <w:tcW w:w="2354" w:type="dxa"/>
                <w:tcBorders>
                  <w:top w:val="single" w:sz="4" w:space="0" w:color="auto"/>
                  <w:left w:val="single" w:sz="4" w:space="0" w:color="auto"/>
                  <w:bottom w:val="single" w:sz="4" w:space="0" w:color="auto"/>
                  <w:right w:val="single" w:sz="4" w:space="0" w:color="auto"/>
                </w:tcBorders>
                <w:vAlign w:val="center"/>
              </w:tcPr>
              <w:p w:rsidR="00BE630E" w:rsidRDefault="00BE630E" w:rsidP="005C0233">
                <w:pPr>
                  <w:jc w:val="center"/>
                  <w:rPr>
                    <w:szCs w:val="21"/>
                  </w:rPr>
                </w:pPr>
                <w:r>
                  <w:rPr>
                    <w:rFonts w:hint="eastAsia"/>
                    <w:szCs w:val="21"/>
                  </w:rPr>
                  <w:t>/</w:t>
                </w:r>
              </w:p>
            </w:tc>
          </w:tr>
        </w:tbl>
        <w:p w:rsidR="005C0233" w:rsidRDefault="005C0233"/>
        <w:p w:rsidR="005C0233" w:rsidRDefault="009D631F">
          <w:pPr>
            <w:rPr>
              <w:color w:val="FF00FF"/>
              <w:szCs w:val="21"/>
            </w:rPr>
          </w:pPr>
        </w:p>
      </w:sdtContent>
    </w:sdt>
    <w:bookmarkEnd w:id="318" w:displacedByCustomXml="next"/>
    <w:sdt>
      <w:sdtPr>
        <w:rPr>
          <w:rFonts w:hint="eastAsia"/>
          <w:szCs w:val="21"/>
        </w:rPr>
        <w:alias w:val="模块:递延所得税资产和递延所得税负债的说明"/>
        <w:tag w:val="_SEC_94657e8367544e5fa63e4b88008d6713"/>
        <w:id w:val="2026832202"/>
      </w:sdtPr>
      <w:sdtEndPr>
        <w:rPr>
          <w:rFonts w:hint="default"/>
        </w:rPr>
      </w:sdtEndPr>
      <w:sdtContent>
        <w:p w:rsidR="005C0233" w:rsidRDefault="00B455C7">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492651481"/>
          </w:sdtPr>
          <w:sdtEndPr/>
          <w:sdtContent>
            <w:p w:rsidR="00723250" w:rsidRDefault="00B455C7" w:rsidP="00541EFD">
              <w:pPr>
                <w:rPr>
                  <w:szCs w:val="21"/>
                </w:rPr>
              </w:pPr>
              <w:r>
                <w:rPr>
                  <w:rFonts w:ascii="宋体" w:hAnsi="宋体"/>
                  <w:szCs w:val="21"/>
                </w:rPr>
                <w:fldChar w:fldCharType="begin"/>
              </w:r>
              <w:r w:rsidR="00541EFD">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541EFD">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Start w:id="321" w:name="_Hlk533670093" w:displacedByCustomXml="next"/>
    <w:sdt>
      <w:sdtPr>
        <w:rPr>
          <w:rFonts w:ascii="宋体" w:hAnsi="宋体" w:cs="宋体" w:hint="eastAsia"/>
          <w:b w:val="0"/>
          <w:bCs w:val="0"/>
          <w:kern w:val="0"/>
          <w:szCs w:val="21"/>
        </w:rPr>
        <w:alias w:val="模块:其他非流动资产"/>
        <w:tag w:val="_SEC_bf9b6546575142aea975f406ef3dfc87"/>
        <w:id w:val="-1253279410"/>
      </w:sdtPr>
      <w:sdtEndPr>
        <w:rPr>
          <w:rFonts w:ascii="Times New Roman" w:hAnsi="Times New Roman" w:cs="Times New Roman" w:hint="default"/>
        </w:rPr>
      </w:sdtEndPr>
      <w:sdtContent>
        <w:p w:rsidR="005C0233" w:rsidRDefault="00B455C7">
          <w:pPr>
            <w:pStyle w:val="afb"/>
            <w:numPr>
              <w:ilvl w:val="0"/>
              <w:numId w:val="18"/>
            </w:numPr>
            <w:rPr>
              <w:szCs w:val="21"/>
            </w:rPr>
          </w:pPr>
          <w:r>
            <w:rPr>
              <w:szCs w:val="21"/>
            </w:rPr>
            <w:t>其他非流动资产</w:t>
          </w:r>
        </w:p>
        <w:sdt>
          <w:sdtPr>
            <w:alias w:val="是否适用：其他非流动资产[双击切换]"/>
            <w:tag w:val="_GBC_a847828a70d64218a7f8a07dc593d18b"/>
            <w:id w:val="-123377240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alias w:val="单位：财务附注：其他非流动资产"/>
              <w:tag w:val="_GBC_7c7ae7cee25948deb399f93e000e5ba2"/>
              <w:id w:val="-2145881284"/>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币种：</w:t>
          </w:r>
          <w:sdt>
            <w:sdtPr>
              <w:rPr>
                <w:rFonts w:hint="eastAsia"/>
              </w:rPr>
              <w:alias w:val="币种：财务附注：其他非流动资产"/>
              <w:tag w:val="_GBC_b449fdd4941b4ff8a1bda3449b257e1d"/>
              <w:id w:val="5987631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96"/>
            <w:gridCol w:w="1309"/>
            <w:gridCol w:w="1309"/>
            <w:gridCol w:w="1165"/>
            <w:gridCol w:w="1309"/>
            <w:gridCol w:w="1164"/>
            <w:gridCol w:w="1206"/>
          </w:tblGrid>
          <w:tr w:rsidR="005C0233">
            <w:sdt>
              <w:sdtPr>
                <w:tag w:val="_PLD_2b90e6e62acc45b288941c3eec3d8d88"/>
                <w:id w:val="1173379688"/>
              </w:sdtPr>
              <w:sdtEndPr/>
              <w:sdtContent>
                <w:tc>
                  <w:tcPr>
                    <w:tcW w:w="1596" w:type="dxa"/>
                    <w:vMerge w:val="restart"/>
                    <w:vAlign w:val="center"/>
                  </w:tcPr>
                  <w:p w:rsidR="005C0233" w:rsidRDefault="00B455C7">
                    <w:pPr>
                      <w:jc w:val="center"/>
                    </w:pPr>
                    <w:r>
                      <w:rPr>
                        <w:rFonts w:hint="eastAsia"/>
                      </w:rPr>
                      <w:t>项目</w:t>
                    </w:r>
                  </w:p>
                </w:tc>
              </w:sdtContent>
            </w:sdt>
            <w:sdt>
              <w:sdtPr>
                <w:tag w:val="_PLD_bb07270ad4df4c0f94d4e0af019ab46c"/>
                <w:id w:val="-1926099759"/>
              </w:sdtPr>
              <w:sdtEndPr/>
              <w:sdtContent>
                <w:tc>
                  <w:tcPr>
                    <w:tcW w:w="3783" w:type="dxa"/>
                    <w:gridSpan w:val="3"/>
                    <w:vAlign w:val="center"/>
                  </w:tcPr>
                  <w:p w:rsidR="005C0233" w:rsidRDefault="00B455C7">
                    <w:pPr>
                      <w:jc w:val="center"/>
                    </w:pPr>
                    <w:r>
                      <w:rPr>
                        <w:rFonts w:hint="eastAsia"/>
                      </w:rPr>
                      <w:t>期末余额</w:t>
                    </w:r>
                  </w:p>
                </w:tc>
              </w:sdtContent>
            </w:sdt>
            <w:sdt>
              <w:sdtPr>
                <w:tag w:val="_PLD_7a3b43a9fc7d404ca5a79aa8f44f7452"/>
                <w:id w:val="-369841941"/>
              </w:sdtPr>
              <w:sdtEndPr/>
              <w:sdtContent>
                <w:tc>
                  <w:tcPr>
                    <w:tcW w:w="3679" w:type="dxa"/>
                    <w:gridSpan w:val="3"/>
                    <w:vAlign w:val="center"/>
                  </w:tcPr>
                  <w:p w:rsidR="005C0233" w:rsidRDefault="00B455C7">
                    <w:pPr>
                      <w:jc w:val="center"/>
                    </w:pPr>
                    <w:r>
                      <w:rPr>
                        <w:rFonts w:hint="eastAsia"/>
                      </w:rPr>
                      <w:t>期初余额</w:t>
                    </w:r>
                  </w:p>
                </w:tc>
              </w:sdtContent>
            </w:sdt>
          </w:tr>
          <w:tr w:rsidR="005C0233" w:rsidTr="005C0233">
            <w:tc>
              <w:tcPr>
                <w:tcW w:w="1596" w:type="dxa"/>
                <w:vMerge/>
                <w:vAlign w:val="center"/>
              </w:tcPr>
              <w:p w:rsidR="005C0233" w:rsidRDefault="005C0233">
                <w:pPr>
                  <w:jc w:val="center"/>
                </w:pPr>
              </w:p>
            </w:tc>
            <w:tc>
              <w:tcPr>
                <w:tcW w:w="1309" w:type="dxa"/>
                <w:vAlign w:val="center"/>
              </w:tcPr>
              <w:sdt>
                <w:sdtPr>
                  <w:tag w:val="_PLD_eaca5bccdac9417999d4d9af7ad1eefe"/>
                  <w:id w:val="-1752345576"/>
                </w:sdtPr>
                <w:sdtEndPr/>
                <w:sdtContent>
                  <w:p w:rsidR="005C0233" w:rsidRDefault="00B455C7">
                    <w:pPr>
                      <w:jc w:val="center"/>
                    </w:pPr>
                    <w:r>
                      <w:rPr>
                        <w:rFonts w:hint="eastAsia"/>
                        <w:szCs w:val="21"/>
                      </w:rPr>
                      <w:t>账面余额</w:t>
                    </w:r>
                  </w:p>
                </w:sdtContent>
              </w:sdt>
            </w:tc>
            <w:tc>
              <w:tcPr>
                <w:tcW w:w="1309" w:type="dxa"/>
                <w:vAlign w:val="center"/>
              </w:tcPr>
              <w:sdt>
                <w:sdtPr>
                  <w:tag w:val="_PLD_b913601a6f0c496ba876b57f7e93b40e"/>
                  <w:id w:val="1353683121"/>
                </w:sdtPr>
                <w:sdtEndPr/>
                <w:sdtContent>
                  <w:p w:rsidR="005C0233" w:rsidRDefault="00B455C7">
                    <w:pPr>
                      <w:jc w:val="center"/>
                    </w:pPr>
                    <w:r>
                      <w:t>减值准备</w:t>
                    </w:r>
                  </w:p>
                </w:sdtContent>
              </w:sdt>
            </w:tc>
            <w:tc>
              <w:tcPr>
                <w:tcW w:w="1165" w:type="dxa"/>
                <w:vAlign w:val="center"/>
              </w:tcPr>
              <w:sdt>
                <w:sdtPr>
                  <w:tag w:val="_PLD_22318356783c413ba8286ddb8d1cda63"/>
                  <w:id w:val="1057355309"/>
                </w:sdtPr>
                <w:sdtEndPr/>
                <w:sdtContent>
                  <w:p w:rsidR="005C0233" w:rsidRDefault="00B455C7">
                    <w:pPr>
                      <w:jc w:val="center"/>
                    </w:pPr>
                    <w:r>
                      <w:t>账面价值</w:t>
                    </w:r>
                  </w:p>
                </w:sdtContent>
              </w:sdt>
            </w:tc>
            <w:tc>
              <w:tcPr>
                <w:tcW w:w="1309" w:type="dxa"/>
                <w:vAlign w:val="center"/>
              </w:tcPr>
              <w:sdt>
                <w:sdtPr>
                  <w:tag w:val="_PLD_0c6f94cdfaf1457fa98b2252d3b39131"/>
                  <w:id w:val="2002388279"/>
                </w:sdtPr>
                <w:sdtEndPr/>
                <w:sdtContent>
                  <w:p w:rsidR="005C0233" w:rsidRDefault="00B455C7">
                    <w:pPr>
                      <w:jc w:val="center"/>
                    </w:pPr>
                    <w:r>
                      <w:t>账面余额</w:t>
                    </w:r>
                  </w:p>
                </w:sdtContent>
              </w:sdt>
            </w:tc>
            <w:tc>
              <w:tcPr>
                <w:tcW w:w="1164" w:type="dxa"/>
                <w:vAlign w:val="center"/>
              </w:tcPr>
              <w:sdt>
                <w:sdtPr>
                  <w:tag w:val="_PLD_9d7969af67514b9e93b62156119189b9"/>
                  <w:id w:val="1606231556"/>
                </w:sdtPr>
                <w:sdtEndPr/>
                <w:sdtContent>
                  <w:p w:rsidR="005C0233" w:rsidRDefault="00B455C7">
                    <w:pPr>
                      <w:jc w:val="center"/>
                    </w:pPr>
                    <w:r>
                      <w:t>减值准备</w:t>
                    </w:r>
                  </w:p>
                </w:sdtContent>
              </w:sdt>
            </w:tc>
            <w:tc>
              <w:tcPr>
                <w:tcW w:w="1206" w:type="dxa"/>
                <w:vAlign w:val="center"/>
              </w:tcPr>
              <w:sdt>
                <w:sdtPr>
                  <w:tag w:val="_PLD_9c8736640ddf4dc897f3c30fb690ab09"/>
                  <w:id w:val="-942148062"/>
                </w:sdtPr>
                <w:sdtEndPr/>
                <w:sdtContent>
                  <w:p w:rsidR="005C0233" w:rsidRDefault="00B455C7">
                    <w:pPr>
                      <w:jc w:val="center"/>
                    </w:pPr>
                    <w:r>
                      <w:t>账面价值</w:t>
                    </w:r>
                  </w:p>
                </w:sdtContent>
              </w:sdt>
            </w:tc>
          </w:tr>
          <w:tr w:rsidR="005C0233" w:rsidTr="005C0233">
            <w:tc>
              <w:tcPr>
                <w:tcW w:w="1596" w:type="dxa"/>
              </w:tcPr>
              <w:p w:rsidR="005C0233" w:rsidRPr="00E90687" w:rsidRDefault="00B455C7" w:rsidP="005C0233">
                <w:r w:rsidRPr="00E90687">
                  <w:rPr>
                    <w:rFonts w:hint="eastAsia"/>
                  </w:rPr>
                  <w:t>预付工程设备款</w:t>
                </w:r>
              </w:p>
            </w:tc>
            <w:tc>
              <w:tcPr>
                <w:tcW w:w="1309" w:type="dxa"/>
              </w:tcPr>
              <w:p w:rsidR="005C0233" w:rsidRPr="00E90687" w:rsidRDefault="00B455C7" w:rsidP="005C0233">
                <w:pPr>
                  <w:jc w:val="right"/>
                </w:pPr>
                <w:r w:rsidRPr="00E90687">
                  <w:rPr>
                    <w:rFonts w:hint="eastAsia"/>
                  </w:rPr>
                  <w:t>12,905,484.25</w:t>
                </w:r>
              </w:p>
            </w:tc>
            <w:tc>
              <w:tcPr>
                <w:tcW w:w="1309" w:type="dxa"/>
              </w:tcPr>
              <w:p w:rsidR="005C0233" w:rsidRPr="00E90687" w:rsidRDefault="005C0233" w:rsidP="005C0233">
                <w:pPr>
                  <w:jc w:val="right"/>
                </w:pPr>
              </w:p>
            </w:tc>
            <w:tc>
              <w:tcPr>
                <w:tcW w:w="1165" w:type="dxa"/>
              </w:tcPr>
              <w:p w:rsidR="005C0233" w:rsidRPr="00E90687" w:rsidRDefault="00B455C7" w:rsidP="005C0233">
                <w:pPr>
                  <w:jc w:val="right"/>
                </w:pPr>
                <w:r w:rsidRPr="00E90687">
                  <w:rPr>
                    <w:rFonts w:hint="eastAsia"/>
                  </w:rPr>
                  <w:t>12,905,484.25</w:t>
                </w:r>
              </w:p>
            </w:tc>
            <w:tc>
              <w:tcPr>
                <w:tcW w:w="1309" w:type="dxa"/>
              </w:tcPr>
              <w:p w:rsidR="005C0233" w:rsidRPr="00E90687" w:rsidRDefault="00B455C7" w:rsidP="005C0233">
                <w:pPr>
                  <w:jc w:val="right"/>
                </w:pPr>
                <w:r w:rsidRPr="00E90687">
                  <w:rPr>
                    <w:rFonts w:hint="eastAsia"/>
                  </w:rPr>
                  <w:t>12,306,911.02</w:t>
                </w:r>
              </w:p>
            </w:tc>
            <w:tc>
              <w:tcPr>
                <w:tcW w:w="1164" w:type="dxa"/>
              </w:tcPr>
              <w:p w:rsidR="005C0233" w:rsidRPr="00E90687" w:rsidRDefault="005C0233" w:rsidP="005C0233">
                <w:pPr>
                  <w:jc w:val="right"/>
                </w:pPr>
              </w:p>
            </w:tc>
            <w:tc>
              <w:tcPr>
                <w:tcW w:w="1206" w:type="dxa"/>
              </w:tcPr>
              <w:p w:rsidR="005C0233" w:rsidRPr="00E90687" w:rsidRDefault="00B455C7" w:rsidP="005C0233">
                <w:pPr>
                  <w:jc w:val="right"/>
                </w:pPr>
                <w:r w:rsidRPr="00E90687">
                  <w:rPr>
                    <w:rFonts w:hint="eastAsia"/>
                  </w:rPr>
                  <w:t>12,306,911.02</w:t>
                </w:r>
              </w:p>
            </w:tc>
          </w:tr>
          <w:tr w:rsidR="005C0233" w:rsidTr="005C0233">
            <w:tc>
              <w:tcPr>
                <w:tcW w:w="1596" w:type="dxa"/>
              </w:tcPr>
              <w:p w:rsidR="005C0233" w:rsidRPr="00E90687" w:rsidRDefault="00B455C7" w:rsidP="005C0233">
                <w:r w:rsidRPr="00E90687">
                  <w:rPr>
                    <w:rFonts w:hint="eastAsia"/>
                  </w:rPr>
                  <w:t>预付建设用地准备金</w:t>
                </w:r>
              </w:p>
            </w:tc>
            <w:tc>
              <w:tcPr>
                <w:tcW w:w="1309" w:type="dxa"/>
              </w:tcPr>
              <w:p w:rsidR="005C0233" w:rsidRPr="00E90687" w:rsidRDefault="00B455C7" w:rsidP="005C0233">
                <w:pPr>
                  <w:jc w:val="right"/>
                </w:pPr>
                <w:r w:rsidRPr="00E90687">
                  <w:rPr>
                    <w:rFonts w:hint="eastAsia"/>
                  </w:rPr>
                  <w:t>4,708,539.38</w:t>
                </w:r>
              </w:p>
            </w:tc>
            <w:tc>
              <w:tcPr>
                <w:tcW w:w="1309" w:type="dxa"/>
              </w:tcPr>
              <w:p w:rsidR="005C0233" w:rsidRPr="00E90687" w:rsidRDefault="005C0233" w:rsidP="005C0233">
                <w:pPr>
                  <w:jc w:val="right"/>
                </w:pPr>
              </w:p>
            </w:tc>
            <w:tc>
              <w:tcPr>
                <w:tcW w:w="1165" w:type="dxa"/>
              </w:tcPr>
              <w:p w:rsidR="005C0233" w:rsidRPr="00E90687" w:rsidRDefault="00B455C7" w:rsidP="005C0233">
                <w:pPr>
                  <w:jc w:val="right"/>
                </w:pPr>
                <w:r w:rsidRPr="00E90687">
                  <w:rPr>
                    <w:rFonts w:hint="eastAsia"/>
                  </w:rPr>
                  <w:t>4,708,539.38</w:t>
                </w:r>
              </w:p>
            </w:tc>
            <w:tc>
              <w:tcPr>
                <w:tcW w:w="1309" w:type="dxa"/>
              </w:tcPr>
              <w:p w:rsidR="005C0233" w:rsidRPr="00E90687" w:rsidRDefault="005C0233" w:rsidP="005C0233">
                <w:pPr>
                  <w:jc w:val="right"/>
                </w:pPr>
              </w:p>
            </w:tc>
            <w:tc>
              <w:tcPr>
                <w:tcW w:w="1164" w:type="dxa"/>
              </w:tcPr>
              <w:p w:rsidR="005C0233" w:rsidRPr="00E90687" w:rsidRDefault="005C0233" w:rsidP="005C0233">
                <w:pPr>
                  <w:jc w:val="right"/>
                </w:pPr>
              </w:p>
            </w:tc>
            <w:tc>
              <w:tcPr>
                <w:tcW w:w="1206" w:type="dxa"/>
              </w:tcPr>
              <w:p w:rsidR="005C0233" w:rsidRDefault="005C0233" w:rsidP="005C0233">
                <w:pPr>
                  <w:jc w:val="right"/>
                </w:pPr>
              </w:p>
            </w:tc>
          </w:tr>
          <w:tr w:rsidR="005C0233" w:rsidTr="005C0233">
            <w:tc>
              <w:tcPr>
                <w:tcW w:w="1596" w:type="dxa"/>
                <w:vAlign w:val="center"/>
              </w:tcPr>
              <w:p w:rsidR="005C0233" w:rsidRDefault="00B455C7">
                <w:pPr>
                  <w:jc w:val="center"/>
                </w:pPr>
                <w:r>
                  <w:rPr>
                    <w:rFonts w:hint="eastAsia"/>
                  </w:rPr>
                  <w:t>合计</w:t>
                </w:r>
              </w:p>
            </w:tc>
            <w:tc>
              <w:tcPr>
                <w:tcW w:w="1309" w:type="dxa"/>
                <w:vAlign w:val="center"/>
              </w:tcPr>
              <w:p w:rsidR="005C0233" w:rsidRDefault="00B455C7" w:rsidP="005C0233">
                <w:pPr>
                  <w:jc w:val="right"/>
                  <w:rPr>
                    <w:rFonts w:ascii="宋体" w:hAnsi="宋体" w:cs="宋体"/>
                    <w:sz w:val="24"/>
                    <w:szCs w:val="24"/>
                  </w:rPr>
                </w:pPr>
                <w:r>
                  <w:t>17,614,023.63</w:t>
                </w:r>
              </w:p>
            </w:tc>
            <w:tc>
              <w:tcPr>
                <w:tcW w:w="1309" w:type="dxa"/>
                <w:vAlign w:val="center"/>
              </w:tcPr>
              <w:p w:rsidR="005C0233" w:rsidRDefault="005C0233" w:rsidP="005C0233">
                <w:pPr>
                  <w:jc w:val="right"/>
                  <w:rPr>
                    <w:rFonts w:ascii="宋体" w:hAnsi="宋体" w:cs="宋体"/>
                    <w:sz w:val="24"/>
                    <w:szCs w:val="24"/>
                  </w:rPr>
                </w:pPr>
              </w:p>
            </w:tc>
            <w:tc>
              <w:tcPr>
                <w:tcW w:w="1165" w:type="dxa"/>
                <w:vAlign w:val="center"/>
              </w:tcPr>
              <w:p w:rsidR="005C0233" w:rsidRDefault="00B455C7" w:rsidP="005C0233">
                <w:pPr>
                  <w:jc w:val="right"/>
                  <w:rPr>
                    <w:rFonts w:ascii="宋体" w:hAnsi="宋体" w:cs="宋体"/>
                    <w:sz w:val="24"/>
                    <w:szCs w:val="24"/>
                  </w:rPr>
                </w:pPr>
                <w:r>
                  <w:t>17,614,023.63</w:t>
                </w:r>
              </w:p>
            </w:tc>
            <w:tc>
              <w:tcPr>
                <w:tcW w:w="1309" w:type="dxa"/>
                <w:vAlign w:val="center"/>
              </w:tcPr>
              <w:p w:rsidR="005C0233" w:rsidRDefault="00B455C7" w:rsidP="005C0233">
                <w:pPr>
                  <w:jc w:val="right"/>
                  <w:rPr>
                    <w:rFonts w:ascii="宋体" w:hAnsi="宋体" w:cs="宋体"/>
                    <w:sz w:val="24"/>
                    <w:szCs w:val="24"/>
                  </w:rPr>
                </w:pPr>
                <w:r>
                  <w:t>12,306,911.02</w:t>
                </w:r>
              </w:p>
            </w:tc>
            <w:tc>
              <w:tcPr>
                <w:tcW w:w="1164" w:type="dxa"/>
                <w:vAlign w:val="center"/>
              </w:tcPr>
              <w:p w:rsidR="005C0233" w:rsidRDefault="005C0233" w:rsidP="005C0233">
                <w:pPr>
                  <w:jc w:val="right"/>
                  <w:rPr>
                    <w:rFonts w:ascii="宋体" w:hAnsi="宋体" w:cs="宋体"/>
                    <w:sz w:val="24"/>
                    <w:szCs w:val="24"/>
                  </w:rPr>
                </w:pPr>
              </w:p>
            </w:tc>
            <w:tc>
              <w:tcPr>
                <w:tcW w:w="1206" w:type="dxa"/>
                <w:vAlign w:val="center"/>
              </w:tcPr>
              <w:p w:rsidR="005C0233" w:rsidRDefault="00B455C7" w:rsidP="005C0233">
                <w:pPr>
                  <w:jc w:val="right"/>
                  <w:rPr>
                    <w:rFonts w:ascii="宋体" w:hAnsi="宋体" w:cs="宋体"/>
                    <w:sz w:val="24"/>
                    <w:szCs w:val="24"/>
                  </w:rPr>
                </w:pPr>
                <w:r>
                  <w:t>12,306,911.02</w:t>
                </w:r>
              </w:p>
            </w:tc>
          </w:tr>
        </w:tbl>
        <w:p w:rsidR="005C0233" w:rsidRDefault="005C0233"/>
        <w:p w:rsidR="005C0233" w:rsidRDefault="00B455C7">
          <w:pPr>
            <w:rPr>
              <w:szCs w:val="21"/>
            </w:rPr>
          </w:pPr>
          <w:r>
            <w:rPr>
              <w:rFonts w:hint="eastAsia"/>
              <w:szCs w:val="21"/>
            </w:rPr>
            <w:t>其他说明：</w:t>
          </w:r>
        </w:p>
        <w:p w:rsidR="005C0233" w:rsidRDefault="009D631F">
          <w:pPr>
            <w:rPr>
              <w:szCs w:val="21"/>
            </w:rPr>
          </w:pPr>
          <w:sdt>
            <w:sdtPr>
              <w:rPr>
                <w:szCs w:val="21"/>
              </w:rPr>
              <w:alias w:val="其他长期资产的说明"/>
              <w:tag w:val="_GBC_d2d37b97b8df4ba1b7bcbf3e8c04d024"/>
              <w:id w:val="-381488017"/>
            </w:sdtPr>
            <w:sdtEndPr/>
            <w:sdtContent>
              <w:r w:rsidR="00B455C7" w:rsidRPr="008741F8">
                <w:rPr>
                  <w:rFonts w:hint="eastAsia"/>
                  <w:szCs w:val="21"/>
                </w:rPr>
                <w:t>2025</w:t>
              </w:r>
              <w:r w:rsidR="00B455C7" w:rsidRPr="008741F8">
                <w:rPr>
                  <w:rFonts w:hint="eastAsia"/>
                  <w:szCs w:val="21"/>
                </w:rPr>
                <w:t>年末其他非流动资产较</w:t>
              </w:r>
              <w:r w:rsidR="00B455C7" w:rsidRPr="008741F8">
                <w:rPr>
                  <w:rFonts w:hint="eastAsia"/>
                  <w:szCs w:val="21"/>
                </w:rPr>
                <w:t>2024</w:t>
              </w:r>
              <w:r w:rsidR="00B455C7" w:rsidRPr="008741F8">
                <w:rPr>
                  <w:rFonts w:hint="eastAsia"/>
                  <w:szCs w:val="21"/>
                </w:rPr>
                <w:t>年末增长</w:t>
              </w:r>
              <w:r w:rsidR="00B455C7" w:rsidRPr="008741F8">
                <w:rPr>
                  <w:rFonts w:hint="eastAsia"/>
                  <w:szCs w:val="21"/>
                </w:rPr>
                <w:t>43.12%</w:t>
              </w:r>
              <w:r w:rsidR="00B455C7" w:rsidRPr="008741F8">
                <w:rPr>
                  <w:rFonts w:hint="eastAsia"/>
                  <w:szCs w:val="21"/>
                </w:rPr>
                <w:t>，主要系预付建设用地准备金所致。</w:t>
              </w:r>
            </w:sdtContent>
          </w:sdt>
          <w:bookmarkEnd w:id="321"/>
        </w:p>
        <w:p w:rsidR="005C0233" w:rsidRDefault="009D631F">
          <w:pPr>
            <w:rPr>
              <w:szCs w:val="21"/>
            </w:rPr>
          </w:pPr>
        </w:p>
      </w:sdtContent>
    </w:sdt>
    <w:bookmarkStart w:id="322" w:name="_Hlk182485605" w:displacedByCustomXml="next"/>
    <w:sdt>
      <w:sdtPr>
        <w:rPr>
          <w:rFonts w:ascii="宋体" w:hAnsi="宋体" w:cs="宋体" w:hint="eastAsia"/>
          <w:b w:val="0"/>
          <w:bCs w:val="0"/>
          <w:color w:val="000000" w:themeColor="text1"/>
          <w:kern w:val="0"/>
          <w:szCs w:val="21"/>
        </w:rPr>
        <w:alias w:val="模块:所有权或使用权受到限制的资产"/>
        <w:tag w:val="_SEC_ccf9a14a4d634c1ea77c0cd432a08aab"/>
        <w:id w:val="-1354725688"/>
      </w:sdtPr>
      <w:sdtEndPr>
        <w:rPr>
          <w:rFonts w:ascii="Times New Roman" w:hAnsi="Times New Roman" w:cs="Times New Roman"/>
          <w:szCs w:val="20"/>
        </w:rPr>
      </w:sdtEndPr>
      <w:sdtContent>
        <w:sdt>
          <w:sdtPr>
            <w:tag w:val="_PLD_33d4bf09a29240b5bfa4a027b47ad255"/>
            <w:id w:val="-237627668"/>
          </w:sdtPr>
          <w:sdtEndPr/>
          <w:sdtContent>
            <w:p w:rsidR="005C0233" w:rsidRDefault="00B455C7">
              <w:pPr>
                <w:pStyle w:val="afb"/>
                <w:numPr>
                  <w:ilvl w:val="0"/>
                  <w:numId w:val="18"/>
                </w:numPr>
                <w:rPr>
                  <w:szCs w:val="21"/>
                </w:rPr>
              </w:pPr>
              <w:r>
                <w:rPr>
                  <w:szCs w:val="21"/>
                </w:rPr>
                <w:t>所有权或使用权受限资产</w:t>
              </w:r>
            </w:p>
          </w:sdtContent>
        </w:sdt>
        <w:sdt>
          <w:sdtPr>
            <w:rPr>
              <w:color w:val="000000" w:themeColor="text1"/>
            </w:rPr>
            <w:alias w:val="是否适用：所有权或使用权受到限制的资产[双击切换]"/>
            <w:tag w:val="_GBC_f1f6d80d559a42ada65c7a06e1485986"/>
            <w:id w:val="-1754503128"/>
          </w:sdtPr>
          <w:sdtEndPr/>
          <w:sdtContent>
            <w:p w:rsidR="005C0233" w:rsidRDefault="00B455C7">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B455C7">
          <w:pPr>
            <w:pStyle w:val="af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e246ad9146ff415ca076abb824966967"/>
              <w:id w:val="754940941"/>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财务附注：所有权或使用权受到限制的资产"/>
              <w:tag w:val="_GBC_3384ecfbee774a528f8956ac7bda492a"/>
              <w:id w:val="17284948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0" w:type="auto"/>
            <w:tblLayout w:type="fixed"/>
            <w:tblLook w:val="04A0" w:firstRow="1" w:lastRow="0" w:firstColumn="1" w:lastColumn="0" w:noHBand="0" w:noVBand="1"/>
          </w:tblPr>
          <w:tblGrid>
            <w:gridCol w:w="979"/>
            <w:gridCol w:w="972"/>
            <w:gridCol w:w="988"/>
            <w:gridCol w:w="980"/>
            <w:gridCol w:w="980"/>
            <w:gridCol w:w="981"/>
            <w:gridCol w:w="981"/>
            <w:gridCol w:w="902"/>
            <w:gridCol w:w="1060"/>
          </w:tblGrid>
          <w:tr w:rsidR="00AA1350" w:rsidTr="00DF7326">
            <w:sdt>
              <w:sdtPr>
                <w:tag w:val="_PLD_85915b25a498409faaeec94754cc91ce"/>
                <w:id w:val="910121092"/>
              </w:sdtPr>
              <w:sdtEndPr/>
              <w:sdtContent>
                <w:tc>
                  <w:tcPr>
                    <w:tcW w:w="979" w:type="dxa"/>
                    <w:vMerge w:val="restart"/>
                    <w:vAlign w:val="center"/>
                  </w:tcPr>
                  <w:p w:rsidR="00AA1350" w:rsidRDefault="00AA1350" w:rsidP="00DF7326">
                    <w:pPr>
                      <w:jc w:val="center"/>
                      <w:rPr>
                        <w:color w:val="000000" w:themeColor="text1"/>
                      </w:rPr>
                    </w:pPr>
                    <w:r>
                      <w:rPr>
                        <w:rFonts w:hint="eastAsia"/>
                        <w:color w:val="000000" w:themeColor="text1"/>
                      </w:rPr>
                      <w:t>项目</w:t>
                    </w:r>
                  </w:p>
                </w:tc>
              </w:sdtContent>
            </w:sdt>
            <w:sdt>
              <w:sdtPr>
                <w:tag w:val="_PLD_bcba7b22c1f8467fb1ed1a4a9e7f7dae"/>
                <w:id w:val="-105037053"/>
              </w:sdtPr>
              <w:sdtEndPr/>
              <w:sdtContent>
                <w:tc>
                  <w:tcPr>
                    <w:tcW w:w="3920" w:type="dxa"/>
                    <w:gridSpan w:val="4"/>
                    <w:vAlign w:val="center"/>
                  </w:tcPr>
                  <w:p w:rsidR="00AA1350" w:rsidRDefault="00AA1350" w:rsidP="00DF7326">
                    <w:pPr>
                      <w:jc w:val="center"/>
                      <w:rPr>
                        <w:color w:val="000000" w:themeColor="text1"/>
                      </w:rPr>
                    </w:pPr>
                    <w:r>
                      <w:rPr>
                        <w:rFonts w:hint="eastAsia"/>
                        <w:color w:val="000000" w:themeColor="text1"/>
                      </w:rPr>
                      <w:t>期末</w:t>
                    </w:r>
                  </w:p>
                </w:tc>
              </w:sdtContent>
            </w:sdt>
            <w:sdt>
              <w:sdtPr>
                <w:tag w:val="_PLD_e062301463624f04b097cb249cdb774e"/>
                <w:id w:val="660354270"/>
              </w:sdtPr>
              <w:sdtEndPr/>
              <w:sdtContent>
                <w:tc>
                  <w:tcPr>
                    <w:tcW w:w="3924" w:type="dxa"/>
                    <w:gridSpan w:val="4"/>
                    <w:vAlign w:val="center"/>
                  </w:tcPr>
                  <w:p w:rsidR="00AA1350" w:rsidRDefault="00AA1350" w:rsidP="00DF7326">
                    <w:pPr>
                      <w:jc w:val="center"/>
                      <w:rPr>
                        <w:color w:val="000000" w:themeColor="text1"/>
                      </w:rPr>
                    </w:pPr>
                    <w:r>
                      <w:rPr>
                        <w:rFonts w:hint="eastAsia"/>
                        <w:color w:val="000000" w:themeColor="text1"/>
                      </w:rPr>
                      <w:t>期初</w:t>
                    </w:r>
                  </w:p>
                </w:tc>
              </w:sdtContent>
            </w:sdt>
          </w:tr>
          <w:tr w:rsidR="00AA1350" w:rsidTr="00DF7326">
            <w:trPr>
              <w:trHeight w:val="70"/>
            </w:trPr>
            <w:tc>
              <w:tcPr>
                <w:tcW w:w="979" w:type="dxa"/>
                <w:vMerge/>
                <w:vAlign w:val="center"/>
              </w:tcPr>
              <w:p w:rsidR="00AA1350" w:rsidRDefault="00AA1350" w:rsidP="00DF7326">
                <w:pPr>
                  <w:rPr>
                    <w:color w:val="000000" w:themeColor="text1"/>
                  </w:rPr>
                </w:pPr>
              </w:p>
            </w:tc>
            <w:sdt>
              <w:sdtPr>
                <w:tag w:val="_PLD_83e681f7f54f4bd9bfe88e1c973e1b43"/>
                <w:id w:val="-1929653219"/>
              </w:sdtPr>
              <w:sdtEndPr/>
              <w:sdtContent>
                <w:tc>
                  <w:tcPr>
                    <w:tcW w:w="972" w:type="dxa"/>
                    <w:vAlign w:val="center"/>
                  </w:tcPr>
                  <w:p w:rsidR="00AA1350" w:rsidRDefault="00AA1350" w:rsidP="00DF7326">
                    <w:pPr>
                      <w:jc w:val="center"/>
                      <w:rPr>
                        <w:color w:val="000000" w:themeColor="text1"/>
                      </w:rPr>
                    </w:pPr>
                    <w:r>
                      <w:rPr>
                        <w:color w:val="000000" w:themeColor="text1"/>
                      </w:rPr>
                      <w:t>账面余额</w:t>
                    </w:r>
                  </w:p>
                </w:tc>
              </w:sdtContent>
            </w:sdt>
            <w:sdt>
              <w:sdtPr>
                <w:tag w:val="_PLD_2a265c047cf94f85a8553f5e0b2b7388"/>
                <w:id w:val="-1246491677"/>
              </w:sdtPr>
              <w:sdtEndPr/>
              <w:sdtContent>
                <w:tc>
                  <w:tcPr>
                    <w:tcW w:w="988" w:type="dxa"/>
                    <w:vAlign w:val="center"/>
                  </w:tcPr>
                  <w:p w:rsidR="00AA1350" w:rsidRDefault="00AA1350" w:rsidP="00DF7326">
                    <w:pPr>
                      <w:jc w:val="center"/>
                      <w:rPr>
                        <w:color w:val="000000" w:themeColor="text1"/>
                      </w:rPr>
                    </w:pPr>
                    <w:r>
                      <w:rPr>
                        <w:color w:val="000000" w:themeColor="text1"/>
                      </w:rPr>
                      <w:t>账面价值</w:t>
                    </w:r>
                  </w:p>
                </w:tc>
              </w:sdtContent>
            </w:sdt>
            <w:sdt>
              <w:sdtPr>
                <w:tag w:val="_PLD_5b6c4747a96541ecafc3956c6df7be1e"/>
                <w:id w:val="1437711433"/>
              </w:sdtPr>
              <w:sdtEndPr/>
              <w:sdtContent>
                <w:tc>
                  <w:tcPr>
                    <w:tcW w:w="980" w:type="dxa"/>
                    <w:vAlign w:val="center"/>
                  </w:tcPr>
                  <w:p w:rsidR="00AA1350" w:rsidRDefault="00AA1350" w:rsidP="00DF7326">
                    <w:pPr>
                      <w:jc w:val="center"/>
                      <w:rPr>
                        <w:color w:val="000000" w:themeColor="text1"/>
                      </w:rPr>
                    </w:pPr>
                    <w:r>
                      <w:rPr>
                        <w:color w:val="000000" w:themeColor="text1"/>
                      </w:rPr>
                      <w:t>受限类型</w:t>
                    </w:r>
                  </w:p>
                </w:tc>
              </w:sdtContent>
            </w:sdt>
            <w:sdt>
              <w:sdtPr>
                <w:tag w:val="_PLD_0fdc8d5500aa413592588c79ae47d121"/>
                <w:id w:val="-1619054409"/>
              </w:sdtPr>
              <w:sdtEndPr/>
              <w:sdtContent>
                <w:tc>
                  <w:tcPr>
                    <w:tcW w:w="980" w:type="dxa"/>
                    <w:vAlign w:val="center"/>
                  </w:tcPr>
                  <w:p w:rsidR="00AA1350" w:rsidRDefault="00AA1350" w:rsidP="00DF7326">
                    <w:pPr>
                      <w:jc w:val="center"/>
                      <w:rPr>
                        <w:color w:val="000000" w:themeColor="text1"/>
                      </w:rPr>
                    </w:pPr>
                    <w:r>
                      <w:rPr>
                        <w:color w:val="000000" w:themeColor="text1"/>
                      </w:rPr>
                      <w:t>受限情况</w:t>
                    </w:r>
                  </w:p>
                </w:tc>
              </w:sdtContent>
            </w:sdt>
            <w:sdt>
              <w:sdtPr>
                <w:tag w:val="_PLD_19a6e2039b054e27ae63e997e8202099"/>
                <w:id w:val="862326741"/>
              </w:sdtPr>
              <w:sdtEndPr/>
              <w:sdtContent>
                <w:tc>
                  <w:tcPr>
                    <w:tcW w:w="981" w:type="dxa"/>
                    <w:vAlign w:val="center"/>
                  </w:tcPr>
                  <w:p w:rsidR="00AA1350" w:rsidRDefault="00AA1350" w:rsidP="00DF7326">
                    <w:pPr>
                      <w:jc w:val="center"/>
                      <w:rPr>
                        <w:color w:val="000000" w:themeColor="text1"/>
                      </w:rPr>
                    </w:pPr>
                    <w:r>
                      <w:rPr>
                        <w:color w:val="000000" w:themeColor="text1"/>
                      </w:rPr>
                      <w:t>账面余额</w:t>
                    </w:r>
                  </w:p>
                </w:tc>
              </w:sdtContent>
            </w:sdt>
            <w:sdt>
              <w:sdtPr>
                <w:tag w:val="_PLD_c874887424044a5dbc1a1644f585ae7e"/>
                <w:id w:val="-1672785278"/>
              </w:sdtPr>
              <w:sdtEndPr/>
              <w:sdtContent>
                <w:tc>
                  <w:tcPr>
                    <w:tcW w:w="981" w:type="dxa"/>
                    <w:vAlign w:val="center"/>
                  </w:tcPr>
                  <w:p w:rsidR="00AA1350" w:rsidRDefault="00AA1350" w:rsidP="00DF7326">
                    <w:pPr>
                      <w:jc w:val="center"/>
                      <w:rPr>
                        <w:color w:val="000000" w:themeColor="text1"/>
                      </w:rPr>
                    </w:pPr>
                    <w:r>
                      <w:rPr>
                        <w:color w:val="000000" w:themeColor="text1"/>
                      </w:rPr>
                      <w:t>账面价值</w:t>
                    </w:r>
                  </w:p>
                </w:tc>
              </w:sdtContent>
            </w:sdt>
            <w:sdt>
              <w:sdtPr>
                <w:tag w:val="_PLD_92198303043b4f9e9d277fb8a7835f44"/>
                <w:id w:val="-1625227665"/>
              </w:sdtPr>
              <w:sdtEndPr/>
              <w:sdtContent>
                <w:tc>
                  <w:tcPr>
                    <w:tcW w:w="902" w:type="dxa"/>
                    <w:vAlign w:val="center"/>
                  </w:tcPr>
                  <w:p w:rsidR="00AA1350" w:rsidRDefault="00AA1350" w:rsidP="00DF7326">
                    <w:pPr>
                      <w:jc w:val="center"/>
                      <w:rPr>
                        <w:color w:val="000000" w:themeColor="text1"/>
                      </w:rPr>
                    </w:pPr>
                    <w:r>
                      <w:rPr>
                        <w:color w:val="000000" w:themeColor="text1"/>
                      </w:rPr>
                      <w:t>受限类型</w:t>
                    </w:r>
                  </w:p>
                </w:tc>
              </w:sdtContent>
            </w:sdt>
            <w:sdt>
              <w:sdtPr>
                <w:tag w:val="_PLD_4ea3dd881caf4532ad39a52fb85dd9ad"/>
                <w:id w:val="1223719200"/>
              </w:sdtPr>
              <w:sdtEndPr/>
              <w:sdtContent>
                <w:tc>
                  <w:tcPr>
                    <w:tcW w:w="1060" w:type="dxa"/>
                    <w:vAlign w:val="center"/>
                  </w:tcPr>
                  <w:p w:rsidR="00AA1350" w:rsidRDefault="00AA1350" w:rsidP="00DF7326">
                    <w:pPr>
                      <w:jc w:val="center"/>
                      <w:rPr>
                        <w:color w:val="000000" w:themeColor="text1"/>
                      </w:rPr>
                    </w:pPr>
                    <w:r>
                      <w:rPr>
                        <w:color w:val="000000" w:themeColor="text1"/>
                      </w:rPr>
                      <w:t>受限情况</w:t>
                    </w:r>
                  </w:p>
                </w:tc>
              </w:sdtContent>
            </w:sdt>
          </w:tr>
          <w:tr w:rsidR="00AA1350" w:rsidTr="00DF7326">
            <w:tc>
              <w:tcPr>
                <w:tcW w:w="979" w:type="dxa"/>
                <w:vAlign w:val="center"/>
              </w:tcPr>
              <w:p w:rsidR="00AA1350" w:rsidRDefault="00AA1350" w:rsidP="00DF7326">
                <w:pPr>
                  <w:rPr>
                    <w:rFonts w:ascii="宋体" w:hAnsi="宋体" w:cs="宋体"/>
                    <w:color w:val="000000"/>
                    <w:szCs w:val="21"/>
                  </w:rPr>
                </w:pPr>
                <w:r>
                  <w:rPr>
                    <w:rFonts w:hint="eastAsia"/>
                    <w:color w:val="000000"/>
                    <w:szCs w:val="21"/>
                  </w:rPr>
                  <w:t>货币资金</w:t>
                </w:r>
              </w:p>
            </w:tc>
            <w:tc>
              <w:tcPr>
                <w:tcW w:w="972" w:type="dxa"/>
                <w:vAlign w:val="center"/>
              </w:tcPr>
              <w:p w:rsidR="00AA1350" w:rsidRDefault="00AA1350" w:rsidP="00DF7326">
                <w:pPr>
                  <w:jc w:val="right"/>
                  <w:rPr>
                    <w:color w:val="000000"/>
                    <w:szCs w:val="21"/>
                  </w:rPr>
                </w:pPr>
                <w:r>
                  <w:rPr>
                    <w:color w:val="000000"/>
                    <w:szCs w:val="21"/>
                  </w:rPr>
                  <w:t>305,207,120.50</w:t>
                </w:r>
              </w:p>
            </w:tc>
            <w:tc>
              <w:tcPr>
                <w:tcW w:w="988" w:type="dxa"/>
                <w:vAlign w:val="center"/>
              </w:tcPr>
              <w:p w:rsidR="00AA1350" w:rsidRDefault="00AA1350" w:rsidP="00DF7326">
                <w:pPr>
                  <w:jc w:val="right"/>
                  <w:rPr>
                    <w:color w:val="000000"/>
                    <w:szCs w:val="21"/>
                  </w:rPr>
                </w:pPr>
                <w:r>
                  <w:rPr>
                    <w:color w:val="000000"/>
                    <w:szCs w:val="21"/>
                  </w:rPr>
                  <w:t>305,207,120.50</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银行承兑汇票保证金</w:t>
                </w:r>
              </w:p>
            </w:tc>
            <w:tc>
              <w:tcPr>
                <w:tcW w:w="981" w:type="dxa"/>
                <w:vAlign w:val="center"/>
              </w:tcPr>
              <w:p w:rsidR="00AA1350" w:rsidRDefault="00AA1350" w:rsidP="00DF7326">
                <w:pPr>
                  <w:rPr>
                    <w:color w:val="000000"/>
                    <w:szCs w:val="21"/>
                  </w:rPr>
                </w:pPr>
                <w:r>
                  <w:rPr>
                    <w:color w:val="000000"/>
                    <w:szCs w:val="21"/>
                  </w:rPr>
                  <w:t>157,359,807.80</w:t>
                </w:r>
              </w:p>
            </w:tc>
            <w:tc>
              <w:tcPr>
                <w:tcW w:w="981" w:type="dxa"/>
                <w:vAlign w:val="center"/>
              </w:tcPr>
              <w:p w:rsidR="00AA1350" w:rsidRDefault="00AA1350" w:rsidP="00DF7326">
                <w:pPr>
                  <w:rPr>
                    <w:color w:val="000000"/>
                    <w:szCs w:val="21"/>
                  </w:rPr>
                </w:pPr>
                <w:r>
                  <w:rPr>
                    <w:color w:val="000000"/>
                    <w:szCs w:val="21"/>
                  </w:rPr>
                  <w:t>157,359,807.80</w:t>
                </w:r>
              </w:p>
            </w:tc>
            <w:tc>
              <w:tcPr>
                <w:tcW w:w="902"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1060" w:type="dxa"/>
                <w:vAlign w:val="center"/>
              </w:tcPr>
              <w:p w:rsidR="00AA1350" w:rsidRDefault="00AA1350" w:rsidP="00DF7326">
                <w:pPr>
                  <w:rPr>
                    <w:rFonts w:ascii="宋体" w:hAnsi="宋体" w:cs="宋体"/>
                    <w:color w:val="000000"/>
                    <w:szCs w:val="21"/>
                  </w:rPr>
                </w:pPr>
                <w:r>
                  <w:rPr>
                    <w:rFonts w:hint="eastAsia"/>
                    <w:color w:val="000000"/>
                    <w:szCs w:val="21"/>
                  </w:rPr>
                  <w:t>银行承兑汇票保证金</w:t>
                </w:r>
              </w:p>
            </w:tc>
          </w:tr>
          <w:tr w:rsidR="00AA1350" w:rsidTr="006A3EC3">
            <w:tc>
              <w:tcPr>
                <w:tcW w:w="979" w:type="dxa"/>
                <w:vAlign w:val="center"/>
              </w:tcPr>
              <w:p w:rsidR="00AA1350" w:rsidRDefault="00AA1350" w:rsidP="00DF7326">
                <w:pPr>
                  <w:rPr>
                    <w:szCs w:val="21"/>
                  </w:rPr>
                </w:pPr>
                <w:r>
                  <w:t>货币资</w:t>
                </w:r>
                <w:r>
                  <w:lastRenderedPageBreak/>
                  <w:t>金</w:t>
                </w:r>
              </w:p>
            </w:tc>
            <w:tc>
              <w:tcPr>
                <w:tcW w:w="972" w:type="dxa"/>
                <w:vAlign w:val="center"/>
              </w:tcPr>
              <w:p w:rsidR="00AA1350" w:rsidRDefault="00AA1350" w:rsidP="00DF7326">
                <w:pPr>
                  <w:jc w:val="right"/>
                  <w:rPr>
                    <w:szCs w:val="21"/>
                  </w:rPr>
                </w:pPr>
                <w:r>
                  <w:lastRenderedPageBreak/>
                  <w:t>840.21</w:t>
                </w:r>
              </w:p>
            </w:tc>
            <w:tc>
              <w:tcPr>
                <w:tcW w:w="988" w:type="dxa"/>
                <w:vAlign w:val="center"/>
              </w:tcPr>
              <w:p w:rsidR="00AA1350" w:rsidRDefault="00AA1350" w:rsidP="00DF7326">
                <w:pPr>
                  <w:jc w:val="right"/>
                  <w:rPr>
                    <w:szCs w:val="21"/>
                  </w:rPr>
                </w:pPr>
                <w:r>
                  <w:t>840.21</w:t>
                </w:r>
              </w:p>
            </w:tc>
            <w:tc>
              <w:tcPr>
                <w:tcW w:w="980" w:type="dxa"/>
                <w:vAlign w:val="center"/>
              </w:tcPr>
              <w:p w:rsidR="00AA1350" w:rsidRDefault="00AA1350" w:rsidP="00DF7326">
                <w:pPr>
                  <w:rPr>
                    <w:szCs w:val="21"/>
                  </w:rPr>
                </w:pPr>
                <w:r>
                  <w:t>其他</w:t>
                </w:r>
              </w:p>
            </w:tc>
            <w:tc>
              <w:tcPr>
                <w:tcW w:w="980" w:type="dxa"/>
                <w:vAlign w:val="center"/>
              </w:tcPr>
              <w:p w:rsidR="00AA1350" w:rsidRDefault="00AA1350" w:rsidP="00DF7326">
                <w:pPr>
                  <w:rPr>
                    <w:szCs w:val="21"/>
                  </w:rPr>
                </w:pPr>
                <w:r>
                  <w:t>存放于</w:t>
                </w:r>
                <w:r>
                  <w:lastRenderedPageBreak/>
                  <w:t>证券投资账户中的款项</w:t>
                </w:r>
              </w:p>
            </w:tc>
            <w:tc>
              <w:tcPr>
                <w:tcW w:w="981" w:type="dxa"/>
                <w:vAlign w:val="center"/>
              </w:tcPr>
              <w:p w:rsidR="00AA1350" w:rsidRDefault="00AA1350" w:rsidP="006A3EC3">
                <w:pPr>
                  <w:jc w:val="right"/>
                  <w:rPr>
                    <w:szCs w:val="21"/>
                  </w:rPr>
                </w:pPr>
                <w:r>
                  <w:lastRenderedPageBreak/>
                  <w:t>2,255.50</w:t>
                </w:r>
              </w:p>
            </w:tc>
            <w:tc>
              <w:tcPr>
                <w:tcW w:w="981" w:type="dxa"/>
                <w:vAlign w:val="center"/>
              </w:tcPr>
              <w:p w:rsidR="00AA1350" w:rsidRDefault="00AA1350" w:rsidP="006A3EC3">
                <w:pPr>
                  <w:jc w:val="right"/>
                  <w:rPr>
                    <w:szCs w:val="21"/>
                  </w:rPr>
                </w:pPr>
                <w:r>
                  <w:t>2,255.50</w:t>
                </w:r>
              </w:p>
            </w:tc>
            <w:tc>
              <w:tcPr>
                <w:tcW w:w="902" w:type="dxa"/>
                <w:vAlign w:val="center"/>
              </w:tcPr>
              <w:p w:rsidR="00AA1350" w:rsidRDefault="00AA1350" w:rsidP="00DF7326">
                <w:pPr>
                  <w:rPr>
                    <w:szCs w:val="21"/>
                  </w:rPr>
                </w:pPr>
                <w:r>
                  <w:t>其他</w:t>
                </w:r>
              </w:p>
            </w:tc>
            <w:tc>
              <w:tcPr>
                <w:tcW w:w="1060" w:type="dxa"/>
                <w:vAlign w:val="center"/>
              </w:tcPr>
              <w:p w:rsidR="00AA1350" w:rsidRDefault="00AA1350" w:rsidP="00DF7326">
                <w:pPr>
                  <w:rPr>
                    <w:szCs w:val="21"/>
                  </w:rPr>
                </w:pPr>
                <w:r>
                  <w:t>存放于证</w:t>
                </w:r>
                <w:r>
                  <w:lastRenderedPageBreak/>
                  <w:t>券投资账户中的款项</w:t>
                </w:r>
              </w:p>
            </w:tc>
          </w:tr>
          <w:tr w:rsidR="00AA1350" w:rsidTr="006A3EC3">
            <w:tc>
              <w:tcPr>
                <w:tcW w:w="979" w:type="dxa"/>
                <w:vAlign w:val="center"/>
              </w:tcPr>
              <w:p w:rsidR="00AA1350" w:rsidRDefault="00AA1350" w:rsidP="00DF7326">
                <w:pPr>
                  <w:rPr>
                    <w:rFonts w:ascii="宋体" w:hAnsi="宋体" w:cs="宋体"/>
                    <w:color w:val="000000"/>
                    <w:szCs w:val="21"/>
                  </w:rPr>
                </w:pPr>
                <w:r>
                  <w:rPr>
                    <w:rFonts w:hint="eastAsia"/>
                    <w:color w:val="000000"/>
                    <w:szCs w:val="21"/>
                  </w:rPr>
                  <w:lastRenderedPageBreak/>
                  <w:t>应收票据</w:t>
                </w:r>
              </w:p>
            </w:tc>
            <w:tc>
              <w:tcPr>
                <w:tcW w:w="972" w:type="dxa"/>
                <w:vAlign w:val="center"/>
              </w:tcPr>
              <w:p w:rsidR="00AA1350" w:rsidRDefault="00AA1350" w:rsidP="00DF7326">
                <w:pPr>
                  <w:jc w:val="right"/>
                  <w:rPr>
                    <w:color w:val="000000"/>
                    <w:szCs w:val="21"/>
                  </w:rPr>
                </w:pPr>
                <w:r>
                  <w:rPr>
                    <w:color w:val="000000"/>
                    <w:szCs w:val="21"/>
                  </w:rPr>
                  <w:t>5,806,370.49</w:t>
                </w:r>
              </w:p>
            </w:tc>
            <w:tc>
              <w:tcPr>
                <w:tcW w:w="988" w:type="dxa"/>
                <w:vAlign w:val="center"/>
              </w:tcPr>
              <w:p w:rsidR="00AA1350" w:rsidRDefault="00AA1350" w:rsidP="00DF7326">
                <w:pPr>
                  <w:jc w:val="right"/>
                  <w:rPr>
                    <w:color w:val="000000"/>
                    <w:szCs w:val="21"/>
                  </w:rPr>
                </w:pPr>
                <w:r>
                  <w:rPr>
                    <w:color w:val="000000"/>
                    <w:szCs w:val="21"/>
                  </w:rPr>
                  <w:t>5,806,370.49</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未终止确认的已贴现未到期票据</w:t>
                </w:r>
              </w:p>
            </w:tc>
            <w:tc>
              <w:tcPr>
                <w:tcW w:w="981" w:type="dxa"/>
                <w:vAlign w:val="center"/>
              </w:tcPr>
              <w:p w:rsidR="00AA1350" w:rsidRDefault="00AA1350" w:rsidP="006A3EC3">
                <w:pPr>
                  <w:jc w:val="right"/>
                  <w:rPr>
                    <w:color w:val="000000"/>
                    <w:szCs w:val="21"/>
                  </w:rPr>
                </w:pPr>
                <w:r>
                  <w:rPr>
                    <w:color w:val="000000"/>
                    <w:szCs w:val="21"/>
                  </w:rPr>
                  <w:t>2,000,000.00</w:t>
                </w:r>
              </w:p>
            </w:tc>
            <w:tc>
              <w:tcPr>
                <w:tcW w:w="981" w:type="dxa"/>
                <w:vAlign w:val="center"/>
              </w:tcPr>
              <w:p w:rsidR="00AA1350" w:rsidRDefault="00AA1350" w:rsidP="006A3EC3">
                <w:pPr>
                  <w:jc w:val="right"/>
                  <w:rPr>
                    <w:color w:val="000000"/>
                    <w:szCs w:val="21"/>
                  </w:rPr>
                </w:pPr>
                <w:r>
                  <w:rPr>
                    <w:color w:val="000000"/>
                    <w:szCs w:val="21"/>
                  </w:rPr>
                  <w:t>2,000,000.00</w:t>
                </w:r>
              </w:p>
            </w:tc>
            <w:tc>
              <w:tcPr>
                <w:tcW w:w="902"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1060" w:type="dxa"/>
                <w:vAlign w:val="center"/>
              </w:tcPr>
              <w:p w:rsidR="00AA1350" w:rsidRDefault="00AA1350" w:rsidP="00DF7326">
                <w:pPr>
                  <w:rPr>
                    <w:rFonts w:ascii="宋体" w:hAnsi="宋体" w:cs="宋体"/>
                    <w:color w:val="000000"/>
                    <w:szCs w:val="21"/>
                  </w:rPr>
                </w:pPr>
                <w:r>
                  <w:rPr>
                    <w:rFonts w:hint="eastAsia"/>
                    <w:color w:val="000000"/>
                    <w:szCs w:val="21"/>
                  </w:rPr>
                  <w:t>未终止确认的已贴现未到期票据</w:t>
                </w:r>
              </w:p>
            </w:tc>
          </w:tr>
          <w:tr w:rsidR="00AA1350" w:rsidTr="006A3EC3">
            <w:tc>
              <w:tcPr>
                <w:tcW w:w="979" w:type="dxa"/>
                <w:vAlign w:val="center"/>
              </w:tcPr>
              <w:p w:rsidR="00AA1350" w:rsidRDefault="00AA1350" w:rsidP="00DF7326">
                <w:pPr>
                  <w:rPr>
                    <w:szCs w:val="21"/>
                  </w:rPr>
                </w:pPr>
                <w:r>
                  <w:t>应收票据</w:t>
                </w:r>
              </w:p>
            </w:tc>
            <w:tc>
              <w:tcPr>
                <w:tcW w:w="972" w:type="dxa"/>
                <w:vAlign w:val="center"/>
              </w:tcPr>
              <w:p w:rsidR="00AA1350" w:rsidRDefault="00AA1350" w:rsidP="00DF7326">
                <w:pPr>
                  <w:jc w:val="right"/>
                  <w:rPr>
                    <w:szCs w:val="21"/>
                  </w:rPr>
                </w:pPr>
                <w:r>
                  <w:t>47,391,241.94</w:t>
                </w:r>
              </w:p>
            </w:tc>
            <w:tc>
              <w:tcPr>
                <w:tcW w:w="988" w:type="dxa"/>
                <w:vAlign w:val="center"/>
              </w:tcPr>
              <w:p w:rsidR="00AA1350" w:rsidRDefault="00AA1350" w:rsidP="00DF7326">
                <w:pPr>
                  <w:jc w:val="right"/>
                  <w:rPr>
                    <w:szCs w:val="21"/>
                  </w:rPr>
                </w:pPr>
                <w:r>
                  <w:t>47,391,241.94</w:t>
                </w:r>
              </w:p>
            </w:tc>
            <w:tc>
              <w:tcPr>
                <w:tcW w:w="980" w:type="dxa"/>
                <w:vAlign w:val="center"/>
              </w:tcPr>
              <w:p w:rsidR="00AA1350" w:rsidRDefault="00AA1350" w:rsidP="00DF7326">
                <w:pPr>
                  <w:rPr>
                    <w:szCs w:val="21"/>
                  </w:rPr>
                </w:pPr>
                <w:r>
                  <w:t>其他</w:t>
                </w:r>
              </w:p>
            </w:tc>
            <w:tc>
              <w:tcPr>
                <w:tcW w:w="980" w:type="dxa"/>
                <w:vAlign w:val="center"/>
              </w:tcPr>
              <w:p w:rsidR="00AA1350" w:rsidRDefault="00AA1350" w:rsidP="00DF7326">
                <w:pPr>
                  <w:rPr>
                    <w:szCs w:val="21"/>
                  </w:rPr>
                </w:pPr>
                <w:r>
                  <w:t>未终止确认的已背书未到期票据</w:t>
                </w:r>
              </w:p>
            </w:tc>
            <w:tc>
              <w:tcPr>
                <w:tcW w:w="981" w:type="dxa"/>
                <w:vAlign w:val="center"/>
              </w:tcPr>
              <w:p w:rsidR="00AA1350" w:rsidRDefault="00AA1350" w:rsidP="006A3EC3">
                <w:pPr>
                  <w:jc w:val="right"/>
                  <w:rPr>
                    <w:szCs w:val="21"/>
                  </w:rPr>
                </w:pPr>
                <w:r>
                  <w:t>175,063,484.49</w:t>
                </w:r>
              </w:p>
            </w:tc>
            <w:tc>
              <w:tcPr>
                <w:tcW w:w="981" w:type="dxa"/>
                <w:vAlign w:val="center"/>
              </w:tcPr>
              <w:p w:rsidR="00AA1350" w:rsidRDefault="00AA1350" w:rsidP="006A3EC3">
                <w:pPr>
                  <w:jc w:val="right"/>
                  <w:rPr>
                    <w:szCs w:val="21"/>
                  </w:rPr>
                </w:pPr>
                <w:r>
                  <w:t>175,063,484.49</w:t>
                </w:r>
              </w:p>
            </w:tc>
            <w:tc>
              <w:tcPr>
                <w:tcW w:w="902" w:type="dxa"/>
                <w:vAlign w:val="center"/>
              </w:tcPr>
              <w:p w:rsidR="00AA1350" w:rsidRDefault="00AA1350" w:rsidP="00DF7326">
                <w:pPr>
                  <w:rPr>
                    <w:szCs w:val="21"/>
                  </w:rPr>
                </w:pPr>
                <w:r>
                  <w:t>其他</w:t>
                </w:r>
              </w:p>
            </w:tc>
            <w:tc>
              <w:tcPr>
                <w:tcW w:w="1060" w:type="dxa"/>
                <w:vAlign w:val="center"/>
              </w:tcPr>
              <w:p w:rsidR="00AA1350" w:rsidRDefault="00AA1350" w:rsidP="00DF7326">
                <w:pPr>
                  <w:rPr>
                    <w:szCs w:val="21"/>
                  </w:rPr>
                </w:pPr>
                <w:r>
                  <w:t>未终止确认的已背书未到期票据</w:t>
                </w:r>
              </w:p>
            </w:tc>
          </w:tr>
          <w:tr w:rsidR="00AA1350" w:rsidTr="006A3EC3">
            <w:tc>
              <w:tcPr>
                <w:tcW w:w="979" w:type="dxa"/>
                <w:vAlign w:val="center"/>
              </w:tcPr>
              <w:p w:rsidR="00AA1350" w:rsidRDefault="00AA1350" w:rsidP="00DF7326">
                <w:pPr>
                  <w:rPr>
                    <w:szCs w:val="21"/>
                  </w:rPr>
                </w:pPr>
                <w:r>
                  <w:t>应收票据</w:t>
                </w:r>
              </w:p>
            </w:tc>
            <w:tc>
              <w:tcPr>
                <w:tcW w:w="972" w:type="dxa"/>
                <w:vAlign w:val="center"/>
              </w:tcPr>
              <w:p w:rsidR="00AA1350" w:rsidRDefault="00AA1350" w:rsidP="00DF7326">
                <w:pPr>
                  <w:jc w:val="right"/>
                  <w:rPr>
                    <w:szCs w:val="21"/>
                  </w:rPr>
                </w:pPr>
              </w:p>
            </w:tc>
            <w:tc>
              <w:tcPr>
                <w:tcW w:w="988" w:type="dxa"/>
                <w:vAlign w:val="center"/>
              </w:tcPr>
              <w:p w:rsidR="00AA1350" w:rsidRDefault="00AA1350" w:rsidP="00DF7326">
                <w:pPr>
                  <w:jc w:val="right"/>
                  <w:rPr>
                    <w:szCs w:val="21"/>
                  </w:rPr>
                </w:pPr>
              </w:p>
            </w:tc>
            <w:tc>
              <w:tcPr>
                <w:tcW w:w="980" w:type="dxa"/>
                <w:vAlign w:val="center"/>
              </w:tcPr>
              <w:p w:rsidR="00AA1350" w:rsidRDefault="00AA1350" w:rsidP="00DF7326">
                <w:pPr>
                  <w:rPr>
                    <w:szCs w:val="21"/>
                  </w:rPr>
                </w:pPr>
              </w:p>
            </w:tc>
            <w:tc>
              <w:tcPr>
                <w:tcW w:w="980" w:type="dxa"/>
                <w:vAlign w:val="center"/>
              </w:tcPr>
              <w:p w:rsidR="00AA1350" w:rsidRDefault="00AA1350" w:rsidP="00DF7326">
                <w:pPr>
                  <w:rPr>
                    <w:szCs w:val="21"/>
                  </w:rPr>
                </w:pPr>
              </w:p>
            </w:tc>
            <w:tc>
              <w:tcPr>
                <w:tcW w:w="981" w:type="dxa"/>
                <w:vAlign w:val="center"/>
              </w:tcPr>
              <w:p w:rsidR="00AA1350" w:rsidRDefault="00AA1350" w:rsidP="006A3EC3">
                <w:pPr>
                  <w:jc w:val="right"/>
                  <w:rPr>
                    <w:szCs w:val="21"/>
                  </w:rPr>
                </w:pPr>
                <w:r>
                  <w:t>268,953,500.20</w:t>
                </w:r>
              </w:p>
            </w:tc>
            <w:tc>
              <w:tcPr>
                <w:tcW w:w="981" w:type="dxa"/>
                <w:vAlign w:val="center"/>
              </w:tcPr>
              <w:p w:rsidR="00AA1350" w:rsidRDefault="00AA1350" w:rsidP="006A3EC3">
                <w:pPr>
                  <w:jc w:val="right"/>
                  <w:rPr>
                    <w:szCs w:val="21"/>
                  </w:rPr>
                </w:pPr>
                <w:r>
                  <w:t>268,953,500.20</w:t>
                </w:r>
              </w:p>
            </w:tc>
            <w:tc>
              <w:tcPr>
                <w:tcW w:w="902" w:type="dxa"/>
                <w:vAlign w:val="center"/>
              </w:tcPr>
              <w:p w:rsidR="00AA1350" w:rsidRDefault="00AA1350" w:rsidP="00DF7326">
                <w:pPr>
                  <w:rPr>
                    <w:szCs w:val="21"/>
                  </w:rPr>
                </w:pPr>
                <w:r>
                  <w:t>质押</w:t>
                </w:r>
              </w:p>
            </w:tc>
            <w:tc>
              <w:tcPr>
                <w:tcW w:w="1060" w:type="dxa"/>
                <w:vAlign w:val="center"/>
              </w:tcPr>
              <w:p w:rsidR="00AA1350" w:rsidRDefault="00AA1350" w:rsidP="00DF7326">
                <w:pPr>
                  <w:rPr>
                    <w:szCs w:val="21"/>
                  </w:rPr>
                </w:pPr>
                <w:r>
                  <w:t>票据质押</w:t>
                </w:r>
              </w:p>
            </w:tc>
          </w:tr>
          <w:tr w:rsidR="00AA1350" w:rsidTr="006A3EC3">
            <w:tc>
              <w:tcPr>
                <w:tcW w:w="979" w:type="dxa"/>
                <w:vAlign w:val="center"/>
              </w:tcPr>
              <w:p w:rsidR="00AA1350" w:rsidRDefault="00AA1350" w:rsidP="00DF7326">
                <w:r>
                  <w:t>应收款项融资</w:t>
                </w:r>
              </w:p>
            </w:tc>
            <w:tc>
              <w:tcPr>
                <w:tcW w:w="972" w:type="dxa"/>
                <w:vAlign w:val="center"/>
              </w:tcPr>
              <w:p w:rsidR="00AA1350" w:rsidRDefault="00AA1350" w:rsidP="00DF7326">
                <w:pPr>
                  <w:jc w:val="right"/>
                  <w:rPr>
                    <w:szCs w:val="21"/>
                  </w:rPr>
                </w:pPr>
              </w:p>
            </w:tc>
            <w:tc>
              <w:tcPr>
                <w:tcW w:w="988" w:type="dxa"/>
                <w:vAlign w:val="center"/>
              </w:tcPr>
              <w:p w:rsidR="00AA1350" w:rsidRDefault="00AA1350" w:rsidP="00DF7326">
                <w:pPr>
                  <w:jc w:val="right"/>
                  <w:rPr>
                    <w:szCs w:val="21"/>
                  </w:rPr>
                </w:pPr>
              </w:p>
            </w:tc>
            <w:tc>
              <w:tcPr>
                <w:tcW w:w="980" w:type="dxa"/>
                <w:vAlign w:val="center"/>
              </w:tcPr>
              <w:p w:rsidR="00AA1350" w:rsidRDefault="00AA1350" w:rsidP="00DF7326">
                <w:pPr>
                  <w:rPr>
                    <w:szCs w:val="21"/>
                  </w:rPr>
                </w:pPr>
              </w:p>
            </w:tc>
            <w:tc>
              <w:tcPr>
                <w:tcW w:w="980" w:type="dxa"/>
                <w:vAlign w:val="center"/>
              </w:tcPr>
              <w:p w:rsidR="00AA1350" w:rsidRDefault="00AA1350" w:rsidP="00DF7326">
                <w:pPr>
                  <w:rPr>
                    <w:szCs w:val="21"/>
                  </w:rPr>
                </w:pPr>
              </w:p>
            </w:tc>
            <w:tc>
              <w:tcPr>
                <w:tcW w:w="981" w:type="dxa"/>
                <w:vAlign w:val="center"/>
              </w:tcPr>
              <w:p w:rsidR="00AA1350" w:rsidRDefault="00AA1350" w:rsidP="006A3EC3">
                <w:pPr>
                  <w:jc w:val="right"/>
                </w:pPr>
                <w:r>
                  <w:t>319,756,452.49</w:t>
                </w:r>
              </w:p>
            </w:tc>
            <w:tc>
              <w:tcPr>
                <w:tcW w:w="981" w:type="dxa"/>
                <w:vAlign w:val="center"/>
              </w:tcPr>
              <w:p w:rsidR="00AA1350" w:rsidRDefault="00AA1350" w:rsidP="006A3EC3">
                <w:pPr>
                  <w:jc w:val="right"/>
                </w:pPr>
                <w:r>
                  <w:t>319,756,452.49</w:t>
                </w:r>
              </w:p>
            </w:tc>
            <w:tc>
              <w:tcPr>
                <w:tcW w:w="902" w:type="dxa"/>
                <w:vAlign w:val="center"/>
              </w:tcPr>
              <w:p w:rsidR="00AA1350" w:rsidRDefault="00AA1350" w:rsidP="00DF7326">
                <w:r>
                  <w:t>质押</w:t>
                </w:r>
              </w:p>
            </w:tc>
            <w:tc>
              <w:tcPr>
                <w:tcW w:w="1060" w:type="dxa"/>
                <w:vAlign w:val="center"/>
              </w:tcPr>
              <w:p w:rsidR="00AA1350" w:rsidRDefault="00AA1350" w:rsidP="00DF7326">
                <w:r>
                  <w:t>票据质押</w:t>
                </w:r>
              </w:p>
            </w:tc>
          </w:tr>
          <w:tr w:rsidR="00AA1350" w:rsidTr="006A3EC3">
            <w:tc>
              <w:tcPr>
                <w:tcW w:w="979" w:type="dxa"/>
                <w:vAlign w:val="center"/>
              </w:tcPr>
              <w:p w:rsidR="00AA1350" w:rsidRDefault="00AA1350" w:rsidP="00DF7326">
                <w:pPr>
                  <w:rPr>
                    <w:rFonts w:ascii="宋体" w:hAnsi="宋体" w:cs="宋体"/>
                    <w:color w:val="000000"/>
                    <w:szCs w:val="21"/>
                  </w:rPr>
                </w:pPr>
                <w:r>
                  <w:rPr>
                    <w:rFonts w:hint="eastAsia"/>
                    <w:color w:val="000000"/>
                    <w:szCs w:val="21"/>
                  </w:rPr>
                  <w:t>固定资产</w:t>
                </w:r>
              </w:p>
            </w:tc>
            <w:tc>
              <w:tcPr>
                <w:tcW w:w="972" w:type="dxa"/>
                <w:vAlign w:val="center"/>
              </w:tcPr>
              <w:p w:rsidR="00AA1350" w:rsidRDefault="00AA1350" w:rsidP="00DF7326">
                <w:pPr>
                  <w:jc w:val="right"/>
                  <w:rPr>
                    <w:color w:val="000000"/>
                    <w:szCs w:val="21"/>
                  </w:rPr>
                </w:pPr>
                <w:r>
                  <w:rPr>
                    <w:color w:val="000000"/>
                    <w:szCs w:val="21"/>
                  </w:rPr>
                  <w:t>272,941,367.93</w:t>
                </w:r>
              </w:p>
            </w:tc>
            <w:tc>
              <w:tcPr>
                <w:tcW w:w="988" w:type="dxa"/>
                <w:vAlign w:val="center"/>
              </w:tcPr>
              <w:p w:rsidR="00AA1350" w:rsidRDefault="00AA1350" w:rsidP="00DF7326">
                <w:pPr>
                  <w:jc w:val="right"/>
                  <w:rPr>
                    <w:color w:val="000000"/>
                    <w:szCs w:val="21"/>
                  </w:rPr>
                </w:pPr>
                <w:r>
                  <w:rPr>
                    <w:color w:val="000000"/>
                    <w:szCs w:val="21"/>
                  </w:rPr>
                  <w:t>259,310,387.93</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980" w:type="dxa"/>
                <w:vAlign w:val="center"/>
              </w:tcPr>
              <w:p w:rsidR="00AA1350" w:rsidRDefault="00AA1350" w:rsidP="00DF7326">
                <w:pPr>
                  <w:rPr>
                    <w:rFonts w:ascii="宋体" w:hAnsi="宋体" w:cs="宋体"/>
                    <w:color w:val="000000"/>
                    <w:szCs w:val="21"/>
                  </w:rPr>
                </w:pPr>
                <w:r>
                  <w:rPr>
                    <w:rFonts w:hint="eastAsia"/>
                    <w:color w:val="000000"/>
                    <w:szCs w:val="21"/>
                  </w:rPr>
                  <w:t>未办妥产权证</w:t>
                </w:r>
              </w:p>
            </w:tc>
            <w:tc>
              <w:tcPr>
                <w:tcW w:w="981" w:type="dxa"/>
                <w:vAlign w:val="center"/>
              </w:tcPr>
              <w:p w:rsidR="00AA1350" w:rsidRDefault="00AA1350" w:rsidP="006A3EC3">
                <w:pPr>
                  <w:jc w:val="right"/>
                  <w:rPr>
                    <w:color w:val="000000"/>
                    <w:szCs w:val="21"/>
                  </w:rPr>
                </w:pPr>
                <w:r>
                  <w:rPr>
                    <w:color w:val="000000"/>
                    <w:szCs w:val="21"/>
                  </w:rPr>
                  <w:t>253,893,407.06</w:t>
                </w:r>
              </w:p>
            </w:tc>
            <w:tc>
              <w:tcPr>
                <w:tcW w:w="981" w:type="dxa"/>
                <w:vAlign w:val="center"/>
              </w:tcPr>
              <w:p w:rsidR="00AA1350" w:rsidRDefault="00AA1350" w:rsidP="006A3EC3">
                <w:pPr>
                  <w:jc w:val="right"/>
                  <w:rPr>
                    <w:color w:val="000000"/>
                    <w:szCs w:val="21"/>
                  </w:rPr>
                </w:pPr>
                <w:r>
                  <w:rPr>
                    <w:color w:val="000000"/>
                    <w:szCs w:val="21"/>
                  </w:rPr>
                  <w:t>184,187,686.55</w:t>
                </w:r>
              </w:p>
            </w:tc>
            <w:tc>
              <w:tcPr>
                <w:tcW w:w="902" w:type="dxa"/>
                <w:vAlign w:val="center"/>
              </w:tcPr>
              <w:p w:rsidR="00AA1350" w:rsidRDefault="00AA1350" w:rsidP="00DF7326">
                <w:pPr>
                  <w:rPr>
                    <w:rFonts w:ascii="宋体" w:hAnsi="宋体" w:cs="宋体"/>
                    <w:color w:val="000000"/>
                    <w:szCs w:val="21"/>
                  </w:rPr>
                </w:pPr>
                <w:r>
                  <w:rPr>
                    <w:rFonts w:hint="eastAsia"/>
                    <w:color w:val="000000"/>
                    <w:szCs w:val="21"/>
                  </w:rPr>
                  <w:t>其他</w:t>
                </w:r>
              </w:p>
            </w:tc>
            <w:tc>
              <w:tcPr>
                <w:tcW w:w="1060" w:type="dxa"/>
                <w:vAlign w:val="center"/>
              </w:tcPr>
              <w:p w:rsidR="00AA1350" w:rsidRDefault="00AA1350" w:rsidP="00DF7326">
                <w:pPr>
                  <w:rPr>
                    <w:rFonts w:ascii="宋体" w:hAnsi="宋体" w:cs="宋体"/>
                    <w:color w:val="000000"/>
                    <w:szCs w:val="21"/>
                  </w:rPr>
                </w:pPr>
                <w:r>
                  <w:rPr>
                    <w:rFonts w:hint="eastAsia"/>
                    <w:color w:val="000000"/>
                    <w:szCs w:val="21"/>
                  </w:rPr>
                  <w:t>未办妥产权证</w:t>
                </w:r>
              </w:p>
            </w:tc>
          </w:tr>
          <w:tr w:rsidR="00AA1350" w:rsidTr="006A3EC3">
            <w:tc>
              <w:tcPr>
                <w:tcW w:w="979" w:type="dxa"/>
                <w:vAlign w:val="center"/>
              </w:tcPr>
              <w:p w:rsidR="00AA1350" w:rsidRDefault="00AA1350" w:rsidP="00DF7326">
                <w:pPr>
                  <w:jc w:val="center"/>
                  <w:rPr>
                    <w:color w:val="000000" w:themeColor="text1"/>
                  </w:rPr>
                </w:pPr>
                <w:r>
                  <w:rPr>
                    <w:color w:val="000000" w:themeColor="text1"/>
                  </w:rPr>
                  <w:t>合计</w:t>
                </w:r>
              </w:p>
            </w:tc>
            <w:tc>
              <w:tcPr>
                <w:tcW w:w="972" w:type="dxa"/>
                <w:vAlign w:val="center"/>
              </w:tcPr>
              <w:p w:rsidR="00AA1350" w:rsidRDefault="00AA1350" w:rsidP="006A3EC3">
                <w:pPr>
                  <w:jc w:val="right"/>
                  <w:rPr>
                    <w:rFonts w:ascii="宋体" w:hAnsi="宋体" w:cs="宋体"/>
                    <w:sz w:val="24"/>
                    <w:szCs w:val="24"/>
                  </w:rPr>
                </w:pPr>
                <w:r>
                  <w:t>631,346,941.07</w:t>
                </w:r>
              </w:p>
            </w:tc>
            <w:tc>
              <w:tcPr>
                <w:tcW w:w="988" w:type="dxa"/>
                <w:vAlign w:val="center"/>
              </w:tcPr>
              <w:p w:rsidR="00AA1350" w:rsidRDefault="00AA1350" w:rsidP="006A3EC3">
                <w:pPr>
                  <w:jc w:val="right"/>
                  <w:rPr>
                    <w:rFonts w:ascii="宋体" w:hAnsi="宋体" w:cs="宋体"/>
                    <w:sz w:val="24"/>
                    <w:szCs w:val="24"/>
                  </w:rPr>
                </w:pPr>
                <w:r>
                  <w:t>617,715,961.07</w:t>
                </w:r>
              </w:p>
            </w:tc>
            <w:tc>
              <w:tcPr>
                <w:tcW w:w="980" w:type="dxa"/>
                <w:vAlign w:val="center"/>
              </w:tcPr>
              <w:p w:rsidR="00AA1350" w:rsidRDefault="00AA1350" w:rsidP="00DF7326">
                <w:pPr>
                  <w:jc w:val="center"/>
                  <w:rPr>
                    <w:color w:val="000000" w:themeColor="text1"/>
                  </w:rPr>
                </w:pPr>
                <w:r>
                  <w:rPr>
                    <w:color w:val="000000" w:themeColor="text1"/>
                  </w:rPr>
                  <w:t>/</w:t>
                </w:r>
              </w:p>
            </w:tc>
            <w:tc>
              <w:tcPr>
                <w:tcW w:w="980" w:type="dxa"/>
                <w:vAlign w:val="center"/>
              </w:tcPr>
              <w:p w:rsidR="00AA1350" w:rsidRDefault="00AA1350" w:rsidP="00DF7326">
                <w:pPr>
                  <w:rPr>
                    <w:rFonts w:ascii="宋体" w:hAnsi="宋体" w:cs="宋体"/>
                    <w:sz w:val="24"/>
                    <w:szCs w:val="24"/>
                  </w:rPr>
                </w:pPr>
                <w:r>
                  <w:t>/</w:t>
                </w:r>
              </w:p>
            </w:tc>
            <w:tc>
              <w:tcPr>
                <w:tcW w:w="981" w:type="dxa"/>
                <w:vAlign w:val="center"/>
              </w:tcPr>
              <w:p w:rsidR="00AA1350" w:rsidRDefault="00AA1350" w:rsidP="006A3EC3">
                <w:pPr>
                  <w:jc w:val="right"/>
                  <w:rPr>
                    <w:rFonts w:ascii="宋体" w:hAnsi="宋体" w:cs="宋体"/>
                    <w:sz w:val="24"/>
                    <w:szCs w:val="24"/>
                  </w:rPr>
                </w:pPr>
                <w:r>
                  <w:t>1,177,028,907.54</w:t>
                </w:r>
              </w:p>
            </w:tc>
            <w:tc>
              <w:tcPr>
                <w:tcW w:w="981" w:type="dxa"/>
                <w:vAlign w:val="center"/>
              </w:tcPr>
              <w:p w:rsidR="00AA1350" w:rsidRDefault="00AA1350" w:rsidP="006A3EC3">
                <w:pPr>
                  <w:jc w:val="right"/>
                  <w:rPr>
                    <w:rFonts w:ascii="宋体" w:hAnsi="宋体" w:cs="宋体"/>
                    <w:sz w:val="24"/>
                    <w:szCs w:val="24"/>
                  </w:rPr>
                </w:pPr>
                <w:r>
                  <w:t>1,107,323,187.03</w:t>
                </w:r>
              </w:p>
            </w:tc>
            <w:tc>
              <w:tcPr>
                <w:tcW w:w="902" w:type="dxa"/>
                <w:vAlign w:val="center"/>
              </w:tcPr>
              <w:p w:rsidR="00AA1350" w:rsidRDefault="00AA1350" w:rsidP="00DF7326">
                <w:pPr>
                  <w:jc w:val="center"/>
                  <w:rPr>
                    <w:color w:val="000000" w:themeColor="text1"/>
                  </w:rPr>
                </w:pPr>
                <w:r>
                  <w:rPr>
                    <w:color w:val="000000" w:themeColor="text1"/>
                  </w:rPr>
                  <w:t>/</w:t>
                </w:r>
              </w:p>
            </w:tc>
            <w:tc>
              <w:tcPr>
                <w:tcW w:w="1060" w:type="dxa"/>
                <w:vAlign w:val="center"/>
              </w:tcPr>
              <w:p w:rsidR="00AA1350" w:rsidRDefault="00AA1350" w:rsidP="00DF7326">
                <w:pPr>
                  <w:jc w:val="center"/>
                  <w:rPr>
                    <w:color w:val="000000" w:themeColor="text1"/>
                  </w:rPr>
                </w:pPr>
                <w:r>
                  <w:rPr>
                    <w:color w:val="000000" w:themeColor="text1"/>
                  </w:rPr>
                  <w:t>/</w:t>
                </w:r>
              </w:p>
            </w:tc>
          </w:tr>
        </w:tbl>
        <w:p w:rsidR="00AA1350" w:rsidRDefault="00AA1350"/>
        <w:p w:rsidR="005C0233" w:rsidRDefault="00B455C7">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cb6598cbee3c4c8881c3583f4da2f049"/>
            <w:id w:val="-1986084367"/>
          </w:sdtPr>
          <w:sdtEndPr/>
          <w:sdtContent>
            <w:p w:rsidR="005C0233" w:rsidRDefault="00B455C7">
              <w:pPr>
                <w:rPr>
                  <w:color w:val="000000" w:themeColor="text1"/>
                </w:rPr>
              </w:pPr>
              <w:r>
                <w:rPr>
                  <w:rFonts w:hint="eastAsia"/>
                  <w:color w:val="000000" w:themeColor="text1"/>
                </w:rPr>
                <w:t>无</w:t>
              </w:r>
            </w:p>
          </w:sdtContent>
        </w:sdt>
      </w:sdtContent>
    </w:sdt>
    <w:bookmarkEnd w:id="322"/>
    <w:p w:rsidR="005C0233" w:rsidRDefault="005C0233">
      <w:pPr>
        <w:rPr>
          <w:szCs w:val="21"/>
        </w:rPr>
      </w:pPr>
    </w:p>
    <w:p w:rsidR="005C0233" w:rsidRDefault="00B455C7">
      <w:pPr>
        <w:pStyle w:val="afb"/>
        <w:numPr>
          <w:ilvl w:val="0"/>
          <w:numId w:val="18"/>
        </w:numPr>
        <w:rPr>
          <w:szCs w:val="21"/>
        </w:rPr>
      </w:pPr>
      <w:r>
        <w:rPr>
          <w:szCs w:val="21"/>
        </w:rPr>
        <w:t>短期借款</w:t>
      </w:r>
    </w:p>
    <w:sdt>
      <w:sdtPr>
        <w:rPr>
          <w:rFonts w:ascii="宋体" w:eastAsia="宋体" w:hAnsi="宋体" w:cs="宋体" w:hint="eastAsia"/>
          <w:b w:val="0"/>
          <w:bCs w:val="0"/>
          <w:kern w:val="0"/>
          <w:szCs w:val="24"/>
        </w:rPr>
        <w:alias w:val="模块:短期借款分类"/>
        <w:tag w:val="_SEC_5e661212a7bc42d1ac34de3b0e67574d"/>
        <w:id w:val="-1894263688"/>
      </w:sdtPr>
      <w:sdtEndPr>
        <w:rPr>
          <w:rFonts w:ascii="Times New Roman" w:hAnsi="Times New Roman" w:cstheme="minorBidi" w:hint="default"/>
          <w:color w:val="000000" w:themeColor="text1"/>
          <w:kern w:val="2"/>
          <w:szCs w:val="21"/>
        </w:rPr>
      </w:sdtEndPr>
      <w:sdtContent>
        <w:p w:rsidR="005C0233" w:rsidRDefault="00B455C7">
          <w:pPr>
            <w:pStyle w:val="afc"/>
            <w:numPr>
              <w:ilvl w:val="0"/>
              <w:numId w:val="106"/>
            </w:numPr>
            <w:ind w:left="426" w:hanging="426"/>
          </w:pPr>
          <w:r>
            <w:rPr>
              <w:rFonts w:hint="eastAsia"/>
            </w:rPr>
            <w:t>短期借款分类</w:t>
          </w:r>
        </w:p>
        <w:sdt>
          <w:sdtPr>
            <w:alias w:val="是否适用：短期借款分类[双击切换]"/>
            <w:tag w:val="_GBC_d7624f1054024527b72d59c4122e81cb"/>
            <w:id w:val="-15893510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短期借款分类"/>
              <w:tag w:val="_GBC_8d30fbb8785645499f9234dccd6e5b81"/>
              <w:id w:val="115395818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短期借款分类"/>
              <w:tag w:val="_GBC_f7294c19819e4515b1d98b3d42f8d07c"/>
              <w:id w:val="90257065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68"/>
            <w:gridCol w:w="3002"/>
            <w:gridCol w:w="3020"/>
          </w:tblGrid>
          <w:tr w:rsidR="005C0233" w:rsidTr="005C0233">
            <w:trPr>
              <w:cantSplit/>
            </w:trPr>
            <w:sdt>
              <w:sdtPr>
                <w:tag w:val="_PLD_7d518e78e06f4dc9b46aae7b6b47fd01"/>
                <w:id w:val="-1231696115"/>
              </w:sdtPr>
              <w:sdtEndPr/>
              <w:sdtContent>
                <w:tc>
                  <w:tcPr>
                    <w:tcW w:w="2868" w:type="dxa"/>
                    <w:vAlign w:val="center"/>
                  </w:tcPr>
                  <w:p w:rsidR="005C0233" w:rsidRDefault="00B455C7" w:rsidP="005C0233">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2106728575"/>
              </w:sdtPr>
              <w:sdtEndPr/>
              <w:sdtContent>
                <w:tc>
                  <w:tcPr>
                    <w:tcW w:w="3002" w:type="dxa"/>
                    <w:vAlign w:val="center"/>
                  </w:tcPr>
                  <w:p w:rsidR="005C0233" w:rsidRDefault="00B455C7" w:rsidP="005C0233">
                    <w:pPr>
                      <w:jc w:val="center"/>
                      <w:rPr>
                        <w:color w:val="000000" w:themeColor="text1"/>
                        <w:szCs w:val="21"/>
                      </w:rPr>
                    </w:pPr>
                    <w:r>
                      <w:rPr>
                        <w:rFonts w:hint="eastAsia"/>
                        <w:color w:val="000000" w:themeColor="text1"/>
                        <w:szCs w:val="21"/>
                      </w:rPr>
                      <w:t>期末余额</w:t>
                    </w:r>
                  </w:p>
                </w:tc>
              </w:sdtContent>
            </w:sdt>
            <w:sdt>
              <w:sdtPr>
                <w:tag w:val="_PLD_805e4b849be14c0ab0ca7f324971119b"/>
                <w:id w:val="-929268089"/>
              </w:sdtPr>
              <w:sdtEndPr/>
              <w:sdtContent>
                <w:tc>
                  <w:tcPr>
                    <w:tcW w:w="3020" w:type="dxa"/>
                    <w:vAlign w:val="center"/>
                  </w:tcPr>
                  <w:p w:rsidR="005C0233" w:rsidRDefault="00B455C7" w:rsidP="005C0233">
                    <w:pPr>
                      <w:jc w:val="center"/>
                      <w:rPr>
                        <w:color w:val="000000" w:themeColor="text1"/>
                        <w:szCs w:val="21"/>
                      </w:rPr>
                    </w:pPr>
                    <w:r>
                      <w:rPr>
                        <w:rFonts w:hint="eastAsia"/>
                        <w:color w:val="000000" w:themeColor="text1"/>
                        <w:szCs w:val="21"/>
                      </w:rPr>
                      <w:t>期初余额</w:t>
                    </w:r>
                  </w:p>
                </w:tc>
              </w:sdtContent>
            </w:sdt>
          </w:tr>
          <w:tr w:rsidR="005C0233" w:rsidTr="005C0233">
            <w:trPr>
              <w:cantSplit/>
              <w:trHeight w:val="237"/>
            </w:trPr>
            <w:tc>
              <w:tcPr>
                <w:tcW w:w="2868" w:type="dxa"/>
                <w:vAlign w:val="center"/>
              </w:tcPr>
              <w:p w:rsidR="005C0233" w:rsidRDefault="00B455C7" w:rsidP="005C0233">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tc>
              <w:tcPr>
                <w:tcW w:w="3002" w:type="dxa"/>
                <w:vAlign w:val="center"/>
              </w:tcPr>
              <w:p w:rsidR="005C0233" w:rsidRPr="002B4EBF" w:rsidRDefault="00B455C7" w:rsidP="005C0233">
                <w:pPr>
                  <w:jc w:val="right"/>
                </w:pPr>
                <w:r>
                  <w:t>730,430,682.78</w:t>
                </w:r>
              </w:p>
            </w:tc>
            <w:tc>
              <w:tcPr>
                <w:tcW w:w="3020" w:type="dxa"/>
                <w:vAlign w:val="center"/>
              </w:tcPr>
              <w:p w:rsidR="005C0233" w:rsidRPr="002B4EBF" w:rsidRDefault="00B455C7" w:rsidP="005C0233">
                <w:pPr>
                  <w:jc w:val="right"/>
                </w:pPr>
                <w:r>
                  <w:t>634,942,827.97</w:t>
                </w:r>
              </w:p>
            </w:tc>
          </w:tr>
          <w:tr w:rsidR="005C0233" w:rsidTr="005C0233">
            <w:trPr>
              <w:cantSplit/>
            </w:trPr>
            <w:tc>
              <w:tcPr>
                <w:tcW w:w="2868" w:type="dxa"/>
                <w:vAlign w:val="center"/>
              </w:tcPr>
              <w:p w:rsidR="005C0233" w:rsidRDefault="00B455C7" w:rsidP="005C0233">
                <w:pPr>
                  <w:autoSpaceDE w:val="0"/>
                  <w:autoSpaceDN w:val="0"/>
                  <w:adjustRightInd w:val="0"/>
                  <w:snapToGrid w:val="0"/>
                  <w:spacing w:line="240" w:lineRule="atLeast"/>
                  <w:rPr>
                    <w:szCs w:val="21"/>
                  </w:rPr>
                </w:pPr>
                <w:r w:rsidRPr="003E1F1B">
                  <w:rPr>
                    <w:rFonts w:hint="eastAsia"/>
                    <w:szCs w:val="21"/>
                  </w:rPr>
                  <w:t>贴现票据</w:t>
                </w:r>
              </w:p>
            </w:tc>
            <w:tc>
              <w:tcPr>
                <w:tcW w:w="3002" w:type="dxa"/>
                <w:vAlign w:val="center"/>
              </w:tcPr>
              <w:p w:rsidR="005C0233" w:rsidRDefault="00B455C7" w:rsidP="005C0233">
                <w:pPr>
                  <w:jc w:val="right"/>
                  <w:rPr>
                    <w:rFonts w:ascii="宋体" w:hAnsi="宋体" w:cs="宋体"/>
                    <w:sz w:val="24"/>
                    <w:szCs w:val="24"/>
                  </w:rPr>
                </w:pPr>
                <w:r>
                  <w:t>5,806,370.49</w:t>
                </w:r>
              </w:p>
            </w:tc>
            <w:tc>
              <w:tcPr>
                <w:tcW w:w="3020" w:type="dxa"/>
                <w:vAlign w:val="center"/>
              </w:tcPr>
              <w:p w:rsidR="005C0233" w:rsidRDefault="00B455C7" w:rsidP="005C0233">
                <w:pPr>
                  <w:jc w:val="right"/>
                  <w:rPr>
                    <w:rFonts w:ascii="宋体" w:hAnsi="宋体" w:cs="宋体"/>
                    <w:sz w:val="24"/>
                    <w:szCs w:val="24"/>
                  </w:rPr>
                </w:pPr>
                <w:r>
                  <w:t>2,000,000.00</w:t>
                </w:r>
              </w:p>
            </w:tc>
          </w:tr>
          <w:tr w:rsidR="005C0233" w:rsidTr="005C0233">
            <w:trPr>
              <w:cantSplit/>
            </w:trPr>
            <w:tc>
              <w:tcPr>
                <w:tcW w:w="2868" w:type="dxa"/>
                <w:vAlign w:val="center"/>
              </w:tcPr>
              <w:p w:rsidR="005C0233" w:rsidRDefault="00B455C7" w:rsidP="005C0233">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3002" w:type="dxa"/>
                <w:vAlign w:val="center"/>
              </w:tcPr>
              <w:p w:rsidR="005C0233" w:rsidRDefault="00B455C7" w:rsidP="005C0233">
                <w:pPr>
                  <w:widowControl w:val="0"/>
                  <w:adjustRightInd w:val="0"/>
                  <w:spacing w:beforeLines="50" w:before="120"/>
                  <w:jc w:val="right"/>
                  <w:rPr>
                    <w:szCs w:val="21"/>
                  </w:rPr>
                </w:pPr>
                <w:r>
                  <w:rPr>
                    <w:szCs w:val="21"/>
                  </w:rPr>
                  <w:t>736,237,053.27</w:t>
                </w:r>
              </w:p>
            </w:tc>
            <w:tc>
              <w:tcPr>
                <w:tcW w:w="3020" w:type="dxa"/>
                <w:vAlign w:val="center"/>
              </w:tcPr>
              <w:p w:rsidR="005C0233" w:rsidRDefault="00B455C7" w:rsidP="005C0233">
                <w:pPr>
                  <w:widowControl w:val="0"/>
                  <w:adjustRightInd w:val="0"/>
                  <w:spacing w:beforeLines="50" w:before="120"/>
                  <w:jc w:val="right"/>
                  <w:rPr>
                    <w:szCs w:val="21"/>
                  </w:rPr>
                </w:pPr>
                <w:r>
                  <w:rPr>
                    <w:szCs w:val="21"/>
                  </w:rPr>
                  <w:t>636,942,827.97</w:t>
                </w:r>
              </w:p>
            </w:tc>
          </w:tr>
        </w:tbl>
        <w:p w:rsidR="005C0233" w:rsidRDefault="005C0233"/>
        <w:p w:rsidR="005C0233" w:rsidRDefault="00B455C7">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723711878"/>
          </w:sdtPr>
          <w:sdtEndPr/>
          <w:sdtContent>
            <w:p w:rsidR="005C0233" w:rsidRDefault="00B455C7">
              <w:pPr>
                <w:snapToGrid w:val="0"/>
                <w:spacing w:line="240" w:lineRule="atLeast"/>
                <w:rPr>
                  <w:szCs w:val="21"/>
                </w:rPr>
              </w:pPr>
              <w:r>
                <w:rPr>
                  <w:rFonts w:hint="eastAsia"/>
                  <w:szCs w:val="21"/>
                </w:rPr>
                <w:t>无</w:t>
              </w:r>
            </w:p>
          </w:sdtContent>
        </w:sdt>
        <w:p w:rsidR="005C0233" w:rsidRDefault="009D631F">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332766052"/>
      </w:sdtPr>
      <w:sdtEndPr>
        <w:rPr>
          <w:rFonts w:ascii="Times New Roman" w:hAnsi="Times New Roman" w:cstheme="minorBidi" w:hint="default"/>
          <w:color w:val="000000" w:themeColor="text1"/>
          <w:kern w:val="2"/>
          <w:szCs w:val="21"/>
        </w:rPr>
      </w:sdtEndPr>
      <w:sdtContent>
        <w:p w:rsidR="005C0233" w:rsidRDefault="00B455C7">
          <w:pPr>
            <w:pStyle w:val="afc"/>
            <w:numPr>
              <w:ilvl w:val="0"/>
              <w:numId w:val="106"/>
            </w:numPr>
            <w:ind w:left="426" w:hanging="426"/>
          </w:pPr>
          <w:r>
            <w:rPr>
              <w:rFonts w:hint="eastAsia"/>
            </w:rPr>
            <w:t>已逾期未偿还的短期借款情况</w:t>
          </w:r>
        </w:p>
        <w:sdt>
          <w:sdtPr>
            <w:alias w:val="是否适用：已逾期未偿还的短期借款情况[双击切换]"/>
            <w:tag w:val="_GBC_b92057263cbf4b81a96df7b9d664c576"/>
            <w:id w:val="2007627908"/>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 w:rsidR="005C0233" w:rsidRDefault="00B455C7">
          <w:r>
            <w:t>其中重要的已逾期未偿还的短期借款情况如下：</w:t>
          </w:r>
        </w:p>
        <w:sdt>
          <w:sdtPr>
            <w:alias w:val="是否适用：其中重要的已逾期未偿还的短期借款情况[双击切换]"/>
            <w:tag w:val="_GBC_7c9437a678604c0382802a3e97f4d126"/>
            <w:id w:val="1175998314"/>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短期借款的说明"/>
        <w:tag w:val="_SEC_7331bb834b364e3baab9f33a89c455ca"/>
        <w:id w:val="-1610043428"/>
      </w:sdtPr>
      <w:sdtEndPr/>
      <w:sdtContent>
        <w:p w:rsidR="005C0233" w:rsidRDefault="00B455C7">
          <w:pPr>
            <w:rPr>
              <w:szCs w:val="21"/>
            </w:rPr>
          </w:pPr>
          <w:r>
            <w:rPr>
              <w:rFonts w:hint="eastAsia"/>
              <w:szCs w:val="21"/>
            </w:rPr>
            <w:t>其他说明：</w:t>
          </w:r>
        </w:p>
        <w:sdt>
          <w:sdtPr>
            <w:rPr>
              <w:szCs w:val="21"/>
            </w:rPr>
            <w:alias w:val="是否适用：短期借款的说明[双击切换]"/>
            <w:tag w:val="_GBC_c52256f82238457bbb4708bc99652730"/>
            <w:id w:val="45784895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Start w:id="323" w:name="_Hlk533422954" w:displacedByCustomXml="next"/>
    <w:bookmarkStart w:id="324" w:name="_Hlk533670147" w:displacedByCustomXml="next"/>
    <w:sdt>
      <w:sdtPr>
        <w:rPr>
          <w:rFonts w:ascii="宋体" w:hAnsi="宋体" w:cs="宋体" w:hint="eastAsia"/>
          <w:b w:val="0"/>
          <w:bCs w:val="0"/>
          <w:kern w:val="0"/>
          <w:szCs w:val="21"/>
        </w:rPr>
        <w:alias w:val="模块:交易性金融负债"/>
        <w:tag w:val="_SEC_76cb151d14e6437cbef4c8c5df1588bd"/>
        <w:id w:val="-189762490"/>
      </w:sdtPr>
      <w:sdtEndPr>
        <w:rPr>
          <w:rFonts w:ascii="Times New Roman" w:hAnsi="Times New Roman" w:cs="Times New Roman" w:hint="default"/>
        </w:rPr>
      </w:sdtEndPr>
      <w:sdtContent>
        <w:p w:rsidR="005C0233" w:rsidRDefault="00B455C7">
          <w:pPr>
            <w:pStyle w:val="afb"/>
            <w:numPr>
              <w:ilvl w:val="0"/>
              <w:numId w:val="18"/>
            </w:numPr>
            <w:rPr>
              <w:szCs w:val="21"/>
            </w:rPr>
          </w:pPr>
          <w:r>
            <w:rPr>
              <w:szCs w:val="21"/>
            </w:rPr>
            <w:t>交易性金融负债</w:t>
          </w:r>
        </w:p>
        <w:sdt>
          <w:sdtPr>
            <w:rPr>
              <w:szCs w:val="21"/>
            </w:rPr>
            <w:alias w:val="是否适用：交易性金融负债[双击切换]"/>
            <w:tag w:val="_GBC_c7e98597070f45a4a30160e35e818445"/>
            <w:id w:val="-26084173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 w:rsidR="005C0233" w:rsidRDefault="00B455C7">
          <w:r>
            <w:rPr>
              <w:rFonts w:hint="eastAsia"/>
            </w:rPr>
            <w:t>其他</w:t>
          </w:r>
          <w:r>
            <w:t>说明</w:t>
          </w:r>
          <w:r>
            <w:rPr>
              <w:rFonts w:hint="eastAsia"/>
            </w:rPr>
            <w:t>：</w:t>
          </w:r>
        </w:p>
        <w:sdt>
          <w:sdtPr>
            <w:rPr>
              <w:szCs w:val="21"/>
            </w:rPr>
            <w:alias w:val="是否适用：交易性金融负债的说明[双击切换]"/>
            <w:tag w:val="_GBC_995f4c24d1994336b676a94c12f11d69"/>
            <w:id w:val="-10966746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323" w:displacedByCustomXml="next"/>
    <w:bookmarkEnd w:id="324" w:displacedByCustomXml="next"/>
    <w:sdt>
      <w:sdtPr>
        <w:rPr>
          <w:rFonts w:ascii="宋体" w:hAnsi="宋体" w:cs="宋体" w:hint="eastAsia"/>
          <w:b w:val="0"/>
          <w:bCs w:val="0"/>
          <w:kern w:val="0"/>
          <w:szCs w:val="21"/>
        </w:rPr>
        <w:alias w:val="模块:衍生金融负债"/>
        <w:tag w:val="_SEC_55cf02a075b245feae9823bc0e924f07"/>
        <w:id w:val="-1313874900"/>
      </w:sdtPr>
      <w:sdtEndPr>
        <w:rPr>
          <w:rFonts w:ascii="Times New Roman" w:hAnsi="Times New Roman" w:cs="Times New Roman"/>
        </w:rPr>
      </w:sdtEndPr>
      <w:sdtContent>
        <w:p w:rsidR="005C0233" w:rsidRDefault="00B455C7">
          <w:pPr>
            <w:pStyle w:val="afb"/>
            <w:numPr>
              <w:ilvl w:val="0"/>
              <w:numId w:val="18"/>
            </w:numPr>
            <w:rPr>
              <w:szCs w:val="21"/>
            </w:rPr>
          </w:pPr>
          <w:r>
            <w:rPr>
              <w:szCs w:val="21"/>
            </w:rPr>
            <w:t>衍生金融负债</w:t>
          </w:r>
        </w:p>
        <w:p w:rsidR="005C0233" w:rsidRDefault="009D631F" w:rsidP="005C0233">
          <w:pPr>
            <w:rPr>
              <w:szCs w:val="21"/>
            </w:rPr>
          </w:pPr>
          <w:sdt>
            <w:sdtPr>
              <w:rPr>
                <w:szCs w:val="21"/>
              </w:rPr>
              <w:alias w:val="是否适用：衍生金融负债[双击切换]"/>
              <w:tag w:val="_GBC_9a70de9cca174edeb1bce62f4a47d15c"/>
              <w:id w:val="-99333168"/>
            </w:sdtPr>
            <w:sdtEndPr/>
            <w:sdtContent>
              <w:r w:rsidR="00B455C7">
                <w:rPr>
                  <w:rFonts w:ascii="宋体" w:hAnsi="宋体"/>
                  <w:szCs w:val="21"/>
                </w:rPr>
                <w:fldChar w:fldCharType="begin"/>
              </w:r>
              <w:r w:rsidR="00B455C7">
                <w:rPr>
                  <w:rFonts w:ascii="宋体" w:hAnsi="宋体"/>
                  <w:szCs w:val="21"/>
                </w:rPr>
                <w:instrText xml:space="preserve">MACROBUTTON  SnrToggleCheckbox □适用 </w:instrText>
              </w:r>
              <w:r w:rsidR="00B455C7">
                <w:rPr>
                  <w:rFonts w:ascii="宋体" w:hAnsi="宋体"/>
                  <w:szCs w:val="21"/>
                </w:rPr>
                <w:fldChar w:fldCharType="end"/>
              </w:r>
              <w:r w:rsidR="00B455C7">
                <w:rPr>
                  <w:rFonts w:ascii="宋体" w:hAnsi="宋体"/>
                  <w:szCs w:val="21"/>
                </w:rPr>
                <w:fldChar w:fldCharType="begin"/>
              </w:r>
              <w:r w:rsidR="00B455C7">
                <w:rPr>
                  <w:rFonts w:ascii="宋体" w:hAnsi="宋体"/>
                  <w:szCs w:val="21"/>
                </w:rPr>
                <w:instrText xml:space="preserve"> MACROBUTTON  SnrToggleCheckbox √不适用 </w:instrText>
              </w:r>
              <w:r w:rsidR="00B455C7">
                <w:rPr>
                  <w:rFonts w:ascii="宋体" w:hAnsi="宋体"/>
                  <w:szCs w:val="21"/>
                </w:rPr>
                <w:fldChar w:fldCharType="end"/>
              </w:r>
            </w:sdtContent>
          </w:sdt>
        </w:p>
        <w:p w:rsidR="005C0233" w:rsidRDefault="005C0233">
          <w:pPr>
            <w:rPr>
              <w:szCs w:val="21"/>
            </w:rPr>
          </w:pPr>
        </w:p>
        <w:p w:rsidR="005C0233" w:rsidRDefault="009D631F">
          <w:pPr>
            <w:rPr>
              <w:szCs w:val="21"/>
            </w:rPr>
          </w:pPr>
        </w:p>
      </w:sdtContent>
    </w:sdt>
    <w:p w:rsidR="005C0233" w:rsidRDefault="00B455C7">
      <w:pPr>
        <w:pStyle w:val="afb"/>
        <w:numPr>
          <w:ilvl w:val="0"/>
          <w:numId w:val="18"/>
        </w:numPr>
        <w:rPr>
          <w:szCs w:val="21"/>
        </w:rPr>
      </w:pPr>
      <w:r>
        <w:rPr>
          <w:szCs w:val="21"/>
        </w:rPr>
        <w:t>应付票据</w:t>
      </w:r>
    </w:p>
    <w:p w:rsidR="005C0233" w:rsidRDefault="00B455C7">
      <w:pPr>
        <w:pStyle w:val="afc"/>
        <w:numPr>
          <w:ilvl w:val="0"/>
          <w:numId w:val="107"/>
        </w:numPr>
        <w:ind w:left="426" w:hanging="426"/>
      </w:pPr>
      <w:r>
        <w:rPr>
          <w:rFonts w:hint="eastAsia"/>
        </w:rPr>
        <w:t>应付票据列示</w:t>
      </w:r>
    </w:p>
    <w:sdt>
      <w:sdtPr>
        <w:alias w:val="是否适用：应付票据[双击切换]"/>
        <w:tag w:val="_GBC_c0116f9cd6f34dcfa483a1f112dac85a"/>
        <w:id w:val="-113059525"/>
        <w:lock w:val="contentLocked"/>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325" w:name="_Hlk24103817" w:displacedByCustomXml="next"/>
    <w:sdt>
      <w:sdtPr>
        <w:rPr>
          <w:rFonts w:hint="eastAsia"/>
          <w:b/>
          <w:bCs/>
        </w:rPr>
        <w:alias w:val="模块:应付票据"/>
        <w:tag w:val="_SEC_42d38d00af52480383edb08e04ca3f9e"/>
        <w:id w:val="1042019608"/>
      </w:sdtPr>
      <w:sdtEndPr>
        <w:rPr>
          <w:rFonts w:cstheme="minorBidi" w:hint="default"/>
          <w:b w:val="0"/>
          <w:bCs w:val="0"/>
          <w:szCs w:val="21"/>
        </w:rPr>
      </w:sdtEndPr>
      <w:sdtContent>
        <w:p w:rsidR="005C0233" w:rsidRDefault="00B455C7">
          <w:pPr>
            <w:jc w:val="right"/>
          </w:pPr>
          <w:r>
            <w:rPr>
              <w:rFonts w:hint="eastAsia"/>
            </w:rPr>
            <w:t>单位：</w:t>
          </w:r>
          <w:sdt>
            <w:sdtPr>
              <w:rPr>
                <w:rFonts w:hint="eastAsia"/>
              </w:rPr>
              <w:alias w:val="单位：财务附注：应付票据"/>
              <w:tag w:val="_GBC_15d55f1cad24473fb8cfaa98468213e2"/>
              <w:id w:val="531386159"/>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票据"/>
              <w:tag w:val="_GBC_db171c7622f3432ab2c9c6ae31a7aba7"/>
              <w:id w:val="1052529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0"/>
            <w:gridCol w:w="3396"/>
            <w:gridCol w:w="3301"/>
          </w:tblGrid>
          <w:tr w:rsidR="005C0233">
            <w:trPr>
              <w:cantSplit/>
            </w:trPr>
            <w:sdt>
              <w:sdtPr>
                <w:tag w:val="_PLD_73e624e5fe424f71bbf918594e2a1c9a"/>
                <w:id w:val="-608511757"/>
              </w:sdtPr>
              <w:sdtEndPr/>
              <w:sdtContent>
                <w:tc>
                  <w:tcPr>
                    <w:tcW w:w="2350"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1573312198"/>
              </w:sdtPr>
              <w:sdtEndPr/>
              <w:sdtContent>
                <w:tc>
                  <w:tcPr>
                    <w:tcW w:w="3396"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676035328"/>
              </w:sdtPr>
              <w:sdtEndPr/>
              <w:sdtContent>
                <w:tc>
                  <w:tcPr>
                    <w:tcW w:w="3301"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期初余额</w:t>
                    </w:r>
                  </w:p>
                </w:tc>
              </w:sdtContent>
            </w:sdt>
          </w:tr>
          <w:tr w:rsidR="005C0233">
            <w:trPr>
              <w:cantSplit/>
            </w:trPr>
            <w:tc>
              <w:tcPr>
                <w:tcW w:w="2350" w:type="dxa"/>
                <w:vAlign w:val="center"/>
              </w:tcPr>
              <w:p w:rsidR="005C0233" w:rsidRDefault="00B455C7">
                <w:pPr>
                  <w:autoSpaceDE w:val="0"/>
                  <w:autoSpaceDN w:val="0"/>
                  <w:adjustRightInd w:val="0"/>
                  <w:snapToGrid w:val="0"/>
                  <w:spacing w:line="240" w:lineRule="atLeast"/>
                  <w:rPr>
                    <w:szCs w:val="21"/>
                  </w:rPr>
                </w:pPr>
                <w:r>
                  <w:rPr>
                    <w:rFonts w:hint="eastAsia"/>
                    <w:szCs w:val="21"/>
                  </w:rPr>
                  <w:t>商业承兑汇票</w:t>
                </w:r>
              </w:p>
            </w:tc>
            <w:tc>
              <w:tcPr>
                <w:tcW w:w="3396" w:type="dxa"/>
                <w:vAlign w:val="center"/>
              </w:tcPr>
              <w:p w:rsidR="005C0233" w:rsidRDefault="005C0233">
                <w:pPr>
                  <w:ind w:right="13"/>
                  <w:jc w:val="right"/>
                  <w:rPr>
                    <w:szCs w:val="21"/>
                  </w:rPr>
                </w:pPr>
              </w:p>
            </w:tc>
            <w:tc>
              <w:tcPr>
                <w:tcW w:w="3301" w:type="dxa"/>
                <w:vAlign w:val="center"/>
              </w:tcPr>
              <w:p w:rsidR="005C0233" w:rsidRDefault="005C0233">
                <w:pPr>
                  <w:jc w:val="right"/>
                  <w:rPr>
                    <w:szCs w:val="21"/>
                  </w:rPr>
                </w:pPr>
              </w:p>
            </w:tc>
          </w:tr>
          <w:tr w:rsidR="005C0233">
            <w:trPr>
              <w:cantSplit/>
            </w:trPr>
            <w:tc>
              <w:tcPr>
                <w:tcW w:w="2350" w:type="dxa"/>
                <w:vAlign w:val="center"/>
              </w:tcPr>
              <w:p w:rsidR="005C0233" w:rsidRDefault="00B455C7">
                <w:pPr>
                  <w:autoSpaceDE w:val="0"/>
                  <w:autoSpaceDN w:val="0"/>
                  <w:adjustRightInd w:val="0"/>
                  <w:snapToGrid w:val="0"/>
                  <w:spacing w:line="240" w:lineRule="atLeast"/>
                  <w:rPr>
                    <w:szCs w:val="21"/>
                  </w:rPr>
                </w:pPr>
                <w:r>
                  <w:rPr>
                    <w:rFonts w:hint="eastAsia"/>
                    <w:szCs w:val="21"/>
                  </w:rPr>
                  <w:t>银行承兑汇票</w:t>
                </w:r>
              </w:p>
            </w:tc>
            <w:tc>
              <w:tcPr>
                <w:tcW w:w="3396" w:type="dxa"/>
                <w:vAlign w:val="center"/>
              </w:tcPr>
              <w:p w:rsidR="005C0233" w:rsidRDefault="00B455C7" w:rsidP="005C0233">
                <w:pPr>
                  <w:jc w:val="right"/>
                  <w:rPr>
                    <w:rFonts w:ascii="宋体" w:hAnsi="宋体" w:cs="宋体"/>
                    <w:sz w:val="24"/>
                    <w:szCs w:val="24"/>
                  </w:rPr>
                </w:pPr>
                <w:r>
                  <w:t>566,054,157.91</w:t>
                </w:r>
              </w:p>
            </w:tc>
            <w:tc>
              <w:tcPr>
                <w:tcW w:w="3301" w:type="dxa"/>
                <w:vAlign w:val="center"/>
              </w:tcPr>
              <w:p w:rsidR="005C0233" w:rsidRDefault="00B455C7" w:rsidP="005C0233">
                <w:pPr>
                  <w:jc w:val="right"/>
                  <w:rPr>
                    <w:rFonts w:ascii="宋体" w:hAnsi="宋体" w:cs="宋体"/>
                    <w:sz w:val="24"/>
                    <w:szCs w:val="24"/>
                  </w:rPr>
                </w:pPr>
                <w:r>
                  <w:t>162,516,026.00</w:t>
                </w:r>
              </w:p>
            </w:tc>
          </w:tr>
          <w:tr w:rsidR="005C0233">
            <w:trPr>
              <w:cantSplit/>
            </w:trPr>
            <w:tc>
              <w:tcPr>
                <w:tcW w:w="2350"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合计</w:t>
                </w:r>
              </w:p>
            </w:tc>
            <w:tc>
              <w:tcPr>
                <w:tcW w:w="3396" w:type="dxa"/>
                <w:vAlign w:val="center"/>
              </w:tcPr>
              <w:p w:rsidR="005C0233" w:rsidRDefault="00B455C7" w:rsidP="005C0233">
                <w:pPr>
                  <w:jc w:val="right"/>
                  <w:rPr>
                    <w:rFonts w:ascii="宋体" w:hAnsi="宋体" w:cs="宋体"/>
                    <w:sz w:val="24"/>
                    <w:szCs w:val="24"/>
                  </w:rPr>
                </w:pPr>
                <w:r>
                  <w:t>566,054,157.91</w:t>
                </w:r>
              </w:p>
            </w:tc>
            <w:tc>
              <w:tcPr>
                <w:tcW w:w="3301" w:type="dxa"/>
                <w:vAlign w:val="center"/>
              </w:tcPr>
              <w:p w:rsidR="005C0233" w:rsidRDefault="00B455C7" w:rsidP="005C0233">
                <w:pPr>
                  <w:jc w:val="right"/>
                  <w:rPr>
                    <w:rFonts w:ascii="宋体" w:hAnsi="宋体" w:cs="宋体"/>
                    <w:sz w:val="24"/>
                    <w:szCs w:val="24"/>
                  </w:rPr>
                </w:pPr>
                <w:r>
                  <w:t>162,516,026.00</w:t>
                </w:r>
              </w:p>
            </w:tc>
          </w:tr>
        </w:tbl>
        <w:p w:rsidR="005C0233" w:rsidRDefault="00B455C7">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1089935141"/>
            </w:sdtPr>
            <w:sdtEndPr/>
            <w:sdtContent>
              <w:r>
                <w:rPr>
                  <w:rFonts w:hint="eastAsia"/>
                  <w:szCs w:val="21"/>
                </w:rPr>
                <w:t>0</w:t>
              </w:r>
            </w:sdtContent>
          </w:sdt>
          <w:sdt>
            <w:sdtPr>
              <w:rPr>
                <w:rFonts w:hint="eastAsia"/>
                <w:szCs w:val="21"/>
              </w:rPr>
              <w:alias w:val="单位：财务附注：应付票据"/>
              <w:tag w:val="_GBC_f1610b1fed6e494b87377ce35347d10d"/>
              <w:id w:val="2061668018"/>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w:t>
          </w:r>
          <w:sdt>
            <w:sdtPr>
              <w:tag w:val="_PLD_023929cfeaff49d9b49666f875fb8afb"/>
              <w:id w:val="-1306548359"/>
            </w:sdtPr>
            <w:sdtEndPr/>
            <w:sdtContent>
              <w:r>
                <w:rPr>
                  <w:rFonts w:hint="eastAsia"/>
                  <w:szCs w:val="21"/>
                </w:rPr>
                <w:t>到期</w:t>
              </w:r>
              <w:r>
                <w:rPr>
                  <w:rFonts w:hint="eastAsia"/>
                  <w:szCs w:val="21"/>
                  <w:shd w:val="solid" w:color="FFFFFF" w:fill="auto"/>
                </w:rPr>
                <w:t>未付的原因</w:t>
              </w:r>
              <w:r>
                <w:rPr>
                  <w:rFonts w:hint="eastAsia"/>
                  <w:szCs w:val="21"/>
                </w:rPr>
                <w:t>是</w:t>
              </w:r>
              <w:sdt>
                <w:sdtPr>
                  <w:rPr>
                    <w:rFonts w:hint="eastAsia"/>
                    <w:szCs w:val="21"/>
                  </w:rPr>
                  <w:alias w:val="应付票据到期未付的原因"/>
                  <w:tag w:val="_GBC_7f73cbd02b7f4388af4ef7afbedd1152"/>
                  <w:id w:val="-1775635145"/>
                </w:sdtPr>
                <w:sdtEndPr/>
                <w:sdtContent>
                  <w:r>
                    <w:rPr>
                      <w:rFonts w:hint="eastAsia"/>
                      <w:szCs w:val="21"/>
                    </w:rPr>
                    <w:t>无</w:t>
                  </w:r>
                </w:sdtContent>
              </w:sdt>
            </w:sdtContent>
          </w:sdt>
        </w:p>
      </w:sdtContent>
    </w:sdt>
    <w:bookmarkEnd w:id="325"/>
    <w:p w:rsidR="005C0233" w:rsidRDefault="005C0233">
      <w:pPr>
        <w:rPr>
          <w:szCs w:val="21"/>
        </w:rPr>
      </w:pPr>
    </w:p>
    <w:sdt>
      <w:sdtPr>
        <w:tag w:val="_PLD_803a5a61b71c4998bc6e913dece1991d"/>
        <w:id w:val="26770633"/>
      </w:sdtPr>
      <w:sdtEndPr/>
      <w:sdtContent>
        <w:p w:rsidR="005C0233" w:rsidRDefault="00B455C7">
          <w:pPr>
            <w:pStyle w:val="afb"/>
            <w:numPr>
              <w:ilvl w:val="0"/>
              <w:numId w:val="18"/>
            </w:numPr>
            <w:rPr>
              <w:szCs w:val="21"/>
            </w:rPr>
          </w:pPr>
          <w:r>
            <w:rPr>
              <w:szCs w:val="21"/>
            </w:rPr>
            <w:t>应付账款</w:t>
          </w:r>
        </w:p>
      </w:sdtContent>
    </w:sdt>
    <w:sdt>
      <w:sdtPr>
        <w:rPr>
          <w:rFonts w:ascii="宋体" w:eastAsia="宋体" w:hAnsi="宋体" w:cs="宋体" w:hint="eastAsia"/>
          <w:b w:val="0"/>
          <w:bCs w:val="0"/>
          <w:kern w:val="0"/>
          <w:szCs w:val="24"/>
        </w:rPr>
        <w:alias w:val="模块:应付账款情况"/>
        <w:tag w:val="_SEC_6983b90893c6404eb7c7286ec627bbd3"/>
        <w:id w:val="-2045281571"/>
      </w:sdtPr>
      <w:sdtEndPr>
        <w:rPr>
          <w:rFonts w:ascii="Times New Roman" w:hAnsi="Times New Roman" w:cs="Times New Roman" w:hint="default"/>
          <w:szCs w:val="20"/>
        </w:rPr>
      </w:sdtEndPr>
      <w:sdtContent>
        <w:p w:rsidR="005C0233" w:rsidRDefault="00B455C7">
          <w:pPr>
            <w:pStyle w:val="afc"/>
            <w:numPr>
              <w:ilvl w:val="0"/>
              <w:numId w:val="108"/>
            </w:numPr>
            <w:ind w:left="426" w:hanging="426"/>
          </w:pPr>
          <w:r>
            <w:rPr>
              <w:rFonts w:hint="eastAsia"/>
            </w:rPr>
            <w:t>应付账款列示</w:t>
          </w:r>
        </w:p>
        <w:sdt>
          <w:sdtPr>
            <w:alias w:val="是否适用：应付账款列示[双击切换]"/>
            <w:tag w:val="_GBC_dfb190a9e762454c9f89eb6be64b6eae"/>
            <w:id w:val="213960547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应付账款情况"/>
              <w:tag w:val="_GBC_c14fe17937b74139aa7e100941fb21e9"/>
              <w:id w:val="106638293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账款情况"/>
              <w:tag w:val="_GBC_946604b552a44d368399e078594b3226"/>
              <w:id w:val="-3261366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866"/>
            <w:gridCol w:w="3340"/>
          </w:tblGrid>
          <w:tr w:rsidR="005C0233" w:rsidTr="005C0233">
            <w:sdt>
              <w:sdtPr>
                <w:tag w:val="_PLD_8270d78e97cf4a1cb18154c5c5dafe58"/>
                <w:id w:val="1930462517"/>
              </w:sdtPr>
              <w:sdtEndPr/>
              <w:sdtContent>
                <w:tc>
                  <w:tcPr>
                    <w:tcW w:w="2841" w:type="dxa"/>
                    <w:vAlign w:val="center"/>
                  </w:tcPr>
                  <w:p w:rsidR="005C0233" w:rsidRDefault="00B455C7" w:rsidP="005C0233">
                    <w:pPr>
                      <w:jc w:val="center"/>
                      <w:rPr>
                        <w:szCs w:val="21"/>
                      </w:rPr>
                    </w:pPr>
                    <w:r>
                      <w:rPr>
                        <w:rFonts w:hint="eastAsia"/>
                        <w:szCs w:val="21"/>
                      </w:rPr>
                      <w:t>项目</w:t>
                    </w:r>
                  </w:p>
                </w:tc>
              </w:sdtContent>
            </w:sdt>
            <w:sdt>
              <w:sdtPr>
                <w:tag w:val="_PLD_56127cd5754c44aaacae0a1320139a7a"/>
                <w:id w:val="-1421867477"/>
              </w:sdtPr>
              <w:sdtEndPr/>
              <w:sdtContent>
                <w:tc>
                  <w:tcPr>
                    <w:tcW w:w="2866" w:type="dxa"/>
                    <w:vAlign w:val="center"/>
                  </w:tcPr>
                  <w:p w:rsidR="005C0233" w:rsidRDefault="00B455C7" w:rsidP="005C0233">
                    <w:pPr>
                      <w:jc w:val="center"/>
                      <w:rPr>
                        <w:szCs w:val="21"/>
                      </w:rPr>
                    </w:pPr>
                    <w:r>
                      <w:rPr>
                        <w:rFonts w:hint="eastAsia"/>
                        <w:szCs w:val="21"/>
                      </w:rPr>
                      <w:t>期末余额</w:t>
                    </w:r>
                  </w:p>
                </w:tc>
              </w:sdtContent>
            </w:sdt>
            <w:sdt>
              <w:sdtPr>
                <w:tag w:val="_PLD_27c6d2ca479446539fe00ab23ee1dc13"/>
                <w:id w:val="-341705224"/>
              </w:sdtPr>
              <w:sdtEndPr/>
              <w:sdtContent>
                <w:tc>
                  <w:tcPr>
                    <w:tcW w:w="3340" w:type="dxa"/>
                    <w:vAlign w:val="center"/>
                  </w:tcPr>
                  <w:p w:rsidR="005C0233" w:rsidRDefault="00B455C7" w:rsidP="005C0233">
                    <w:pPr>
                      <w:jc w:val="center"/>
                      <w:rPr>
                        <w:szCs w:val="21"/>
                      </w:rPr>
                    </w:pPr>
                    <w:r>
                      <w:rPr>
                        <w:rFonts w:hint="eastAsia"/>
                        <w:szCs w:val="21"/>
                      </w:rPr>
                      <w:t>期初余额</w:t>
                    </w:r>
                  </w:p>
                </w:tc>
              </w:sdtContent>
            </w:sdt>
          </w:tr>
          <w:tr w:rsidR="005C0233" w:rsidTr="005C0233">
            <w:tc>
              <w:tcPr>
                <w:tcW w:w="2841" w:type="dxa"/>
                <w:vAlign w:val="center"/>
              </w:tcPr>
              <w:p w:rsidR="005C0233" w:rsidRDefault="00B455C7" w:rsidP="005C0233">
                <w:pPr>
                  <w:rPr>
                    <w:szCs w:val="21"/>
                  </w:rPr>
                </w:pPr>
                <w:r>
                  <w:t>应付工程款</w:t>
                </w:r>
              </w:p>
            </w:tc>
            <w:tc>
              <w:tcPr>
                <w:tcW w:w="2866" w:type="dxa"/>
                <w:vAlign w:val="center"/>
              </w:tcPr>
              <w:p w:rsidR="005C0233" w:rsidRPr="002D06A9" w:rsidRDefault="00B455C7" w:rsidP="005C0233">
                <w:pPr>
                  <w:adjustRightInd w:val="0"/>
                  <w:jc w:val="right"/>
                  <w:rPr>
                    <w:szCs w:val="21"/>
                  </w:rPr>
                </w:pPr>
                <w:r w:rsidRPr="00581EC3">
                  <w:rPr>
                    <w:szCs w:val="21"/>
                  </w:rPr>
                  <w:t>1,140,197,955.32</w:t>
                </w:r>
              </w:p>
            </w:tc>
            <w:tc>
              <w:tcPr>
                <w:tcW w:w="3340" w:type="dxa"/>
                <w:vAlign w:val="center"/>
              </w:tcPr>
              <w:p w:rsidR="005C0233" w:rsidRDefault="00B455C7" w:rsidP="005C0233">
                <w:pPr>
                  <w:jc w:val="right"/>
                  <w:rPr>
                    <w:szCs w:val="21"/>
                  </w:rPr>
                </w:pPr>
                <w:r>
                  <w:t>997,339,882.07</w:t>
                </w:r>
              </w:p>
            </w:tc>
          </w:tr>
          <w:tr w:rsidR="005C0233" w:rsidTr="005C0233">
            <w:tc>
              <w:tcPr>
                <w:tcW w:w="2841" w:type="dxa"/>
                <w:vAlign w:val="center"/>
              </w:tcPr>
              <w:p w:rsidR="005C0233" w:rsidRDefault="00B455C7" w:rsidP="005C0233">
                <w:pPr>
                  <w:rPr>
                    <w:szCs w:val="21"/>
                  </w:rPr>
                </w:pPr>
                <w:r>
                  <w:t>应付材料款</w:t>
                </w:r>
              </w:p>
            </w:tc>
            <w:tc>
              <w:tcPr>
                <w:tcW w:w="2866" w:type="dxa"/>
                <w:vAlign w:val="center"/>
              </w:tcPr>
              <w:p w:rsidR="005C0233" w:rsidRPr="002D06A9" w:rsidRDefault="00B455C7" w:rsidP="005C0233">
                <w:pPr>
                  <w:adjustRightInd w:val="0"/>
                  <w:jc w:val="right"/>
                  <w:rPr>
                    <w:szCs w:val="21"/>
                  </w:rPr>
                </w:pPr>
                <w:r w:rsidRPr="008C6C78">
                  <w:rPr>
                    <w:szCs w:val="21"/>
                  </w:rPr>
                  <w:t>479,042,678.79</w:t>
                </w:r>
              </w:p>
            </w:tc>
            <w:tc>
              <w:tcPr>
                <w:tcW w:w="3340" w:type="dxa"/>
                <w:vAlign w:val="center"/>
              </w:tcPr>
              <w:p w:rsidR="005C0233" w:rsidRDefault="00B455C7" w:rsidP="005C0233">
                <w:pPr>
                  <w:jc w:val="right"/>
                  <w:rPr>
                    <w:szCs w:val="21"/>
                  </w:rPr>
                </w:pPr>
                <w:r>
                  <w:t>579,609,373.32</w:t>
                </w:r>
              </w:p>
            </w:tc>
          </w:tr>
          <w:tr w:rsidR="005C0233" w:rsidTr="005C0233">
            <w:tc>
              <w:tcPr>
                <w:tcW w:w="2841" w:type="dxa"/>
                <w:vAlign w:val="center"/>
              </w:tcPr>
              <w:p w:rsidR="005C0233" w:rsidRDefault="00B455C7" w:rsidP="005C0233">
                <w:pPr>
                  <w:rPr>
                    <w:szCs w:val="21"/>
                  </w:rPr>
                </w:pPr>
                <w:r>
                  <w:t>应付修理费及其他</w:t>
                </w:r>
              </w:p>
            </w:tc>
            <w:tc>
              <w:tcPr>
                <w:tcW w:w="2866" w:type="dxa"/>
                <w:vAlign w:val="center"/>
              </w:tcPr>
              <w:p w:rsidR="005C0233" w:rsidRPr="002D06A9" w:rsidRDefault="00B455C7" w:rsidP="005C0233">
                <w:pPr>
                  <w:adjustRightInd w:val="0"/>
                  <w:jc w:val="right"/>
                  <w:rPr>
                    <w:szCs w:val="21"/>
                  </w:rPr>
                </w:pPr>
                <w:r w:rsidRPr="00127BD0">
                  <w:rPr>
                    <w:szCs w:val="21"/>
                  </w:rPr>
                  <w:t>89,610,929.57</w:t>
                </w:r>
              </w:p>
            </w:tc>
            <w:tc>
              <w:tcPr>
                <w:tcW w:w="3340" w:type="dxa"/>
                <w:vAlign w:val="center"/>
              </w:tcPr>
              <w:p w:rsidR="005C0233" w:rsidRDefault="00B455C7" w:rsidP="005C0233">
                <w:pPr>
                  <w:jc w:val="right"/>
                  <w:rPr>
                    <w:szCs w:val="21"/>
                  </w:rPr>
                </w:pPr>
                <w:r>
                  <w:t>62,195,901.75</w:t>
                </w:r>
              </w:p>
            </w:tc>
          </w:tr>
          <w:tr w:rsidR="005C0233" w:rsidTr="005C0233">
            <w:tc>
              <w:tcPr>
                <w:tcW w:w="2841" w:type="dxa"/>
                <w:vAlign w:val="center"/>
              </w:tcPr>
              <w:p w:rsidR="005C0233" w:rsidRDefault="00B455C7" w:rsidP="005C0233">
                <w:pPr>
                  <w:jc w:val="center"/>
                  <w:rPr>
                    <w:color w:val="000000" w:themeColor="text1"/>
                    <w:szCs w:val="21"/>
                  </w:rPr>
                </w:pPr>
                <w:r>
                  <w:rPr>
                    <w:rFonts w:hint="eastAsia"/>
                    <w:color w:val="000000" w:themeColor="text1"/>
                    <w:szCs w:val="21"/>
                  </w:rPr>
                  <w:t>合计</w:t>
                </w:r>
              </w:p>
            </w:tc>
            <w:tc>
              <w:tcPr>
                <w:tcW w:w="2866" w:type="dxa"/>
                <w:vAlign w:val="center"/>
              </w:tcPr>
              <w:p w:rsidR="005C0233" w:rsidRPr="002D06A9" w:rsidRDefault="00B455C7" w:rsidP="005C0233">
                <w:pPr>
                  <w:adjustRightInd w:val="0"/>
                  <w:jc w:val="right"/>
                  <w:rPr>
                    <w:szCs w:val="21"/>
                  </w:rPr>
                </w:pPr>
                <w:r w:rsidRPr="00127BD0">
                  <w:rPr>
                    <w:szCs w:val="21"/>
                  </w:rPr>
                  <w:t>1,708,851,563.68</w:t>
                </w:r>
              </w:p>
            </w:tc>
            <w:tc>
              <w:tcPr>
                <w:tcW w:w="3340" w:type="dxa"/>
                <w:vAlign w:val="center"/>
              </w:tcPr>
              <w:p w:rsidR="005C0233" w:rsidRDefault="00B455C7" w:rsidP="005C0233">
                <w:pPr>
                  <w:jc w:val="right"/>
                  <w:rPr>
                    <w:rFonts w:ascii="宋体" w:hAnsi="宋体" w:cs="宋体"/>
                    <w:sz w:val="24"/>
                    <w:szCs w:val="24"/>
                  </w:rPr>
                </w:pPr>
                <w:r>
                  <w:t>1,639,145,157.14</w:t>
                </w:r>
              </w:p>
            </w:tc>
          </w:tr>
        </w:tbl>
        <w:p w:rsidR="005C0233" w:rsidRDefault="005C0233"/>
        <w:p w:rsidR="005C0233" w:rsidRDefault="009D631F"/>
      </w:sdtContent>
    </w:sdt>
    <w:sdt>
      <w:sdtPr>
        <w:rPr>
          <w:rFonts w:asciiTheme="minorHAnsi" w:eastAsia="宋体" w:hAnsiTheme="minorHAnsi" w:cstheme="minorBidi" w:hint="eastAsia"/>
          <w:b w:val="0"/>
          <w:bCs w:val="0"/>
          <w:kern w:val="0"/>
          <w:szCs w:val="22"/>
        </w:rPr>
        <w:alias w:val="模块:重要的账龄超过1年的应付账款"/>
        <w:tag w:val="_SEC_f6472fc9df314a45ae6f3743495113f0"/>
        <w:id w:val="95066811"/>
      </w:sdtPr>
      <w:sdtEndPr/>
      <w:sdtContent>
        <w:p w:rsidR="005C0233" w:rsidRDefault="00B455C7">
          <w:pPr>
            <w:pStyle w:val="afc"/>
            <w:numPr>
              <w:ilvl w:val="0"/>
              <w:numId w:val="108"/>
            </w:numPr>
            <w:ind w:left="426" w:hanging="426"/>
          </w:pPr>
          <w:r>
            <w:rPr>
              <w:rFonts w:hint="eastAsia"/>
            </w:rPr>
            <w:t>账龄超过1年或逾期的重要应付账款</w:t>
          </w:r>
        </w:p>
        <w:sdt>
          <w:sdtPr>
            <w:alias w:val="是否适用：账龄超过1年的重要应付账款[双击切换]"/>
            <w:tag w:val="_GBC_0eff470980a54dc3a4ea5996ab7721ce"/>
            <w:id w:val="-1151211505"/>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b/>
          <w:bCs/>
        </w:rPr>
        <w:alias w:val="模块:应付账款的其他说明"/>
        <w:tag w:val="_SEC_11f269c09d754458a6354680b3ca0c0b"/>
        <w:id w:val="-2129688961"/>
      </w:sdtPr>
      <w:sdtEndPr>
        <w:rPr>
          <w:rFonts w:cstheme="minorBidi" w:hint="default"/>
          <w:b w:val="0"/>
          <w:bCs w:val="0"/>
          <w:kern w:val="2"/>
          <w:szCs w:val="21"/>
        </w:rPr>
      </w:sdtEndPr>
      <w:sdtContent>
        <w:p w:rsidR="005C0233" w:rsidRDefault="00B455C7">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23142964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snapToGrid w:val="0"/>
        <w:spacing w:line="240" w:lineRule="atLeast"/>
        <w:rPr>
          <w:szCs w:val="21"/>
        </w:rPr>
      </w:pPr>
    </w:p>
    <w:p w:rsidR="005C0233" w:rsidRDefault="00B455C7">
      <w:pPr>
        <w:pStyle w:val="afb"/>
        <w:numPr>
          <w:ilvl w:val="0"/>
          <w:numId w:val="18"/>
        </w:numPr>
        <w:rPr>
          <w:szCs w:val="21"/>
        </w:rPr>
      </w:pPr>
      <w:r>
        <w:rPr>
          <w:szCs w:val="21"/>
        </w:rPr>
        <w:t>预收款项</w:t>
      </w:r>
    </w:p>
    <w:sdt>
      <w:sdtPr>
        <w:rPr>
          <w:rFonts w:ascii="宋体" w:eastAsia="宋体" w:hAnsi="宋体" w:cs="宋体" w:hint="eastAsia"/>
          <w:b w:val="0"/>
          <w:bCs w:val="0"/>
          <w:kern w:val="0"/>
          <w:szCs w:val="24"/>
        </w:rPr>
        <w:alias w:val="模块:预收账款情况"/>
        <w:tag w:val="_SEC_6c51b7b8aad944a6a7343a7c4468bc35"/>
        <w:id w:val="916057763"/>
      </w:sdtPr>
      <w:sdtEndPr>
        <w:rPr>
          <w:rFonts w:ascii="Times New Roman" w:hAnsi="Times New Roman" w:cs="Times New Roman" w:hint="default"/>
          <w:szCs w:val="20"/>
        </w:rPr>
      </w:sdtEndPr>
      <w:sdtContent>
        <w:p w:rsidR="005C0233" w:rsidRDefault="00B455C7">
          <w:pPr>
            <w:pStyle w:val="afc"/>
            <w:numPr>
              <w:ilvl w:val="0"/>
              <w:numId w:val="47"/>
            </w:numPr>
          </w:pPr>
          <w:r>
            <w:rPr>
              <w:rFonts w:hint="eastAsia"/>
            </w:rPr>
            <w:t>预收款项列示</w:t>
          </w:r>
        </w:p>
        <w:sdt>
          <w:sdtPr>
            <w:alias w:val="是否适用：预收账款项列示[双击切换]"/>
            <w:tag w:val="_GBC_87fabe8d5b22400ca19233d7f82c54fc"/>
            <w:id w:val="341358812"/>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theme="minorBidi" w:hint="eastAsia"/>
          <w:b w:val="0"/>
          <w:bCs w:val="0"/>
          <w:kern w:val="0"/>
          <w:szCs w:val="21"/>
        </w:rPr>
        <w:alias w:val="模块:账龄超过1年的重要预收款项"/>
        <w:tag w:val="_SEC_1558d55950074b35a4413fcf746a38ce"/>
        <w:id w:val="-663316579"/>
      </w:sdtPr>
      <w:sdtEndPr>
        <w:rPr>
          <w:rFonts w:ascii="Times New Roman" w:hAnsi="Times New Roman"/>
        </w:rPr>
      </w:sdtEndPr>
      <w:sdtContent>
        <w:p w:rsidR="005C0233" w:rsidRDefault="00B455C7">
          <w:pPr>
            <w:pStyle w:val="afc"/>
            <w:numPr>
              <w:ilvl w:val="0"/>
              <w:numId w:val="47"/>
            </w:numPr>
          </w:pPr>
          <w:r>
            <w:rPr>
              <w:rFonts w:hint="eastAsia"/>
            </w:rPr>
            <w:t>账龄超过1年的重要预收款项</w:t>
          </w:r>
        </w:p>
        <w:sdt>
          <w:sdtPr>
            <w:alias w:val="是否适用：账龄超过1年的重要预收款项[双击切换]"/>
            <w:tag w:val="_GBC_79146ea4ecd2426b824d2bcf21203a69"/>
            <w:id w:val="1358782128"/>
          </w:sdtPr>
          <w:sdtEndPr/>
          <w:sdtContent>
            <w:p w:rsidR="005C0233" w:rsidRDefault="00B455C7" w:rsidP="005C0233">
              <w:pPr>
                <w:rPr>
                  <w:rFonts w:cstheme="minorBidi"/>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报告期内账面价值发生重大变动的金额和原因"/>
        <w:tag w:val="_SEC_8517e284825d44c488f1e3748ab151d8"/>
        <w:id w:val="1592652819"/>
      </w:sdtPr>
      <w:sdtEndPr>
        <w:rPr>
          <w:rFonts w:ascii="Times New Roman" w:hAnsi="Times New Roman" w:cs="Times New Roman" w:hint="default"/>
          <w:szCs w:val="21"/>
        </w:rPr>
      </w:sdtEndPr>
      <w:sdtContent>
        <w:p w:rsidR="005C0233" w:rsidRDefault="00B455C7">
          <w:pPr>
            <w:pStyle w:val="afc"/>
            <w:numPr>
              <w:ilvl w:val="0"/>
              <w:numId w:val="47"/>
            </w:numPr>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110202753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b/>
          <w:bCs/>
        </w:rPr>
        <w:alias w:val="模块:预收账款的其他说明"/>
        <w:tag w:val="_SEC_edc815d452784f559d4667a474aec74d"/>
        <w:id w:val="1593428359"/>
      </w:sdtPr>
      <w:sdtEndPr>
        <w:rPr>
          <w:rFonts w:cstheme="minorBidi" w:hint="default"/>
          <w:b w:val="0"/>
          <w:bCs w:val="0"/>
          <w:color w:val="000000" w:themeColor="text1"/>
          <w:kern w:val="2"/>
          <w:szCs w:val="21"/>
        </w:rPr>
      </w:sdtEndPr>
      <w:sdtContent>
        <w:p w:rsidR="005C0233" w:rsidRDefault="00B455C7">
          <w:r>
            <w:rPr>
              <w:rFonts w:hint="eastAsia"/>
            </w:rPr>
            <w:t>其他说明：</w:t>
          </w:r>
        </w:p>
        <w:sdt>
          <w:sdtPr>
            <w:alias w:val="是否适用：预收账款的其他说明[双击切换]"/>
            <w:tag w:val="_GBC_c0e961ba454e4e2cb91293bde731349d"/>
            <w:id w:val="-382946480"/>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830758410"/>
      </w:sdtPr>
      <w:sdtEndPr>
        <w:rPr>
          <w:rFonts w:ascii="Times New Roman" w:hAnsi="Times New Roman" w:cs="Times New Roman" w:hint="default"/>
          <w:szCs w:val="20"/>
        </w:rPr>
      </w:sdtEndPr>
      <w:sdtContent>
        <w:sdt>
          <w:sdtPr>
            <w:tag w:val="_PLD_7fd429effe934091953188ccc14ff07e"/>
            <w:id w:val="-1753890869"/>
          </w:sdtPr>
          <w:sdtEndPr/>
          <w:sdtContent>
            <w:p w:rsidR="005C0233" w:rsidRDefault="00B455C7">
              <w:pPr>
                <w:pStyle w:val="afb"/>
                <w:numPr>
                  <w:ilvl w:val="0"/>
                  <w:numId w:val="18"/>
                </w:numPr>
                <w:rPr>
                  <w:szCs w:val="21"/>
                </w:rPr>
              </w:pPr>
              <w:r>
                <w:rPr>
                  <w:szCs w:val="21"/>
                </w:rPr>
                <w:t>合同负债</w:t>
              </w:r>
            </w:p>
          </w:sdtContent>
        </w:sdt>
        <w:p w:rsidR="005C0233" w:rsidRDefault="00B455C7">
          <w:pPr>
            <w:pStyle w:val="afc"/>
            <w:numPr>
              <w:ilvl w:val="0"/>
              <w:numId w:val="60"/>
            </w:numPr>
          </w:pPr>
          <w:r>
            <w:rPr>
              <w:rFonts w:hint="eastAsia"/>
            </w:rPr>
            <w:t>合同负债情况</w:t>
          </w:r>
        </w:p>
        <w:sdt>
          <w:sdtPr>
            <w:alias w:val="是否适用：合同负债情况[双击切换]"/>
            <w:tag w:val="_GBC_257112066c884c67acfede3a1536844a"/>
            <w:id w:val="1187945714"/>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ind w:left="360"/>
            <w:jc w:val="right"/>
          </w:pPr>
          <w:r>
            <w:rPr>
              <w:rFonts w:hint="eastAsia"/>
            </w:rPr>
            <w:t>单位：</w:t>
          </w:r>
          <w:sdt>
            <w:sdtPr>
              <w:rPr>
                <w:rFonts w:hint="eastAsia"/>
              </w:rPr>
              <w:alias w:val="单位：合同负债情况"/>
              <w:tag w:val="_GBC_ea58ca5e76b74f328a4691ca7c6cc941"/>
              <w:id w:val="103985601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合同负债情况"/>
              <w:tag w:val="_GBC_58f1908d1f4c48699237bf8c7f3604da"/>
              <w:id w:val="-75188821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3078"/>
            <w:gridCol w:w="3073"/>
          </w:tblGrid>
          <w:tr w:rsidR="005C0233" w:rsidTr="005C0233">
            <w:sdt>
              <w:sdtPr>
                <w:tag w:val="_PLD_c331ae60cae44b02b2a16eccd02434b1"/>
                <w:id w:val="-697155093"/>
              </w:sdtPr>
              <w:sdtEndPr/>
              <w:sdtContent>
                <w:tc>
                  <w:tcPr>
                    <w:tcW w:w="2897" w:type="dxa"/>
                    <w:vAlign w:val="center"/>
                  </w:tcPr>
                  <w:p w:rsidR="005C0233" w:rsidRDefault="00B455C7" w:rsidP="005C0233">
                    <w:pPr>
                      <w:jc w:val="center"/>
                      <w:rPr>
                        <w:szCs w:val="21"/>
                      </w:rPr>
                    </w:pPr>
                    <w:r>
                      <w:rPr>
                        <w:rFonts w:hint="eastAsia"/>
                        <w:szCs w:val="21"/>
                      </w:rPr>
                      <w:t>项目</w:t>
                    </w:r>
                  </w:p>
                </w:tc>
              </w:sdtContent>
            </w:sdt>
            <w:sdt>
              <w:sdtPr>
                <w:tag w:val="_PLD_1619b2dd861a497cbc814256ed0e2957"/>
                <w:id w:val="826169984"/>
              </w:sdtPr>
              <w:sdtEndPr/>
              <w:sdtContent>
                <w:tc>
                  <w:tcPr>
                    <w:tcW w:w="3078"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792951103"/>
              </w:sdtPr>
              <w:sdtEndPr/>
              <w:sdtContent>
                <w:tc>
                  <w:tcPr>
                    <w:tcW w:w="3073"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c>
              <w:tcPr>
                <w:tcW w:w="2897" w:type="dxa"/>
                <w:vAlign w:val="center"/>
              </w:tcPr>
              <w:p w:rsidR="005C0233" w:rsidRDefault="00B455C7" w:rsidP="005C0233">
                <w:pPr>
                  <w:rPr>
                    <w:szCs w:val="21"/>
                  </w:rPr>
                </w:pPr>
                <w:r>
                  <w:t>预收商品款</w:t>
                </w:r>
              </w:p>
            </w:tc>
            <w:tc>
              <w:tcPr>
                <w:tcW w:w="3078" w:type="dxa"/>
                <w:vAlign w:val="center"/>
              </w:tcPr>
              <w:p w:rsidR="005C0233" w:rsidRDefault="00B455C7" w:rsidP="005C0233">
                <w:pPr>
                  <w:jc w:val="right"/>
                  <w:rPr>
                    <w:szCs w:val="21"/>
                  </w:rPr>
                </w:pPr>
                <w:r>
                  <w:t>77,627,883.90</w:t>
                </w:r>
              </w:p>
            </w:tc>
            <w:tc>
              <w:tcPr>
                <w:tcW w:w="3073" w:type="dxa"/>
                <w:vAlign w:val="center"/>
              </w:tcPr>
              <w:p w:rsidR="005C0233" w:rsidRDefault="00B455C7" w:rsidP="005C0233">
                <w:pPr>
                  <w:jc w:val="right"/>
                  <w:rPr>
                    <w:szCs w:val="21"/>
                  </w:rPr>
                </w:pPr>
                <w:r>
                  <w:t>57,189,526.79</w:t>
                </w:r>
              </w:p>
            </w:tc>
          </w:tr>
          <w:tr w:rsidR="005C0233" w:rsidTr="005C0233">
            <w:tc>
              <w:tcPr>
                <w:tcW w:w="2897" w:type="dxa"/>
                <w:vAlign w:val="center"/>
              </w:tcPr>
              <w:p w:rsidR="005C0233" w:rsidRDefault="00B455C7" w:rsidP="005C0233">
                <w:pPr>
                  <w:jc w:val="center"/>
                  <w:rPr>
                    <w:color w:val="000000"/>
                    <w:szCs w:val="21"/>
                  </w:rPr>
                </w:pPr>
                <w:r>
                  <w:rPr>
                    <w:rFonts w:hint="eastAsia"/>
                    <w:color w:val="000000"/>
                    <w:szCs w:val="21"/>
                  </w:rPr>
                  <w:t>合计</w:t>
                </w:r>
              </w:p>
            </w:tc>
            <w:tc>
              <w:tcPr>
                <w:tcW w:w="3078" w:type="dxa"/>
                <w:vAlign w:val="center"/>
              </w:tcPr>
              <w:p w:rsidR="005C0233" w:rsidRDefault="00B455C7" w:rsidP="005C0233">
                <w:pPr>
                  <w:jc w:val="right"/>
                  <w:rPr>
                    <w:rFonts w:ascii="宋体" w:hAnsi="宋体" w:cs="宋体"/>
                    <w:sz w:val="24"/>
                    <w:szCs w:val="24"/>
                  </w:rPr>
                </w:pPr>
                <w:r>
                  <w:t>77,627,883.90</w:t>
                </w:r>
              </w:p>
            </w:tc>
            <w:tc>
              <w:tcPr>
                <w:tcW w:w="3073" w:type="dxa"/>
                <w:vAlign w:val="center"/>
              </w:tcPr>
              <w:p w:rsidR="005C0233" w:rsidRDefault="00B455C7" w:rsidP="005C0233">
                <w:pPr>
                  <w:jc w:val="right"/>
                  <w:rPr>
                    <w:rFonts w:ascii="宋体" w:hAnsi="宋体" w:cs="宋体"/>
                    <w:sz w:val="24"/>
                    <w:szCs w:val="24"/>
                  </w:rPr>
                </w:pPr>
                <w:r>
                  <w:t>57,189,526.79</w:t>
                </w:r>
              </w:p>
            </w:tc>
          </w:tr>
        </w:tbl>
        <w:p w:rsidR="005C0233" w:rsidRDefault="005C0233"/>
        <w:p w:rsidR="005C0233" w:rsidRDefault="009D631F"/>
      </w:sdtContent>
    </w:sdt>
    <w:sdt>
      <w:sdtPr>
        <w:rPr>
          <w:rFonts w:ascii="宋体" w:eastAsia="宋体" w:hAnsi="宋体" w:cs="宋体" w:hint="eastAsia"/>
          <w:b w:val="0"/>
          <w:bCs w:val="0"/>
          <w:kern w:val="0"/>
          <w:szCs w:val="24"/>
        </w:rPr>
        <w:alias w:val="模块:账龄超过1年的重要合同负债"/>
        <w:tag w:val="_SEC_743551461c2641c2ad9b798cb108a469"/>
        <w:id w:val="181020382"/>
      </w:sdtPr>
      <w:sdtEndPr>
        <w:rPr>
          <w:rFonts w:ascii="Times New Roman" w:hAnsi="Times New Roman" w:cs="Times New Roman" w:hint="default"/>
          <w:szCs w:val="20"/>
        </w:rPr>
      </w:sdtEndPr>
      <w:sdtContent>
        <w:p w:rsidR="005C0233" w:rsidRDefault="00B455C7">
          <w:pPr>
            <w:pStyle w:val="afc"/>
            <w:numPr>
              <w:ilvl w:val="0"/>
              <w:numId w:val="60"/>
            </w:numPr>
          </w:pPr>
          <w:r>
            <w:rPr>
              <w:rFonts w:hint="eastAsia"/>
            </w:rPr>
            <w:t>账龄超过1年的重要合同负债</w:t>
          </w:r>
        </w:p>
        <w:sdt>
          <w:sdtPr>
            <w:alias w:val="是否适用：账龄超过1年的重要合同负债明细[双击切换]"/>
            <w:tag w:val="_GBC_743f27908aba47b4a5755e98b31475ae"/>
            <w:id w:val="-138996251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96450176"/>
      </w:sdtPr>
      <w:sdtEndPr>
        <w:rPr>
          <w:rFonts w:ascii="Times New Roman" w:hAnsi="Times New Roman" w:cs="Times New Roman" w:hint="default"/>
          <w:szCs w:val="21"/>
        </w:rPr>
      </w:sdtEndPr>
      <w:sdtContent>
        <w:p w:rsidR="005C0233" w:rsidRDefault="00B455C7">
          <w:pPr>
            <w:pStyle w:val="afc"/>
            <w:numPr>
              <w:ilvl w:val="0"/>
              <w:numId w:val="60"/>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88651912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合同负债其他说明"/>
        <w:tag w:val="_SEC_d59a32c92f4547b59d45698ae473a887"/>
        <w:id w:val="-1095621988"/>
      </w:sdtPr>
      <w:sdtEndPr>
        <w:rPr>
          <w:rFonts w:hint="default"/>
          <w:szCs w:val="20"/>
        </w:rPr>
      </w:sdtEndPr>
      <w:sdtContent>
        <w:p w:rsidR="005C0233" w:rsidRDefault="00B455C7">
          <w:pPr>
            <w:rPr>
              <w:szCs w:val="21"/>
            </w:rPr>
          </w:pPr>
          <w:r>
            <w:rPr>
              <w:rFonts w:hint="eastAsia"/>
              <w:szCs w:val="21"/>
            </w:rPr>
            <w:t>其他说明：</w:t>
          </w:r>
        </w:p>
        <w:sdt>
          <w:sdtPr>
            <w:rPr>
              <w:szCs w:val="21"/>
            </w:rPr>
            <w:alias w:val="是否适用：合同负债其他说明[双击切换]"/>
            <w:tag w:val="_GBC_1c99003b181f47ebb73e6452f4bfa446"/>
            <w:id w:val="-1198009578"/>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alias w:val="合同负债其他说明"/>
            <w:tag w:val="_GBC_24dedae851f44d938b800a45b0471f2e"/>
            <w:id w:val="1011022406"/>
          </w:sdtPr>
          <w:sdtEndPr/>
          <w:sdtContent>
            <w:p w:rsidR="005C0233" w:rsidRDefault="00B455C7">
              <w:r w:rsidRPr="0061362B">
                <w:rPr>
                  <w:rFonts w:hint="eastAsia"/>
                </w:rPr>
                <w:t>2025</w:t>
              </w:r>
              <w:r w:rsidRPr="0061362B">
                <w:rPr>
                  <w:rFonts w:hint="eastAsia"/>
                </w:rPr>
                <w:t>年末合同负债较</w:t>
              </w:r>
              <w:r w:rsidRPr="0061362B">
                <w:rPr>
                  <w:rFonts w:hint="eastAsia"/>
                </w:rPr>
                <w:t>2024</w:t>
              </w:r>
              <w:r w:rsidRPr="0061362B">
                <w:rPr>
                  <w:rFonts w:hint="eastAsia"/>
                </w:rPr>
                <w:t>年末增长</w:t>
              </w:r>
              <w:r w:rsidRPr="0061362B">
                <w:rPr>
                  <w:rFonts w:hint="eastAsia"/>
                </w:rPr>
                <w:t>35.74%</w:t>
              </w:r>
              <w:r w:rsidRPr="0061362B">
                <w:rPr>
                  <w:rFonts w:hint="eastAsia"/>
                </w:rPr>
                <w:t>，主要系预收煤炭货款增加所致。</w:t>
              </w:r>
            </w:p>
          </w:sdtContent>
        </w:sdt>
        <w:p w:rsidR="005C0233" w:rsidRDefault="009D631F"/>
      </w:sdtContent>
    </w:sdt>
    <w:p w:rsidR="005C0233" w:rsidRDefault="00B455C7">
      <w:pPr>
        <w:pStyle w:val="afb"/>
        <w:numPr>
          <w:ilvl w:val="0"/>
          <w:numId w:val="18"/>
        </w:numPr>
        <w:rPr>
          <w:szCs w:val="21"/>
        </w:rPr>
      </w:pPr>
      <w:r>
        <w:rPr>
          <w:szCs w:val="21"/>
        </w:rPr>
        <w:t>应付职工薪酬</w:t>
      </w:r>
    </w:p>
    <w:sdt>
      <w:sdtPr>
        <w:rPr>
          <w:rFonts w:ascii="宋体" w:eastAsia="宋体" w:hAnsi="宋体" w:cs="宋体"/>
          <w:b w:val="0"/>
          <w:bCs w:val="0"/>
          <w:kern w:val="0"/>
          <w:szCs w:val="24"/>
        </w:rPr>
        <w:alias w:val="模块:应付职工薪酬列示"/>
        <w:tag w:val="_SEC_8ac62232cfc54f38aff1f89058d89f36"/>
        <w:id w:val="105161397"/>
      </w:sdtPr>
      <w:sdtEndPr>
        <w:rPr>
          <w:rFonts w:ascii="Times New Roman" w:hAnsi="Times New Roman" w:cs="Times New Roman"/>
          <w:szCs w:val="20"/>
        </w:rPr>
      </w:sdtEndPr>
      <w:sdtContent>
        <w:p w:rsidR="005C0233" w:rsidRDefault="00B455C7">
          <w:pPr>
            <w:pStyle w:val="afc"/>
            <w:numPr>
              <w:ilvl w:val="0"/>
              <w:numId w:val="109"/>
            </w:numPr>
          </w:pPr>
          <w:r>
            <w:rPr>
              <w:rFonts w:hint="eastAsia"/>
            </w:rPr>
            <w:t>应付职工薪酬列示</w:t>
          </w:r>
        </w:p>
        <w:sdt>
          <w:sdtPr>
            <w:alias w:val="是否适用：应付职工薪酬列示[双击切换]"/>
            <w:tag w:val="_GBC_215b41e091df4b2bbb2009fd3c8040b5"/>
            <w:id w:val="32917971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应付职工薪酬"/>
              <w:tag w:val="_GBC_6889c0e435324d63b7c01ed595a8e140"/>
              <w:id w:val="153569147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应付职工薪酬"/>
              <w:tag w:val="_GBC_64bcd9de14a14550b941cbdaf7bdc974"/>
              <w:id w:val="-6154521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0"/>
            <w:gridCol w:w="1607"/>
            <w:gridCol w:w="1610"/>
            <w:gridCol w:w="1619"/>
          </w:tblGrid>
          <w:tr w:rsidR="005C0233">
            <w:sdt>
              <w:sdtPr>
                <w:tag w:val="_PLD_4761dc2d96c64c3fb5d407cdbec097a2"/>
                <w:id w:val="339123620"/>
              </w:sdtPr>
              <w:sdtEndPr/>
              <w:sdtContent>
                <w:tc>
                  <w:tcPr>
                    <w:tcW w:w="2600" w:type="dxa"/>
                    <w:vAlign w:val="center"/>
                  </w:tcPr>
                  <w:p w:rsidR="005C0233" w:rsidRDefault="00B455C7">
                    <w:pPr>
                      <w:jc w:val="center"/>
                    </w:pPr>
                    <w:r>
                      <w:rPr>
                        <w:rFonts w:hint="eastAsia"/>
                      </w:rPr>
                      <w:t>项目</w:t>
                    </w:r>
                  </w:p>
                </w:tc>
              </w:sdtContent>
            </w:sdt>
            <w:sdt>
              <w:sdtPr>
                <w:tag w:val="_PLD_f666739d3c0f4f9891bd8f4974d101ec"/>
                <w:id w:val="53668390"/>
              </w:sdtPr>
              <w:sdtEndPr/>
              <w:sdtContent>
                <w:tc>
                  <w:tcPr>
                    <w:tcW w:w="1610" w:type="dxa"/>
                    <w:vAlign w:val="center"/>
                  </w:tcPr>
                  <w:p w:rsidR="005C0233" w:rsidRDefault="00B455C7">
                    <w:pPr>
                      <w:jc w:val="center"/>
                    </w:pPr>
                    <w:r>
                      <w:rPr>
                        <w:rFonts w:hint="eastAsia"/>
                      </w:rPr>
                      <w:t>期初余额</w:t>
                    </w:r>
                  </w:p>
                </w:tc>
              </w:sdtContent>
            </w:sdt>
            <w:sdt>
              <w:sdtPr>
                <w:tag w:val="_PLD_cc701d3a5a44484d862c996437df1e7d"/>
                <w:id w:val="739064112"/>
              </w:sdtPr>
              <w:sdtEndPr/>
              <w:sdtContent>
                <w:tc>
                  <w:tcPr>
                    <w:tcW w:w="1607" w:type="dxa"/>
                    <w:vAlign w:val="center"/>
                  </w:tcPr>
                  <w:p w:rsidR="005C0233" w:rsidRDefault="00B455C7">
                    <w:pPr>
                      <w:jc w:val="center"/>
                    </w:pPr>
                    <w:r>
                      <w:rPr>
                        <w:rFonts w:hint="eastAsia"/>
                      </w:rPr>
                      <w:t>本期增加</w:t>
                    </w:r>
                  </w:p>
                </w:tc>
              </w:sdtContent>
            </w:sdt>
            <w:sdt>
              <w:sdtPr>
                <w:tag w:val="_PLD_0e8f833fca684ce592b0cba6d04c75ef"/>
                <w:id w:val="717562610"/>
              </w:sdtPr>
              <w:sdtEndPr/>
              <w:sdtContent>
                <w:tc>
                  <w:tcPr>
                    <w:tcW w:w="1610" w:type="dxa"/>
                    <w:vAlign w:val="center"/>
                  </w:tcPr>
                  <w:p w:rsidR="005C0233" w:rsidRDefault="00B455C7">
                    <w:pPr>
                      <w:jc w:val="center"/>
                    </w:pPr>
                    <w:r>
                      <w:rPr>
                        <w:rFonts w:hint="eastAsia"/>
                      </w:rPr>
                      <w:t>本期减少</w:t>
                    </w:r>
                  </w:p>
                </w:tc>
              </w:sdtContent>
            </w:sdt>
            <w:sdt>
              <w:sdtPr>
                <w:tag w:val="_PLD_c39a265e94994f0480d13abd59d3eb39"/>
                <w:id w:val="-95948257"/>
              </w:sdtPr>
              <w:sdtEndPr/>
              <w:sdtContent>
                <w:tc>
                  <w:tcPr>
                    <w:tcW w:w="1619" w:type="dxa"/>
                    <w:vAlign w:val="center"/>
                  </w:tcPr>
                  <w:p w:rsidR="005C0233" w:rsidRDefault="00B455C7">
                    <w:pPr>
                      <w:jc w:val="center"/>
                    </w:pPr>
                    <w:r>
                      <w:rPr>
                        <w:rFonts w:hint="eastAsia"/>
                      </w:rPr>
                      <w:t>期末余额</w:t>
                    </w:r>
                  </w:p>
                </w:tc>
              </w:sdtContent>
            </w:sdt>
          </w:tr>
          <w:tr w:rsidR="005C0233" w:rsidTr="005C0233">
            <w:tc>
              <w:tcPr>
                <w:tcW w:w="2600" w:type="dxa"/>
                <w:vAlign w:val="center"/>
              </w:tcPr>
              <w:p w:rsidR="005C0233" w:rsidRDefault="00B455C7">
                <w:r>
                  <w:rPr>
                    <w:rFonts w:hint="eastAsia"/>
                  </w:rPr>
                  <w:t>一、短期薪酬</w:t>
                </w:r>
              </w:p>
            </w:tc>
            <w:tc>
              <w:tcPr>
                <w:tcW w:w="1610" w:type="dxa"/>
                <w:vAlign w:val="center"/>
              </w:tcPr>
              <w:p w:rsidR="005C0233" w:rsidRDefault="00B455C7" w:rsidP="005C0233">
                <w:pPr>
                  <w:jc w:val="right"/>
                  <w:rPr>
                    <w:rFonts w:ascii="宋体" w:hAnsi="宋体" w:cs="宋体"/>
                    <w:sz w:val="24"/>
                    <w:szCs w:val="24"/>
                  </w:rPr>
                </w:pPr>
                <w:r>
                  <w:t>284,276,773.43</w:t>
                </w:r>
              </w:p>
            </w:tc>
            <w:tc>
              <w:tcPr>
                <w:tcW w:w="1607" w:type="dxa"/>
              </w:tcPr>
              <w:p w:rsidR="005C0233" w:rsidRPr="00F8772D" w:rsidRDefault="00B455C7" w:rsidP="005C0233">
                <w:pPr>
                  <w:jc w:val="right"/>
                </w:pPr>
                <w:r w:rsidRPr="00F8772D">
                  <w:t>2,535,647,552.62</w:t>
                </w:r>
              </w:p>
            </w:tc>
            <w:tc>
              <w:tcPr>
                <w:tcW w:w="1610" w:type="dxa"/>
              </w:tcPr>
              <w:p w:rsidR="005C0233" w:rsidRPr="00F8772D" w:rsidRDefault="00B455C7" w:rsidP="005C0233">
                <w:pPr>
                  <w:jc w:val="right"/>
                </w:pPr>
                <w:r w:rsidRPr="00F8772D">
                  <w:t>2,567,258,382.75</w:t>
                </w:r>
              </w:p>
            </w:tc>
            <w:tc>
              <w:tcPr>
                <w:tcW w:w="1619" w:type="dxa"/>
                <w:vAlign w:val="center"/>
              </w:tcPr>
              <w:p w:rsidR="005C0233" w:rsidRDefault="00B455C7" w:rsidP="005C0233">
                <w:pPr>
                  <w:jc w:val="right"/>
                  <w:rPr>
                    <w:rFonts w:ascii="宋体" w:hAnsi="宋体" w:cs="宋体"/>
                    <w:sz w:val="24"/>
                    <w:szCs w:val="24"/>
                  </w:rPr>
                </w:pPr>
                <w:r>
                  <w:t>252,665,943.30</w:t>
                </w:r>
              </w:p>
            </w:tc>
          </w:tr>
          <w:tr w:rsidR="005C0233" w:rsidTr="005C0233">
            <w:tc>
              <w:tcPr>
                <w:tcW w:w="2600" w:type="dxa"/>
                <w:vAlign w:val="center"/>
              </w:tcPr>
              <w:p w:rsidR="005C0233" w:rsidRDefault="00B455C7">
                <w:r>
                  <w:rPr>
                    <w:rFonts w:hint="eastAsia"/>
                  </w:rPr>
                  <w:t>二、离职后福利</w:t>
                </w:r>
                <w:r>
                  <w:rPr>
                    <w:rFonts w:hint="eastAsia"/>
                  </w:rPr>
                  <w:t>-</w:t>
                </w:r>
                <w:r>
                  <w:rPr>
                    <w:rFonts w:hint="eastAsia"/>
                  </w:rPr>
                  <w:t>设定提存计划</w:t>
                </w:r>
              </w:p>
            </w:tc>
            <w:tc>
              <w:tcPr>
                <w:tcW w:w="1610" w:type="dxa"/>
                <w:vAlign w:val="center"/>
              </w:tcPr>
              <w:p w:rsidR="005C0233" w:rsidRDefault="00B455C7" w:rsidP="005C0233">
                <w:pPr>
                  <w:jc w:val="right"/>
                  <w:rPr>
                    <w:rFonts w:ascii="宋体" w:hAnsi="宋体" w:cs="宋体"/>
                    <w:sz w:val="24"/>
                    <w:szCs w:val="24"/>
                  </w:rPr>
                </w:pPr>
                <w:r>
                  <w:t>2,724,165.58</w:t>
                </w:r>
              </w:p>
            </w:tc>
            <w:tc>
              <w:tcPr>
                <w:tcW w:w="1607" w:type="dxa"/>
              </w:tcPr>
              <w:p w:rsidR="005C0233" w:rsidRPr="00F8772D" w:rsidRDefault="00B455C7" w:rsidP="005C0233">
                <w:pPr>
                  <w:jc w:val="right"/>
                </w:pPr>
                <w:r w:rsidRPr="00F8772D">
                  <w:t>338,042,357.44</w:t>
                </w:r>
              </w:p>
            </w:tc>
            <w:tc>
              <w:tcPr>
                <w:tcW w:w="1610" w:type="dxa"/>
              </w:tcPr>
              <w:p w:rsidR="005C0233" w:rsidRPr="00F8772D" w:rsidRDefault="00B455C7" w:rsidP="005C0233">
                <w:pPr>
                  <w:jc w:val="right"/>
                </w:pPr>
                <w:r w:rsidRPr="00F8772D">
                  <w:t>340,734,852.17</w:t>
                </w:r>
              </w:p>
            </w:tc>
            <w:tc>
              <w:tcPr>
                <w:tcW w:w="1619" w:type="dxa"/>
                <w:vAlign w:val="center"/>
              </w:tcPr>
              <w:p w:rsidR="005C0233" w:rsidRDefault="00B455C7" w:rsidP="005C0233">
                <w:pPr>
                  <w:jc w:val="right"/>
                  <w:rPr>
                    <w:rFonts w:ascii="宋体" w:hAnsi="宋体" w:cs="宋体"/>
                    <w:sz w:val="24"/>
                    <w:szCs w:val="24"/>
                  </w:rPr>
                </w:pPr>
                <w:r>
                  <w:t>31,670.85</w:t>
                </w:r>
              </w:p>
            </w:tc>
          </w:tr>
          <w:tr w:rsidR="005C0233" w:rsidTr="005C0233">
            <w:tc>
              <w:tcPr>
                <w:tcW w:w="2600" w:type="dxa"/>
                <w:vAlign w:val="center"/>
              </w:tcPr>
              <w:p w:rsidR="005C0233" w:rsidRDefault="00B455C7">
                <w:r>
                  <w:rPr>
                    <w:rFonts w:hint="eastAsia"/>
                  </w:rPr>
                  <w:t>三、辞退福利</w:t>
                </w:r>
              </w:p>
            </w:tc>
            <w:tc>
              <w:tcPr>
                <w:tcW w:w="1610" w:type="dxa"/>
                <w:vAlign w:val="center"/>
              </w:tcPr>
              <w:p w:rsidR="005C0233" w:rsidRDefault="00B455C7" w:rsidP="005C0233">
                <w:pPr>
                  <w:jc w:val="right"/>
                  <w:rPr>
                    <w:rFonts w:ascii="宋体" w:hAnsi="宋体" w:cs="宋体"/>
                    <w:sz w:val="24"/>
                    <w:szCs w:val="24"/>
                  </w:rPr>
                </w:pPr>
                <w:r>
                  <w:t>16,005,524.70</w:t>
                </w:r>
              </w:p>
            </w:tc>
            <w:tc>
              <w:tcPr>
                <w:tcW w:w="1607" w:type="dxa"/>
              </w:tcPr>
              <w:p w:rsidR="005C0233" w:rsidRPr="00F8772D" w:rsidRDefault="00B455C7" w:rsidP="005C0233">
                <w:pPr>
                  <w:jc w:val="right"/>
                </w:pPr>
                <w:r w:rsidRPr="00F8772D">
                  <w:t>18,654,716.23</w:t>
                </w:r>
              </w:p>
            </w:tc>
            <w:tc>
              <w:tcPr>
                <w:tcW w:w="1610" w:type="dxa"/>
              </w:tcPr>
              <w:p w:rsidR="005C0233" w:rsidRPr="00F8772D" w:rsidRDefault="00B455C7" w:rsidP="005C0233">
                <w:pPr>
                  <w:jc w:val="right"/>
                </w:pPr>
                <w:r w:rsidRPr="00F8772D">
                  <w:t>27,862,387.69</w:t>
                </w:r>
              </w:p>
            </w:tc>
            <w:tc>
              <w:tcPr>
                <w:tcW w:w="1619" w:type="dxa"/>
                <w:vAlign w:val="center"/>
              </w:tcPr>
              <w:p w:rsidR="005C0233" w:rsidRDefault="00B455C7" w:rsidP="005C0233">
                <w:pPr>
                  <w:jc w:val="right"/>
                  <w:rPr>
                    <w:rFonts w:ascii="宋体" w:hAnsi="宋体" w:cs="宋体"/>
                    <w:sz w:val="24"/>
                    <w:szCs w:val="24"/>
                  </w:rPr>
                </w:pPr>
                <w:r>
                  <w:t>6,797,853.24</w:t>
                </w:r>
              </w:p>
            </w:tc>
          </w:tr>
          <w:tr w:rsidR="005C0233">
            <w:tc>
              <w:tcPr>
                <w:tcW w:w="2600" w:type="dxa"/>
                <w:vAlign w:val="center"/>
              </w:tcPr>
              <w:p w:rsidR="005C0233" w:rsidRDefault="00B455C7">
                <w:r>
                  <w:rPr>
                    <w:rFonts w:hint="eastAsia"/>
                  </w:rPr>
                  <w:t>四、一年内到期的其他福利</w:t>
                </w:r>
              </w:p>
            </w:tc>
            <w:tc>
              <w:tcPr>
                <w:tcW w:w="1610" w:type="dxa"/>
                <w:vAlign w:val="center"/>
              </w:tcPr>
              <w:p w:rsidR="005C0233" w:rsidRDefault="005C0233" w:rsidP="005C0233">
                <w:pPr>
                  <w:jc w:val="right"/>
                </w:pPr>
              </w:p>
            </w:tc>
            <w:tc>
              <w:tcPr>
                <w:tcW w:w="1607" w:type="dxa"/>
                <w:vAlign w:val="center"/>
              </w:tcPr>
              <w:p w:rsidR="005C0233" w:rsidRDefault="005C0233" w:rsidP="005C0233">
                <w:pPr>
                  <w:jc w:val="right"/>
                </w:pPr>
              </w:p>
            </w:tc>
            <w:tc>
              <w:tcPr>
                <w:tcW w:w="1610" w:type="dxa"/>
                <w:vAlign w:val="center"/>
              </w:tcPr>
              <w:p w:rsidR="005C0233" w:rsidRDefault="005C0233" w:rsidP="005C0233">
                <w:pPr>
                  <w:jc w:val="right"/>
                </w:pPr>
              </w:p>
            </w:tc>
            <w:tc>
              <w:tcPr>
                <w:tcW w:w="1619" w:type="dxa"/>
                <w:vAlign w:val="center"/>
              </w:tcPr>
              <w:p w:rsidR="005C0233" w:rsidRDefault="005C0233" w:rsidP="005C0233">
                <w:pPr>
                  <w:jc w:val="right"/>
                </w:pPr>
              </w:p>
            </w:tc>
          </w:tr>
          <w:tr w:rsidR="005C0233" w:rsidTr="005C0233">
            <w:tc>
              <w:tcPr>
                <w:tcW w:w="2600" w:type="dxa"/>
                <w:vAlign w:val="center"/>
              </w:tcPr>
              <w:p w:rsidR="005C0233" w:rsidRDefault="00B455C7">
                <w:pPr>
                  <w:jc w:val="center"/>
                </w:pPr>
                <w:r>
                  <w:rPr>
                    <w:rFonts w:hint="eastAsia"/>
                  </w:rPr>
                  <w:t>合计</w:t>
                </w:r>
              </w:p>
            </w:tc>
            <w:tc>
              <w:tcPr>
                <w:tcW w:w="1610" w:type="dxa"/>
                <w:vAlign w:val="center"/>
              </w:tcPr>
              <w:p w:rsidR="005C0233" w:rsidRDefault="00B455C7" w:rsidP="005C0233">
                <w:pPr>
                  <w:jc w:val="right"/>
                  <w:rPr>
                    <w:rFonts w:ascii="宋体" w:hAnsi="宋体" w:cs="宋体"/>
                    <w:sz w:val="24"/>
                    <w:szCs w:val="24"/>
                  </w:rPr>
                </w:pPr>
                <w:r>
                  <w:t>303,006,463.71</w:t>
                </w:r>
              </w:p>
            </w:tc>
            <w:tc>
              <w:tcPr>
                <w:tcW w:w="1607" w:type="dxa"/>
              </w:tcPr>
              <w:p w:rsidR="005C0233" w:rsidRPr="00C87DC2" w:rsidRDefault="00B455C7" w:rsidP="005C0233">
                <w:pPr>
                  <w:jc w:val="right"/>
                </w:pPr>
                <w:r w:rsidRPr="00C87DC2">
                  <w:t>2,892,344,626.29</w:t>
                </w:r>
              </w:p>
            </w:tc>
            <w:tc>
              <w:tcPr>
                <w:tcW w:w="1610" w:type="dxa"/>
              </w:tcPr>
              <w:p w:rsidR="005C0233" w:rsidRDefault="00B455C7" w:rsidP="005C0233">
                <w:pPr>
                  <w:jc w:val="right"/>
                </w:pPr>
                <w:r w:rsidRPr="00C87DC2">
                  <w:t>2,935,855,622.61</w:t>
                </w:r>
              </w:p>
            </w:tc>
            <w:tc>
              <w:tcPr>
                <w:tcW w:w="1619" w:type="dxa"/>
                <w:vAlign w:val="center"/>
              </w:tcPr>
              <w:p w:rsidR="005C0233" w:rsidRDefault="00B455C7" w:rsidP="005C0233">
                <w:pPr>
                  <w:jc w:val="right"/>
                  <w:rPr>
                    <w:rFonts w:ascii="宋体" w:hAnsi="宋体" w:cs="宋体"/>
                    <w:sz w:val="24"/>
                    <w:szCs w:val="24"/>
                  </w:rPr>
                </w:pPr>
                <w:r>
                  <w:t>259,495,467.39</w:t>
                </w:r>
              </w:p>
            </w:tc>
          </w:tr>
        </w:tbl>
        <w:p w:rsidR="005C0233" w:rsidRDefault="009D631F"/>
      </w:sdtContent>
    </w:sdt>
    <w:sdt>
      <w:sdtPr>
        <w:rPr>
          <w:rFonts w:ascii="宋体" w:eastAsia="宋体" w:hAnsi="宋体" w:cs="宋体" w:hint="eastAsia"/>
          <w:b w:val="0"/>
          <w:bCs w:val="0"/>
          <w:kern w:val="0"/>
          <w:szCs w:val="24"/>
        </w:rPr>
        <w:alias w:val="模块:短期薪酬列示"/>
        <w:tag w:val="_SEC_1cb33e613a2043aba490a4f493078cdf"/>
        <w:id w:val="220175436"/>
      </w:sdtPr>
      <w:sdtEndPr>
        <w:rPr>
          <w:rFonts w:ascii="Times New Roman" w:hAnsi="Times New Roman" w:cs="Times New Roman" w:hint="default"/>
          <w:szCs w:val="21"/>
        </w:rPr>
      </w:sdtEndPr>
      <w:sdtContent>
        <w:p w:rsidR="005C0233" w:rsidRDefault="00B455C7">
          <w:pPr>
            <w:pStyle w:val="afc"/>
            <w:numPr>
              <w:ilvl w:val="0"/>
              <w:numId w:val="109"/>
            </w:numPr>
          </w:pPr>
          <w:r>
            <w:rPr>
              <w:rFonts w:hint="eastAsia"/>
            </w:rPr>
            <w:t>短期薪酬列示</w:t>
          </w:r>
        </w:p>
        <w:sdt>
          <w:sdtPr>
            <w:alias w:val="是否适用：短期薪酬列示[双击切换]"/>
            <w:tag w:val="_GBC_531fef0ef27e47ad98c1bb26abdf204f"/>
            <w:id w:val="1567770771"/>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短期薪酬"/>
              <w:tag w:val="_GBC_4710a4978b1b4a4bbcd5757aaf80b8d7"/>
              <w:id w:val="-180568442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r>
            <w:rPr>
              <w:rFonts w:hint="eastAsia"/>
              <w:szCs w:val="21"/>
            </w:rPr>
            <w:t>:</w:t>
          </w:r>
          <w:sdt>
            <w:sdtPr>
              <w:rPr>
                <w:rFonts w:hint="eastAsia"/>
                <w:szCs w:val="21"/>
              </w:rPr>
              <w:alias w:val="币种：财务附注：短期薪酬"/>
              <w:tag w:val="_GBC_aa08b58287754c0d8fad97e31bacb9e4"/>
              <w:id w:val="94133667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2"/>
            <w:gridCol w:w="1594"/>
            <w:gridCol w:w="1608"/>
            <w:gridCol w:w="1619"/>
          </w:tblGrid>
          <w:tr w:rsidR="005C0233">
            <w:sdt>
              <w:sdtPr>
                <w:tag w:val="_PLD_977153d49ca449b191bb833cd5f689b2"/>
                <w:id w:val="-230319130"/>
              </w:sdtPr>
              <w:sdtEndPr/>
              <w:sdtContent>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项目</w:t>
                    </w:r>
                  </w:p>
                </w:tc>
              </w:sdtContent>
            </w:sdt>
            <w:sdt>
              <w:sdtPr>
                <w:tag w:val="_PLD_557c49ee2a4f40de99f948c76f4c3adc"/>
                <w:id w:val="513264875"/>
              </w:sdtPr>
              <w:sdtEndPr/>
              <w:sdtContent>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期初余额</w:t>
                    </w:r>
                  </w:p>
                </w:tc>
              </w:sdtContent>
            </w:sdt>
            <w:sdt>
              <w:sdtPr>
                <w:tag w:val="_PLD_98d1ab48f8084264aff0ef3a30e8ba71"/>
                <w:id w:val="-839008651"/>
              </w:sdtPr>
              <w:sdtEndPr/>
              <w:sdtContent>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pPr>
                    <w:r>
                      <w:rPr>
                        <w:rFonts w:hint="eastAsia"/>
                      </w:rPr>
                      <w:t>本期增加</w:t>
                    </w:r>
                  </w:p>
                </w:tc>
              </w:sdtContent>
            </w:sdt>
            <w:sdt>
              <w:sdtPr>
                <w:tag w:val="_PLD_e35c4f26db444503b2f9a32896872169"/>
                <w:id w:val="-299458635"/>
              </w:sdtPr>
              <w:sdtEndPr/>
              <w:sdtContent>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pPr>
                    <w:r>
                      <w:t>本期减少</w:t>
                    </w:r>
                  </w:p>
                </w:tc>
              </w:sdtContent>
            </w:sdt>
            <w:sdt>
              <w:sdtPr>
                <w:tag w:val="_PLD_e67d191300ac43c2b1b07c1beddfe891"/>
                <w:id w:val="1256868117"/>
              </w:sdtPr>
              <w:sdtEndPr/>
              <w:sdtContent>
                <w:tc>
                  <w:tcPr>
                    <w:tcW w:w="1619"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期末余额</w:t>
                    </w:r>
                  </w:p>
                </w:tc>
              </w:sdtContent>
            </w:sdt>
          </w:tr>
          <w:tr w:rsidR="005C0233" w:rsidT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一、工资、奖金、津贴和补贴</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110,111,313.05</w:t>
                </w:r>
              </w:p>
            </w:tc>
            <w:tc>
              <w:tcPr>
                <w:tcW w:w="1594" w:type="dxa"/>
                <w:tcBorders>
                  <w:top w:val="single" w:sz="4" w:space="0" w:color="auto"/>
                  <w:left w:val="single" w:sz="4" w:space="0" w:color="auto"/>
                  <w:bottom w:val="single" w:sz="4" w:space="0" w:color="auto"/>
                  <w:right w:val="single" w:sz="4" w:space="0" w:color="auto"/>
                </w:tcBorders>
              </w:tcPr>
              <w:p w:rsidR="005C0233" w:rsidRPr="00841840" w:rsidRDefault="00B455C7" w:rsidP="005C0233">
                <w:r w:rsidRPr="00841840">
                  <w:t>1,998,968,605.08</w:t>
                </w:r>
              </w:p>
            </w:tc>
            <w:tc>
              <w:tcPr>
                <w:tcW w:w="1608" w:type="dxa"/>
                <w:tcBorders>
                  <w:top w:val="single" w:sz="4" w:space="0" w:color="auto"/>
                  <w:left w:val="single" w:sz="4" w:space="0" w:color="auto"/>
                  <w:bottom w:val="single" w:sz="4" w:space="0" w:color="auto"/>
                  <w:right w:val="single" w:sz="4" w:space="0" w:color="auto"/>
                </w:tcBorders>
              </w:tcPr>
              <w:p w:rsidR="005C0233" w:rsidRPr="00841840" w:rsidRDefault="00B455C7" w:rsidP="005C0233">
                <w:r w:rsidRPr="00841840">
                  <w:t>2,025,890,594.91</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83,189,323.22</w:t>
                </w: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二、职工福利费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14,850.00</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54,922,167.28</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54,937,017.28</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三、社会保险费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2,702,539.60</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207,037,578.28</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209,740,117.88</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rPr>
                    <w:color w:val="008000"/>
                    <w:szCs w:val="21"/>
                  </w:rPr>
                </w:pPr>
                <w:r>
                  <w:rPr>
                    <w:rFonts w:hint="eastAsia"/>
                    <w:szCs w:val="21"/>
                  </w:rPr>
                  <w:t>其中：</w:t>
                </w:r>
                <w:r>
                  <w:rPr>
                    <w:szCs w:val="21"/>
                  </w:rPr>
                  <w:t>医疗保险费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1,409,872.99</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166,473,969.00</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167,883,841.99</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ind w:firstLineChars="300" w:firstLine="630"/>
                  <w:rPr>
                    <w:szCs w:val="21"/>
                  </w:rPr>
                </w:pPr>
                <w:r>
                  <w:rPr>
                    <w:rFonts w:hint="eastAsia"/>
                    <w:szCs w:val="21"/>
                  </w:rPr>
                  <w:t>工伤保险费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1,292,666.61</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40,563,609.28</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41,856,275.89</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ind w:firstLineChars="300" w:firstLine="630"/>
                  <w:rPr>
                    <w:szCs w:val="21"/>
                  </w:rPr>
                </w:pPr>
                <w:r>
                  <w:rPr>
                    <w:rFonts w:hint="eastAsia"/>
                    <w:szCs w:val="21"/>
                  </w:rPr>
                  <w:lastRenderedPageBreak/>
                  <w:t>生育保险费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四、住房公积金</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16,903,376.00</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227,209,714.38</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227,076,004.38</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17,037,086.00</w:t>
                </w: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五、工会经费和职工教育经费</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154,544,694.78</w:t>
                </w: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47,509,487.60</w:t>
                </w: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49,614,648.30</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152,439,534.08</w:t>
                </w: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六、短期带薪缺勤</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七、短期利润分享计划</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c>
              <w:tcPr>
                <w:tcW w:w="261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合计</w:t>
                </w:r>
              </w:p>
            </w:tc>
            <w:tc>
              <w:tcPr>
                <w:tcW w:w="16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284,276,773.43</w:t>
                </w:r>
              </w:p>
            </w:tc>
            <w:tc>
              <w:tcPr>
                <w:tcW w:w="1594" w:type="dxa"/>
                <w:tcBorders>
                  <w:top w:val="single" w:sz="4" w:space="0" w:color="auto"/>
                  <w:left w:val="single" w:sz="4" w:space="0" w:color="auto"/>
                  <w:bottom w:val="single" w:sz="4" w:space="0" w:color="auto"/>
                  <w:right w:val="single" w:sz="4" w:space="0" w:color="auto"/>
                </w:tcBorders>
              </w:tcPr>
              <w:p w:rsidR="005C0233" w:rsidRPr="00C7393F" w:rsidRDefault="00B455C7" w:rsidP="005C0233">
                <w:pPr>
                  <w:jc w:val="right"/>
                </w:pPr>
                <w:r w:rsidRPr="00C7393F">
                  <w:t>2,535,647,552.62</w:t>
                </w:r>
              </w:p>
            </w:tc>
            <w:tc>
              <w:tcPr>
                <w:tcW w:w="1608"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C7393F">
                  <w:t>2,567,258,382.75</w:t>
                </w:r>
              </w:p>
            </w:tc>
            <w:tc>
              <w:tcPr>
                <w:tcW w:w="161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252,665,943.30</w:t>
                </w:r>
              </w:p>
            </w:tc>
          </w:tr>
        </w:tbl>
        <w:p w:rsidR="005C0233" w:rsidRDefault="009D631F">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1795564775"/>
      </w:sdtPr>
      <w:sdtEndPr>
        <w:rPr>
          <w:rFonts w:ascii="Times New Roman" w:hAnsi="Times New Roman" w:cs="Times New Roman"/>
          <w:szCs w:val="21"/>
        </w:rPr>
      </w:sdtEndPr>
      <w:sdtContent>
        <w:p w:rsidR="005C0233" w:rsidRDefault="00B455C7">
          <w:pPr>
            <w:pStyle w:val="afc"/>
            <w:numPr>
              <w:ilvl w:val="0"/>
              <w:numId w:val="109"/>
            </w:numPr>
          </w:pPr>
          <w:r>
            <w:rPr>
              <w:rFonts w:hint="eastAsia"/>
            </w:rPr>
            <w:t>设定提存计划列示</w:t>
          </w:r>
        </w:p>
        <w:p w:rsidR="005C0233" w:rsidRDefault="009D631F">
          <w:sdt>
            <w:sdtPr>
              <w:alias w:val="是否适用：设定提存计划列示[双击切换]"/>
              <w:tag w:val="_GBC_b10b1dbaca2d418ba8658bab8f732ec8"/>
              <w:id w:val="1914807432"/>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设定提存计划列示"/>
              <w:tag w:val="_GBC_925094ba622346ba8857a40cf7e6f1b2"/>
              <w:id w:val="143994925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设定提存计划列示"/>
              <w:tag w:val="_GBC_e3e3da384da84c8f92edb23d37c13690"/>
              <w:id w:val="97164326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8"/>
            <w:gridCol w:w="1637"/>
            <w:gridCol w:w="1592"/>
          </w:tblGrid>
          <w:tr w:rsidR="005C0233">
            <w:sdt>
              <w:sdtPr>
                <w:tag w:val="_PLD_5a05fd1b5f8842ba9ae6094f6792dfbe"/>
                <w:id w:val="-2132704926"/>
              </w:sdtPr>
              <w:sdtEndPr/>
              <w:sdtContent>
                <w:tc>
                  <w:tcPr>
                    <w:tcW w:w="2586" w:type="dxa"/>
                    <w:vAlign w:val="center"/>
                  </w:tcPr>
                  <w:p w:rsidR="005C0233" w:rsidRDefault="00B455C7">
                    <w:pPr>
                      <w:jc w:val="center"/>
                    </w:pPr>
                    <w:r>
                      <w:rPr>
                        <w:rFonts w:hint="eastAsia"/>
                      </w:rPr>
                      <w:t>项目</w:t>
                    </w:r>
                  </w:p>
                </w:tc>
              </w:sdtContent>
            </w:sdt>
            <w:sdt>
              <w:sdtPr>
                <w:tag w:val="_PLD_fae7d76d85e4429d925f3d30ff27566f"/>
                <w:id w:val="-341696948"/>
              </w:sdtPr>
              <w:sdtEndPr/>
              <w:sdtContent>
                <w:tc>
                  <w:tcPr>
                    <w:tcW w:w="1623" w:type="dxa"/>
                    <w:vAlign w:val="center"/>
                  </w:tcPr>
                  <w:p w:rsidR="005C0233" w:rsidRDefault="00B455C7">
                    <w:pPr>
                      <w:jc w:val="center"/>
                    </w:pPr>
                    <w:r>
                      <w:rPr>
                        <w:rFonts w:hint="eastAsia"/>
                      </w:rPr>
                      <w:t>期初余额</w:t>
                    </w:r>
                  </w:p>
                </w:tc>
              </w:sdtContent>
            </w:sdt>
            <w:sdt>
              <w:sdtPr>
                <w:tag w:val="_PLD_cd3c897871944aa0a1ea524d70e51704"/>
                <w:id w:val="-1501116961"/>
              </w:sdtPr>
              <w:sdtEndPr/>
              <w:sdtContent>
                <w:tc>
                  <w:tcPr>
                    <w:tcW w:w="1608" w:type="dxa"/>
                    <w:vAlign w:val="center"/>
                  </w:tcPr>
                  <w:p w:rsidR="005C0233" w:rsidRDefault="00B455C7">
                    <w:pPr>
                      <w:jc w:val="center"/>
                    </w:pPr>
                    <w:r>
                      <w:rPr>
                        <w:rFonts w:hint="eastAsia"/>
                      </w:rPr>
                      <w:t>本期增加</w:t>
                    </w:r>
                  </w:p>
                </w:tc>
              </w:sdtContent>
            </w:sdt>
            <w:sdt>
              <w:sdtPr>
                <w:tag w:val="_PLD_5ef10b06a3d24730bad93c45f119182f"/>
                <w:id w:val="1939640866"/>
              </w:sdtPr>
              <w:sdtEndPr/>
              <w:sdtContent>
                <w:tc>
                  <w:tcPr>
                    <w:tcW w:w="1637" w:type="dxa"/>
                    <w:vAlign w:val="center"/>
                  </w:tcPr>
                  <w:p w:rsidR="005C0233" w:rsidRDefault="00B455C7">
                    <w:pPr>
                      <w:jc w:val="center"/>
                    </w:pPr>
                    <w:r>
                      <w:rPr>
                        <w:rFonts w:hint="eastAsia"/>
                      </w:rPr>
                      <w:t>本期减少</w:t>
                    </w:r>
                  </w:p>
                </w:tc>
              </w:sdtContent>
            </w:sdt>
            <w:sdt>
              <w:sdtPr>
                <w:tag w:val="_PLD_13d5e5df016d4921aa56218755dfb8f4"/>
                <w:id w:val="1874343507"/>
              </w:sdtPr>
              <w:sdtEndPr/>
              <w:sdtContent>
                <w:tc>
                  <w:tcPr>
                    <w:tcW w:w="1592" w:type="dxa"/>
                    <w:vAlign w:val="center"/>
                  </w:tcPr>
                  <w:p w:rsidR="005C0233" w:rsidRDefault="00B455C7">
                    <w:pPr>
                      <w:jc w:val="center"/>
                    </w:pPr>
                    <w:r>
                      <w:rPr>
                        <w:rFonts w:hint="eastAsia"/>
                      </w:rPr>
                      <w:t>期末余额</w:t>
                    </w:r>
                  </w:p>
                </w:tc>
              </w:sdtContent>
            </w:sdt>
          </w:tr>
          <w:tr w:rsidR="005C0233">
            <w:tc>
              <w:tcPr>
                <w:tcW w:w="2586" w:type="dxa"/>
                <w:vAlign w:val="center"/>
              </w:tcPr>
              <w:p w:rsidR="005C0233" w:rsidRDefault="00B455C7">
                <w:r>
                  <w:rPr>
                    <w:rFonts w:hint="eastAsia"/>
                  </w:rPr>
                  <w:t>1</w:t>
                </w:r>
                <w:r>
                  <w:rPr>
                    <w:rFonts w:hint="eastAsia"/>
                  </w:rPr>
                  <w:t>、基本养老保险</w:t>
                </w:r>
              </w:p>
            </w:tc>
            <w:tc>
              <w:tcPr>
                <w:tcW w:w="1623" w:type="dxa"/>
                <w:vAlign w:val="center"/>
              </w:tcPr>
              <w:p w:rsidR="005C0233" w:rsidRDefault="00B455C7" w:rsidP="005C0233">
                <w:pPr>
                  <w:jc w:val="right"/>
                  <w:rPr>
                    <w:rFonts w:ascii="宋体" w:hAnsi="宋体" w:cs="宋体"/>
                    <w:sz w:val="24"/>
                    <w:szCs w:val="24"/>
                  </w:rPr>
                </w:pPr>
                <w:r>
                  <w:t>2,506,490.71</w:t>
                </w:r>
              </w:p>
            </w:tc>
            <w:tc>
              <w:tcPr>
                <w:tcW w:w="1608" w:type="dxa"/>
                <w:vAlign w:val="center"/>
              </w:tcPr>
              <w:p w:rsidR="005C0233" w:rsidRDefault="00B455C7" w:rsidP="005C0233">
                <w:pPr>
                  <w:jc w:val="right"/>
                  <w:rPr>
                    <w:rFonts w:ascii="宋体" w:hAnsi="宋体" w:cs="宋体"/>
                    <w:sz w:val="24"/>
                    <w:szCs w:val="24"/>
                  </w:rPr>
                </w:pPr>
                <w:r>
                  <w:t>327,527,510.64</w:t>
                </w:r>
              </w:p>
            </w:tc>
            <w:tc>
              <w:tcPr>
                <w:tcW w:w="1637" w:type="dxa"/>
                <w:vAlign w:val="center"/>
              </w:tcPr>
              <w:p w:rsidR="005C0233" w:rsidRDefault="00B455C7" w:rsidP="005C0233">
                <w:pPr>
                  <w:jc w:val="right"/>
                  <w:rPr>
                    <w:rFonts w:ascii="宋体" w:hAnsi="宋体" w:cs="宋体"/>
                    <w:sz w:val="24"/>
                    <w:szCs w:val="24"/>
                  </w:rPr>
                </w:pPr>
                <w:r>
                  <w:t>330,002,330.50</w:t>
                </w:r>
              </w:p>
            </w:tc>
            <w:tc>
              <w:tcPr>
                <w:tcW w:w="1592" w:type="dxa"/>
                <w:vAlign w:val="center"/>
              </w:tcPr>
              <w:p w:rsidR="005C0233" w:rsidRDefault="00B455C7" w:rsidP="005C0233">
                <w:pPr>
                  <w:jc w:val="right"/>
                  <w:rPr>
                    <w:rFonts w:ascii="宋体" w:hAnsi="宋体" w:cs="宋体"/>
                    <w:sz w:val="24"/>
                    <w:szCs w:val="24"/>
                  </w:rPr>
                </w:pPr>
                <w:r>
                  <w:t>31,670.85</w:t>
                </w:r>
              </w:p>
            </w:tc>
          </w:tr>
          <w:tr w:rsidR="005C0233">
            <w:tc>
              <w:tcPr>
                <w:tcW w:w="2586" w:type="dxa"/>
                <w:vAlign w:val="center"/>
              </w:tcPr>
              <w:p w:rsidR="005C0233" w:rsidRDefault="00B455C7">
                <w:r>
                  <w:rPr>
                    <w:rFonts w:hint="eastAsia"/>
                  </w:rPr>
                  <w:t>2</w:t>
                </w:r>
                <w:r>
                  <w:rPr>
                    <w:rFonts w:hint="eastAsia"/>
                  </w:rPr>
                  <w:t>、失业保险费</w:t>
                </w:r>
              </w:p>
            </w:tc>
            <w:tc>
              <w:tcPr>
                <w:tcW w:w="1623" w:type="dxa"/>
                <w:vAlign w:val="center"/>
              </w:tcPr>
              <w:p w:rsidR="005C0233" w:rsidRDefault="00B455C7" w:rsidP="005C0233">
                <w:pPr>
                  <w:jc w:val="right"/>
                  <w:rPr>
                    <w:rFonts w:ascii="宋体" w:hAnsi="宋体" w:cs="宋体"/>
                    <w:sz w:val="24"/>
                    <w:szCs w:val="24"/>
                  </w:rPr>
                </w:pPr>
                <w:r>
                  <w:t>217,674.87</w:t>
                </w:r>
              </w:p>
            </w:tc>
            <w:tc>
              <w:tcPr>
                <w:tcW w:w="1608" w:type="dxa"/>
                <w:vAlign w:val="center"/>
              </w:tcPr>
              <w:p w:rsidR="005C0233" w:rsidRDefault="00B455C7" w:rsidP="005C0233">
                <w:pPr>
                  <w:jc w:val="right"/>
                  <w:rPr>
                    <w:rFonts w:ascii="宋体" w:hAnsi="宋体" w:cs="宋体"/>
                    <w:sz w:val="24"/>
                    <w:szCs w:val="24"/>
                  </w:rPr>
                </w:pPr>
                <w:r>
                  <w:t>10,514,846.80</w:t>
                </w:r>
              </w:p>
            </w:tc>
            <w:tc>
              <w:tcPr>
                <w:tcW w:w="1637" w:type="dxa"/>
                <w:vAlign w:val="center"/>
              </w:tcPr>
              <w:p w:rsidR="005C0233" w:rsidRDefault="00B455C7" w:rsidP="005C0233">
                <w:pPr>
                  <w:jc w:val="right"/>
                  <w:rPr>
                    <w:rFonts w:ascii="宋体" w:hAnsi="宋体" w:cs="宋体"/>
                    <w:sz w:val="24"/>
                    <w:szCs w:val="24"/>
                  </w:rPr>
                </w:pPr>
                <w:r>
                  <w:t>10,732,521.67</w:t>
                </w:r>
              </w:p>
            </w:tc>
            <w:tc>
              <w:tcPr>
                <w:tcW w:w="1592" w:type="dxa"/>
                <w:vAlign w:val="center"/>
              </w:tcPr>
              <w:p w:rsidR="005C0233" w:rsidRDefault="005C0233" w:rsidP="005C0233">
                <w:pPr>
                  <w:jc w:val="right"/>
                  <w:rPr>
                    <w:rFonts w:ascii="宋体" w:hAnsi="宋体" w:cs="宋体"/>
                    <w:sz w:val="24"/>
                    <w:szCs w:val="24"/>
                  </w:rPr>
                </w:pPr>
              </w:p>
            </w:tc>
          </w:tr>
          <w:tr w:rsidR="005C0233">
            <w:tc>
              <w:tcPr>
                <w:tcW w:w="2586" w:type="dxa"/>
                <w:vAlign w:val="center"/>
              </w:tcPr>
              <w:p w:rsidR="005C0233" w:rsidRDefault="00B455C7">
                <w:pPr>
                  <w:jc w:val="center"/>
                </w:pPr>
                <w:r>
                  <w:rPr>
                    <w:rFonts w:hint="eastAsia"/>
                  </w:rPr>
                  <w:t>合计</w:t>
                </w:r>
              </w:p>
            </w:tc>
            <w:tc>
              <w:tcPr>
                <w:tcW w:w="1623" w:type="dxa"/>
                <w:vAlign w:val="center"/>
              </w:tcPr>
              <w:p w:rsidR="005C0233" w:rsidRDefault="00B455C7" w:rsidP="005C0233">
                <w:pPr>
                  <w:jc w:val="right"/>
                  <w:rPr>
                    <w:rFonts w:ascii="宋体" w:hAnsi="宋体" w:cs="宋体"/>
                    <w:sz w:val="24"/>
                    <w:szCs w:val="24"/>
                  </w:rPr>
                </w:pPr>
                <w:r>
                  <w:t>2,724,165.58</w:t>
                </w:r>
              </w:p>
            </w:tc>
            <w:tc>
              <w:tcPr>
                <w:tcW w:w="1608" w:type="dxa"/>
                <w:vAlign w:val="center"/>
              </w:tcPr>
              <w:p w:rsidR="005C0233" w:rsidRDefault="00B455C7" w:rsidP="005C0233">
                <w:pPr>
                  <w:jc w:val="right"/>
                  <w:rPr>
                    <w:rFonts w:ascii="宋体" w:hAnsi="宋体" w:cs="宋体"/>
                    <w:sz w:val="24"/>
                    <w:szCs w:val="24"/>
                  </w:rPr>
                </w:pPr>
                <w:r>
                  <w:t>338,042,357.44</w:t>
                </w:r>
              </w:p>
            </w:tc>
            <w:tc>
              <w:tcPr>
                <w:tcW w:w="1637" w:type="dxa"/>
                <w:vAlign w:val="center"/>
              </w:tcPr>
              <w:p w:rsidR="005C0233" w:rsidRDefault="00B455C7" w:rsidP="005C0233">
                <w:pPr>
                  <w:jc w:val="right"/>
                  <w:rPr>
                    <w:rFonts w:ascii="宋体" w:hAnsi="宋体" w:cs="宋体"/>
                    <w:sz w:val="24"/>
                    <w:szCs w:val="24"/>
                  </w:rPr>
                </w:pPr>
                <w:r>
                  <w:t>340,734,852.17</w:t>
                </w:r>
              </w:p>
            </w:tc>
            <w:tc>
              <w:tcPr>
                <w:tcW w:w="1592" w:type="dxa"/>
                <w:vAlign w:val="center"/>
              </w:tcPr>
              <w:p w:rsidR="005C0233" w:rsidRDefault="00B455C7" w:rsidP="005C0233">
                <w:pPr>
                  <w:jc w:val="right"/>
                  <w:rPr>
                    <w:rFonts w:ascii="宋体" w:hAnsi="宋体" w:cs="宋体"/>
                    <w:sz w:val="24"/>
                    <w:szCs w:val="24"/>
                  </w:rPr>
                </w:pPr>
                <w:r>
                  <w:t>31,670.85</w:t>
                </w:r>
              </w:p>
            </w:tc>
          </w:tr>
        </w:tbl>
        <w:p w:rsidR="005C0233" w:rsidRDefault="009D631F">
          <w:pPr>
            <w:autoSpaceDE w:val="0"/>
            <w:autoSpaceDN w:val="0"/>
            <w:adjustRightInd w:val="0"/>
            <w:rPr>
              <w:szCs w:val="21"/>
            </w:rPr>
          </w:pPr>
        </w:p>
      </w:sdtContent>
    </w:sdt>
    <w:sdt>
      <w:sdtPr>
        <w:rPr>
          <w:rFonts w:hint="eastAsia"/>
          <w:szCs w:val="21"/>
        </w:rPr>
        <w:alias w:val="模块:应付职工薪酬说明"/>
        <w:tag w:val="_SEC_edbce81fdb28449ba35de2db232257b2"/>
        <w:id w:val="-1154679098"/>
      </w:sdtPr>
      <w:sdtEndPr/>
      <w:sdtContent>
        <w:p w:rsidR="005C0233" w:rsidRDefault="00B455C7">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177351351"/>
          </w:sdtPr>
          <w:sdtEndPr/>
          <w:sdtContent>
            <w:p w:rsidR="005C0233" w:rsidRDefault="00B455C7" w:rsidP="005C0233">
              <w:pPr>
                <w:autoSpaceDE w:val="0"/>
                <w:autoSpaceDN w:val="0"/>
                <w:adjustRightInd w:val="0"/>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1796788255"/>
      </w:sdtPr>
      <w:sdtEndPr>
        <w:rPr>
          <w:rFonts w:ascii="Times New Roman" w:hAnsi="Times New Roman" w:cstheme="minorBidi" w:hint="default"/>
          <w:color w:val="000000" w:themeColor="text1"/>
          <w:kern w:val="2"/>
        </w:rPr>
      </w:sdtEndPr>
      <w:sdtContent>
        <w:p w:rsidR="005C0233" w:rsidRDefault="00B455C7">
          <w:pPr>
            <w:pStyle w:val="afb"/>
            <w:numPr>
              <w:ilvl w:val="0"/>
              <w:numId w:val="18"/>
            </w:numPr>
            <w:rPr>
              <w:szCs w:val="21"/>
            </w:rPr>
          </w:pPr>
          <w:r>
            <w:rPr>
              <w:szCs w:val="21"/>
            </w:rPr>
            <w:t>应交税费</w:t>
          </w:r>
        </w:p>
        <w:sdt>
          <w:sdtPr>
            <w:alias w:val="是否适用：应交税费[双击切换]"/>
            <w:tag w:val="_GBC_2ed6216b8f4c4523a1de5c2628cc02a2"/>
            <w:id w:val="151479763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应交税费"/>
              <w:tag w:val="_GBC_9fe49c1b8a984180ae11c305f9fe5484"/>
              <w:id w:val="-58584636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交税费"/>
              <w:tag w:val="_GBC_aefdac676d8d4584b84883b8a3980e21"/>
              <w:id w:val="-2709448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3006"/>
            <w:gridCol w:w="3011"/>
          </w:tblGrid>
          <w:tr w:rsidR="005C0233">
            <w:trPr>
              <w:cantSplit/>
            </w:trPr>
            <w:sdt>
              <w:sdtPr>
                <w:tag w:val="_PLD_6c8ac0907441450eac644085301d6804"/>
                <w:id w:val="2108993993"/>
              </w:sdtPr>
              <w:sdtEndPr/>
              <w:sdtContent>
                <w:tc>
                  <w:tcPr>
                    <w:tcW w:w="3031" w:type="dxa"/>
                    <w:vAlign w:val="center"/>
                  </w:tcPr>
                  <w:p w:rsidR="005C0233" w:rsidRDefault="00B455C7">
                    <w:pPr>
                      <w:ind w:right="105"/>
                      <w:jc w:val="center"/>
                      <w:rPr>
                        <w:szCs w:val="21"/>
                      </w:rPr>
                    </w:pPr>
                    <w:r>
                      <w:rPr>
                        <w:rFonts w:hint="eastAsia"/>
                        <w:szCs w:val="21"/>
                      </w:rPr>
                      <w:t>项目</w:t>
                    </w:r>
                  </w:p>
                </w:tc>
              </w:sdtContent>
            </w:sdt>
            <w:sdt>
              <w:sdtPr>
                <w:tag w:val="_PLD_8dab1e5e153c4b93a2d18673e1365591"/>
                <w:id w:val="-685136205"/>
              </w:sdtPr>
              <w:sdtEndPr/>
              <w:sdtContent>
                <w:tc>
                  <w:tcPr>
                    <w:tcW w:w="3006" w:type="dxa"/>
                    <w:vAlign w:val="center"/>
                  </w:tcPr>
                  <w:p w:rsidR="005C0233" w:rsidRDefault="00B455C7">
                    <w:pPr>
                      <w:jc w:val="center"/>
                      <w:rPr>
                        <w:szCs w:val="21"/>
                      </w:rPr>
                    </w:pPr>
                    <w:r>
                      <w:rPr>
                        <w:rFonts w:hint="eastAsia"/>
                        <w:szCs w:val="21"/>
                      </w:rPr>
                      <w:t>期末余额</w:t>
                    </w:r>
                  </w:p>
                </w:tc>
              </w:sdtContent>
            </w:sdt>
            <w:sdt>
              <w:sdtPr>
                <w:tag w:val="_PLD_9793c5ba001a43cb914658d949d3dcec"/>
                <w:id w:val="2086101609"/>
              </w:sdtPr>
              <w:sdtEndPr/>
              <w:sdtContent>
                <w:tc>
                  <w:tcPr>
                    <w:tcW w:w="3011" w:type="dxa"/>
                    <w:vAlign w:val="center"/>
                  </w:tcPr>
                  <w:p w:rsidR="005C0233" w:rsidRDefault="00B455C7">
                    <w:pPr>
                      <w:jc w:val="center"/>
                      <w:rPr>
                        <w:szCs w:val="21"/>
                      </w:rPr>
                    </w:pPr>
                    <w:r>
                      <w:rPr>
                        <w:rFonts w:hint="eastAsia"/>
                        <w:szCs w:val="21"/>
                      </w:rPr>
                      <w:t>期初余额</w:t>
                    </w:r>
                  </w:p>
                </w:tc>
              </w:sdtContent>
            </w:sdt>
          </w:tr>
          <w:tr w:rsidR="005C0233" w:rsidTr="005C0233">
            <w:trPr>
              <w:cantSplit/>
            </w:trPr>
            <w:tc>
              <w:tcPr>
                <w:tcW w:w="3031" w:type="dxa"/>
              </w:tcPr>
              <w:p w:rsidR="005C0233" w:rsidRPr="00C572C8" w:rsidRDefault="00B455C7" w:rsidP="005C0233">
                <w:r w:rsidRPr="00C572C8">
                  <w:rPr>
                    <w:rFonts w:hint="eastAsia"/>
                  </w:rPr>
                  <w:t>增值税</w:t>
                </w:r>
              </w:p>
            </w:tc>
            <w:tc>
              <w:tcPr>
                <w:tcW w:w="3006" w:type="dxa"/>
                <w:vAlign w:val="center"/>
              </w:tcPr>
              <w:p w:rsidR="005C0233" w:rsidRDefault="00B455C7" w:rsidP="005C0233">
                <w:pPr>
                  <w:jc w:val="right"/>
                  <w:rPr>
                    <w:rFonts w:ascii="宋体" w:hAnsi="宋体" w:cs="宋体"/>
                    <w:sz w:val="24"/>
                    <w:szCs w:val="24"/>
                  </w:rPr>
                </w:pPr>
                <w:r>
                  <w:t>53,662,622.85</w:t>
                </w:r>
              </w:p>
            </w:tc>
            <w:tc>
              <w:tcPr>
                <w:tcW w:w="3011" w:type="dxa"/>
                <w:vAlign w:val="center"/>
              </w:tcPr>
              <w:p w:rsidR="005C0233" w:rsidRDefault="00B455C7" w:rsidP="005C0233">
                <w:pPr>
                  <w:jc w:val="right"/>
                  <w:rPr>
                    <w:rFonts w:ascii="宋体" w:hAnsi="宋体" w:cs="宋体"/>
                    <w:sz w:val="24"/>
                    <w:szCs w:val="24"/>
                  </w:rPr>
                </w:pPr>
                <w:r>
                  <w:t>30,959,836.16</w:t>
                </w:r>
              </w:p>
            </w:tc>
          </w:tr>
          <w:tr w:rsidR="005C0233" w:rsidTr="005C0233">
            <w:trPr>
              <w:cantSplit/>
            </w:trPr>
            <w:tc>
              <w:tcPr>
                <w:tcW w:w="3031" w:type="dxa"/>
              </w:tcPr>
              <w:p w:rsidR="005C0233" w:rsidRPr="00C572C8" w:rsidRDefault="00B455C7" w:rsidP="005C0233">
                <w:r w:rsidRPr="00C572C8">
                  <w:rPr>
                    <w:rFonts w:hint="eastAsia"/>
                  </w:rPr>
                  <w:t>资源税</w:t>
                </w:r>
              </w:p>
            </w:tc>
            <w:tc>
              <w:tcPr>
                <w:tcW w:w="3006" w:type="dxa"/>
                <w:vAlign w:val="center"/>
              </w:tcPr>
              <w:p w:rsidR="005C0233" w:rsidRDefault="00B455C7" w:rsidP="005C0233">
                <w:pPr>
                  <w:jc w:val="right"/>
                  <w:rPr>
                    <w:rFonts w:ascii="宋体" w:hAnsi="宋体" w:cs="宋体"/>
                    <w:sz w:val="24"/>
                    <w:szCs w:val="24"/>
                  </w:rPr>
                </w:pPr>
                <w:r>
                  <w:t>34,126,628.21</w:t>
                </w:r>
              </w:p>
            </w:tc>
            <w:tc>
              <w:tcPr>
                <w:tcW w:w="3011" w:type="dxa"/>
                <w:vAlign w:val="center"/>
              </w:tcPr>
              <w:p w:rsidR="005C0233" w:rsidRDefault="00B455C7" w:rsidP="005C0233">
                <w:pPr>
                  <w:jc w:val="right"/>
                  <w:rPr>
                    <w:rFonts w:ascii="宋体" w:hAnsi="宋体" w:cs="宋体"/>
                    <w:sz w:val="24"/>
                    <w:szCs w:val="24"/>
                  </w:rPr>
                </w:pPr>
                <w:r>
                  <w:t>30,490,676.20</w:t>
                </w:r>
              </w:p>
            </w:tc>
          </w:tr>
          <w:tr w:rsidR="005C0233" w:rsidTr="005C0233">
            <w:trPr>
              <w:cantSplit/>
            </w:trPr>
            <w:tc>
              <w:tcPr>
                <w:tcW w:w="3031" w:type="dxa"/>
              </w:tcPr>
              <w:p w:rsidR="005C0233" w:rsidRPr="00C572C8" w:rsidRDefault="00B455C7" w:rsidP="005C0233">
                <w:r w:rsidRPr="00C572C8">
                  <w:rPr>
                    <w:rFonts w:hint="eastAsia"/>
                  </w:rPr>
                  <w:t>个人所得税</w:t>
                </w:r>
              </w:p>
            </w:tc>
            <w:tc>
              <w:tcPr>
                <w:tcW w:w="3006" w:type="dxa"/>
                <w:vAlign w:val="center"/>
              </w:tcPr>
              <w:p w:rsidR="005C0233" w:rsidRDefault="00B455C7" w:rsidP="005C0233">
                <w:pPr>
                  <w:jc w:val="right"/>
                  <w:rPr>
                    <w:rFonts w:ascii="宋体" w:hAnsi="宋体" w:cs="宋体"/>
                    <w:sz w:val="24"/>
                    <w:szCs w:val="24"/>
                  </w:rPr>
                </w:pPr>
                <w:r>
                  <w:t>4,448,754.23</w:t>
                </w:r>
              </w:p>
            </w:tc>
            <w:tc>
              <w:tcPr>
                <w:tcW w:w="3011" w:type="dxa"/>
                <w:vAlign w:val="center"/>
              </w:tcPr>
              <w:p w:rsidR="005C0233" w:rsidRDefault="00B455C7" w:rsidP="005C0233">
                <w:pPr>
                  <w:jc w:val="right"/>
                  <w:rPr>
                    <w:rFonts w:ascii="宋体" w:hAnsi="宋体" w:cs="宋体"/>
                    <w:sz w:val="24"/>
                    <w:szCs w:val="24"/>
                  </w:rPr>
                </w:pPr>
                <w:r>
                  <w:t>3,560,045.32</w:t>
                </w:r>
              </w:p>
            </w:tc>
          </w:tr>
          <w:tr w:rsidR="005C0233" w:rsidTr="005C0233">
            <w:trPr>
              <w:cantSplit/>
            </w:trPr>
            <w:tc>
              <w:tcPr>
                <w:tcW w:w="3031" w:type="dxa"/>
              </w:tcPr>
              <w:p w:rsidR="005C0233" w:rsidRPr="00C572C8" w:rsidRDefault="00B455C7" w:rsidP="005C0233">
                <w:r w:rsidRPr="00C572C8">
                  <w:rPr>
                    <w:rFonts w:hint="eastAsia"/>
                  </w:rPr>
                  <w:t>土地使用税</w:t>
                </w:r>
              </w:p>
            </w:tc>
            <w:tc>
              <w:tcPr>
                <w:tcW w:w="3006" w:type="dxa"/>
                <w:vAlign w:val="center"/>
              </w:tcPr>
              <w:p w:rsidR="005C0233" w:rsidRDefault="00B455C7" w:rsidP="005C0233">
                <w:pPr>
                  <w:jc w:val="right"/>
                  <w:rPr>
                    <w:rFonts w:ascii="宋体" w:hAnsi="宋体" w:cs="宋体"/>
                    <w:sz w:val="24"/>
                    <w:szCs w:val="24"/>
                  </w:rPr>
                </w:pPr>
                <w:r>
                  <w:t>2,382,634.63</w:t>
                </w:r>
              </w:p>
            </w:tc>
            <w:tc>
              <w:tcPr>
                <w:tcW w:w="3011" w:type="dxa"/>
                <w:vAlign w:val="center"/>
              </w:tcPr>
              <w:p w:rsidR="005C0233" w:rsidRDefault="00B455C7" w:rsidP="005C0233">
                <w:pPr>
                  <w:jc w:val="right"/>
                  <w:rPr>
                    <w:rFonts w:ascii="宋体" w:hAnsi="宋体" w:cs="宋体"/>
                    <w:sz w:val="24"/>
                    <w:szCs w:val="24"/>
                  </w:rPr>
                </w:pPr>
                <w:r>
                  <w:t>2,581,368.42</w:t>
                </w:r>
              </w:p>
            </w:tc>
          </w:tr>
          <w:tr w:rsidR="005C0233" w:rsidTr="005C0233">
            <w:trPr>
              <w:cantSplit/>
            </w:trPr>
            <w:tc>
              <w:tcPr>
                <w:tcW w:w="3031" w:type="dxa"/>
              </w:tcPr>
              <w:p w:rsidR="005C0233" w:rsidRPr="00C572C8" w:rsidRDefault="00B455C7" w:rsidP="005C0233">
                <w:r w:rsidRPr="00C572C8">
                  <w:rPr>
                    <w:rFonts w:hint="eastAsia"/>
                  </w:rPr>
                  <w:t>房产税</w:t>
                </w:r>
              </w:p>
            </w:tc>
            <w:tc>
              <w:tcPr>
                <w:tcW w:w="3006" w:type="dxa"/>
                <w:vAlign w:val="center"/>
              </w:tcPr>
              <w:p w:rsidR="005C0233" w:rsidRDefault="00B455C7" w:rsidP="005C0233">
                <w:pPr>
                  <w:jc w:val="right"/>
                  <w:rPr>
                    <w:rFonts w:ascii="宋体" w:hAnsi="宋体" w:cs="宋体"/>
                    <w:sz w:val="24"/>
                    <w:szCs w:val="24"/>
                  </w:rPr>
                </w:pPr>
                <w:r>
                  <w:t>2,777,367.17</w:t>
                </w:r>
              </w:p>
            </w:tc>
            <w:tc>
              <w:tcPr>
                <w:tcW w:w="3011" w:type="dxa"/>
                <w:vAlign w:val="center"/>
              </w:tcPr>
              <w:p w:rsidR="005C0233" w:rsidRDefault="00B455C7" w:rsidP="005C0233">
                <w:pPr>
                  <w:jc w:val="right"/>
                  <w:rPr>
                    <w:rFonts w:ascii="宋体" w:hAnsi="宋体" w:cs="宋体"/>
                    <w:sz w:val="24"/>
                    <w:szCs w:val="24"/>
                  </w:rPr>
                </w:pPr>
                <w:r>
                  <w:t>2,573,830.12</w:t>
                </w:r>
              </w:p>
            </w:tc>
          </w:tr>
          <w:tr w:rsidR="005C0233" w:rsidTr="005C0233">
            <w:trPr>
              <w:cantSplit/>
            </w:trPr>
            <w:tc>
              <w:tcPr>
                <w:tcW w:w="3031" w:type="dxa"/>
              </w:tcPr>
              <w:p w:rsidR="005C0233" w:rsidRPr="00C572C8" w:rsidRDefault="00B455C7" w:rsidP="005C0233">
                <w:r w:rsidRPr="00C572C8">
                  <w:rPr>
                    <w:rFonts w:hint="eastAsia"/>
                  </w:rPr>
                  <w:t>城市维护建设税</w:t>
                </w:r>
              </w:p>
            </w:tc>
            <w:tc>
              <w:tcPr>
                <w:tcW w:w="3006" w:type="dxa"/>
                <w:vAlign w:val="center"/>
              </w:tcPr>
              <w:p w:rsidR="005C0233" w:rsidRDefault="00B455C7" w:rsidP="005C0233">
                <w:pPr>
                  <w:jc w:val="right"/>
                  <w:rPr>
                    <w:rFonts w:ascii="宋体" w:hAnsi="宋体" w:cs="宋体"/>
                    <w:sz w:val="24"/>
                    <w:szCs w:val="24"/>
                  </w:rPr>
                </w:pPr>
                <w:r>
                  <w:t>1,982,022.42</w:t>
                </w:r>
              </w:p>
            </w:tc>
            <w:tc>
              <w:tcPr>
                <w:tcW w:w="3011" w:type="dxa"/>
                <w:vAlign w:val="center"/>
              </w:tcPr>
              <w:p w:rsidR="005C0233" w:rsidRDefault="00B455C7" w:rsidP="005C0233">
                <w:pPr>
                  <w:jc w:val="right"/>
                  <w:rPr>
                    <w:rFonts w:ascii="宋体" w:hAnsi="宋体" w:cs="宋体"/>
                    <w:sz w:val="24"/>
                    <w:szCs w:val="24"/>
                  </w:rPr>
                </w:pPr>
                <w:r>
                  <w:t>1,492,830.36</w:t>
                </w:r>
              </w:p>
            </w:tc>
          </w:tr>
          <w:tr w:rsidR="005C0233" w:rsidTr="005C0233">
            <w:trPr>
              <w:cantSplit/>
            </w:trPr>
            <w:tc>
              <w:tcPr>
                <w:tcW w:w="3031" w:type="dxa"/>
              </w:tcPr>
              <w:p w:rsidR="005C0233" w:rsidRPr="00C572C8" w:rsidRDefault="00B455C7" w:rsidP="005C0233">
                <w:r w:rsidRPr="00C572C8">
                  <w:rPr>
                    <w:rFonts w:hint="eastAsia"/>
                  </w:rPr>
                  <w:t>教育费附加</w:t>
                </w:r>
              </w:p>
            </w:tc>
            <w:tc>
              <w:tcPr>
                <w:tcW w:w="3006" w:type="dxa"/>
                <w:vAlign w:val="center"/>
              </w:tcPr>
              <w:p w:rsidR="005C0233" w:rsidRDefault="00B455C7" w:rsidP="005C0233">
                <w:pPr>
                  <w:jc w:val="right"/>
                  <w:rPr>
                    <w:rFonts w:ascii="宋体" w:hAnsi="宋体" w:cs="宋体"/>
                    <w:sz w:val="24"/>
                    <w:szCs w:val="24"/>
                  </w:rPr>
                </w:pPr>
                <w:r>
                  <w:t>1,847,986.09</w:t>
                </w:r>
              </w:p>
            </w:tc>
            <w:tc>
              <w:tcPr>
                <w:tcW w:w="3011" w:type="dxa"/>
                <w:vAlign w:val="center"/>
              </w:tcPr>
              <w:p w:rsidR="005C0233" w:rsidRDefault="00B455C7" w:rsidP="005C0233">
                <w:pPr>
                  <w:jc w:val="right"/>
                  <w:rPr>
                    <w:rFonts w:ascii="宋体" w:hAnsi="宋体" w:cs="宋体"/>
                    <w:sz w:val="24"/>
                    <w:szCs w:val="24"/>
                  </w:rPr>
                </w:pPr>
                <w:r>
                  <w:t>1,389,096.52</w:t>
                </w:r>
              </w:p>
            </w:tc>
          </w:tr>
          <w:tr w:rsidR="005C0233" w:rsidTr="005C0233">
            <w:trPr>
              <w:cantSplit/>
            </w:trPr>
            <w:tc>
              <w:tcPr>
                <w:tcW w:w="3031" w:type="dxa"/>
              </w:tcPr>
              <w:p w:rsidR="005C0233" w:rsidRPr="00C572C8" w:rsidRDefault="00B455C7" w:rsidP="005C0233">
                <w:r w:rsidRPr="00C572C8">
                  <w:rPr>
                    <w:rFonts w:hint="eastAsia"/>
                  </w:rPr>
                  <w:t>可再生资源发展基金</w:t>
                </w:r>
              </w:p>
            </w:tc>
            <w:tc>
              <w:tcPr>
                <w:tcW w:w="3006" w:type="dxa"/>
                <w:vAlign w:val="center"/>
              </w:tcPr>
              <w:p w:rsidR="005C0233" w:rsidRDefault="00B455C7" w:rsidP="005C0233">
                <w:pPr>
                  <w:jc w:val="right"/>
                  <w:rPr>
                    <w:rFonts w:ascii="宋体" w:hAnsi="宋体" w:cs="宋体"/>
                    <w:sz w:val="24"/>
                    <w:szCs w:val="24"/>
                  </w:rPr>
                </w:pPr>
                <w:r>
                  <w:t>1,145,615.18</w:t>
                </w:r>
              </w:p>
            </w:tc>
            <w:tc>
              <w:tcPr>
                <w:tcW w:w="3011" w:type="dxa"/>
                <w:vAlign w:val="center"/>
              </w:tcPr>
              <w:p w:rsidR="005C0233" w:rsidRDefault="00B455C7" w:rsidP="005C0233">
                <w:pPr>
                  <w:jc w:val="right"/>
                  <w:rPr>
                    <w:rFonts w:ascii="宋体" w:hAnsi="宋体" w:cs="宋体"/>
                    <w:sz w:val="24"/>
                    <w:szCs w:val="24"/>
                  </w:rPr>
                </w:pPr>
                <w:r>
                  <w:t>1,429,488.67</w:t>
                </w:r>
              </w:p>
            </w:tc>
          </w:tr>
          <w:tr w:rsidR="005C0233" w:rsidTr="005C0233">
            <w:trPr>
              <w:cantSplit/>
            </w:trPr>
            <w:tc>
              <w:tcPr>
                <w:tcW w:w="3031" w:type="dxa"/>
              </w:tcPr>
              <w:p w:rsidR="005C0233" w:rsidRPr="00C572C8" w:rsidRDefault="00B455C7" w:rsidP="005C0233">
                <w:r w:rsidRPr="00C572C8">
                  <w:rPr>
                    <w:rFonts w:hint="eastAsia"/>
                  </w:rPr>
                  <w:t>企业所得税</w:t>
                </w:r>
              </w:p>
            </w:tc>
            <w:tc>
              <w:tcPr>
                <w:tcW w:w="3006" w:type="dxa"/>
                <w:vAlign w:val="center"/>
              </w:tcPr>
              <w:p w:rsidR="005C0233" w:rsidRDefault="00B455C7" w:rsidP="005C0233">
                <w:pPr>
                  <w:jc w:val="right"/>
                  <w:rPr>
                    <w:rFonts w:ascii="宋体" w:hAnsi="宋体" w:cs="宋体"/>
                    <w:sz w:val="24"/>
                    <w:szCs w:val="24"/>
                  </w:rPr>
                </w:pPr>
                <w:r>
                  <w:t>1,084,703.52</w:t>
                </w:r>
              </w:p>
            </w:tc>
            <w:tc>
              <w:tcPr>
                <w:tcW w:w="3011" w:type="dxa"/>
                <w:vAlign w:val="center"/>
              </w:tcPr>
              <w:p w:rsidR="005C0233" w:rsidRDefault="00B455C7" w:rsidP="005C0233">
                <w:pPr>
                  <w:jc w:val="right"/>
                  <w:rPr>
                    <w:rFonts w:ascii="宋体" w:hAnsi="宋体" w:cs="宋体"/>
                    <w:sz w:val="24"/>
                    <w:szCs w:val="24"/>
                  </w:rPr>
                </w:pPr>
                <w:r>
                  <w:t>5,836,847.52</w:t>
                </w:r>
              </w:p>
            </w:tc>
          </w:tr>
          <w:tr w:rsidR="005C0233" w:rsidTr="005C0233">
            <w:trPr>
              <w:cantSplit/>
            </w:trPr>
            <w:tc>
              <w:tcPr>
                <w:tcW w:w="3031" w:type="dxa"/>
              </w:tcPr>
              <w:p w:rsidR="005C0233" w:rsidRPr="00C572C8" w:rsidRDefault="00B455C7" w:rsidP="005C0233">
                <w:r w:rsidRPr="00C572C8">
                  <w:rPr>
                    <w:rFonts w:hint="eastAsia"/>
                  </w:rPr>
                  <w:t>印花税</w:t>
                </w:r>
              </w:p>
            </w:tc>
            <w:tc>
              <w:tcPr>
                <w:tcW w:w="3006" w:type="dxa"/>
                <w:vAlign w:val="center"/>
              </w:tcPr>
              <w:p w:rsidR="005C0233" w:rsidRDefault="00B455C7" w:rsidP="005C0233">
                <w:pPr>
                  <w:jc w:val="right"/>
                  <w:rPr>
                    <w:rFonts w:ascii="宋体" w:hAnsi="宋体" w:cs="宋体"/>
                    <w:sz w:val="24"/>
                    <w:szCs w:val="24"/>
                  </w:rPr>
                </w:pPr>
                <w:r>
                  <w:t>910,096.71</w:t>
                </w:r>
              </w:p>
            </w:tc>
            <w:tc>
              <w:tcPr>
                <w:tcW w:w="3011" w:type="dxa"/>
                <w:vAlign w:val="center"/>
              </w:tcPr>
              <w:p w:rsidR="005C0233" w:rsidRDefault="00B455C7" w:rsidP="005C0233">
                <w:pPr>
                  <w:jc w:val="right"/>
                  <w:rPr>
                    <w:rFonts w:ascii="宋体" w:hAnsi="宋体" w:cs="宋体"/>
                    <w:sz w:val="24"/>
                    <w:szCs w:val="24"/>
                  </w:rPr>
                </w:pPr>
                <w:r>
                  <w:t>1,086,835.71</w:t>
                </w:r>
              </w:p>
            </w:tc>
          </w:tr>
          <w:tr w:rsidR="005C0233" w:rsidTr="005C0233">
            <w:trPr>
              <w:cantSplit/>
            </w:trPr>
            <w:tc>
              <w:tcPr>
                <w:tcW w:w="3031" w:type="dxa"/>
              </w:tcPr>
              <w:p w:rsidR="005C0233" w:rsidRDefault="00B455C7" w:rsidP="005C0233">
                <w:r w:rsidRPr="00C572C8">
                  <w:rPr>
                    <w:rFonts w:hint="eastAsia"/>
                  </w:rPr>
                  <w:t>其他</w:t>
                </w:r>
              </w:p>
            </w:tc>
            <w:tc>
              <w:tcPr>
                <w:tcW w:w="3006" w:type="dxa"/>
                <w:vAlign w:val="center"/>
              </w:tcPr>
              <w:p w:rsidR="005C0233" w:rsidRDefault="00B455C7" w:rsidP="005C0233">
                <w:pPr>
                  <w:jc w:val="right"/>
                  <w:rPr>
                    <w:rFonts w:ascii="宋体" w:hAnsi="宋体" w:cs="宋体"/>
                    <w:sz w:val="24"/>
                    <w:szCs w:val="24"/>
                  </w:rPr>
                </w:pPr>
                <w:r>
                  <w:t>988,056.39</w:t>
                </w:r>
              </w:p>
            </w:tc>
            <w:tc>
              <w:tcPr>
                <w:tcW w:w="3011" w:type="dxa"/>
                <w:vAlign w:val="center"/>
              </w:tcPr>
              <w:p w:rsidR="005C0233" w:rsidRDefault="00B455C7" w:rsidP="005C0233">
                <w:pPr>
                  <w:jc w:val="right"/>
                  <w:rPr>
                    <w:rFonts w:ascii="宋体" w:hAnsi="宋体" w:cs="宋体"/>
                    <w:sz w:val="24"/>
                    <w:szCs w:val="24"/>
                  </w:rPr>
                </w:pPr>
                <w:r>
                  <w:t>750,375.04</w:t>
                </w:r>
              </w:p>
            </w:tc>
          </w:tr>
          <w:tr w:rsidR="005C0233">
            <w:trPr>
              <w:cantSplit/>
            </w:trPr>
            <w:tc>
              <w:tcPr>
                <w:tcW w:w="3031" w:type="dxa"/>
                <w:vAlign w:val="center"/>
              </w:tcPr>
              <w:p w:rsidR="005C0233" w:rsidRDefault="00B455C7">
                <w:pPr>
                  <w:ind w:right="105"/>
                  <w:jc w:val="center"/>
                  <w:rPr>
                    <w:szCs w:val="21"/>
                  </w:rPr>
                </w:pPr>
                <w:r>
                  <w:rPr>
                    <w:rFonts w:hint="eastAsia"/>
                    <w:szCs w:val="21"/>
                  </w:rPr>
                  <w:t>合计</w:t>
                </w:r>
              </w:p>
            </w:tc>
            <w:tc>
              <w:tcPr>
                <w:tcW w:w="3006" w:type="dxa"/>
                <w:vAlign w:val="center"/>
              </w:tcPr>
              <w:p w:rsidR="005C0233" w:rsidRDefault="00B455C7" w:rsidP="005C0233">
                <w:pPr>
                  <w:jc w:val="right"/>
                  <w:rPr>
                    <w:rFonts w:ascii="宋体" w:hAnsi="宋体" w:cs="宋体"/>
                    <w:sz w:val="24"/>
                    <w:szCs w:val="24"/>
                  </w:rPr>
                </w:pPr>
                <w:r>
                  <w:t>105,356,487.40</w:t>
                </w:r>
              </w:p>
            </w:tc>
            <w:tc>
              <w:tcPr>
                <w:tcW w:w="3011" w:type="dxa"/>
                <w:vAlign w:val="center"/>
              </w:tcPr>
              <w:p w:rsidR="005C0233" w:rsidRDefault="00B455C7" w:rsidP="005C0233">
                <w:pPr>
                  <w:jc w:val="right"/>
                  <w:rPr>
                    <w:rFonts w:ascii="宋体" w:hAnsi="宋体" w:cs="宋体"/>
                    <w:sz w:val="24"/>
                    <w:szCs w:val="24"/>
                  </w:rPr>
                </w:pPr>
                <w:r>
                  <w:t>82,151,230.04</w:t>
                </w:r>
              </w:p>
            </w:tc>
          </w:tr>
        </w:tbl>
        <w:p w:rsidR="005C0233" w:rsidRDefault="00B455C7">
          <w:pPr>
            <w:rPr>
              <w:szCs w:val="21"/>
            </w:rPr>
          </w:pPr>
          <w:r>
            <w:rPr>
              <w:rFonts w:hint="eastAsia"/>
              <w:szCs w:val="21"/>
            </w:rPr>
            <w:t>其他说明：</w:t>
          </w:r>
        </w:p>
        <w:sdt>
          <w:sdtPr>
            <w:rPr>
              <w:szCs w:val="21"/>
            </w:rPr>
            <w:alias w:val="应交税金的说明"/>
            <w:tag w:val="_GBC_e365cc8f407645ca84ccf91263d3cc28"/>
            <w:id w:val="-1058549190"/>
          </w:sdtPr>
          <w:sdtEndPr/>
          <w:sdtContent>
            <w:p w:rsidR="005C0233" w:rsidRDefault="00B455C7">
              <w:pPr>
                <w:rPr>
                  <w:szCs w:val="21"/>
                </w:rPr>
              </w:pPr>
              <w:r>
                <w:rPr>
                  <w:rFonts w:hint="eastAsia"/>
                  <w:szCs w:val="21"/>
                </w:rPr>
                <w:t>无</w:t>
              </w:r>
            </w:p>
          </w:sdtContent>
        </w:sdt>
        <w:p w:rsidR="005C0233" w:rsidRDefault="009D631F">
          <w:pPr>
            <w:rPr>
              <w:szCs w:val="21"/>
            </w:rPr>
          </w:pPr>
        </w:p>
      </w:sdtContent>
    </w:sdt>
    <w:p w:rsidR="005C0233" w:rsidRDefault="00B455C7">
      <w:pPr>
        <w:pStyle w:val="afb"/>
        <w:numPr>
          <w:ilvl w:val="0"/>
          <w:numId w:val="18"/>
        </w:numPr>
        <w:rPr>
          <w:szCs w:val="21"/>
        </w:rPr>
      </w:pPr>
      <w:r>
        <w:rPr>
          <w:szCs w:val="21"/>
        </w:rPr>
        <w:t>其他应付款</w:t>
      </w:r>
    </w:p>
    <w:bookmarkStart w:id="326"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1156372587"/>
      </w:sdtPr>
      <w:sdtEndPr>
        <w:rPr>
          <w:rFonts w:ascii="Times New Roman" w:hAnsi="Times New Roman" w:cs="Times New Roman" w:hint="default"/>
          <w:szCs w:val="20"/>
        </w:rPr>
      </w:sdtEndPr>
      <w:sdtContent>
        <w:p w:rsidR="005C0233" w:rsidRDefault="00B455C7">
          <w:pPr>
            <w:pStyle w:val="afc"/>
            <w:numPr>
              <w:ilvl w:val="0"/>
              <w:numId w:val="160"/>
            </w:numPr>
          </w:pPr>
          <w:r>
            <w:rPr>
              <w:rFonts w:hint="eastAsia"/>
            </w:rPr>
            <w:t>项目列示</w:t>
          </w:r>
        </w:p>
        <w:sdt>
          <w:sdtPr>
            <w:alias w:val="是否适用：其他应付款分类列示[双击切换]"/>
            <w:tag w:val="_GBC_66f20e30acfe43c3b4edf860d086ad10"/>
            <w:id w:val="-1448624911"/>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其他应付款分类列示"/>
              <w:tag w:val="_GBC_1d2c755c7a60470390b86f677f589d52"/>
              <w:id w:val="-11132804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其他应付款分类列示"/>
              <w:tag w:val="_GBC_54becc5fdf374134a56007701ad1c4e0"/>
              <w:id w:val="-111028000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5C0233">
            <w:sdt>
              <w:sdtPr>
                <w:tag w:val="_PLD_5b32323c48c441e4832da1fe28654990"/>
                <w:id w:val="931321774"/>
              </w:sdtPr>
              <w:sdtEndPr/>
              <w:sdtContent>
                <w:tc>
                  <w:tcPr>
                    <w:tcW w:w="3308" w:type="dxa"/>
                    <w:vAlign w:val="center"/>
                  </w:tcPr>
                  <w:p w:rsidR="005C0233" w:rsidRDefault="00B455C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50768719"/>
              </w:sdtPr>
              <w:sdtEndPr/>
              <w:sdtContent>
                <w:tc>
                  <w:tcPr>
                    <w:tcW w:w="2863" w:type="dxa"/>
                    <w:vAlign w:val="center"/>
                  </w:tcPr>
                  <w:p w:rsidR="005C0233" w:rsidRDefault="00B455C7">
                    <w:pPr>
                      <w:jc w:val="center"/>
                      <w:rPr>
                        <w:szCs w:val="21"/>
                      </w:rPr>
                    </w:pPr>
                    <w:r>
                      <w:rPr>
                        <w:rFonts w:hint="eastAsia"/>
                        <w:szCs w:val="21"/>
                      </w:rPr>
                      <w:t>期末余额</w:t>
                    </w:r>
                  </w:p>
                </w:tc>
              </w:sdtContent>
            </w:sdt>
            <w:sdt>
              <w:sdtPr>
                <w:tag w:val="_PLD_963dd0fff1a644319fa667127e37c635"/>
                <w:id w:val="43808219"/>
              </w:sdtPr>
              <w:sdtEndPr/>
              <w:sdtContent>
                <w:tc>
                  <w:tcPr>
                    <w:tcW w:w="2877" w:type="dxa"/>
                    <w:vAlign w:val="center"/>
                  </w:tcPr>
                  <w:p w:rsidR="005C0233" w:rsidRDefault="00B455C7">
                    <w:pPr>
                      <w:jc w:val="center"/>
                      <w:rPr>
                        <w:szCs w:val="21"/>
                      </w:rPr>
                    </w:pPr>
                    <w:r>
                      <w:rPr>
                        <w:rFonts w:hint="eastAsia"/>
                        <w:szCs w:val="21"/>
                      </w:rPr>
                      <w:t>期初余额</w:t>
                    </w:r>
                  </w:p>
                </w:tc>
              </w:sdtContent>
            </w:sdt>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tc>
              <w:tcPr>
                <w:tcW w:w="2863" w:type="dxa"/>
                <w:vAlign w:val="center"/>
              </w:tcPr>
              <w:p w:rsidR="005C0233" w:rsidRDefault="005C0233">
                <w:pPr>
                  <w:tabs>
                    <w:tab w:val="right" w:pos="3690"/>
                    <w:tab w:val="right" w:pos="5130"/>
                    <w:tab w:val="right" w:pos="6030"/>
                    <w:tab w:val="right" w:pos="7650"/>
                    <w:tab w:val="right" w:pos="9270"/>
                  </w:tabs>
                  <w:adjustRightInd w:val="0"/>
                  <w:snapToGrid w:val="0"/>
                  <w:jc w:val="right"/>
                  <w:rPr>
                    <w:szCs w:val="21"/>
                  </w:rPr>
                </w:pPr>
              </w:p>
            </w:tc>
            <w:tc>
              <w:tcPr>
                <w:tcW w:w="2877" w:type="dxa"/>
                <w:vAlign w:val="center"/>
              </w:tcPr>
              <w:p w:rsidR="005C0233" w:rsidRDefault="005C0233">
                <w:pPr>
                  <w:tabs>
                    <w:tab w:val="right" w:pos="3690"/>
                    <w:tab w:val="right" w:pos="5130"/>
                    <w:tab w:val="right" w:pos="6030"/>
                    <w:tab w:val="right" w:pos="7650"/>
                    <w:tab w:val="right" w:pos="9270"/>
                  </w:tabs>
                  <w:adjustRightInd w:val="0"/>
                  <w:snapToGrid w:val="0"/>
                  <w:jc w:val="right"/>
                  <w:rPr>
                    <w:szCs w:val="21"/>
                  </w:rPr>
                </w:pP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tc>
              <w:tcPr>
                <w:tcW w:w="2863" w:type="dxa"/>
                <w:vAlign w:val="center"/>
              </w:tcPr>
              <w:p w:rsidR="005C0233" w:rsidRDefault="005C0233" w:rsidP="005C0233">
                <w:pPr>
                  <w:jc w:val="right"/>
                  <w:rPr>
                    <w:rFonts w:ascii="宋体" w:hAnsi="宋体" w:cs="宋体"/>
                    <w:sz w:val="24"/>
                    <w:szCs w:val="24"/>
                  </w:rPr>
                </w:pPr>
              </w:p>
            </w:tc>
            <w:tc>
              <w:tcPr>
                <w:tcW w:w="2877" w:type="dxa"/>
                <w:vAlign w:val="center"/>
              </w:tcPr>
              <w:p w:rsidR="005C0233" w:rsidRDefault="00B455C7" w:rsidP="005C0233">
                <w:pPr>
                  <w:jc w:val="right"/>
                  <w:rPr>
                    <w:rFonts w:ascii="宋体" w:hAnsi="宋体" w:cs="宋体"/>
                    <w:sz w:val="24"/>
                    <w:szCs w:val="24"/>
                  </w:rPr>
                </w:pPr>
                <w:r>
                  <w:t>240,155,951.80</w:t>
                </w: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tc>
              <w:tcPr>
                <w:tcW w:w="2863" w:type="dxa"/>
                <w:vAlign w:val="center"/>
              </w:tcPr>
              <w:p w:rsidR="005C0233" w:rsidRDefault="00B455C7" w:rsidP="005C0233">
                <w:pPr>
                  <w:jc w:val="right"/>
                  <w:rPr>
                    <w:rFonts w:ascii="宋体" w:hAnsi="宋体" w:cs="宋体"/>
                    <w:sz w:val="24"/>
                    <w:szCs w:val="24"/>
                  </w:rPr>
                </w:pPr>
                <w:r w:rsidRPr="004B2F94">
                  <w:t>1,853,426,870.93</w:t>
                </w:r>
              </w:p>
            </w:tc>
            <w:tc>
              <w:tcPr>
                <w:tcW w:w="2877" w:type="dxa"/>
                <w:vAlign w:val="center"/>
              </w:tcPr>
              <w:p w:rsidR="005C0233" w:rsidRDefault="00B455C7" w:rsidP="005C0233">
                <w:pPr>
                  <w:jc w:val="right"/>
                  <w:rPr>
                    <w:rFonts w:ascii="宋体" w:hAnsi="宋体" w:cs="宋体"/>
                    <w:sz w:val="24"/>
                    <w:szCs w:val="24"/>
                  </w:rPr>
                </w:pPr>
                <w:r>
                  <w:t>1,853,216,479.34</w:t>
                </w: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lastRenderedPageBreak/>
                  <w:t>合计</w:t>
                </w:r>
              </w:p>
            </w:tc>
            <w:tc>
              <w:tcPr>
                <w:tcW w:w="2863" w:type="dxa"/>
                <w:vAlign w:val="center"/>
              </w:tcPr>
              <w:p w:rsidR="005C0233" w:rsidRDefault="00B455C7" w:rsidP="005C0233">
                <w:pPr>
                  <w:jc w:val="right"/>
                  <w:rPr>
                    <w:rFonts w:ascii="宋体" w:hAnsi="宋体" w:cs="宋体"/>
                    <w:sz w:val="24"/>
                    <w:szCs w:val="24"/>
                  </w:rPr>
                </w:pPr>
                <w:r w:rsidRPr="004B2F94">
                  <w:t>1,853,426,870.93</w:t>
                </w:r>
              </w:p>
            </w:tc>
            <w:tc>
              <w:tcPr>
                <w:tcW w:w="2877" w:type="dxa"/>
                <w:vAlign w:val="center"/>
              </w:tcPr>
              <w:p w:rsidR="005C0233" w:rsidRDefault="00B455C7" w:rsidP="005C0233">
                <w:pPr>
                  <w:jc w:val="right"/>
                  <w:rPr>
                    <w:rFonts w:ascii="宋体" w:hAnsi="宋体" w:cs="宋体"/>
                    <w:sz w:val="24"/>
                    <w:szCs w:val="24"/>
                  </w:rPr>
                </w:pPr>
                <w:r>
                  <w:t>2,093,372,431.14</w:t>
                </w:r>
              </w:p>
            </w:tc>
          </w:tr>
        </w:tbl>
        <w:p w:rsidR="005C0233" w:rsidRDefault="009D631F"/>
      </w:sdtContent>
    </w:sdt>
    <w:bookmarkStart w:id="327" w:name="_Hlk155097683" w:displacedByCustomXml="next"/>
    <w:sdt>
      <w:sdtPr>
        <w:rPr>
          <w:rFonts w:hint="eastAsia"/>
          <w:szCs w:val="21"/>
        </w:rPr>
        <w:alias w:val="模块:其他应付款分类列示其他说明"/>
        <w:tag w:val="_SEC_97001ba1cb1e45b6b9f706e8ef66d548"/>
        <w:id w:val="-1227750387"/>
      </w:sdtPr>
      <w:sdtEndPr>
        <w:rPr>
          <w:rFonts w:hint="default"/>
          <w:szCs w:val="20"/>
        </w:rPr>
      </w:sdtEndPr>
      <w:sdtContent>
        <w:p w:rsidR="005C0233" w:rsidRDefault="00B455C7">
          <w:pPr>
            <w:rPr>
              <w:szCs w:val="21"/>
            </w:rPr>
          </w:pPr>
          <w:r>
            <w:rPr>
              <w:rFonts w:hint="eastAsia"/>
              <w:szCs w:val="21"/>
            </w:rPr>
            <w:t>其他说明：</w:t>
          </w:r>
        </w:p>
        <w:sdt>
          <w:sdtPr>
            <w:rPr>
              <w:szCs w:val="21"/>
            </w:rPr>
            <w:alias w:val="是否适用：其他应付款分类列示其他说明[双击切换]"/>
            <w:tag w:val="_GBC_9cfb2316deee44a8a3605ab376f15408"/>
            <w:id w:val="-611510641"/>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sdt>
      <w:sdtPr>
        <w:rPr>
          <w:rFonts w:ascii="宋体" w:eastAsia="宋体" w:hAnsi="宋体" w:cs="宋体"/>
          <w:b w:val="0"/>
          <w:bCs w:val="0"/>
          <w:kern w:val="0"/>
          <w:szCs w:val="24"/>
        </w:rPr>
        <w:alias w:val="模块:应付利息"/>
        <w:tag w:val="_SEC_7e17cb8679ef4c6d8d9a0e00e310388e"/>
        <w:id w:val="-480544807"/>
      </w:sdtPr>
      <w:sdtEndPr>
        <w:rPr>
          <w:rFonts w:ascii="Times New Roman" w:hAnsi="Times New Roman" w:cs="Times New Roman"/>
          <w:szCs w:val="21"/>
        </w:rPr>
      </w:sdtEndPr>
      <w:sdtContent>
        <w:p w:rsidR="005C0233" w:rsidRDefault="00B455C7">
          <w:pPr>
            <w:pStyle w:val="afc"/>
            <w:numPr>
              <w:ilvl w:val="0"/>
              <w:numId w:val="160"/>
            </w:numPr>
          </w:pPr>
          <w:r>
            <w:rPr>
              <w:rFonts w:hint="eastAsia"/>
            </w:rPr>
            <w:t>应付利息</w:t>
          </w:r>
        </w:p>
        <w:p w:rsidR="005C0233" w:rsidRDefault="00B455C7">
          <w:r>
            <w:rPr>
              <w:rFonts w:hint="eastAsia"/>
            </w:rPr>
            <w:t>分类列示</w:t>
          </w:r>
        </w:p>
        <w:sdt>
          <w:sdtPr>
            <w:alias w:val="是否适用：应付利息[双击切换]"/>
            <w:tag w:val="_GBC_563016e83d32408f90ee8ae140b7dccd"/>
            <w:id w:val="-1274936665"/>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逾期的重要应付利息：</w:t>
          </w:r>
        </w:p>
        <w:sdt>
          <w:sdtPr>
            <w:rPr>
              <w:szCs w:val="21"/>
            </w:rPr>
            <w:alias w:val="是否适用：重要的已逾期未支付的利息情况[双击切换]"/>
            <w:tag w:val="_GBC_e97342df449a4b51897b93180a76915c"/>
            <w:id w:val="290260945"/>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pacing w:before="60" w:after="60"/>
            <w:rPr>
              <w:szCs w:val="21"/>
            </w:rPr>
          </w:pPr>
          <w:r>
            <w:rPr>
              <w:rFonts w:hint="eastAsia"/>
              <w:szCs w:val="21"/>
            </w:rPr>
            <w:t>其他说明：</w:t>
          </w:r>
        </w:p>
        <w:sdt>
          <w:sdtPr>
            <w:rPr>
              <w:szCs w:val="21"/>
            </w:rPr>
            <w:alias w:val="是否适用：应付利息说明[双击切换]"/>
            <w:tag w:val="_GBC_8e7eb675343843e89996290865d02478"/>
            <w:id w:val="520286337"/>
          </w:sdtPr>
          <w:sdtEndPr/>
          <w:sdtContent>
            <w:p w:rsidR="005C0233" w:rsidRDefault="00B455C7" w:rsidP="005C0233">
              <w:pPr>
                <w:spacing w:before="60" w:after="60"/>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rPr>
          <w:rFonts w:ascii="宋体" w:eastAsia="宋体" w:hAnsi="宋体" w:cs="宋体"/>
          <w:b w:val="0"/>
          <w:bCs w:val="0"/>
          <w:kern w:val="0"/>
          <w:szCs w:val="24"/>
        </w:rPr>
        <w:alias w:val="模块:应付股利"/>
        <w:tag w:val="_SEC_e4eb8c4670f04cc38a8a3f8687e4a488"/>
        <w:id w:val="1000536843"/>
      </w:sdtPr>
      <w:sdtEndPr>
        <w:rPr>
          <w:rFonts w:ascii="Times New Roman" w:hAnsi="Times New Roman" w:cs="Times New Roman"/>
          <w:szCs w:val="21"/>
        </w:rPr>
      </w:sdtEndPr>
      <w:sdtContent>
        <w:p w:rsidR="005C0233" w:rsidRDefault="00B455C7">
          <w:pPr>
            <w:pStyle w:val="afc"/>
            <w:numPr>
              <w:ilvl w:val="0"/>
              <w:numId w:val="160"/>
            </w:numPr>
          </w:pPr>
          <w:r>
            <w:rPr>
              <w:rFonts w:hint="eastAsia"/>
            </w:rPr>
            <w:t>应付股利</w:t>
          </w:r>
        </w:p>
        <w:p w:rsidR="005C0233" w:rsidRDefault="00B455C7">
          <w:r>
            <w:rPr>
              <w:rFonts w:hint="eastAsia"/>
            </w:rPr>
            <w:t>分类列示</w:t>
          </w:r>
        </w:p>
        <w:sdt>
          <w:sdtPr>
            <w:alias w:val="是否适用：应付股利[双击切换]"/>
            <w:tag w:val="_GBC_b5ae3881f6d849679d4053b7e1707366"/>
            <w:id w:val="16829641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应付股利"/>
              <w:tag w:val="_GBC_746e24ac62424d15a96488b86eb826bf"/>
              <w:id w:val="17739738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应付股利"/>
              <w:tag w:val="_GBC_c18d5382c5f94daeb6547452b4d37f05"/>
              <w:id w:val="1608984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2858"/>
            <w:gridCol w:w="3017"/>
            <w:gridCol w:w="3018"/>
          </w:tblGrid>
          <w:tr w:rsidR="005C0233">
            <w:trPr>
              <w:cantSplit/>
            </w:trPr>
            <w:sdt>
              <w:sdtPr>
                <w:tag w:val="_PLD_88e24e44527e4710873d9194ba96a0df"/>
                <w:id w:val="1510099214"/>
              </w:sdtPr>
              <w:sdtEndPr/>
              <w:sdtContent>
                <w:tc>
                  <w:tcPr>
                    <w:tcW w:w="2858" w:type="dxa"/>
                    <w:vAlign w:val="center"/>
                  </w:tcPr>
                  <w:p w:rsidR="005C0233" w:rsidRDefault="00B455C7">
                    <w:pPr>
                      <w:ind w:right="105"/>
                      <w:jc w:val="center"/>
                      <w:rPr>
                        <w:szCs w:val="21"/>
                      </w:rPr>
                    </w:pPr>
                    <w:r>
                      <w:rPr>
                        <w:rFonts w:hint="eastAsia"/>
                        <w:szCs w:val="21"/>
                      </w:rPr>
                      <w:t>项目</w:t>
                    </w:r>
                  </w:p>
                </w:tc>
              </w:sdtContent>
            </w:sdt>
            <w:sdt>
              <w:sdtPr>
                <w:tag w:val="_PLD_af903224d39d4058972c7eba8a903356"/>
                <w:id w:val="-248197163"/>
              </w:sdtPr>
              <w:sdtEndPr/>
              <w:sdtContent>
                <w:tc>
                  <w:tcPr>
                    <w:tcW w:w="3017" w:type="dxa"/>
                    <w:vAlign w:val="center"/>
                  </w:tcPr>
                  <w:p w:rsidR="005C0233" w:rsidRDefault="00B455C7">
                    <w:pPr>
                      <w:jc w:val="center"/>
                      <w:rPr>
                        <w:szCs w:val="21"/>
                      </w:rPr>
                    </w:pPr>
                    <w:r>
                      <w:rPr>
                        <w:rFonts w:hint="eastAsia"/>
                        <w:szCs w:val="21"/>
                      </w:rPr>
                      <w:t>期末余额</w:t>
                    </w:r>
                  </w:p>
                </w:tc>
              </w:sdtContent>
            </w:sdt>
            <w:sdt>
              <w:sdtPr>
                <w:tag w:val="_PLD_11459cf9081a4b309da14403cad71071"/>
                <w:id w:val="1945262673"/>
              </w:sdtPr>
              <w:sdtEndPr/>
              <w:sdtContent>
                <w:tc>
                  <w:tcPr>
                    <w:tcW w:w="3018" w:type="dxa"/>
                    <w:vAlign w:val="center"/>
                  </w:tcPr>
                  <w:p w:rsidR="005C0233" w:rsidRDefault="00B455C7">
                    <w:pPr>
                      <w:jc w:val="center"/>
                      <w:rPr>
                        <w:szCs w:val="21"/>
                      </w:rPr>
                    </w:pPr>
                    <w:r>
                      <w:rPr>
                        <w:rFonts w:hint="eastAsia"/>
                        <w:szCs w:val="21"/>
                      </w:rPr>
                      <w:t>期初余额</w:t>
                    </w:r>
                  </w:p>
                </w:tc>
              </w:sdtContent>
            </w:sdt>
          </w:tr>
          <w:tr w:rsidR="005C0233">
            <w:trPr>
              <w:cantSplit/>
            </w:trPr>
            <w:tc>
              <w:tcPr>
                <w:tcW w:w="2858" w:type="dxa"/>
                <w:vAlign w:val="center"/>
              </w:tcPr>
              <w:p w:rsidR="005C0233" w:rsidRDefault="00B455C7">
                <w:pPr>
                  <w:ind w:right="105"/>
                  <w:rPr>
                    <w:szCs w:val="21"/>
                  </w:rPr>
                </w:pPr>
                <w:r>
                  <w:rPr>
                    <w:rFonts w:hint="eastAsia"/>
                    <w:szCs w:val="21"/>
                  </w:rPr>
                  <w:t>普通股股利</w:t>
                </w:r>
              </w:p>
            </w:tc>
            <w:tc>
              <w:tcPr>
                <w:tcW w:w="3017" w:type="dxa"/>
                <w:vAlign w:val="center"/>
              </w:tcPr>
              <w:p w:rsidR="005C0233" w:rsidRDefault="005C0233">
                <w:pPr>
                  <w:ind w:right="73"/>
                  <w:jc w:val="right"/>
                  <w:rPr>
                    <w:szCs w:val="21"/>
                  </w:rPr>
                </w:pPr>
              </w:p>
            </w:tc>
            <w:tc>
              <w:tcPr>
                <w:tcW w:w="3018" w:type="dxa"/>
                <w:vAlign w:val="center"/>
              </w:tcPr>
              <w:p w:rsidR="005C0233" w:rsidRDefault="00B455C7">
                <w:pPr>
                  <w:ind w:right="73"/>
                  <w:jc w:val="right"/>
                  <w:rPr>
                    <w:szCs w:val="21"/>
                  </w:rPr>
                </w:pPr>
                <w:bookmarkStart w:id="328" w:name="OLE_LINK29"/>
                <w:bookmarkStart w:id="329" w:name="OLE_LINK30"/>
                <w:r w:rsidRPr="000E12EF">
                  <w:rPr>
                    <w:szCs w:val="21"/>
                  </w:rPr>
                  <w:t>240,155,951.80</w:t>
                </w:r>
                <w:bookmarkEnd w:id="328"/>
                <w:bookmarkEnd w:id="329"/>
              </w:p>
            </w:tc>
          </w:tr>
          <w:tr w:rsidR="005C0233">
            <w:trPr>
              <w:cantSplit/>
            </w:trPr>
            <w:tc>
              <w:tcPr>
                <w:tcW w:w="2858" w:type="dxa"/>
                <w:vAlign w:val="center"/>
              </w:tcPr>
              <w:p w:rsidR="005C0233" w:rsidRDefault="00B455C7">
                <w:pPr>
                  <w:ind w:right="105"/>
                  <w:rPr>
                    <w:color w:val="000000" w:themeColor="text1"/>
                    <w:szCs w:val="21"/>
                  </w:rPr>
                </w:pPr>
                <w:r>
                  <w:rPr>
                    <w:rFonts w:hint="eastAsia"/>
                    <w:szCs w:val="21"/>
                  </w:rPr>
                  <w:t>划分为权益工具的优先股</w:t>
                </w:r>
                <w:r>
                  <w:rPr>
                    <w:rFonts w:hint="eastAsia"/>
                    <w:szCs w:val="21"/>
                  </w:rPr>
                  <w:t>\</w:t>
                </w:r>
                <w:r>
                  <w:rPr>
                    <w:rFonts w:hint="eastAsia"/>
                    <w:szCs w:val="21"/>
                  </w:rPr>
                  <w:t>永续债股利</w:t>
                </w:r>
              </w:p>
            </w:tc>
            <w:tc>
              <w:tcPr>
                <w:tcW w:w="3017" w:type="dxa"/>
                <w:vAlign w:val="center"/>
              </w:tcPr>
              <w:p w:rsidR="005C0233" w:rsidRDefault="005C0233">
                <w:pPr>
                  <w:ind w:right="73"/>
                  <w:jc w:val="right"/>
                  <w:rPr>
                    <w:szCs w:val="21"/>
                  </w:rPr>
                </w:pPr>
              </w:p>
            </w:tc>
            <w:tc>
              <w:tcPr>
                <w:tcW w:w="3018" w:type="dxa"/>
                <w:vAlign w:val="center"/>
              </w:tcPr>
              <w:p w:rsidR="005C0233" w:rsidRDefault="005C0233">
                <w:pPr>
                  <w:ind w:right="73"/>
                  <w:jc w:val="right"/>
                  <w:rPr>
                    <w:szCs w:val="21"/>
                  </w:rPr>
                </w:pPr>
              </w:p>
            </w:tc>
          </w:tr>
          <w:tr w:rsidR="005C0233">
            <w:trPr>
              <w:cantSplit/>
            </w:trPr>
            <w:tc>
              <w:tcPr>
                <w:tcW w:w="2858" w:type="dxa"/>
                <w:vAlign w:val="center"/>
              </w:tcPr>
              <w:p w:rsidR="005C0233" w:rsidRDefault="00B455C7">
                <w:pPr>
                  <w:ind w:right="105"/>
                  <w:jc w:val="center"/>
                  <w:rPr>
                    <w:color w:val="000000" w:themeColor="text1"/>
                    <w:szCs w:val="21"/>
                  </w:rPr>
                </w:pPr>
                <w:r>
                  <w:rPr>
                    <w:rFonts w:hint="eastAsia"/>
                    <w:color w:val="000000" w:themeColor="text1"/>
                    <w:szCs w:val="21"/>
                  </w:rPr>
                  <w:t>合计</w:t>
                </w:r>
              </w:p>
            </w:tc>
            <w:tc>
              <w:tcPr>
                <w:tcW w:w="3017" w:type="dxa"/>
                <w:vAlign w:val="center"/>
              </w:tcPr>
              <w:p w:rsidR="005C0233" w:rsidRDefault="005C0233">
                <w:pPr>
                  <w:ind w:right="73"/>
                  <w:jc w:val="right"/>
                  <w:rPr>
                    <w:szCs w:val="21"/>
                  </w:rPr>
                </w:pPr>
              </w:p>
            </w:tc>
            <w:tc>
              <w:tcPr>
                <w:tcW w:w="3018" w:type="dxa"/>
                <w:vAlign w:val="center"/>
              </w:tcPr>
              <w:p w:rsidR="005C0233" w:rsidRDefault="00B455C7">
                <w:pPr>
                  <w:ind w:right="73"/>
                  <w:jc w:val="right"/>
                  <w:rPr>
                    <w:szCs w:val="21"/>
                  </w:rPr>
                </w:pPr>
                <w:r w:rsidRPr="000E12EF">
                  <w:rPr>
                    <w:szCs w:val="21"/>
                  </w:rPr>
                  <w:t>240,155,951.80</w:t>
                </w:r>
              </w:p>
            </w:tc>
          </w:tr>
        </w:tbl>
        <w:p w:rsidR="005C0233" w:rsidRDefault="00B455C7">
          <w:pPr>
            <w:snapToGrid w:val="0"/>
            <w:rPr>
              <w:szCs w:val="21"/>
            </w:rPr>
          </w:pPr>
          <w:r>
            <w:rPr>
              <w:rFonts w:hint="eastAsia"/>
              <w:szCs w:val="21"/>
            </w:rPr>
            <w:t>其他说明，包括重要的超过</w:t>
          </w:r>
          <w:r>
            <w:rPr>
              <w:szCs w:val="21"/>
            </w:rPr>
            <w:t>1</w:t>
          </w:r>
          <w:r>
            <w:rPr>
              <w:szCs w:val="21"/>
            </w:rPr>
            <w:t>年未支付的应付股利，应披露未支付原因：</w:t>
          </w:r>
        </w:p>
        <w:p w:rsidR="005C0233" w:rsidRDefault="009D631F">
          <w:pPr>
            <w:snapToGrid w:val="0"/>
            <w:rPr>
              <w:szCs w:val="21"/>
            </w:rPr>
          </w:pPr>
          <w:sdt>
            <w:sdtPr>
              <w:rPr>
                <w:szCs w:val="21"/>
              </w:rPr>
              <w:alias w:val="应付股利的说明"/>
              <w:tag w:val="_GBC_9ce4b2e8b2314e3ab29de5513773410c"/>
              <w:id w:val="640773952"/>
            </w:sdtPr>
            <w:sdtEndPr/>
            <w:sdtContent>
              <w:r w:rsidR="00B455C7">
                <w:rPr>
                  <w:rFonts w:hint="eastAsia"/>
                  <w:szCs w:val="21"/>
                </w:rPr>
                <w:t>无</w:t>
              </w:r>
            </w:sdtContent>
          </w:sdt>
        </w:p>
        <w:p w:rsidR="005C0233" w:rsidRDefault="009D631F">
          <w:pPr>
            <w:snapToGrid w:val="0"/>
            <w:rPr>
              <w:szCs w:val="21"/>
            </w:rPr>
          </w:pPr>
        </w:p>
      </w:sdtContent>
    </w:sdt>
    <w:sdt>
      <w:sdtPr>
        <w:rPr>
          <w:rFonts w:ascii="宋体" w:eastAsia="宋体" w:hAnsi="宋体" w:cs="宋体" w:hint="eastAsia"/>
          <w:b w:val="0"/>
          <w:bCs w:val="0"/>
          <w:kern w:val="0"/>
          <w:szCs w:val="24"/>
        </w:rPr>
        <w:alias w:val="模块:其他应付款"/>
        <w:tag w:val="_SEC_be25865ded474d37a17fa13e8d9cf570"/>
        <w:id w:val="304829248"/>
      </w:sdtPr>
      <w:sdtEndPr>
        <w:rPr>
          <w:rFonts w:ascii="Times New Roman" w:hAnsi="Times New Roman" w:cs="Times New Roman" w:hint="default"/>
          <w:szCs w:val="21"/>
        </w:rPr>
      </w:sdtEndPr>
      <w:sdtContent>
        <w:p w:rsidR="005C0233" w:rsidRDefault="00B455C7">
          <w:pPr>
            <w:pStyle w:val="afc"/>
            <w:numPr>
              <w:ilvl w:val="0"/>
              <w:numId w:val="160"/>
            </w:numPr>
          </w:pPr>
          <w:r>
            <w:rPr>
              <w:rFonts w:hint="eastAsia"/>
            </w:rPr>
            <w:t>其他应付款</w:t>
          </w:r>
        </w:p>
        <w:p w:rsidR="005C0233" w:rsidRDefault="00B455C7">
          <w:r>
            <w:rPr>
              <w:rFonts w:hint="eastAsia"/>
            </w:rPr>
            <w:t>按款项性质列示其他应付款</w:t>
          </w:r>
        </w:p>
        <w:sdt>
          <w:sdtPr>
            <w:alias w:val="是否适用：按款项性质列示其他应付款[双击切换]"/>
            <w:tag w:val="_GBC_57fbe084a94a43569e8618c84187e188"/>
            <w:id w:val="127736186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其他应付款情况"/>
              <w:tag w:val="_GBC_d726e1428c6749b29d7f0a192835a738"/>
              <w:id w:val="145420802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应付款情况"/>
              <w:tag w:val="_GBC_d6d5ce55cea54bfdb348f465f935498d"/>
              <w:id w:val="-161674351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2"/>
            <w:gridCol w:w="2998"/>
            <w:gridCol w:w="3127"/>
          </w:tblGrid>
          <w:tr w:rsidR="005C0233">
            <w:sdt>
              <w:sdtPr>
                <w:tag w:val="_PLD_93c8bd274adc4f10996e441415613a6a"/>
                <w:id w:val="-505051759"/>
              </w:sdtPr>
              <w:sdtEndPr/>
              <w:sdtContent>
                <w:tc>
                  <w:tcPr>
                    <w:tcW w:w="2922" w:type="dxa"/>
                    <w:vAlign w:val="center"/>
                  </w:tcPr>
                  <w:p w:rsidR="005C0233" w:rsidRDefault="00B455C7">
                    <w:pPr>
                      <w:jc w:val="center"/>
                      <w:rPr>
                        <w:szCs w:val="21"/>
                      </w:rPr>
                    </w:pPr>
                    <w:r>
                      <w:rPr>
                        <w:rFonts w:hint="eastAsia"/>
                        <w:szCs w:val="21"/>
                      </w:rPr>
                      <w:t>项目</w:t>
                    </w:r>
                  </w:p>
                </w:tc>
              </w:sdtContent>
            </w:sdt>
            <w:sdt>
              <w:sdtPr>
                <w:tag w:val="_PLD_a5c3f7ebd9dd4870a971a7b858fb9f49"/>
                <w:id w:val="1663665535"/>
              </w:sdtPr>
              <w:sdtEndPr/>
              <w:sdtContent>
                <w:tc>
                  <w:tcPr>
                    <w:tcW w:w="2998" w:type="dxa"/>
                    <w:vAlign w:val="center"/>
                  </w:tcPr>
                  <w:p w:rsidR="005C0233" w:rsidRDefault="00B455C7">
                    <w:pPr>
                      <w:jc w:val="center"/>
                      <w:rPr>
                        <w:szCs w:val="21"/>
                      </w:rPr>
                    </w:pPr>
                    <w:r>
                      <w:rPr>
                        <w:rFonts w:hint="eastAsia"/>
                        <w:szCs w:val="21"/>
                      </w:rPr>
                      <w:t>期末余额</w:t>
                    </w:r>
                  </w:p>
                </w:tc>
              </w:sdtContent>
            </w:sdt>
            <w:sdt>
              <w:sdtPr>
                <w:tag w:val="_PLD_f8823e49aba34d32b07cafa41f32e166"/>
                <w:id w:val="-1536116446"/>
              </w:sdtPr>
              <w:sdtEndPr/>
              <w:sdtContent>
                <w:tc>
                  <w:tcPr>
                    <w:tcW w:w="3127" w:type="dxa"/>
                    <w:vAlign w:val="center"/>
                  </w:tcPr>
                  <w:p w:rsidR="005C0233" w:rsidRDefault="00B455C7">
                    <w:pPr>
                      <w:jc w:val="center"/>
                      <w:rPr>
                        <w:szCs w:val="21"/>
                      </w:rPr>
                    </w:pPr>
                    <w:r>
                      <w:rPr>
                        <w:rFonts w:hint="eastAsia"/>
                        <w:szCs w:val="21"/>
                      </w:rPr>
                      <w:t>期初余额</w:t>
                    </w:r>
                  </w:p>
                </w:tc>
              </w:sdtContent>
            </w:sdt>
          </w:tr>
          <w:tr w:rsidR="005C0233" w:rsidTr="005C0233">
            <w:tc>
              <w:tcPr>
                <w:tcW w:w="2922" w:type="dxa"/>
              </w:tcPr>
              <w:p w:rsidR="005C0233" w:rsidRPr="00B5590A" w:rsidRDefault="00B455C7" w:rsidP="005C0233">
                <w:r w:rsidRPr="00B5590A">
                  <w:rPr>
                    <w:rFonts w:hint="eastAsia"/>
                  </w:rPr>
                  <w:t>土地征迁费</w:t>
                </w:r>
              </w:p>
            </w:tc>
            <w:tc>
              <w:tcPr>
                <w:tcW w:w="2998" w:type="dxa"/>
                <w:vAlign w:val="center"/>
              </w:tcPr>
              <w:p w:rsidR="005C0233" w:rsidRDefault="00B455C7">
                <w:pPr>
                  <w:jc w:val="right"/>
                  <w:rPr>
                    <w:color w:val="000000"/>
                    <w:szCs w:val="21"/>
                  </w:rPr>
                </w:pPr>
                <w:r>
                  <w:rPr>
                    <w:color w:val="000000"/>
                    <w:szCs w:val="21"/>
                  </w:rPr>
                  <w:t>1,346,872,431.76</w:t>
                </w:r>
              </w:p>
            </w:tc>
            <w:tc>
              <w:tcPr>
                <w:tcW w:w="3127" w:type="dxa"/>
                <w:vAlign w:val="center"/>
              </w:tcPr>
              <w:p w:rsidR="005C0233" w:rsidRDefault="00B455C7" w:rsidP="005C0233">
                <w:pPr>
                  <w:jc w:val="right"/>
                  <w:rPr>
                    <w:rFonts w:ascii="宋体" w:hAnsi="宋体" w:cs="宋体"/>
                    <w:sz w:val="24"/>
                    <w:szCs w:val="24"/>
                  </w:rPr>
                </w:pPr>
                <w:r>
                  <w:t>1,563,649,911.28</w:t>
                </w:r>
              </w:p>
            </w:tc>
          </w:tr>
          <w:tr w:rsidR="005C0233" w:rsidTr="005C0233">
            <w:tc>
              <w:tcPr>
                <w:tcW w:w="2922" w:type="dxa"/>
              </w:tcPr>
              <w:p w:rsidR="005C0233" w:rsidRPr="00B5590A" w:rsidRDefault="00B455C7" w:rsidP="005C0233">
                <w:r w:rsidRPr="00B5590A">
                  <w:rPr>
                    <w:rFonts w:hint="eastAsia"/>
                  </w:rPr>
                  <w:t>保证金及押金</w:t>
                </w:r>
              </w:p>
            </w:tc>
            <w:tc>
              <w:tcPr>
                <w:tcW w:w="2998" w:type="dxa"/>
                <w:vAlign w:val="center"/>
              </w:tcPr>
              <w:p w:rsidR="005C0233" w:rsidRDefault="00B455C7">
                <w:pPr>
                  <w:jc w:val="right"/>
                  <w:rPr>
                    <w:color w:val="000000"/>
                    <w:szCs w:val="21"/>
                  </w:rPr>
                </w:pPr>
                <w:r>
                  <w:rPr>
                    <w:color w:val="000000"/>
                    <w:szCs w:val="21"/>
                  </w:rPr>
                  <w:t>210,177,995.47</w:t>
                </w:r>
              </w:p>
            </w:tc>
            <w:tc>
              <w:tcPr>
                <w:tcW w:w="3127" w:type="dxa"/>
                <w:vAlign w:val="center"/>
              </w:tcPr>
              <w:p w:rsidR="005C0233" w:rsidRDefault="00B455C7" w:rsidP="005C0233">
                <w:pPr>
                  <w:jc w:val="right"/>
                  <w:rPr>
                    <w:rFonts w:ascii="宋体" w:hAnsi="宋体" w:cs="宋体"/>
                    <w:sz w:val="24"/>
                    <w:szCs w:val="24"/>
                  </w:rPr>
                </w:pPr>
                <w:r>
                  <w:t>140,413,589.45</w:t>
                </w:r>
              </w:p>
            </w:tc>
          </w:tr>
          <w:tr w:rsidR="005C0233" w:rsidTr="005C0233">
            <w:tc>
              <w:tcPr>
                <w:tcW w:w="2922" w:type="dxa"/>
              </w:tcPr>
              <w:p w:rsidR="005C0233" w:rsidRPr="00B5590A" w:rsidRDefault="00B455C7" w:rsidP="005C0233">
                <w:r w:rsidRPr="00B5590A">
                  <w:rPr>
                    <w:rFonts w:hint="eastAsia"/>
                  </w:rPr>
                  <w:t>股权收购款</w:t>
                </w:r>
              </w:p>
            </w:tc>
            <w:tc>
              <w:tcPr>
                <w:tcW w:w="2998" w:type="dxa"/>
                <w:vAlign w:val="center"/>
              </w:tcPr>
              <w:p w:rsidR="005C0233" w:rsidRDefault="00B455C7">
                <w:pPr>
                  <w:jc w:val="right"/>
                  <w:rPr>
                    <w:color w:val="000000"/>
                    <w:szCs w:val="21"/>
                  </w:rPr>
                </w:pPr>
                <w:r>
                  <w:rPr>
                    <w:color w:val="000000"/>
                    <w:szCs w:val="21"/>
                  </w:rPr>
                  <w:t>87,744,286.71</w:t>
                </w:r>
              </w:p>
            </w:tc>
            <w:tc>
              <w:tcPr>
                <w:tcW w:w="3127" w:type="dxa"/>
                <w:vAlign w:val="center"/>
              </w:tcPr>
              <w:p w:rsidR="005C0233" w:rsidRDefault="005C0233" w:rsidP="005C0233">
                <w:pPr>
                  <w:jc w:val="right"/>
                  <w:rPr>
                    <w:rFonts w:ascii="宋体" w:hAnsi="宋体" w:cs="宋体"/>
                    <w:sz w:val="24"/>
                    <w:szCs w:val="24"/>
                  </w:rPr>
                </w:pPr>
              </w:p>
            </w:tc>
          </w:tr>
          <w:tr w:rsidR="005C0233" w:rsidTr="005C0233">
            <w:tc>
              <w:tcPr>
                <w:tcW w:w="2922" w:type="dxa"/>
              </w:tcPr>
              <w:p w:rsidR="005C0233" w:rsidRPr="00B5590A" w:rsidRDefault="00B455C7" w:rsidP="005C0233">
                <w:r w:rsidRPr="00B5590A">
                  <w:rPr>
                    <w:rFonts w:hint="eastAsia"/>
                  </w:rPr>
                  <w:t>往来款</w:t>
                </w:r>
              </w:p>
            </w:tc>
            <w:tc>
              <w:tcPr>
                <w:tcW w:w="2998" w:type="dxa"/>
                <w:vAlign w:val="center"/>
              </w:tcPr>
              <w:p w:rsidR="005C0233" w:rsidRDefault="00B455C7">
                <w:pPr>
                  <w:jc w:val="right"/>
                  <w:rPr>
                    <w:color w:val="000000"/>
                    <w:szCs w:val="21"/>
                  </w:rPr>
                </w:pPr>
                <w:r>
                  <w:rPr>
                    <w:color w:val="000000"/>
                    <w:szCs w:val="21"/>
                  </w:rPr>
                  <w:t>37,296,238.01</w:t>
                </w:r>
              </w:p>
            </w:tc>
            <w:tc>
              <w:tcPr>
                <w:tcW w:w="3127" w:type="dxa"/>
                <w:vAlign w:val="center"/>
              </w:tcPr>
              <w:p w:rsidR="005C0233" w:rsidRDefault="00B455C7" w:rsidP="005C0233">
                <w:pPr>
                  <w:jc w:val="right"/>
                  <w:rPr>
                    <w:rFonts w:ascii="宋体" w:hAnsi="宋体" w:cs="宋体"/>
                    <w:sz w:val="24"/>
                    <w:szCs w:val="24"/>
                  </w:rPr>
                </w:pPr>
                <w:r>
                  <w:t>13,287,923.59</w:t>
                </w:r>
              </w:p>
            </w:tc>
          </w:tr>
          <w:tr w:rsidR="005C0233" w:rsidTr="005C0233">
            <w:tc>
              <w:tcPr>
                <w:tcW w:w="2922" w:type="dxa"/>
              </w:tcPr>
              <w:p w:rsidR="005C0233" w:rsidRPr="00B5590A" w:rsidRDefault="00B455C7" w:rsidP="005C0233">
                <w:r w:rsidRPr="00B5590A">
                  <w:rPr>
                    <w:rFonts w:hint="eastAsia"/>
                  </w:rPr>
                  <w:t>腾岗安置费</w:t>
                </w:r>
              </w:p>
            </w:tc>
            <w:tc>
              <w:tcPr>
                <w:tcW w:w="2998" w:type="dxa"/>
                <w:vAlign w:val="center"/>
              </w:tcPr>
              <w:p w:rsidR="005C0233" w:rsidRDefault="00B455C7">
                <w:pPr>
                  <w:jc w:val="right"/>
                  <w:rPr>
                    <w:color w:val="000000"/>
                    <w:szCs w:val="21"/>
                  </w:rPr>
                </w:pPr>
                <w:r>
                  <w:rPr>
                    <w:color w:val="000000"/>
                    <w:szCs w:val="21"/>
                  </w:rPr>
                  <w:t>36,900,730.67</w:t>
                </w:r>
              </w:p>
            </w:tc>
            <w:tc>
              <w:tcPr>
                <w:tcW w:w="3127" w:type="dxa"/>
                <w:vAlign w:val="center"/>
              </w:tcPr>
              <w:p w:rsidR="005C0233" w:rsidRDefault="00B455C7" w:rsidP="005C0233">
                <w:pPr>
                  <w:jc w:val="right"/>
                  <w:rPr>
                    <w:rFonts w:ascii="宋体" w:hAnsi="宋体" w:cs="宋体"/>
                    <w:sz w:val="24"/>
                    <w:szCs w:val="24"/>
                  </w:rPr>
                </w:pPr>
                <w:r>
                  <w:t>36,900,730.67</w:t>
                </w:r>
              </w:p>
            </w:tc>
          </w:tr>
          <w:tr w:rsidR="005C0233" w:rsidTr="005C0233">
            <w:tc>
              <w:tcPr>
                <w:tcW w:w="2922" w:type="dxa"/>
              </w:tcPr>
              <w:p w:rsidR="005C0233" w:rsidRPr="00B5590A" w:rsidRDefault="00B455C7" w:rsidP="005C0233">
                <w:r w:rsidRPr="00B5590A">
                  <w:rPr>
                    <w:rFonts w:hint="eastAsia"/>
                  </w:rPr>
                  <w:t>党建工作经费</w:t>
                </w:r>
              </w:p>
            </w:tc>
            <w:tc>
              <w:tcPr>
                <w:tcW w:w="2998" w:type="dxa"/>
                <w:vAlign w:val="center"/>
              </w:tcPr>
              <w:p w:rsidR="005C0233" w:rsidRDefault="00B455C7">
                <w:pPr>
                  <w:jc w:val="right"/>
                  <w:rPr>
                    <w:color w:val="000000"/>
                    <w:szCs w:val="21"/>
                  </w:rPr>
                </w:pPr>
                <w:r>
                  <w:rPr>
                    <w:color w:val="000000"/>
                    <w:szCs w:val="21"/>
                  </w:rPr>
                  <w:t>45,196,879.72</w:t>
                </w:r>
              </w:p>
            </w:tc>
            <w:tc>
              <w:tcPr>
                <w:tcW w:w="3127" w:type="dxa"/>
                <w:vAlign w:val="center"/>
              </w:tcPr>
              <w:p w:rsidR="005C0233" w:rsidRDefault="00B455C7" w:rsidP="005C0233">
                <w:pPr>
                  <w:jc w:val="right"/>
                  <w:rPr>
                    <w:rFonts w:ascii="宋体" w:hAnsi="宋体" w:cs="宋体"/>
                    <w:sz w:val="24"/>
                    <w:szCs w:val="24"/>
                  </w:rPr>
                </w:pPr>
                <w:r>
                  <w:t>39,722,060.75</w:t>
                </w:r>
              </w:p>
            </w:tc>
          </w:tr>
          <w:tr w:rsidR="005C0233" w:rsidTr="005C0233">
            <w:tc>
              <w:tcPr>
                <w:tcW w:w="2922" w:type="dxa"/>
              </w:tcPr>
              <w:p w:rsidR="005C0233" w:rsidRPr="00B5590A" w:rsidRDefault="00B455C7" w:rsidP="005C0233">
                <w:r w:rsidRPr="00B5590A">
                  <w:rPr>
                    <w:rFonts w:hint="eastAsia"/>
                  </w:rPr>
                  <w:t>其他</w:t>
                </w:r>
              </w:p>
            </w:tc>
            <w:tc>
              <w:tcPr>
                <w:tcW w:w="2998" w:type="dxa"/>
                <w:vAlign w:val="center"/>
              </w:tcPr>
              <w:p w:rsidR="005C0233" w:rsidRDefault="00B455C7">
                <w:pPr>
                  <w:jc w:val="right"/>
                  <w:rPr>
                    <w:color w:val="000000"/>
                    <w:szCs w:val="21"/>
                  </w:rPr>
                </w:pPr>
                <w:r>
                  <w:rPr>
                    <w:color w:val="000000"/>
                    <w:szCs w:val="21"/>
                  </w:rPr>
                  <w:t>89,238,308.59</w:t>
                </w:r>
              </w:p>
            </w:tc>
            <w:tc>
              <w:tcPr>
                <w:tcW w:w="3127" w:type="dxa"/>
                <w:vAlign w:val="center"/>
              </w:tcPr>
              <w:p w:rsidR="005C0233" w:rsidRDefault="00B455C7" w:rsidP="005C0233">
                <w:pPr>
                  <w:jc w:val="right"/>
                  <w:rPr>
                    <w:rFonts w:ascii="宋体" w:hAnsi="宋体" w:cs="宋体"/>
                    <w:sz w:val="24"/>
                    <w:szCs w:val="24"/>
                  </w:rPr>
                </w:pPr>
                <w:r>
                  <w:t>59,242,263.60</w:t>
                </w:r>
              </w:p>
            </w:tc>
          </w:tr>
          <w:tr w:rsidR="005C0233" w:rsidTr="005C0233">
            <w:tc>
              <w:tcPr>
                <w:tcW w:w="2922" w:type="dxa"/>
              </w:tcPr>
              <w:p w:rsidR="005C0233" w:rsidRPr="00B5590A" w:rsidRDefault="00B455C7" w:rsidP="005C0233">
                <w:r w:rsidRPr="00B5590A">
                  <w:rPr>
                    <w:rFonts w:hint="eastAsia"/>
                  </w:rPr>
                  <w:t>合计</w:t>
                </w:r>
              </w:p>
            </w:tc>
            <w:tc>
              <w:tcPr>
                <w:tcW w:w="2998" w:type="dxa"/>
                <w:vAlign w:val="center"/>
              </w:tcPr>
              <w:p w:rsidR="005C0233" w:rsidRDefault="00B455C7">
                <w:pPr>
                  <w:jc w:val="right"/>
                  <w:rPr>
                    <w:color w:val="000000"/>
                    <w:szCs w:val="21"/>
                  </w:rPr>
                </w:pPr>
                <w:r>
                  <w:rPr>
                    <w:color w:val="000000"/>
                    <w:szCs w:val="21"/>
                  </w:rPr>
                  <w:t>1,853,426,870.93</w:t>
                </w:r>
              </w:p>
            </w:tc>
            <w:tc>
              <w:tcPr>
                <w:tcW w:w="3127" w:type="dxa"/>
                <w:vAlign w:val="center"/>
              </w:tcPr>
              <w:p w:rsidR="005C0233" w:rsidRDefault="00B455C7" w:rsidP="005C0233">
                <w:pPr>
                  <w:jc w:val="right"/>
                  <w:rPr>
                    <w:rFonts w:ascii="宋体" w:hAnsi="宋体" w:cs="宋体"/>
                    <w:sz w:val="24"/>
                    <w:szCs w:val="24"/>
                  </w:rPr>
                </w:pPr>
                <w:r>
                  <w:t>1,853,216,479.34</w:t>
                </w:r>
              </w:p>
            </w:tc>
          </w:tr>
        </w:tbl>
        <w:p w:rsidR="005C0233" w:rsidRDefault="005C0233">
          <w:pPr>
            <w:rPr>
              <w:szCs w:val="21"/>
            </w:rPr>
          </w:pPr>
        </w:p>
        <w:p w:rsidR="005C0233" w:rsidRDefault="00B455C7">
          <w:r>
            <w:rPr>
              <w:rFonts w:hint="eastAsia"/>
            </w:rPr>
            <w:t>账龄超过</w:t>
          </w:r>
          <w:r>
            <w:t>1</w:t>
          </w:r>
          <w:r>
            <w:t>年</w:t>
          </w:r>
          <w:r>
            <w:rPr>
              <w:rFonts w:hint="eastAsia"/>
            </w:rPr>
            <w:t>或逾期</w:t>
          </w:r>
          <w:r>
            <w:t>的重要其他应付款</w:t>
          </w:r>
        </w:p>
        <w:p w:rsidR="005C0233" w:rsidRDefault="009D631F" w:rsidP="005C0233">
          <w:sdt>
            <w:sdtPr>
              <w:alias w:val="是否适用：账龄超过1年的重要其他应付款[双击切换]"/>
              <w:tag w:val="_GBC_fcaee62c74504c20ba2aca131c060029"/>
              <w:id w:val="-1430577613"/>
            </w:sdtPr>
            <w:sdtEndPr/>
            <w:sdtContent>
              <w:r w:rsidR="00B455C7">
                <w:rPr>
                  <w:rFonts w:ascii="宋体" w:hAnsi="宋体"/>
                </w:rPr>
                <w:fldChar w:fldCharType="begin"/>
              </w:r>
              <w:r w:rsidR="00B455C7">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5C0233" w:rsidP="005C0233"/>
        <w:p w:rsidR="005C0233" w:rsidRDefault="00B455C7">
          <w:r>
            <w:rPr>
              <w:rFonts w:hint="eastAsia"/>
            </w:rPr>
            <w:t>其他说明：</w:t>
          </w:r>
        </w:p>
        <w:sdt>
          <w:sdtPr>
            <w:alias w:val="是否适用：其他应付款的其他说明[双击切换]"/>
            <w:tag w:val="_GBC_b02a256e4ac940019e9d9179cb6dc349"/>
            <w:id w:val="-486785728"/>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szCs w:val="21"/>
            </w:rPr>
          </w:pPr>
        </w:p>
      </w:sdtContent>
    </w:sdt>
    <w:bookmarkEnd w:id="327" w:displacedByCustomXml="next"/>
    <w:bookmarkEnd w:id="326" w:displacedByCustomXml="next"/>
    <w:sdt>
      <w:sdtPr>
        <w:rPr>
          <w:rFonts w:ascii="宋体" w:hAnsi="宋体" w:cs="宋体" w:hint="eastAsia"/>
          <w:b w:val="0"/>
          <w:bCs w:val="0"/>
          <w:kern w:val="0"/>
          <w:szCs w:val="21"/>
        </w:rPr>
        <w:alias w:val="模块:持有待售负债"/>
        <w:tag w:val="_SEC_2c0a95e5ecb74946b3dc14c7a20e5997"/>
        <w:id w:val="348762394"/>
      </w:sdtPr>
      <w:sdtEndPr>
        <w:rPr>
          <w:rFonts w:ascii="Times New Roman" w:hAnsi="Times New Roman" w:cs="Times New Roman"/>
        </w:rPr>
      </w:sdtEndPr>
      <w:sdtContent>
        <w:sdt>
          <w:sdtPr>
            <w:tag w:val="_PLD_fbc816736c7e42139406897419f7ec17"/>
            <w:id w:val="386768524"/>
          </w:sdtPr>
          <w:sdtEndPr/>
          <w:sdtContent>
            <w:p w:rsidR="005C0233" w:rsidRDefault="00B455C7">
              <w:pPr>
                <w:pStyle w:val="afb"/>
                <w:numPr>
                  <w:ilvl w:val="0"/>
                  <w:numId w:val="18"/>
                </w:numPr>
                <w:rPr>
                  <w:szCs w:val="21"/>
                </w:rPr>
              </w:pPr>
              <w:r>
                <w:rPr>
                  <w:szCs w:val="21"/>
                </w:rPr>
                <w:t>持有待售负债</w:t>
              </w:r>
            </w:p>
          </w:sdtContent>
        </w:sdt>
        <w:sdt>
          <w:sdtPr>
            <w:alias w:val="是否适用：划分为持有待售的负债[双击切换]"/>
            <w:tag w:val="_GBC_4ea9b2c6d4024d74b39e491f80a07798"/>
            <w:id w:val="-792443503"/>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9D631F">
          <w:pPr>
            <w:rPr>
              <w:szCs w:val="21"/>
            </w:rPr>
          </w:pPr>
        </w:p>
      </w:sdtContent>
    </w:sdt>
    <w:bookmarkStart w:id="330" w:name="_Hlk24104125" w:displacedByCustomXml="next"/>
    <w:sdt>
      <w:sdtPr>
        <w:rPr>
          <w:rFonts w:ascii="宋体" w:hAnsi="宋体" w:cs="宋体" w:hint="eastAsia"/>
          <w:b w:val="0"/>
          <w:bCs w:val="0"/>
          <w:kern w:val="0"/>
          <w:szCs w:val="21"/>
        </w:rPr>
        <w:alias w:val="模块:1年内到期的非流动负债"/>
        <w:tag w:val="_SEC_7d69c48a60a34405b349ddceb0a418a8"/>
        <w:id w:val="-1424185692"/>
      </w:sdtPr>
      <w:sdtEndPr>
        <w:rPr>
          <w:rFonts w:ascii="Times New Roman" w:hAnsi="Times New Roman" w:cs="Times New Roman" w:hint="default"/>
        </w:rPr>
      </w:sdtEndPr>
      <w:sdtContent>
        <w:p w:rsidR="005C0233" w:rsidRDefault="00B455C7">
          <w:pPr>
            <w:pStyle w:val="afb"/>
            <w:numPr>
              <w:ilvl w:val="0"/>
              <w:numId w:val="18"/>
            </w:numPr>
            <w:rPr>
              <w:szCs w:val="21"/>
            </w:rPr>
          </w:pPr>
          <w:r>
            <w:rPr>
              <w:szCs w:val="21"/>
            </w:rPr>
            <w:t>1</w:t>
          </w:r>
          <w:r>
            <w:rPr>
              <w:szCs w:val="21"/>
            </w:rPr>
            <w:t>年内到期的非流动负债</w:t>
          </w:r>
        </w:p>
        <w:sdt>
          <w:sdtPr>
            <w:alias w:val="是否适用：1年内到期的非流动负债[双击切换]"/>
            <w:tag w:val="_GBC_bf40c7464345405f8470856436e2c6a3"/>
            <w:id w:val="-192732882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1年内到期的非流动负债情况"/>
              <w:tag w:val="_GBC_fc5bef9f043c4967ab706b443fc31d3c"/>
              <w:id w:val="-101314944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1年内到期的非流动负债情况"/>
              <w:tag w:val="_GBC_fbd4d32585d945468e7aeae52abddc6f"/>
              <w:id w:val="-5556256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036"/>
            <w:gridCol w:w="3103"/>
          </w:tblGrid>
          <w:tr w:rsidR="005C0233">
            <w:sdt>
              <w:sdtPr>
                <w:tag w:val="_PLD_e20bf58d6f134f4caedbea03f8659c14"/>
                <w:id w:val="203838856"/>
              </w:sdtPr>
              <w:sdtEndPr/>
              <w:sdtContent>
                <w:tc>
                  <w:tcPr>
                    <w:tcW w:w="2908" w:type="dxa"/>
                    <w:vAlign w:val="center"/>
                  </w:tcPr>
                  <w:p w:rsidR="005C0233" w:rsidRDefault="00B455C7">
                    <w:pPr>
                      <w:jc w:val="center"/>
                      <w:rPr>
                        <w:szCs w:val="21"/>
                      </w:rPr>
                    </w:pPr>
                    <w:r>
                      <w:rPr>
                        <w:rFonts w:hint="eastAsia"/>
                        <w:szCs w:val="21"/>
                      </w:rPr>
                      <w:t>项目</w:t>
                    </w:r>
                  </w:p>
                </w:tc>
              </w:sdtContent>
            </w:sdt>
            <w:sdt>
              <w:sdtPr>
                <w:tag w:val="_PLD_dad829d6a45646668218857399318d20"/>
                <w:id w:val="-1449153720"/>
              </w:sdtPr>
              <w:sdtEndPr/>
              <w:sdtContent>
                <w:tc>
                  <w:tcPr>
                    <w:tcW w:w="3036" w:type="dxa"/>
                    <w:vAlign w:val="center"/>
                  </w:tcPr>
                  <w:p w:rsidR="005C0233" w:rsidRDefault="00B455C7">
                    <w:pPr>
                      <w:jc w:val="center"/>
                      <w:rPr>
                        <w:szCs w:val="21"/>
                      </w:rPr>
                    </w:pPr>
                    <w:r>
                      <w:rPr>
                        <w:rFonts w:hint="eastAsia"/>
                        <w:szCs w:val="21"/>
                      </w:rPr>
                      <w:t>期末余额</w:t>
                    </w:r>
                  </w:p>
                </w:tc>
              </w:sdtContent>
            </w:sdt>
            <w:sdt>
              <w:sdtPr>
                <w:tag w:val="_PLD_9d1d036ddf0544b2b2ddd1dc5633a114"/>
                <w:id w:val="1211926653"/>
              </w:sdtPr>
              <w:sdtEndPr/>
              <w:sdtContent>
                <w:tc>
                  <w:tcPr>
                    <w:tcW w:w="3103" w:type="dxa"/>
                    <w:vAlign w:val="center"/>
                  </w:tcPr>
                  <w:p w:rsidR="005C0233" w:rsidRDefault="00B455C7">
                    <w:pPr>
                      <w:jc w:val="center"/>
                      <w:rPr>
                        <w:szCs w:val="21"/>
                      </w:rPr>
                    </w:pPr>
                    <w:r>
                      <w:rPr>
                        <w:rFonts w:hint="eastAsia"/>
                        <w:szCs w:val="21"/>
                      </w:rPr>
                      <w:t>期初余额</w:t>
                    </w:r>
                  </w:p>
                </w:tc>
              </w:sdtContent>
            </w:sdt>
          </w:tr>
          <w:tr w:rsidR="005C0233">
            <w:tc>
              <w:tcPr>
                <w:tcW w:w="2908" w:type="dxa"/>
                <w:vAlign w:val="center"/>
              </w:tcPr>
              <w:p w:rsidR="005C0233" w:rsidRDefault="00B455C7">
                <w:pPr>
                  <w:rPr>
                    <w:szCs w:val="21"/>
                  </w:rPr>
                </w:pPr>
                <w:r>
                  <w:rPr>
                    <w:rFonts w:hint="eastAsia"/>
                    <w:szCs w:val="21"/>
                  </w:rPr>
                  <w:t>1</w:t>
                </w:r>
                <w:r>
                  <w:rPr>
                    <w:rFonts w:hint="eastAsia"/>
                    <w:szCs w:val="21"/>
                  </w:rPr>
                  <w:t>年内到期的长期借款</w:t>
                </w:r>
              </w:p>
            </w:tc>
            <w:tc>
              <w:tcPr>
                <w:tcW w:w="3036" w:type="dxa"/>
                <w:vAlign w:val="center"/>
              </w:tcPr>
              <w:p w:rsidR="005C0233" w:rsidRDefault="00B455C7" w:rsidP="005C0233">
                <w:pPr>
                  <w:jc w:val="right"/>
                  <w:rPr>
                    <w:rFonts w:ascii="宋体" w:hAnsi="宋体" w:cs="宋体"/>
                    <w:sz w:val="24"/>
                    <w:szCs w:val="24"/>
                  </w:rPr>
                </w:pPr>
                <w:r>
                  <w:t>735,196,965.37</w:t>
                </w:r>
              </w:p>
            </w:tc>
            <w:tc>
              <w:tcPr>
                <w:tcW w:w="3103" w:type="dxa"/>
                <w:vAlign w:val="center"/>
              </w:tcPr>
              <w:p w:rsidR="005C0233" w:rsidRDefault="00B455C7" w:rsidP="005C0233">
                <w:pPr>
                  <w:jc w:val="right"/>
                  <w:rPr>
                    <w:rFonts w:ascii="宋体" w:hAnsi="宋体" w:cs="宋体"/>
                    <w:sz w:val="24"/>
                    <w:szCs w:val="24"/>
                  </w:rPr>
                </w:pPr>
                <w:r>
                  <w:t>470,108,680.42</w:t>
                </w:r>
              </w:p>
            </w:tc>
          </w:tr>
          <w:tr w:rsidR="005C0233">
            <w:tc>
              <w:tcPr>
                <w:tcW w:w="2908" w:type="dxa"/>
                <w:vAlign w:val="center"/>
              </w:tcPr>
              <w:p w:rsidR="005C0233" w:rsidRDefault="00B455C7">
                <w:pPr>
                  <w:rPr>
                    <w:szCs w:val="21"/>
                  </w:rPr>
                </w:pPr>
                <w:r>
                  <w:rPr>
                    <w:rFonts w:hint="eastAsia"/>
                    <w:szCs w:val="21"/>
                  </w:rPr>
                  <w:t>1</w:t>
                </w:r>
                <w:r>
                  <w:rPr>
                    <w:rFonts w:hint="eastAsia"/>
                    <w:szCs w:val="21"/>
                  </w:rPr>
                  <w:t>年内到期的应付债券</w:t>
                </w:r>
              </w:p>
            </w:tc>
            <w:tc>
              <w:tcPr>
                <w:tcW w:w="3036" w:type="dxa"/>
                <w:vAlign w:val="center"/>
              </w:tcPr>
              <w:p w:rsidR="005C0233" w:rsidRDefault="005C0233" w:rsidP="005C0233">
                <w:pPr>
                  <w:jc w:val="right"/>
                  <w:rPr>
                    <w:szCs w:val="21"/>
                  </w:rPr>
                </w:pPr>
              </w:p>
            </w:tc>
            <w:tc>
              <w:tcPr>
                <w:tcW w:w="3103" w:type="dxa"/>
                <w:vAlign w:val="center"/>
              </w:tcPr>
              <w:p w:rsidR="005C0233" w:rsidRDefault="005C0233" w:rsidP="005C0233">
                <w:pPr>
                  <w:jc w:val="right"/>
                  <w:rPr>
                    <w:szCs w:val="21"/>
                  </w:rPr>
                </w:pPr>
              </w:p>
            </w:tc>
          </w:tr>
          <w:tr w:rsidR="005C0233">
            <w:tc>
              <w:tcPr>
                <w:tcW w:w="2908" w:type="dxa"/>
                <w:vAlign w:val="center"/>
              </w:tcPr>
              <w:p w:rsidR="005C0233" w:rsidRDefault="00B455C7">
                <w:pPr>
                  <w:rPr>
                    <w:szCs w:val="21"/>
                  </w:rPr>
                </w:pPr>
                <w:r>
                  <w:rPr>
                    <w:rFonts w:hint="eastAsia"/>
                    <w:szCs w:val="21"/>
                  </w:rPr>
                  <w:t>1</w:t>
                </w:r>
                <w:r>
                  <w:rPr>
                    <w:rFonts w:hint="eastAsia"/>
                    <w:szCs w:val="21"/>
                  </w:rPr>
                  <w:t>年内到期的长期应付款</w:t>
                </w:r>
              </w:p>
            </w:tc>
            <w:tc>
              <w:tcPr>
                <w:tcW w:w="3036" w:type="dxa"/>
                <w:vAlign w:val="center"/>
              </w:tcPr>
              <w:p w:rsidR="005C0233" w:rsidRDefault="00B455C7" w:rsidP="005C0233">
                <w:pPr>
                  <w:jc w:val="right"/>
                  <w:rPr>
                    <w:rFonts w:ascii="宋体" w:hAnsi="宋体" w:cs="宋体"/>
                    <w:sz w:val="24"/>
                    <w:szCs w:val="24"/>
                  </w:rPr>
                </w:pPr>
                <w:r>
                  <w:t>114,145,751.16</w:t>
                </w:r>
              </w:p>
            </w:tc>
            <w:tc>
              <w:tcPr>
                <w:tcW w:w="3103" w:type="dxa"/>
                <w:vAlign w:val="center"/>
              </w:tcPr>
              <w:p w:rsidR="005C0233" w:rsidRDefault="00B455C7" w:rsidP="005C0233">
                <w:pPr>
                  <w:jc w:val="right"/>
                  <w:rPr>
                    <w:rFonts w:ascii="宋体" w:hAnsi="宋体" w:cs="宋体"/>
                    <w:sz w:val="24"/>
                    <w:szCs w:val="24"/>
                  </w:rPr>
                </w:pPr>
                <w:r>
                  <w:t>35,166,038.21</w:t>
                </w:r>
              </w:p>
            </w:tc>
          </w:tr>
          <w:tr w:rsidR="005C0233">
            <w:tc>
              <w:tcPr>
                <w:tcW w:w="2908" w:type="dxa"/>
                <w:vAlign w:val="center"/>
              </w:tcPr>
              <w:p w:rsidR="005C0233" w:rsidRDefault="00B455C7">
                <w:r>
                  <w:rPr>
                    <w:rFonts w:hint="eastAsia"/>
                  </w:rPr>
                  <w:t>1</w:t>
                </w:r>
                <w:r>
                  <w:rPr>
                    <w:rFonts w:hint="eastAsia"/>
                  </w:rPr>
                  <w:t>年内到期的租赁负债</w:t>
                </w:r>
              </w:p>
            </w:tc>
            <w:tc>
              <w:tcPr>
                <w:tcW w:w="3036" w:type="dxa"/>
                <w:vAlign w:val="center"/>
              </w:tcPr>
              <w:p w:rsidR="005C0233" w:rsidRDefault="00B455C7" w:rsidP="005C0233">
                <w:pPr>
                  <w:jc w:val="right"/>
                  <w:rPr>
                    <w:rFonts w:ascii="宋体" w:hAnsi="宋体" w:cs="宋体"/>
                    <w:sz w:val="24"/>
                    <w:szCs w:val="24"/>
                  </w:rPr>
                </w:pPr>
                <w:r>
                  <w:t>607,587.91</w:t>
                </w:r>
              </w:p>
            </w:tc>
            <w:tc>
              <w:tcPr>
                <w:tcW w:w="3103" w:type="dxa"/>
                <w:vAlign w:val="center"/>
              </w:tcPr>
              <w:p w:rsidR="005C0233" w:rsidRDefault="005C0233" w:rsidP="005C0233">
                <w:pPr>
                  <w:jc w:val="right"/>
                  <w:rPr>
                    <w:rFonts w:ascii="宋体" w:hAnsi="宋体" w:cs="宋体"/>
                    <w:sz w:val="24"/>
                    <w:szCs w:val="24"/>
                  </w:rPr>
                </w:pPr>
              </w:p>
            </w:tc>
          </w:tr>
          <w:tr w:rsidR="005C0233">
            <w:tc>
              <w:tcPr>
                <w:tcW w:w="2908" w:type="dxa"/>
                <w:vAlign w:val="center"/>
              </w:tcPr>
              <w:p w:rsidR="005C0233" w:rsidRDefault="00B455C7">
                <w:pPr>
                  <w:jc w:val="center"/>
                  <w:rPr>
                    <w:szCs w:val="21"/>
                  </w:rPr>
                </w:pPr>
                <w:r>
                  <w:rPr>
                    <w:rFonts w:hint="eastAsia"/>
                    <w:szCs w:val="21"/>
                  </w:rPr>
                  <w:t>合计</w:t>
                </w:r>
              </w:p>
            </w:tc>
            <w:tc>
              <w:tcPr>
                <w:tcW w:w="3036" w:type="dxa"/>
                <w:vAlign w:val="center"/>
              </w:tcPr>
              <w:p w:rsidR="005C0233" w:rsidRDefault="00B455C7" w:rsidP="005C0233">
                <w:pPr>
                  <w:jc w:val="right"/>
                  <w:rPr>
                    <w:rFonts w:ascii="宋体" w:hAnsi="宋体" w:cs="宋体"/>
                    <w:sz w:val="24"/>
                    <w:szCs w:val="24"/>
                  </w:rPr>
                </w:pPr>
                <w:r>
                  <w:t>849,950,304.44</w:t>
                </w:r>
              </w:p>
            </w:tc>
            <w:tc>
              <w:tcPr>
                <w:tcW w:w="3103" w:type="dxa"/>
                <w:vAlign w:val="center"/>
              </w:tcPr>
              <w:p w:rsidR="005C0233" w:rsidRDefault="00B455C7" w:rsidP="005C0233">
                <w:pPr>
                  <w:jc w:val="right"/>
                  <w:rPr>
                    <w:rFonts w:ascii="宋体" w:hAnsi="宋体" w:cs="宋体"/>
                    <w:sz w:val="24"/>
                    <w:szCs w:val="24"/>
                  </w:rPr>
                </w:pPr>
                <w:r>
                  <w:t>505,274,718.63</w:t>
                </w:r>
              </w:p>
            </w:tc>
          </w:tr>
        </w:tbl>
        <w:p w:rsidR="005C0233" w:rsidRDefault="00B455C7">
          <w:pPr>
            <w:spacing w:before="60" w:after="60"/>
            <w:rPr>
              <w:szCs w:val="21"/>
            </w:rPr>
          </w:pPr>
          <w:r>
            <w:rPr>
              <w:rFonts w:hint="eastAsia"/>
              <w:szCs w:val="21"/>
            </w:rPr>
            <w:t>其他说明：</w:t>
          </w:r>
        </w:p>
        <w:sdt>
          <w:sdtPr>
            <w:rPr>
              <w:szCs w:val="21"/>
            </w:rPr>
            <w:alias w:val="1年内到期的非流动负债说明"/>
            <w:tag w:val="_GBC_8d20cbb6880f4895b7051ae6dee973ca"/>
            <w:id w:val="-1809399050"/>
          </w:sdtPr>
          <w:sdtEndPr/>
          <w:sdtContent>
            <w:p w:rsidR="005C0233" w:rsidRDefault="00B455C7">
              <w:pPr>
                <w:rPr>
                  <w:szCs w:val="21"/>
                </w:rPr>
              </w:pPr>
              <w:r w:rsidRPr="007C43FC">
                <w:rPr>
                  <w:rFonts w:hint="eastAsia"/>
                  <w:szCs w:val="21"/>
                </w:rPr>
                <w:t>2025</w:t>
              </w:r>
              <w:r w:rsidRPr="007C43FC">
                <w:rPr>
                  <w:rFonts w:hint="eastAsia"/>
                  <w:szCs w:val="21"/>
                </w:rPr>
                <w:t>年末一年内到期的非流动负债较</w:t>
              </w:r>
              <w:r w:rsidRPr="007C43FC">
                <w:rPr>
                  <w:rFonts w:hint="eastAsia"/>
                  <w:szCs w:val="21"/>
                </w:rPr>
                <w:t>2024</w:t>
              </w:r>
              <w:r w:rsidRPr="007C43FC">
                <w:rPr>
                  <w:rFonts w:hint="eastAsia"/>
                  <w:szCs w:val="21"/>
                </w:rPr>
                <w:t>年末增长</w:t>
              </w:r>
              <w:r w:rsidRPr="007C43FC">
                <w:rPr>
                  <w:rFonts w:hint="eastAsia"/>
                  <w:szCs w:val="21"/>
                </w:rPr>
                <w:t>68.22%</w:t>
              </w:r>
              <w:r w:rsidRPr="007C43FC">
                <w:rPr>
                  <w:rFonts w:hint="eastAsia"/>
                  <w:szCs w:val="21"/>
                </w:rPr>
                <w:t>，主要系将于一年内到期的长期借款和长期应付款增加所致。</w:t>
              </w:r>
            </w:p>
          </w:sdtContent>
        </w:sdt>
      </w:sdtContent>
    </w:sdt>
    <w:bookmarkEnd w:id="330"/>
    <w:p w:rsidR="005C0233" w:rsidRDefault="00B455C7">
      <w:pPr>
        <w:pStyle w:val="afb"/>
        <w:numPr>
          <w:ilvl w:val="0"/>
          <w:numId w:val="18"/>
        </w:numPr>
        <w:rPr>
          <w:szCs w:val="21"/>
        </w:rPr>
      </w:pPr>
      <w:r>
        <w:rPr>
          <w:szCs w:val="21"/>
        </w:rPr>
        <w:t>其他流动负债</w:t>
      </w:r>
    </w:p>
    <w:bookmarkStart w:id="331" w:name="_Hlk533670262" w:displacedByCustomXml="next"/>
    <w:sdt>
      <w:sdtPr>
        <w:rPr>
          <w:rFonts w:hint="eastAsia"/>
          <w:szCs w:val="21"/>
        </w:rPr>
        <w:alias w:val="模块:其他流动负债"/>
        <w:tag w:val="_SEC_028ee94ad65744bca4ead55dc3233ca9"/>
        <w:id w:val="-1956250265"/>
      </w:sdtPr>
      <w:sdtEndPr>
        <w:rPr>
          <w:rFonts w:hint="default"/>
          <w:color w:val="000000" w:themeColor="text1"/>
        </w:rPr>
      </w:sdtEndPr>
      <w:sdtContent>
        <w:p w:rsidR="005C0233" w:rsidRDefault="00B455C7">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01635508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其他流动负债"/>
              <w:tag w:val="_GBC_1a3ea80bd2b9426ead4537785c82d01e"/>
              <w:id w:val="-38518264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流动负债"/>
              <w:tag w:val="_GBC_c39ac2b60b0f44cbbd7534c211405631"/>
              <w:id w:val="-10265798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3118"/>
            <w:gridCol w:w="3129"/>
          </w:tblGrid>
          <w:tr w:rsidR="005C0233" w:rsidTr="005C0233">
            <w:trPr>
              <w:jc w:val="center"/>
            </w:trPr>
            <w:bookmarkStart w:id="332" w:name="_Hlk533423091" w:displacedByCustomXml="next"/>
            <w:sdt>
              <w:sdtPr>
                <w:tag w:val="_PLD_96b7e8e5e688449c87d23adc1b63439f"/>
                <w:id w:val="245313765"/>
              </w:sdtPr>
              <w:sdtEndPr/>
              <w:sdtContent>
                <w:tc>
                  <w:tcPr>
                    <w:tcW w:w="280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618274552"/>
              </w:sdtPr>
              <w:sdtEndPr/>
              <w:sdtContent>
                <w:tc>
                  <w:tcPr>
                    <w:tcW w:w="311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djustRightInd w:val="0"/>
                      <w:snapToGrid w:val="0"/>
                      <w:jc w:val="center"/>
                      <w:rPr>
                        <w:szCs w:val="21"/>
                      </w:rPr>
                    </w:pPr>
                    <w:r>
                      <w:rPr>
                        <w:rFonts w:hint="eastAsia"/>
                        <w:szCs w:val="21"/>
                      </w:rPr>
                      <w:t>期末余额</w:t>
                    </w:r>
                  </w:p>
                </w:tc>
              </w:sdtContent>
            </w:sdt>
            <w:sdt>
              <w:sdtPr>
                <w:tag w:val="_PLD_426d25a331b04af9b2ec53d6a7e168d4"/>
                <w:id w:val="1542867925"/>
              </w:sdtPr>
              <w:sdtEndPr/>
              <w:sdtContent>
                <w:tc>
                  <w:tcPr>
                    <w:tcW w:w="31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djustRightInd w:val="0"/>
                      <w:snapToGrid w:val="0"/>
                      <w:jc w:val="center"/>
                      <w:rPr>
                        <w:szCs w:val="21"/>
                      </w:rPr>
                    </w:pPr>
                    <w:r>
                      <w:rPr>
                        <w:rFonts w:hint="eastAsia"/>
                        <w:szCs w:val="21"/>
                      </w:rPr>
                      <w:t>期初余额</w:t>
                    </w:r>
                  </w:p>
                </w:tc>
              </w:sdtContent>
            </w:sdt>
          </w:tr>
          <w:tr w:rsidR="005C0233" w:rsidTr="005C0233">
            <w:trPr>
              <w:jc w:val="center"/>
            </w:trPr>
            <w:tc>
              <w:tcPr>
                <w:tcW w:w="280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已背书未终止应收票据</w:t>
                </w:r>
              </w:p>
            </w:tc>
            <w:tc>
              <w:tcPr>
                <w:tcW w:w="311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47,391,241.94</w:t>
                </w:r>
              </w:p>
            </w:tc>
            <w:tc>
              <w:tcPr>
                <w:tcW w:w="31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175,063,484.49</w:t>
                </w:r>
              </w:p>
            </w:tc>
          </w:tr>
          <w:tr w:rsidR="005C0233" w:rsidTr="005C0233">
            <w:trPr>
              <w:jc w:val="center"/>
            </w:trPr>
            <w:tc>
              <w:tcPr>
                <w:tcW w:w="280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rPr>
                    <w:rFonts w:hint="eastAsia"/>
                  </w:rPr>
                  <w:t>待转销项税额</w:t>
                </w:r>
              </w:p>
            </w:tc>
            <w:tc>
              <w:tcPr>
                <w:tcW w:w="311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13,043,681.81</w:t>
                </w:r>
              </w:p>
            </w:tc>
            <w:tc>
              <w:tcPr>
                <w:tcW w:w="31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7,333,834.83</w:t>
                </w:r>
              </w:p>
            </w:tc>
          </w:tr>
          <w:tr w:rsidR="005C0233" w:rsidTr="005C0233">
            <w:trPr>
              <w:jc w:val="center"/>
            </w:trPr>
            <w:tc>
              <w:tcPr>
                <w:tcW w:w="280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311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60,434,923.75</w:t>
                </w:r>
              </w:p>
            </w:tc>
            <w:tc>
              <w:tcPr>
                <w:tcW w:w="31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182,397,319.32</w:t>
                </w:r>
              </w:p>
            </w:tc>
          </w:tr>
        </w:tbl>
        <w:p w:rsidR="005C0233" w:rsidRPr="003E0D20" w:rsidRDefault="009D631F">
          <w:pPr>
            <w:rPr>
              <w:color w:val="000000" w:themeColor="text1"/>
              <w:szCs w:val="21"/>
            </w:rPr>
            <w:sectPr w:rsidR="005C0233" w:rsidRPr="003E0D20">
              <w:pgSz w:w="11906" w:h="16838"/>
              <w:pgMar w:top="1440" w:right="1797" w:bottom="1525" w:left="1276" w:header="856" w:footer="992" w:gutter="0"/>
              <w:cols w:space="425"/>
              <w:docGrid w:linePitch="312"/>
            </w:sectPr>
          </w:pPr>
        </w:p>
      </w:sdtContent>
    </w:sdt>
    <w:bookmarkEnd w:id="332" w:displacedByCustomXml="prev"/>
    <w:bookmarkEnd w:id="331" w:displacedByCustomXml="prev"/>
    <w:sdt>
      <w:sdtPr>
        <w:rPr>
          <w:rFonts w:asciiTheme="minorHAnsi" w:eastAsiaTheme="minorEastAsia" w:hAnsiTheme="minorHAnsi" w:hint="eastAsia"/>
          <w:bCs/>
          <w:szCs w:val="22"/>
        </w:rPr>
        <w:alias w:val="模块:短期应付债券的增减变动"/>
        <w:tag w:val="_SEC_f5491fa163be4d50a9964567324132ed"/>
        <w:id w:val="-970592179"/>
      </w:sdtPr>
      <w:sdtEndPr>
        <w:rPr>
          <w:rFonts w:ascii="Times New Roman" w:eastAsia="宋体" w:hAnsi="Times New Roman" w:cstheme="minorBidi" w:hint="default"/>
          <w:bCs w:val="0"/>
          <w:color w:val="000000" w:themeColor="text1"/>
          <w:kern w:val="2"/>
          <w:szCs w:val="21"/>
        </w:rPr>
      </w:sdtEndPr>
      <w:sdtContent>
        <w:p w:rsidR="005C0233" w:rsidRDefault="00B455C7">
          <w:r>
            <w:rPr>
              <w:rFonts w:hint="eastAsia"/>
            </w:rPr>
            <w:t>短期</w:t>
          </w:r>
          <w:r>
            <w:t>应付债券的增减变动</w:t>
          </w:r>
          <w:r>
            <w:rPr>
              <w:rFonts w:hint="eastAsia"/>
            </w:rPr>
            <w:t>：</w:t>
          </w:r>
        </w:p>
        <w:sdt>
          <w:sdtPr>
            <w:alias w:val="是否适用：短期应付债券的增减变动[双击切换]"/>
            <w:tag w:val="_GBC_9702365af41547e6b7eeb62225fd79a4"/>
            <w:id w:val="-1100030973"/>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他流动负债说明"/>
        <w:tag w:val="_SEC_72acc7f2df254db9a8e7b1d2c0a85c65"/>
        <w:id w:val="30385419"/>
      </w:sdtPr>
      <w:sdtEndPr>
        <w:rPr>
          <w:rFonts w:hint="default"/>
          <w:color w:val="000000" w:themeColor="text1"/>
        </w:rPr>
      </w:sdtEndPr>
      <w:sdtContent>
        <w:p w:rsidR="005C0233" w:rsidRDefault="00B455C7">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627430501"/>
          </w:sdtPr>
          <w:sdtEndPr/>
          <w:sdtContent>
            <w:p w:rsidR="005C0233" w:rsidRDefault="00B455C7">
              <w:pPr>
                <w:spacing w:before="60" w:after="60"/>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其他流动负债说明"/>
            <w:tag w:val="_GBC_9265531af0c148a48ad23b05c78371be"/>
            <w:id w:val="-1989165404"/>
          </w:sdtPr>
          <w:sdtEndPr/>
          <w:sdtContent>
            <w:p w:rsidR="005C0233" w:rsidRDefault="00B455C7">
              <w:pPr>
                <w:rPr>
                  <w:szCs w:val="21"/>
                </w:rPr>
              </w:pPr>
              <w:r w:rsidRPr="007C43FC">
                <w:rPr>
                  <w:rFonts w:hint="eastAsia"/>
                  <w:szCs w:val="21"/>
                </w:rPr>
                <w:t>2025</w:t>
              </w:r>
              <w:r w:rsidRPr="007C43FC">
                <w:rPr>
                  <w:rFonts w:hint="eastAsia"/>
                  <w:szCs w:val="21"/>
                </w:rPr>
                <w:t>年末其他流动负债较</w:t>
              </w:r>
              <w:r w:rsidRPr="007C43FC">
                <w:rPr>
                  <w:rFonts w:hint="eastAsia"/>
                  <w:szCs w:val="21"/>
                </w:rPr>
                <w:t>2024</w:t>
              </w:r>
              <w:r w:rsidRPr="007C43FC">
                <w:rPr>
                  <w:rFonts w:hint="eastAsia"/>
                  <w:szCs w:val="21"/>
                </w:rPr>
                <w:t>年末下降</w:t>
              </w:r>
              <w:r w:rsidRPr="007C43FC">
                <w:rPr>
                  <w:rFonts w:hint="eastAsia"/>
                  <w:szCs w:val="21"/>
                </w:rPr>
                <w:t>66.87%</w:t>
              </w:r>
              <w:r w:rsidRPr="007C43FC">
                <w:rPr>
                  <w:rFonts w:hint="eastAsia"/>
                  <w:szCs w:val="21"/>
                </w:rPr>
                <w:t>，主要系已背书未终止确认的应收票据大幅减少所致。</w:t>
              </w:r>
            </w:p>
          </w:sdtContent>
        </w:sdt>
      </w:sdtContent>
    </w:sdt>
    <w:p w:rsidR="005C0233" w:rsidRDefault="005C0233">
      <w:pPr>
        <w:rPr>
          <w:szCs w:val="21"/>
        </w:rPr>
      </w:pPr>
    </w:p>
    <w:p w:rsidR="005C0233" w:rsidRDefault="005C0233">
      <w:pPr>
        <w:rPr>
          <w:szCs w:val="21"/>
        </w:rPr>
        <w:sectPr w:rsidR="005C0233" w:rsidSect="00AE2936">
          <w:pgSz w:w="11906" w:h="16838"/>
          <w:pgMar w:top="1440" w:right="1797" w:bottom="1525" w:left="1276" w:header="856" w:footer="992" w:gutter="0"/>
          <w:cols w:space="425"/>
          <w:docGrid w:linePitch="312"/>
        </w:sectPr>
      </w:pPr>
    </w:p>
    <w:p w:rsidR="005C0233" w:rsidRDefault="005C0233">
      <w:pPr>
        <w:rPr>
          <w:szCs w:val="21"/>
        </w:rPr>
      </w:pPr>
    </w:p>
    <w:sdt>
      <w:sdtPr>
        <w:tag w:val="_PLD_6d7e43bb5c594712b7d901a9051df4c6"/>
        <w:id w:val="-400670066"/>
      </w:sdtPr>
      <w:sdtEndPr/>
      <w:sdtContent>
        <w:p w:rsidR="005C0233" w:rsidRDefault="00B455C7">
          <w:pPr>
            <w:pStyle w:val="afb"/>
            <w:numPr>
              <w:ilvl w:val="0"/>
              <w:numId w:val="18"/>
            </w:numPr>
            <w:rPr>
              <w:szCs w:val="21"/>
            </w:rPr>
          </w:pPr>
          <w:r>
            <w:rPr>
              <w:szCs w:val="21"/>
            </w:rPr>
            <w:t>长期借款</w:t>
          </w:r>
        </w:p>
      </w:sdtContent>
    </w:sdt>
    <w:sdt>
      <w:sdtPr>
        <w:rPr>
          <w:rFonts w:ascii="宋体" w:eastAsia="宋体" w:hAnsi="宋体" w:cs="宋体" w:hint="eastAsia"/>
          <w:b w:val="0"/>
          <w:bCs w:val="0"/>
          <w:kern w:val="0"/>
          <w:szCs w:val="22"/>
        </w:rPr>
        <w:alias w:val="模块:长期借款分类 "/>
        <w:tag w:val="_SEC_bb20abc8fd5f49a68916f9dc55e11723"/>
        <w:id w:val="2000306740"/>
      </w:sdtPr>
      <w:sdtEndPr>
        <w:rPr>
          <w:rFonts w:ascii="Times New Roman" w:hAnsi="Times New Roman" w:cstheme="minorBidi" w:hint="default"/>
          <w:color w:val="000000" w:themeColor="text1"/>
          <w:kern w:val="2"/>
          <w:szCs w:val="21"/>
        </w:rPr>
      </w:sdtEndPr>
      <w:sdtContent>
        <w:p w:rsidR="005C0233" w:rsidRDefault="00B455C7">
          <w:pPr>
            <w:pStyle w:val="afc"/>
            <w:numPr>
              <w:ilvl w:val="3"/>
              <w:numId w:val="110"/>
            </w:numPr>
          </w:pPr>
          <w:r>
            <w:rPr>
              <w:rFonts w:hint="eastAsia"/>
            </w:rPr>
            <w:t>长期借款分类</w:t>
          </w:r>
        </w:p>
        <w:sdt>
          <w:sdtPr>
            <w:alias w:val="是否适用：长期借款分类[双击切换]"/>
            <w:tag w:val="_GBC_f97d0882083646ed86769469b3ee8875"/>
            <w:id w:val="-181949130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长期借款分类"/>
              <w:tag w:val="_GBC_1469e55f5b66428a857f07acaf1e4ae0"/>
              <w:id w:val="-203294659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借款分类"/>
              <w:tag w:val="_GBC_02e1603886284ce797acd755be7f672a"/>
              <w:id w:val="-18691336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1"/>
            <w:gridCol w:w="3051"/>
            <w:gridCol w:w="2946"/>
          </w:tblGrid>
          <w:tr w:rsidR="005C0233" w:rsidTr="005C0233">
            <w:trPr>
              <w:cantSplit/>
            </w:trPr>
            <w:sdt>
              <w:sdtPr>
                <w:tag w:val="_PLD_4e1b60888e3248369c96087fd1f19eed"/>
                <w:id w:val="1227263569"/>
              </w:sdtPr>
              <w:sdtEndPr/>
              <w:sdtContent>
                <w:tc>
                  <w:tcPr>
                    <w:tcW w:w="3051" w:type="dxa"/>
                    <w:vAlign w:val="center"/>
                  </w:tcPr>
                  <w:p w:rsidR="005C0233" w:rsidRDefault="00B455C7" w:rsidP="005C0233">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290339453"/>
              </w:sdtPr>
              <w:sdtEndPr/>
              <w:sdtContent>
                <w:tc>
                  <w:tcPr>
                    <w:tcW w:w="3051" w:type="dxa"/>
                    <w:vAlign w:val="center"/>
                  </w:tcPr>
                  <w:p w:rsidR="005C0233" w:rsidRDefault="00B455C7" w:rsidP="005C0233">
                    <w:pPr>
                      <w:jc w:val="center"/>
                      <w:rPr>
                        <w:szCs w:val="21"/>
                      </w:rPr>
                    </w:pPr>
                    <w:r>
                      <w:rPr>
                        <w:rFonts w:hint="eastAsia"/>
                        <w:szCs w:val="21"/>
                      </w:rPr>
                      <w:t>期末余额</w:t>
                    </w:r>
                  </w:p>
                </w:tc>
              </w:sdtContent>
            </w:sdt>
            <w:sdt>
              <w:sdtPr>
                <w:tag w:val="_PLD_9b129c446a5847edb58141b866ffac5d"/>
                <w:id w:val="565610068"/>
              </w:sdtPr>
              <w:sdtEndPr/>
              <w:sdtContent>
                <w:tc>
                  <w:tcPr>
                    <w:tcW w:w="2946" w:type="dxa"/>
                    <w:vAlign w:val="center"/>
                  </w:tcPr>
                  <w:p w:rsidR="005C0233" w:rsidRDefault="00B455C7" w:rsidP="005C0233">
                    <w:pPr>
                      <w:jc w:val="center"/>
                      <w:rPr>
                        <w:szCs w:val="21"/>
                      </w:rPr>
                    </w:pPr>
                    <w:r>
                      <w:rPr>
                        <w:rFonts w:hint="eastAsia"/>
                        <w:szCs w:val="21"/>
                      </w:rPr>
                      <w:t>期初余额</w:t>
                    </w:r>
                  </w:p>
                </w:tc>
              </w:sdtContent>
            </w:sdt>
          </w:tr>
          <w:tr w:rsidR="005C0233" w:rsidTr="005C0233">
            <w:trPr>
              <w:cantSplit/>
            </w:trPr>
            <w:tc>
              <w:tcPr>
                <w:tcW w:w="3051" w:type="dxa"/>
                <w:vAlign w:val="center"/>
              </w:tcPr>
              <w:p w:rsidR="005C0233" w:rsidRDefault="00B455C7" w:rsidP="005C0233">
                <w:pPr>
                  <w:autoSpaceDE w:val="0"/>
                  <w:autoSpaceDN w:val="0"/>
                  <w:adjustRightInd w:val="0"/>
                  <w:snapToGrid w:val="0"/>
                  <w:rPr>
                    <w:szCs w:val="21"/>
                  </w:rPr>
                </w:pPr>
                <w:r>
                  <w:rPr>
                    <w:rFonts w:hint="eastAsia"/>
                    <w:szCs w:val="21"/>
                  </w:rPr>
                  <w:t>抵押借款</w:t>
                </w:r>
              </w:p>
            </w:tc>
            <w:tc>
              <w:tcPr>
                <w:tcW w:w="3051" w:type="dxa"/>
                <w:vAlign w:val="center"/>
              </w:tcPr>
              <w:p w:rsidR="005C0233" w:rsidRDefault="005C0233" w:rsidP="005C0233">
                <w:pPr>
                  <w:jc w:val="right"/>
                  <w:rPr>
                    <w:rFonts w:ascii="宋体" w:hAnsi="宋体" w:cs="宋体"/>
                    <w:sz w:val="24"/>
                    <w:szCs w:val="24"/>
                  </w:rPr>
                </w:pPr>
              </w:p>
            </w:tc>
            <w:tc>
              <w:tcPr>
                <w:tcW w:w="2946" w:type="dxa"/>
                <w:vAlign w:val="center"/>
              </w:tcPr>
              <w:p w:rsidR="005C0233" w:rsidRDefault="00B455C7" w:rsidP="005C0233">
                <w:pPr>
                  <w:jc w:val="right"/>
                  <w:rPr>
                    <w:rFonts w:ascii="宋体" w:hAnsi="宋体" w:cs="宋体"/>
                    <w:sz w:val="24"/>
                    <w:szCs w:val="24"/>
                  </w:rPr>
                </w:pPr>
                <w:r>
                  <w:t>6,570,000.00</w:t>
                </w:r>
              </w:p>
            </w:tc>
          </w:tr>
          <w:tr w:rsidR="005C0233" w:rsidTr="005C0233">
            <w:trPr>
              <w:cantSplit/>
            </w:trPr>
            <w:tc>
              <w:tcPr>
                <w:tcW w:w="3051" w:type="dxa"/>
                <w:vAlign w:val="center"/>
              </w:tcPr>
              <w:p w:rsidR="005C0233" w:rsidRDefault="00B455C7" w:rsidP="005C0233">
                <w:pPr>
                  <w:autoSpaceDE w:val="0"/>
                  <w:autoSpaceDN w:val="0"/>
                  <w:adjustRightInd w:val="0"/>
                  <w:snapToGrid w:val="0"/>
                  <w:rPr>
                    <w:szCs w:val="21"/>
                  </w:rPr>
                </w:pPr>
                <w:r>
                  <w:rPr>
                    <w:rFonts w:hint="eastAsia"/>
                    <w:szCs w:val="21"/>
                  </w:rPr>
                  <w:t>信用借款</w:t>
                </w:r>
              </w:p>
            </w:tc>
            <w:tc>
              <w:tcPr>
                <w:tcW w:w="3051" w:type="dxa"/>
                <w:vAlign w:val="center"/>
              </w:tcPr>
              <w:p w:rsidR="005C0233" w:rsidRDefault="00B455C7" w:rsidP="005C0233">
                <w:pPr>
                  <w:jc w:val="right"/>
                  <w:rPr>
                    <w:rFonts w:ascii="宋体" w:hAnsi="宋体" w:cs="宋体"/>
                    <w:sz w:val="24"/>
                    <w:szCs w:val="24"/>
                  </w:rPr>
                </w:pPr>
                <w:r w:rsidRPr="00DB3748">
                  <w:t>4,134,461,965.37</w:t>
                </w:r>
              </w:p>
            </w:tc>
            <w:tc>
              <w:tcPr>
                <w:tcW w:w="2946" w:type="dxa"/>
                <w:vAlign w:val="center"/>
              </w:tcPr>
              <w:p w:rsidR="005C0233" w:rsidRDefault="00B455C7" w:rsidP="005C0233">
                <w:pPr>
                  <w:jc w:val="right"/>
                  <w:rPr>
                    <w:rFonts w:ascii="宋体" w:hAnsi="宋体" w:cs="宋体"/>
                    <w:sz w:val="24"/>
                    <w:szCs w:val="24"/>
                  </w:rPr>
                </w:pPr>
                <w:r>
                  <w:t>1,113,858,680.42</w:t>
                </w:r>
              </w:p>
            </w:tc>
          </w:tr>
          <w:tr w:rsidR="005C0233" w:rsidTr="005C0233">
            <w:trPr>
              <w:cantSplit/>
            </w:trPr>
            <w:tc>
              <w:tcPr>
                <w:tcW w:w="3051" w:type="dxa"/>
                <w:vAlign w:val="center"/>
              </w:tcPr>
              <w:p w:rsidR="005C0233" w:rsidRDefault="00B455C7" w:rsidP="005C0233">
                <w:pPr>
                  <w:autoSpaceDE w:val="0"/>
                  <w:autoSpaceDN w:val="0"/>
                  <w:adjustRightInd w:val="0"/>
                  <w:snapToGrid w:val="0"/>
                  <w:rPr>
                    <w:szCs w:val="21"/>
                  </w:rPr>
                </w:pPr>
                <w:r>
                  <w:t>小计</w:t>
                </w:r>
              </w:p>
            </w:tc>
            <w:tc>
              <w:tcPr>
                <w:tcW w:w="3051" w:type="dxa"/>
                <w:vAlign w:val="center"/>
              </w:tcPr>
              <w:p w:rsidR="005C0233" w:rsidRDefault="00B455C7" w:rsidP="005C0233">
                <w:pPr>
                  <w:jc w:val="right"/>
                </w:pPr>
                <w:r>
                  <w:t>4,134,461,965.37</w:t>
                </w:r>
              </w:p>
            </w:tc>
            <w:tc>
              <w:tcPr>
                <w:tcW w:w="2946" w:type="dxa"/>
                <w:vAlign w:val="center"/>
              </w:tcPr>
              <w:p w:rsidR="005C0233" w:rsidRDefault="00B455C7" w:rsidP="005C0233">
                <w:pPr>
                  <w:jc w:val="right"/>
                </w:pPr>
                <w:r>
                  <w:t>1,120,428,680.42</w:t>
                </w:r>
              </w:p>
            </w:tc>
          </w:tr>
          <w:tr w:rsidR="005C0233" w:rsidTr="005C0233">
            <w:trPr>
              <w:cantSplit/>
            </w:trPr>
            <w:tc>
              <w:tcPr>
                <w:tcW w:w="3051" w:type="dxa"/>
                <w:vAlign w:val="center"/>
              </w:tcPr>
              <w:p w:rsidR="005C0233" w:rsidRDefault="00B455C7" w:rsidP="005C0233">
                <w:pPr>
                  <w:autoSpaceDE w:val="0"/>
                  <w:autoSpaceDN w:val="0"/>
                  <w:adjustRightInd w:val="0"/>
                  <w:snapToGrid w:val="0"/>
                  <w:rPr>
                    <w:szCs w:val="21"/>
                  </w:rPr>
                </w:pPr>
                <w:r>
                  <w:t>减：一年内到期的长期借款</w:t>
                </w:r>
              </w:p>
            </w:tc>
            <w:tc>
              <w:tcPr>
                <w:tcW w:w="3051" w:type="dxa"/>
                <w:vAlign w:val="center"/>
              </w:tcPr>
              <w:p w:rsidR="005C0233" w:rsidRPr="002D06A9" w:rsidRDefault="00B455C7" w:rsidP="005C0233">
                <w:pPr>
                  <w:adjustRightInd w:val="0"/>
                  <w:jc w:val="right"/>
                  <w:rPr>
                    <w:szCs w:val="21"/>
                  </w:rPr>
                </w:pPr>
                <w:r w:rsidRPr="001C57A7">
                  <w:rPr>
                    <w:szCs w:val="21"/>
                  </w:rPr>
                  <w:t>735,196,965.37</w:t>
                </w:r>
              </w:p>
            </w:tc>
            <w:tc>
              <w:tcPr>
                <w:tcW w:w="2946" w:type="dxa"/>
                <w:vAlign w:val="center"/>
              </w:tcPr>
              <w:p w:rsidR="005C0233" w:rsidRDefault="00B455C7" w:rsidP="005C0233">
                <w:pPr>
                  <w:jc w:val="right"/>
                </w:pPr>
                <w:r>
                  <w:t>470,108,680.42</w:t>
                </w:r>
              </w:p>
            </w:tc>
          </w:tr>
          <w:tr w:rsidR="005C0233" w:rsidTr="005C0233">
            <w:trPr>
              <w:cantSplit/>
            </w:trPr>
            <w:tc>
              <w:tcPr>
                <w:tcW w:w="3051" w:type="dxa"/>
                <w:vAlign w:val="center"/>
              </w:tcPr>
              <w:p w:rsidR="005C0233" w:rsidRDefault="00B455C7" w:rsidP="005C0233">
                <w:pPr>
                  <w:autoSpaceDE w:val="0"/>
                  <w:autoSpaceDN w:val="0"/>
                  <w:adjustRightInd w:val="0"/>
                  <w:snapToGrid w:val="0"/>
                  <w:jc w:val="center"/>
                  <w:rPr>
                    <w:szCs w:val="21"/>
                  </w:rPr>
                </w:pPr>
                <w:r>
                  <w:rPr>
                    <w:rFonts w:hint="eastAsia"/>
                    <w:szCs w:val="21"/>
                  </w:rPr>
                  <w:t>合计</w:t>
                </w:r>
              </w:p>
            </w:tc>
            <w:tc>
              <w:tcPr>
                <w:tcW w:w="3051" w:type="dxa"/>
                <w:vAlign w:val="center"/>
              </w:tcPr>
              <w:p w:rsidR="005C0233" w:rsidRPr="002D06A9" w:rsidRDefault="00B455C7" w:rsidP="005C0233">
                <w:pPr>
                  <w:adjustRightInd w:val="0"/>
                  <w:jc w:val="right"/>
                  <w:rPr>
                    <w:szCs w:val="21"/>
                  </w:rPr>
                </w:pPr>
                <w:r w:rsidRPr="003327A1">
                  <w:rPr>
                    <w:szCs w:val="21"/>
                  </w:rPr>
                  <w:t>3,399,265,000.00</w:t>
                </w:r>
              </w:p>
            </w:tc>
            <w:tc>
              <w:tcPr>
                <w:tcW w:w="2946" w:type="dxa"/>
                <w:vAlign w:val="center"/>
              </w:tcPr>
              <w:p w:rsidR="005C0233" w:rsidRDefault="00BC73A7" w:rsidP="005C0233">
                <w:pPr>
                  <w:jc w:val="right"/>
                  <w:rPr>
                    <w:rFonts w:ascii="宋体" w:hAnsi="宋体" w:cs="宋体"/>
                    <w:sz w:val="24"/>
                    <w:szCs w:val="24"/>
                  </w:rPr>
                </w:pPr>
                <w:r w:rsidRPr="00BC73A7">
                  <w:t>650,320,000.00</w:t>
                </w:r>
              </w:p>
            </w:tc>
          </w:tr>
        </w:tbl>
        <w:p w:rsidR="005C0233" w:rsidRDefault="005C0233"/>
        <w:p w:rsidR="005C0233" w:rsidRDefault="00B455C7">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294290468"/>
          </w:sdtPr>
          <w:sdtEndPr/>
          <w:sdtContent>
            <w:p w:rsidR="005C0233" w:rsidRDefault="00B455C7">
              <w:pPr>
                <w:snapToGrid w:val="0"/>
                <w:rPr>
                  <w:rFonts w:cstheme="minorBidi"/>
                  <w:color w:val="000000" w:themeColor="text1"/>
                  <w:kern w:val="2"/>
                  <w:szCs w:val="21"/>
                </w:rPr>
              </w:pPr>
              <w:r>
                <w:rPr>
                  <w:rFonts w:hint="eastAsia"/>
                  <w:szCs w:val="21"/>
                </w:rPr>
                <w:t>无</w:t>
              </w:r>
            </w:p>
          </w:sdtContent>
        </w:sdt>
      </w:sdtContent>
    </w:sdt>
    <w:p w:rsidR="005C0233" w:rsidRDefault="005C0233">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413133788"/>
      </w:sdtPr>
      <w:sdtEndPr>
        <w:rPr>
          <w:rFonts w:hint="default"/>
          <w:color w:val="auto"/>
        </w:rPr>
      </w:sdtEndPr>
      <w:sdtContent>
        <w:p w:rsidR="005C0233" w:rsidRDefault="00B455C7">
          <w:pPr>
            <w:snapToGrid w:val="0"/>
            <w:rPr>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264197908"/>
          </w:sdtPr>
          <w:sdtEndPr/>
          <w:sdtContent>
            <w:p w:rsidR="005C0233" w:rsidRDefault="00B455C7">
              <w:pPr>
                <w:snapToGrid w:val="0"/>
                <w:rPr>
                  <w:color w:val="000000" w:themeColor="text1"/>
                  <w:szCs w:val="21"/>
                </w:rPr>
              </w:pPr>
              <w:r>
                <w:rPr>
                  <w:rFonts w:ascii="宋体" w:hAnsi="宋体"/>
                  <w:color w:val="000000" w:themeColor="text1"/>
                  <w:szCs w:val="21"/>
                </w:rPr>
                <w:fldChar w:fldCharType="begin"/>
              </w:r>
              <w:r>
                <w:rPr>
                  <w:rFonts w:ascii="宋体" w:hAnsi="宋体" w:hint="eastAsia"/>
                  <w:color w:val="000000" w:themeColor="text1"/>
                  <w:szCs w:val="21"/>
                </w:rPr>
                <w:instrText xml:space="preserve">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5C0233" w:rsidRDefault="009D631F">
          <w:pPr>
            <w:snapToGrid w:val="0"/>
            <w:rPr>
              <w:szCs w:val="21"/>
            </w:rPr>
          </w:pPr>
          <w:sdt>
            <w:sdtPr>
              <w:rPr>
                <w:szCs w:val="21"/>
              </w:rPr>
              <w:alias w:val="长期借款的说明"/>
              <w:tag w:val="_GBC_5848bb69eab4491191dfd1df2d6dde23"/>
              <w:id w:val="-248195304"/>
            </w:sdtPr>
            <w:sdtEndPr/>
            <w:sdtContent>
              <w:r w:rsidR="00510824" w:rsidRPr="00FB4EBD">
                <w:rPr>
                  <w:rFonts w:hint="eastAsia"/>
                  <w:szCs w:val="21"/>
                </w:rPr>
                <w:t>2025</w:t>
              </w:r>
              <w:r w:rsidR="00510824" w:rsidRPr="00FB4EBD">
                <w:rPr>
                  <w:rFonts w:hint="eastAsia"/>
                  <w:szCs w:val="21"/>
                </w:rPr>
                <w:t>年末长期借款较</w:t>
              </w:r>
              <w:r w:rsidR="00510824" w:rsidRPr="00FB4EBD">
                <w:rPr>
                  <w:rFonts w:hint="eastAsia"/>
                  <w:szCs w:val="21"/>
                </w:rPr>
                <w:t>2024</w:t>
              </w:r>
              <w:r w:rsidR="00510824" w:rsidRPr="00FB4EBD">
                <w:rPr>
                  <w:rFonts w:hint="eastAsia"/>
                  <w:szCs w:val="21"/>
                </w:rPr>
                <w:t>年末大幅增长，主要</w:t>
              </w:r>
              <w:r w:rsidR="00510824">
                <w:rPr>
                  <w:rFonts w:hint="eastAsia"/>
                  <w:szCs w:val="21"/>
                </w:rPr>
                <w:t>系</w:t>
              </w:r>
              <w:r w:rsidR="00510824" w:rsidRPr="00FB4EBD">
                <w:rPr>
                  <w:rFonts w:hint="eastAsia"/>
                  <w:szCs w:val="21"/>
                </w:rPr>
                <w:t>本期进行非同一控制下企业合并，子公司长期借款余额较大所致。</w:t>
              </w:r>
            </w:sdtContent>
          </w:sdt>
        </w:p>
      </w:sdtContent>
    </w:sdt>
    <w:p w:rsidR="005C0233" w:rsidRDefault="005C0233">
      <w:pPr>
        <w:rPr>
          <w:szCs w:val="21"/>
        </w:rPr>
      </w:pPr>
    </w:p>
    <w:p w:rsidR="005C0233" w:rsidRDefault="00B455C7">
      <w:pPr>
        <w:pStyle w:val="afb"/>
        <w:numPr>
          <w:ilvl w:val="0"/>
          <w:numId w:val="18"/>
        </w:numPr>
        <w:rPr>
          <w:szCs w:val="21"/>
        </w:rPr>
      </w:pPr>
      <w:r>
        <w:rPr>
          <w:szCs w:val="21"/>
        </w:rPr>
        <w:t>应付债券</w:t>
      </w:r>
    </w:p>
    <w:sdt>
      <w:sdtPr>
        <w:rPr>
          <w:rFonts w:ascii="宋体" w:eastAsia="宋体" w:hAnsi="宋体" w:cs="宋体" w:hint="eastAsia"/>
          <w:b w:val="0"/>
          <w:bCs w:val="0"/>
          <w:kern w:val="0"/>
          <w:szCs w:val="24"/>
        </w:rPr>
        <w:alias w:val="模块:应付债券"/>
        <w:tag w:val="_SEC_9fc1d89fd58b4dd7a11252f59005bfc6"/>
        <w:id w:val="2035232128"/>
      </w:sdtPr>
      <w:sdtEndPr>
        <w:rPr>
          <w:rFonts w:ascii="Times New Roman" w:hAnsi="Times New Roman" w:cs="Times New Roman" w:hint="default"/>
          <w:szCs w:val="20"/>
        </w:rPr>
      </w:sdtEndPr>
      <w:sdtContent>
        <w:p w:rsidR="005C0233" w:rsidRDefault="00B455C7">
          <w:pPr>
            <w:pStyle w:val="afc"/>
            <w:numPr>
              <w:ilvl w:val="0"/>
              <w:numId w:val="19"/>
            </w:numPr>
            <w:ind w:left="426" w:hanging="426"/>
          </w:pPr>
          <w:r>
            <w:rPr>
              <w:rFonts w:hint="eastAsia"/>
            </w:rPr>
            <w:t>应付债券</w:t>
          </w:r>
        </w:p>
        <w:sdt>
          <w:sdtPr>
            <w:alias w:val="是否适用：应付债券[双击切换]"/>
            <w:tag w:val="_GBC_645b020b25af4284b8eff88f14f8c5c2"/>
            <w:id w:val="-1165160512"/>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rsidP="005C0233"/>
      </w:sdtContent>
    </w:sdt>
    <w:p w:rsidR="005C0233" w:rsidRDefault="005C0233"/>
    <w:p w:rsidR="005C0233" w:rsidRDefault="005C0233">
      <w:pPr>
        <w:sectPr w:rsidR="005C0233">
          <w:pgSz w:w="11906" w:h="16838"/>
          <w:pgMar w:top="1440" w:right="1797" w:bottom="1525" w:left="1276" w:header="856" w:footer="992" w:gutter="0"/>
          <w:cols w:space="425"/>
          <w:docGrid w:linePitch="312"/>
        </w:sectPr>
      </w:pPr>
    </w:p>
    <w:sdt>
      <w:sdtPr>
        <w:rPr>
          <w:rFonts w:asciiTheme="minorHAnsi" w:eastAsia="宋体" w:hAnsiTheme="minorHAnsi" w:cstheme="minorBidi"/>
          <w:b w:val="0"/>
          <w:bCs w:val="0"/>
          <w:kern w:val="0"/>
          <w:szCs w:val="22"/>
        </w:rPr>
        <w:alias w:val="模块:应付债券的增减变动"/>
        <w:tag w:val="_SEC_bd8994c3194244c3a4761d3ba9630357"/>
        <w:id w:val="777373783"/>
      </w:sdtPr>
      <w:sdtEndPr>
        <w:rPr>
          <w:rFonts w:ascii="Times New Roman" w:hAnsi="Times New Roman" w:hint="eastAsia"/>
          <w:color w:val="000000" w:themeColor="text1"/>
          <w:szCs w:val="21"/>
        </w:rPr>
      </w:sdtEndPr>
      <w:sdtContent>
        <w:p w:rsidR="005C0233" w:rsidRDefault="00B455C7">
          <w:pPr>
            <w:pStyle w:val="afc"/>
            <w:numPr>
              <w:ilvl w:val="0"/>
              <w:numId w:val="19"/>
            </w:numPr>
            <w:ind w:left="426" w:hanging="426"/>
          </w:pPr>
          <w:r>
            <w:rPr>
              <w:rFonts w:hint="eastAsia"/>
            </w:rPr>
            <w:t>应付债券的具体情况：（不包括划分为金融负债的优先股、永续债等其他金融工具）</w:t>
          </w:r>
        </w:p>
        <w:sdt>
          <w:sdtPr>
            <w:alias w:val="是否适用：应付债券的增减变动[双击切换]"/>
            <w:tag w:val="_GBC_a682f35f6b7c4d8b840f80705a81f19c"/>
            <w:id w:val="-457490381"/>
          </w:sdtPr>
          <w:sdtEndPr/>
          <w:sdtContent>
            <w:p w:rsidR="005C0233" w:rsidRDefault="00B455C7" w:rsidP="005C0233">
              <w:pPr>
                <w:rPr>
                  <w:rFonts w:cstheme="minorBidi"/>
                  <w:color w:val="000000" w:themeColor="text1"/>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333" w:name="OLE_LINK18" w:displacedByCustomXml="next"/>
    <w:bookmarkStart w:id="334" w:name="OLE_LINK16" w:displacedByCustomXml="next"/>
    <w:sdt>
      <w:sdtPr>
        <w:rPr>
          <w:rFonts w:ascii="宋体" w:eastAsia="宋体" w:hAnsi="宋体" w:cs="宋体" w:hint="eastAsia"/>
          <w:b w:val="0"/>
          <w:bCs w:val="0"/>
          <w:kern w:val="0"/>
          <w:szCs w:val="24"/>
        </w:rPr>
        <w:alias w:val="模块:可转换公司债券的说明"/>
        <w:tag w:val="_SEC_757001457d924ad38aa4781484c5ba39"/>
        <w:id w:val="-137493026"/>
      </w:sdtPr>
      <w:sdtEndPr>
        <w:rPr>
          <w:rFonts w:ascii="Times New Roman" w:hAnsi="Times New Roman" w:cs="Times New Roman"/>
          <w:szCs w:val="21"/>
        </w:rPr>
      </w:sdtEndPr>
      <w:sdtContent>
        <w:p w:rsidR="005C0233" w:rsidRDefault="00B455C7">
          <w:pPr>
            <w:pStyle w:val="afc"/>
            <w:numPr>
              <w:ilvl w:val="0"/>
              <w:numId w:val="19"/>
            </w:numPr>
            <w:ind w:left="426" w:hanging="426"/>
          </w:pPr>
          <w:r>
            <w:rPr>
              <w:rFonts w:hint="eastAsia"/>
            </w:rPr>
            <w:t>可转换公司债券的说明</w:t>
          </w:r>
        </w:p>
        <w:sdt>
          <w:sdtPr>
            <w:rPr>
              <w:rFonts w:hint="eastAsia"/>
              <w:szCs w:val="21"/>
            </w:rPr>
            <w:alias w:val="是否适用：可转换公司债券的转股条件、转股时间说明[双击切换]"/>
            <w:tag w:val="_GBC_2b6cb515ba4c417781662a31ccbd84e3"/>
            <w:id w:val="168069675"/>
          </w:sdtPr>
          <w:sdtEndPr/>
          <w:sdtContent>
            <w:p w:rsidR="005C0233" w:rsidRDefault="00B455C7" w:rsidP="005C0233">
              <w:pPr>
                <w:spacing w:before="60" w:after="60"/>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转股权会计处理及判断依据"/>
        <w:tag w:val="_SEC_c00f86373d564300b70e1d9606881788"/>
        <w:id w:val="1961680686"/>
      </w:sdtPr>
      <w:sdtEndPr>
        <w:rPr>
          <w:rFonts w:hint="default"/>
        </w:rPr>
      </w:sdtEndPr>
      <w:sdtContent>
        <w:p w:rsidR="005C0233" w:rsidRDefault="00B455C7">
          <w:pPr>
            <w:spacing w:before="60" w:after="60"/>
            <w:rPr>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420600917"/>
          </w:sdtPr>
          <w:sdtEndPr/>
          <w:sdtContent>
            <w:p w:rsidR="005C0233" w:rsidRDefault="00B455C7" w:rsidP="005C0233">
              <w:pPr>
                <w:spacing w:before="60" w:after="60"/>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333" w:displacedByCustomXml="next"/>
    <w:bookmarkEnd w:id="334" w:displacedByCustomXml="next"/>
    <w:bookmarkStart w:id="335" w:name="_Hlk184976397" w:displacedByCustomXml="next"/>
    <w:sdt>
      <w:sdtPr>
        <w:rPr>
          <w:rFonts w:ascii="宋体" w:eastAsia="宋体" w:hAnsi="宋体" w:cs="宋体" w:hint="eastAsia"/>
          <w:b w:val="0"/>
          <w:bCs w:val="0"/>
          <w:color w:val="000000" w:themeColor="text1"/>
          <w:kern w:val="0"/>
          <w:szCs w:val="21"/>
        </w:rPr>
        <w:alias w:val="模块:划分为金融负债的其他金融工具说明"/>
        <w:tag w:val="_SEC_d80736dc655749f088b325d83fccdc20"/>
        <w:id w:val="482440945"/>
      </w:sdtPr>
      <w:sdtEndPr>
        <w:rPr>
          <w:rFonts w:ascii="Times New Roman" w:hAnsi="Times New Roman" w:cs="Times New Roman" w:hint="default"/>
          <w:szCs w:val="20"/>
        </w:rPr>
      </w:sdtEndPr>
      <w:sdtContent>
        <w:p w:rsidR="005C0233" w:rsidRDefault="00B455C7">
          <w:pPr>
            <w:pStyle w:val="afc"/>
            <w:numPr>
              <w:ilvl w:val="0"/>
              <w:numId w:val="19"/>
            </w:numPr>
            <w:ind w:left="426" w:hanging="426"/>
          </w:pPr>
          <w:r>
            <w:rPr>
              <w:rFonts w:hint="eastAsia"/>
            </w:rPr>
            <w:t>划分为金融负债的其他金融工具说明</w:t>
          </w:r>
        </w:p>
        <w:p w:rsidR="005C0233" w:rsidRDefault="00B455C7">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53513c1d69be4ad5ae1f8e792b460c3a"/>
            <w:id w:val="1559358507"/>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5C0233">
          <w:pPr>
            <w:rPr>
              <w:color w:val="000000" w:themeColor="text1"/>
            </w:rPr>
          </w:pPr>
        </w:p>
        <w:p w:rsidR="005C0233" w:rsidRDefault="00B455C7">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e613ba16b53e4bbb8a851aaf5017e3db"/>
            <w:id w:val="-1551221193"/>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5C0233" w:rsidP="005C0233">
          <w:pPr>
            <w:rPr>
              <w:color w:val="000000" w:themeColor="text1"/>
            </w:rPr>
          </w:pPr>
        </w:p>
        <w:p w:rsidR="005C0233" w:rsidRDefault="00B455C7">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204081d4f834a93a4a19ca79b51cf77"/>
            <w:id w:val="105161662"/>
          </w:sdtPr>
          <w:sdtEndPr/>
          <w:sdtContent>
            <w:p w:rsidR="005C0233" w:rsidRDefault="00B455C7" w:rsidP="005C0233">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9D631F">
          <w:pPr>
            <w:rPr>
              <w:color w:val="000000" w:themeColor="text1"/>
            </w:rPr>
          </w:pPr>
        </w:p>
      </w:sdtContent>
    </w:sdt>
    <w:bookmarkEnd w:id="335" w:displacedByCustomXml="next"/>
    <w:sdt>
      <w:sdtPr>
        <w:rPr>
          <w:rFonts w:hint="eastAsia"/>
          <w:szCs w:val="21"/>
        </w:rPr>
        <w:alias w:val="模块:应付债券其他说明"/>
        <w:tag w:val="_SEC_a77cb0c0ba82436b82a7d5bb3bde2ada"/>
        <w:id w:val="518671001"/>
      </w:sdtPr>
      <w:sdtEndPr/>
      <w:sdtContent>
        <w:p w:rsidR="005C0233" w:rsidRDefault="00B455C7">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655874748"/>
          </w:sdtPr>
          <w:sdtEndPr/>
          <w:sdtContent>
            <w:p w:rsidR="005C0233" w:rsidRDefault="00B455C7" w:rsidP="005C0233">
              <w:pPr>
                <w:spacing w:before="60" w:after="60"/>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p w:rsidR="005C0233" w:rsidRDefault="005C0233">
      <w:pPr>
        <w:rPr>
          <w:szCs w:val="21"/>
        </w:rPr>
        <w:sectPr w:rsidR="005C0233" w:rsidSect="00AE2936">
          <w:pgSz w:w="11906" w:h="16838"/>
          <w:pgMar w:top="1440" w:right="1797" w:bottom="1525" w:left="1276" w:header="856" w:footer="992" w:gutter="0"/>
          <w:cols w:space="425"/>
          <w:docGrid w:linePitch="312"/>
        </w:sectPr>
      </w:pPr>
    </w:p>
    <w:p w:rsidR="005C0233" w:rsidRDefault="005C0233">
      <w:pPr>
        <w:rPr>
          <w:szCs w:val="21"/>
        </w:rPr>
      </w:pPr>
    </w:p>
    <w:bookmarkStart w:id="336" w:name="_Hlk24026742" w:displacedByCustomXml="next"/>
    <w:sdt>
      <w:sdtPr>
        <w:rPr>
          <w:rFonts w:ascii="宋体" w:hAnsi="宋体" w:cs="宋体" w:hint="eastAsia"/>
          <w:b w:val="0"/>
          <w:bCs w:val="0"/>
          <w:kern w:val="0"/>
          <w:szCs w:val="21"/>
        </w:rPr>
        <w:alias w:val="模块:租赁负债"/>
        <w:tag w:val="_SEC_02d134bf8d8d4eb58c0ae104046b1ba8"/>
        <w:id w:val="70314922"/>
      </w:sdtPr>
      <w:sdtEndPr>
        <w:rPr>
          <w:rFonts w:ascii="Times New Roman" w:hAnsi="Times New Roman" w:cs="Times New Roman" w:hint="default"/>
        </w:rPr>
      </w:sdtEndPr>
      <w:sdtContent>
        <w:sdt>
          <w:sdtPr>
            <w:tag w:val="_PLD_32534d6df43948dfae12df864c64005d"/>
            <w:id w:val="658884738"/>
          </w:sdtPr>
          <w:sdtEndPr/>
          <w:sdtContent>
            <w:p w:rsidR="005C0233" w:rsidRDefault="00B455C7">
              <w:pPr>
                <w:pStyle w:val="afb"/>
                <w:numPr>
                  <w:ilvl w:val="0"/>
                  <w:numId w:val="18"/>
                </w:numPr>
                <w:rPr>
                  <w:szCs w:val="21"/>
                </w:rPr>
              </w:pPr>
              <w:r>
                <w:rPr>
                  <w:szCs w:val="21"/>
                </w:rPr>
                <w:t>租赁负债</w:t>
              </w:r>
            </w:p>
          </w:sdtContent>
        </w:sdt>
        <w:sdt>
          <w:sdtPr>
            <w:rPr>
              <w:szCs w:val="21"/>
            </w:rPr>
            <w:alias w:val="是否适用：租赁负债[双击切换]"/>
            <w:tag w:val="_GBC_abf9a23b0ddc4b63b6f39d768c084973"/>
            <w:id w:val="2066830450"/>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租赁负债"/>
              <w:tag w:val="_GBC_33e504b2a4a34d41946083d1a309022f"/>
              <w:id w:val="-48324140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租赁负债"/>
              <w:tag w:val="_GBC_90ebb9825c5740c794669c2bf1475590"/>
              <w:id w:val="-20656479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5"/>
            <w:gridCol w:w="2921"/>
            <w:gridCol w:w="2922"/>
          </w:tblGrid>
          <w:tr w:rsidR="005C0233" w:rsidTr="005C0233">
            <w:trPr>
              <w:cantSplit/>
              <w:trHeight w:val="307"/>
            </w:trPr>
            <w:sdt>
              <w:sdtPr>
                <w:tag w:val="_PLD_a05982b715d74082b7e01db9e1e265ef"/>
                <w:id w:val="-847256885"/>
              </w:sdtPr>
              <w:sdtEndPr/>
              <w:sdtContent>
                <w:tc>
                  <w:tcPr>
                    <w:tcW w:w="3205" w:type="dxa"/>
                    <w:vAlign w:val="center"/>
                  </w:tcPr>
                  <w:p w:rsidR="005C0233" w:rsidRDefault="00B455C7" w:rsidP="005C0233">
                    <w:pPr>
                      <w:jc w:val="center"/>
                      <w:rPr>
                        <w:szCs w:val="21"/>
                      </w:rPr>
                    </w:pPr>
                    <w:r>
                      <w:rPr>
                        <w:rFonts w:hint="eastAsia"/>
                        <w:szCs w:val="21"/>
                      </w:rPr>
                      <w:t>项目</w:t>
                    </w:r>
                  </w:p>
                </w:tc>
              </w:sdtContent>
            </w:sdt>
            <w:sdt>
              <w:sdtPr>
                <w:tag w:val="_PLD_84a0d8719b674f50bfcfc1c6ed86fed6"/>
                <w:id w:val="-43829894"/>
              </w:sdtPr>
              <w:sdtEndPr/>
              <w:sdtContent>
                <w:tc>
                  <w:tcPr>
                    <w:tcW w:w="2921" w:type="dxa"/>
                    <w:vAlign w:val="center"/>
                  </w:tcPr>
                  <w:p w:rsidR="005C0233" w:rsidRDefault="00B455C7" w:rsidP="005C0233">
                    <w:pPr>
                      <w:jc w:val="center"/>
                      <w:rPr>
                        <w:szCs w:val="21"/>
                      </w:rPr>
                    </w:pPr>
                    <w:r>
                      <w:rPr>
                        <w:rFonts w:hint="eastAsia"/>
                        <w:szCs w:val="21"/>
                      </w:rPr>
                      <w:t>期末余额</w:t>
                    </w:r>
                  </w:p>
                </w:tc>
              </w:sdtContent>
            </w:sdt>
            <w:sdt>
              <w:sdtPr>
                <w:tag w:val="_PLD_d601589800f8414abb18e7477e7b41d6"/>
                <w:id w:val="-389044512"/>
              </w:sdtPr>
              <w:sdtEndPr/>
              <w:sdtContent>
                <w:tc>
                  <w:tcPr>
                    <w:tcW w:w="2922" w:type="dxa"/>
                    <w:vAlign w:val="center"/>
                  </w:tcPr>
                  <w:p w:rsidR="005C0233" w:rsidRDefault="00B455C7" w:rsidP="005C0233">
                    <w:pPr>
                      <w:jc w:val="center"/>
                      <w:rPr>
                        <w:szCs w:val="21"/>
                      </w:rPr>
                    </w:pPr>
                    <w:r>
                      <w:rPr>
                        <w:rFonts w:hint="eastAsia"/>
                        <w:szCs w:val="21"/>
                      </w:rPr>
                      <w:t>期初余额</w:t>
                    </w:r>
                  </w:p>
                </w:tc>
              </w:sdtContent>
            </w:sdt>
          </w:tr>
          <w:tr w:rsidR="005C0233" w:rsidTr="005C0233">
            <w:trPr>
              <w:cantSplit/>
              <w:trHeight w:val="186"/>
            </w:trPr>
            <w:tc>
              <w:tcPr>
                <w:tcW w:w="3205" w:type="dxa"/>
                <w:vAlign w:val="center"/>
              </w:tcPr>
              <w:p w:rsidR="005C0233" w:rsidRDefault="00B455C7" w:rsidP="005C0233">
                <w:pPr>
                  <w:rPr>
                    <w:szCs w:val="21"/>
                  </w:rPr>
                </w:pPr>
                <w:r>
                  <w:t>租赁付款额</w:t>
                </w:r>
              </w:p>
            </w:tc>
            <w:tc>
              <w:tcPr>
                <w:tcW w:w="2921" w:type="dxa"/>
                <w:vAlign w:val="center"/>
              </w:tcPr>
              <w:p w:rsidR="005C0233" w:rsidRDefault="00B455C7" w:rsidP="005C0233">
                <w:pPr>
                  <w:jc w:val="right"/>
                  <w:rPr>
                    <w:szCs w:val="21"/>
                  </w:rPr>
                </w:pPr>
                <w:r>
                  <w:t>2,780,952.50</w:t>
                </w:r>
              </w:p>
            </w:tc>
            <w:tc>
              <w:tcPr>
                <w:tcW w:w="2922" w:type="dxa"/>
                <w:vAlign w:val="center"/>
              </w:tcPr>
              <w:p w:rsidR="005C0233" w:rsidRDefault="005C0233" w:rsidP="005C0233">
                <w:pPr>
                  <w:jc w:val="right"/>
                  <w:rPr>
                    <w:szCs w:val="21"/>
                  </w:rPr>
                </w:pPr>
              </w:p>
            </w:tc>
          </w:tr>
          <w:tr w:rsidR="005C0233" w:rsidTr="005C0233">
            <w:trPr>
              <w:cantSplit/>
              <w:trHeight w:val="186"/>
            </w:trPr>
            <w:tc>
              <w:tcPr>
                <w:tcW w:w="3205" w:type="dxa"/>
                <w:vAlign w:val="center"/>
              </w:tcPr>
              <w:p w:rsidR="005C0233" w:rsidRDefault="00B455C7" w:rsidP="005C0233">
                <w:pPr>
                  <w:rPr>
                    <w:szCs w:val="21"/>
                  </w:rPr>
                </w:pPr>
                <w:r>
                  <w:t>减：未确认融资费用</w:t>
                </w:r>
              </w:p>
            </w:tc>
            <w:tc>
              <w:tcPr>
                <w:tcW w:w="2921" w:type="dxa"/>
                <w:vAlign w:val="center"/>
              </w:tcPr>
              <w:p w:rsidR="005C0233" w:rsidRDefault="00B455C7" w:rsidP="005C0233">
                <w:pPr>
                  <w:jc w:val="right"/>
                  <w:rPr>
                    <w:szCs w:val="21"/>
                  </w:rPr>
                </w:pPr>
                <w:r>
                  <w:t>213,889.21</w:t>
                </w:r>
              </w:p>
            </w:tc>
            <w:tc>
              <w:tcPr>
                <w:tcW w:w="2922" w:type="dxa"/>
                <w:vAlign w:val="center"/>
              </w:tcPr>
              <w:p w:rsidR="005C0233" w:rsidRDefault="005C0233" w:rsidP="005C0233">
                <w:pPr>
                  <w:jc w:val="right"/>
                  <w:rPr>
                    <w:szCs w:val="21"/>
                  </w:rPr>
                </w:pPr>
              </w:p>
            </w:tc>
          </w:tr>
          <w:tr w:rsidR="005C0233" w:rsidTr="005C0233">
            <w:trPr>
              <w:cantSplit/>
              <w:trHeight w:val="186"/>
            </w:trPr>
            <w:tc>
              <w:tcPr>
                <w:tcW w:w="3205" w:type="dxa"/>
                <w:vAlign w:val="center"/>
              </w:tcPr>
              <w:p w:rsidR="005C0233" w:rsidRDefault="00B455C7" w:rsidP="005C0233">
                <w:pPr>
                  <w:rPr>
                    <w:szCs w:val="21"/>
                  </w:rPr>
                </w:pPr>
                <w:r>
                  <w:t>小计</w:t>
                </w:r>
              </w:p>
            </w:tc>
            <w:tc>
              <w:tcPr>
                <w:tcW w:w="2921" w:type="dxa"/>
                <w:vAlign w:val="center"/>
              </w:tcPr>
              <w:p w:rsidR="005C0233" w:rsidRDefault="00B455C7" w:rsidP="005C0233">
                <w:pPr>
                  <w:jc w:val="right"/>
                  <w:rPr>
                    <w:szCs w:val="21"/>
                  </w:rPr>
                </w:pPr>
                <w:r>
                  <w:t>2,567,063.29</w:t>
                </w:r>
              </w:p>
            </w:tc>
            <w:tc>
              <w:tcPr>
                <w:tcW w:w="2922" w:type="dxa"/>
                <w:vAlign w:val="center"/>
              </w:tcPr>
              <w:p w:rsidR="005C0233" w:rsidRDefault="005C0233" w:rsidP="005C0233">
                <w:pPr>
                  <w:jc w:val="right"/>
                  <w:rPr>
                    <w:szCs w:val="21"/>
                  </w:rPr>
                </w:pPr>
              </w:p>
            </w:tc>
          </w:tr>
          <w:tr w:rsidR="005C0233" w:rsidTr="005C0233">
            <w:trPr>
              <w:cantSplit/>
              <w:trHeight w:val="186"/>
            </w:trPr>
            <w:tc>
              <w:tcPr>
                <w:tcW w:w="3205" w:type="dxa"/>
                <w:vAlign w:val="center"/>
              </w:tcPr>
              <w:p w:rsidR="005C0233" w:rsidRDefault="00B455C7" w:rsidP="005C0233">
                <w:pPr>
                  <w:rPr>
                    <w:szCs w:val="21"/>
                  </w:rPr>
                </w:pPr>
                <w:r>
                  <w:t>减：一年内到期的租赁负债</w:t>
                </w:r>
              </w:p>
            </w:tc>
            <w:tc>
              <w:tcPr>
                <w:tcW w:w="2921" w:type="dxa"/>
                <w:vAlign w:val="center"/>
              </w:tcPr>
              <w:p w:rsidR="005C0233" w:rsidRDefault="00B455C7" w:rsidP="005C0233">
                <w:pPr>
                  <w:jc w:val="right"/>
                  <w:rPr>
                    <w:szCs w:val="21"/>
                  </w:rPr>
                </w:pPr>
                <w:r>
                  <w:t>607,587.91</w:t>
                </w:r>
              </w:p>
            </w:tc>
            <w:tc>
              <w:tcPr>
                <w:tcW w:w="2922" w:type="dxa"/>
                <w:vAlign w:val="center"/>
              </w:tcPr>
              <w:p w:rsidR="005C0233" w:rsidRDefault="005C0233" w:rsidP="005C0233">
                <w:pPr>
                  <w:jc w:val="right"/>
                  <w:rPr>
                    <w:szCs w:val="21"/>
                  </w:rPr>
                </w:pPr>
              </w:p>
            </w:tc>
          </w:tr>
          <w:tr w:rsidR="005C0233" w:rsidTr="005C0233">
            <w:trPr>
              <w:cantSplit/>
              <w:trHeight w:val="186"/>
            </w:trPr>
            <w:tc>
              <w:tcPr>
                <w:tcW w:w="3205" w:type="dxa"/>
                <w:vAlign w:val="center"/>
              </w:tcPr>
              <w:p w:rsidR="005C0233" w:rsidRDefault="00B455C7" w:rsidP="005C0233">
                <w:pPr>
                  <w:jc w:val="center"/>
                  <w:rPr>
                    <w:szCs w:val="21"/>
                  </w:rPr>
                </w:pPr>
                <w:r>
                  <w:rPr>
                    <w:rFonts w:hint="eastAsia"/>
                    <w:szCs w:val="21"/>
                  </w:rPr>
                  <w:t>合计</w:t>
                </w:r>
              </w:p>
            </w:tc>
            <w:tc>
              <w:tcPr>
                <w:tcW w:w="2921" w:type="dxa"/>
                <w:vAlign w:val="center"/>
              </w:tcPr>
              <w:p w:rsidR="005C0233" w:rsidRDefault="00B455C7" w:rsidP="005C0233">
                <w:pPr>
                  <w:jc w:val="right"/>
                  <w:rPr>
                    <w:szCs w:val="21"/>
                  </w:rPr>
                </w:pPr>
                <w:r>
                  <w:t>1,959,475.38</w:t>
                </w:r>
              </w:p>
            </w:tc>
            <w:tc>
              <w:tcPr>
                <w:tcW w:w="2922" w:type="dxa"/>
                <w:vAlign w:val="center"/>
              </w:tcPr>
              <w:p w:rsidR="005C0233" w:rsidRDefault="005C0233" w:rsidP="005C0233">
                <w:pPr>
                  <w:jc w:val="right"/>
                  <w:rPr>
                    <w:szCs w:val="21"/>
                  </w:rPr>
                </w:pPr>
              </w:p>
            </w:tc>
          </w:tr>
        </w:tbl>
        <w:p w:rsidR="005C0233" w:rsidRDefault="005C0233"/>
        <w:p w:rsidR="005C0233" w:rsidRDefault="00B455C7">
          <w:pPr>
            <w:snapToGrid w:val="0"/>
            <w:spacing w:before="60" w:after="60" w:line="240" w:lineRule="atLeast"/>
            <w:rPr>
              <w:szCs w:val="21"/>
            </w:rPr>
          </w:pPr>
          <w:r>
            <w:rPr>
              <w:rFonts w:hint="eastAsia"/>
              <w:szCs w:val="21"/>
            </w:rPr>
            <w:t>其他说明：</w:t>
          </w:r>
        </w:p>
        <w:sdt>
          <w:sdtPr>
            <w:alias w:val="租赁负债其他说明"/>
            <w:tag w:val="_GBC_d655dad6394141cbbfbca3ff3319cddc"/>
            <w:id w:val="1135615300"/>
          </w:sdtPr>
          <w:sdtEndPr/>
          <w:sdtContent>
            <w:p w:rsidR="005C0233" w:rsidRDefault="00B455C7">
              <w:pPr>
                <w:rPr>
                  <w:szCs w:val="21"/>
                </w:rPr>
              </w:pPr>
              <w:r w:rsidRPr="00370B50">
                <w:rPr>
                  <w:rFonts w:hint="eastAsia"/>
                </w:rPr>
                <w:t>2025</w:t>
              </w:r>
              <w:r w:rsidRPr="00370B50">
                <w:rPr>
                  <w:rFonts w:hint="eastAsia"/>
                </w:rPr>
                <w:t>年末租赁负债较</w:t>
              </w:r>
              <w:r w:rsidRPr="00370B50">
                <w:rPr>
                  <w:rFonts w:hint="eastAsia"/>
                </w:rPr>
                <w:t>2024</w:t>
              </w:r>
              <w:r w:rsidRPr="00370B50">
                <w:rPr>
                  <w:rFonts w:hint="eastAsia"/>
                </w:rPr>
                <w:t>年末大幅增长，主要系本期新增租赁房产所致。</w:t>
              </w:r>
            </w:p>
          </w:sdtContent>
        </w:sdt>
      </w:sdtContent>
    </w:sdt>
    <w:bookmarkEnd w:id="336"/>
    <w:p w:rsidR="005C0233" w:rsidRDefault="005C0233">
      <w:pPr>
        <w:rPr>
          <w:szCs w:val="21"/>
        </w:rPr>
      </w:pPr>
    </w:p>
    <w:p w:rsidR="005C0233" w:rsidRDefault="00B455C7">
      <w:pPr>
        <w:pStyle w:val="afb"/>
        <w:numPr>
          <w:ilvl w:val="0"/>
          <w:numId w:val="18"/>
        </w:numPr>
        <w:rPr>
          <w:szCs w:val="21"/>
        </w:rPr>
      </w:pPr>
      <w:r>
        <w:rPr>
          <w:szCs w:val="21"/>
        </w:rPr>
        <w:t>长期应付款</w:t>
      </w:r>
    </w:p>
    <w:bookmarkStart w:id="337"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1023362981"/>
      </w:sdtPr>
      <w:sdtEndPr>
        <w:rPr>
          <w:rFonts w:ascii="Times New Roman" w:hAnsi="Times New Roman" w:cs="Times New Roman" w:hint="default"/>
          <w:szCs w:val="20"/>
        </w:rPr>
      </w:sdtEndPr>
      <w:sdtContent>
        <w:p w:rsidR="005C0233" w:rsidRDefault="00B455C7">
          <w:pPr>
            <w:pStyle w:val="afc"/>
          </w:pPr>
          <w:r>
            <w:rPr>
              <w:rFonts w:hint="eastAsia"/>
            </w:rPr>
            <w:t>项目列示</w:t>
          </w:r>
        </w:p>
        <w:sdt>
          <w:sdtPr>
            <w:alias w:val="是否适用：长期应付款分类列示[双击切换]"/>
            <w:tag w:val="_GBC_90d4a9bd673140ef9c99898da48d1614"/>
            <w:id w:val="137974886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长期应付款分类列示"/>
              <w:tag w:val="_GBC_6f1c5753ac2941b597e1d984d66c55a3"/>
              <w:id w:val="15457845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长期应付款分类列示"/>
              <w:tag w:val="_GBC_8f45b0164513461a90709633a96141c4"/>
              <w:id w:val="-7947595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2863"/>
            <w:gridCol w:w="2877"/>
          </w:tblGrid>
          <w:tr w:rsidR="005C0233">
            <w:sdt>
              <w:sdtPr>
                <w:tag w:val="_PLD_2038af4a07e447f88ceb8aedfaa7f12b"/>
                <w:id w:val="1325095508"/>
              </w:sdtPr>
              <w:sdtEndPr/>
              <w:sdtContent>
                <w:tc>
                  <w:tcPr>
                    <w:tcW w:w="3308" w:type="dxa"/>
                    <w:vAlign w:val="center"/>
                  </w:tcPr>
                  <w:p w:rsidR="005C0233" w:rsidRDefault="00B455C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1607810617"/>
              </w:sdtPr>
              <w:sdtEndPr/>
              <w:sdtContent>
                <w:tc>
                  <w:tcPr>
                    <w:tcW w:w="2863" w:type="dxa"/>
                    <w:vAlign w:val="center"/>
                  </w:tcPr>
                  <w:p w:rsidR="005C0233" w:rsidRDefault="00B455C7">
                    <w:pPr>
                      <w:jc w:val="center"/>
                      <w:rPr>
                        <w:szCs w:val="21"/>
                      </w:rPr>
                    </w:pPr>
                    <w:r>
                      <w:rPr>
                        <w:rFonts w:hint="eastAsia"/>
                        <w:szCs w:val="21"/>
                      </w:rPr>
                      <w:t>期末余额</w:t>
                    </w:r>
                  </w:p>
                </w:tc>
              </w:sdtContent>
            </w:sdt>
            <w:sdt>
              <w:sdtPr>
                <w:tag w:val="_PLD_2fa2691f59be4fb398c9e37e50109f5a"/>
                <w:id w:val="1379971365"/>
              </w:sdtPr>
              <w:sdtEndPr/>
              <w:sdtContent>
                <w:tc>
                  <w:tcPr>
                    <w:tcW w:w="2877" w:type="dxa"/>
                    <w:vAlign w:val="center"/>
                  </w:tcPr>
                  <w:p w:rsidR="005C0233" w:rsidRDefault="00B455C7">
                    <w:pPr>
                      <w:jc w:val="center"/>
                      <w:rPr>
                        <w:szCs w:val="21"/>
                      </w:rPr>
                    </w:pPr>
                    <w:r>
                      <w:rPr>
                        <w:rFonts w:hint="eastAsia"/>
                        <w:szCs w:val="21"/>
                      </w:rPr>
                      <w:t>期初余额</w:t>
                    </w:r>
                  </w:p>
                </w:tc>
              </w:sdtContent>
            </w:sdt>
          </w:tr>
          <w:tr w:rsidR="005C0233" w:rsidTr="005C0233">
            <w:tc>
              <w:tcPr>
                <w:tcW w:w="3308" w:type="dxa"/>
              </w:tcPr>
              <w:p w:rsidR="005C0233" w:rsidRPr="00C30C91" w:rsidRDefault="00B455C7" w:rsidP="005C0233">
                <w:r w:rsidRPr="00C30C91">
                  <w:rPr>
                    <w:rFonts w:hint="eastAsia"/>
                  </w:rPr>
                  <w:t>长期应付款</w:t>
                </w:r>
              </w:p>
            </w:tc>
            <w:tc>
              <w:tcPr>
                <w:tcW w:w="2863" w:type="dxa"/>
              </w:tcPr>
              <w:p w:rsidR="005C0233" w:rsidRPr="00C30C91" w:rsidRDefault="00B455C7" w:rsidP="005C0233">
                <w:pPr>
                  <w:jc w:val="right"/>
                </w:pPr>
                <w:r w:rsidRPr="00C30C91">
                  <w:rPr>
                    <w:rFonts w:hint="eastAsia"/>
                  </w:rPr>
                  <w:t>2,077,195,573.03</w:t>
                </w:r>
              </w:p>
            </w:tc>
            <w:tc>
              <w:tcPr>
                <w:tcW w:w="2877" w:type="dxa"/>
                <w:vAlign w:val="center"/>
              </w:tcPr>
              <w:p w:rsidR="005C0233" w:rsidRDefault="00B455C7">
                <w:pPr>
                  <w:widowControl w:val="0"/>
                  <w:adjustRightInd w:val="0"/>
                  <w:spacing w:beforeLines="50" w:before="120"/>
                  <w:jc w:val="right"/>
                  <w:rPr>
                    <w:kern w:val="2"/>
                    <w:szCs w:val="21"/>
                  </w:rPr>
                </w:pPr>
                <w:r>
                  <w:rPr>
                    <w:szCs w:val="21"/>
                  </w:rPr>
                  <w:t>855,671,783.85</w:t>
                </w:r>
              </w:p>
            </w:tc>
          </w:tr>
          <w:tr w:rsidR="005C0233" w:rsidTr="005C0233">
            <w:tc>
              <w:tcPr>
                <w:tcW w:w="3308" w:type="dxa"/>
              </w:tcPr>
              <w:p w:rsidR="005C0233" w:rsidRPr="00C30C91" w:rsidRDefault="00B455C7" w:rsidP="005C0233">
                <w:r w:rsidRPr="00C30C91">
                  <w:rPr>
                    <w:rFonts w:hint="eastAsia"/>
                  </w:rPr>
                  <w:t>小计</w:t>
                </w:r>
              </w:p>
            </w:tc>
            <w:tc>
              <w:tcPr>
                <w:tcW w:w="2863" w:type="dxa"/>
              </w:tcPr>
              <w:p w:rsidR="005C0233" w:rsidRPr="00C30C91" w:rsidRDefault="00B455C7" w:rsidP="005C0233">
                <w:pPr>
                  <w:jc w:val="right"/>
                </w:pPr>
                <w:r w:rsidRPr="00C30C91">
                  <w:rPr>
                    <w:rFonts w:hint="eastAsia"/>
                  </w:rPr>
                  <w:t>2,077,195,573.03</w:t>
                </w:r>
              </w:p>
            </w:tc>
            <w:tc>
              <w:tcPr>
                <w:tcW w:w="2877" w:type="dxa"/>
                <w:vAlign w:val="center"/>
              </w:tcPr>
              <w:p w:rsidR="005C0233" w:rsidRDefault="00B455C7">
                <w:pPr>
                  <w:widowControl w:val="0"/>
                  <w:adjustRightInd w:val="0"/>
                  <w:spacing w:beforeLines="50" w:before="120"/>
                  <w:jc w:val="right"/>
                  <w:rPr>
                    <w:kern w:val="2"/>
                    <w:szCs w:val="21"/>
                  </w:rPr>
                </w:pPr>
                <w:r>
                  <w:rPr>
                    <w:szCs w:val="21"/>
                  </w:rPr>
                  <w:t>855,671,783.85</w:t>
                </w:r>
              </w:p>
            </w:tc>
          </w:tr>
          <w:tr w:rsidR="005C0233" w:rsidTr="005C0233">
            <w:tc>
              <w:tcPr>
                <w:tcW w:w="3308" w:type="dxa"/>
              </w:tcPr>
              <w:p w:rsidR="005C0233" w:rsidRPr="00C30C91" w:rsidRDefault="00B455C7" w:rsidP="005C0233">
                <w:r w:rsidRPr="00C30C91">
                  <w:rPr>
                    <w:rFonts w:hint="eastAsia"/>
                  </w:rPr>
                  <w:t>减：一年内到期的长期应付款项</w:t>
                </w:r>
              </w:p>
            </w:tc>
            <w:tc>
              <w:tcPr>
                <w:tcW w:w="2863" w:type="dxa"/>
              </w:tcPr>
              <w:p w:rsidR="005C0233" w:rsidRPr="00C30C91" w:rsidRDefault="00B455C7" w:rsidP="005C0233">
                <w:pPr>
                  <w:jc w:val="right"/>
                </w:pPr>
                <w:r w:rsidRPr="00C30C91">
                  <w:rPr>
                    <w:rFonts w:hint="eastAsia"/>
                  </w:rPr>
                  <w:t>114,145,751.16</w:t>
                </w:r>
              </w:p>
            </w:tc>
            <w:tc>
              <w:tcPr>
                <w:tcW w:w="2877" w:type="dxa"/>
                <w:vAlign w:val="center"/>
              </w:tcPr>
              <w:p w:rsidR="005C0233" w:rsidRDefault="00B455C7">
                <w:pPr>
                  <w:widowControl w:val="0"/>
                  <w:adjustRightInd w:val="0"/>
                  <w:spacing w:beforeLines="50" w:before="120"/>
                  <w:jc w:val="right"/>
                  <w:rPr>
                    <w:kern w:val="2"/>
                    <w:szCs w:val="21"/>
                  </w:rPr>
                </w:pPr>
                <w:r>
                  <w:rPr>
                    <w:szCs w:val="21"/>
                  </w:rPr>
                  <w:t>35,166,038.21</w:t>
                </w:r>
              </w:p>
            </w:tc>
          </w:tr>
          <w:tr w:rsidR="005C0233">
            <w:tc>
              <w:tcPr>
                <w:tcW w:w="3308" w:type="dxa"/>
                <w:vAlign w:val="center"/>
              </w:tcPr>
              <w:p w:rsidR="005C0233" w:rsidRDefault="00B455C7">
                <w:pPr>
                  <w:tabs>
                    <w:tab w:val="right" w:pos="3690"/>
                    <w:tab w:val="right" w:pos="5130"/>
                    <w:tab w:val="right" w:pos="6030"/>
                    <w:tab w:val="right" w:pos="7650"/>
                    <w:tab w:val="right" w:pos="9270"/>
                  </w:tabs>
                  <w:adjustRightInd w:val="0"/>
                  <w:snapToGrid w:val="0"/>
                  <w:rPr>
                    <w:szCs w:val="21"/>
                  </w:rPr>
                </w:pPr>
                <w:r>
                  <w:rPr>
                    <w:rFonts w:hint="eastAsia"/>
                    <w:szCs w:val="21"/>
                  </w:rPr>
                  <w:t>合计</w:t>
                </w:r>
              </w:p>
            </w:tc>
            <w:tc>
              <w:tcPr>
                <w:tcW w:w="2863" w:type="dxa"/>
                <w:vAlign w:val="center"/>
              </w:tcPr>
              <w:p w:rsidR="005C0233" w:rsidRDefault="00B455C7">
                <w:pPr>
                  <w:tabs>
                    <w:tab w:val="right" w:pos="3690"/>
                    <w:tab w:val="right" w:pos="5130"/>
                    <w:tab w:val="right" w:pos="6030"/>
                    <w:tab w:val="right" w:pos="7650"/>
                    <w:tab w:val="right" w:pos="9270"/>
                  </w:tabs>
                  <w:adjustRightInd w:val="0"/>
                  <w:snapToGrid w:val="0"/>
                  <w:jc w:val="right"/>
                  <w:rPr>
                    <w:szCs w:val="21"/>
                  </w:rPr>
                </w:pPr>
                <w:r w:rsidRPr="005F3DBF">
                  <w:rPr>
                    <w:szCs w:val="21"/>
                  </w:rPr>
                  <w:t>1,963,049,821.87</w:t>
                </w:r>
              </w:p>
            </w:tc>
            <w:tc>
              <w:tcPr>
                <w:tcW w:w="2877" w:type="dxa"/>
                <w:vAlign w:val="center"/>
              </w:tcPr>
              <w:p w:rsidR="005C0233" w:rsidRDefault="00B455C7" w:rsidP="005C0233">
                <w:pPr>
                  <w:jc w:val="right"/>
                  <w:rPr>
                    <w:rFonts w:ascii="宋体" w:hAnsi="宋体" w:cs="宋体"/>
                    <w:sz w:val="24"/>
                    <w:szCs w:val="24"/>
                  </w:rPr>
                </w:pPr>
                <w:r>
                  <w:t>820,505,745.64</w:t>
                </w:r>
              </w:p>
            </w:tc>
          </w:tr>
        </w:tbl>
        <w:p w:rsidR="005C0233" w:rsidRDefault="009D631F"/>
      </w:sdtContent>
    </w:sdt>
    <w:bookmarkEnd w:id="337" w:displacedByCustomXml="next"/>
    <w:bookmarkStart w:id="338" w:name="_Hlk532911057" w:displacedByCustomXml="next"/>
    <w:sdt>
      <w:sdtPr>
        <w:rPr>
          <w:rFonts w:hint="eastAsia"/>
          <w:szCs w:val="21"/>
        </w:rPr>
        <w:alias w:val="模块:长期应付款分类列示其他说明"/>
        <w:tag w:val="_SEC_a0c78ab4e7864eb6ad0f9eb868ed1718"/>
        <w:id w:val="540401598"/>
      </w:sdtPr>
      <w:sdtEndPr/>
      <w:sdtContent>
        <w:p w:rsidR="005C0233" w:rsidRDefault="00B455C7">
          <w:pPr>
            <w:rPr>
              <w:szCs w:val="21"/>
            </w:rPr>
          </w:pPr>
          <w:r>
            <w:rPr>
              <w:rFonts w:hint="eastAsia"/>
              <w:szCs w:val="21"/>
            </w:rPr>
            <w:t>其他说明：</w:t>
          </w:r>
        </w:p>
        <w:sdt>
          <w:sdtPr>
            <w:rPr>
              <w:szCs w:val="21"/>
            </w:rPr>
            <w:alias w:val="是否适用：长期应付款分类列示其他说明[双击切换]"/>
            <w:tag w:val="_GBC_e7daa7f55cea4e3d835be6ee6457b35d"/>
            <w:id w:val="-340402046"/>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长期应付款分类列示其他说明"/>
            <w:tag w:val="_GBC_1147226e8f974877893631fe765b5c30"/>
            <w:id w:val="1296020589"/>
          </w:sdtPr>
          <w:sdtEndPr/>
          <w:sdtContent>
            <w:p w:rsidR="005C0233" w:rsidRDefault="00EB7E5B">
              <w:pPr>
                <w:rPr>
                  <w:szCs w:val="21"/>
                </w:rPr>
              </w:pPr>
              <w:r w:rsidRPr="006C0DF5">
                <w:rPr>
                  <w:rFonts w:hint="eastAsia"/>
                  <w:szCs w:val="21"/>
                </w:rPr>
                <w:t>2025</w:t>
              </w:r>
              <w:r w:rsidRPr="006C0DF5">
                <w:rPr>
                  <w:rFonts w:hint="eastAsia"/>
                  <w:szCs w:val="21"/>
                </w:rPr>
                <w:t>年末长期应付款较</w:t>
              </w:r>
              <w:r w:rsidRPr="006C0DF5">
                <w:rPr>
                  <w:rFonts w:hint="eastAsia"/>
                  <w:szCs w:val="21"/>
                </w:rPr>
                <w:t>2024</w:t>
              </w:r>
              <w:r w:rsidRPr="006C0DF5">
                <w:rPr>
                  <w:rFonts w:hint="eastAsia"/>
                  <w:szCs w:val="21"/>
                </w:rPr>
                <w:t>年末</w:t>
              </w:r>
              <w:r>
                <w:rPr>
                  <w:rFonts w:hint="eastAsia"/>
                  <w:szCs w:val="21"/>
                </w:rPr>
                <w:t>大幅</w:t>
              </w:r>
              <w:r w:rsidRPr="006C0DF5">
                <w:rPr>
                  <w:rFonts w:hint="eastAsia"/>
                  <w:szCs w:val="21"/>
                </w:rPr>
                <w:t>增长，主要系本期新增购置采矿权，采用分期付款方式结算以及收购的子公司持有的长期应付款金额较大所致。</w:t>
              </w:r>
            </w:p>
          </w:sdtContent>
        </w:sdt>
        <w:p w:rsidR="005C0233" w:rsidRDefault="009D631F">
          <w:pPr>
            <w:rPr>
              <w:szCs w:val="21"/>
            </w:rPr>
          </w:pPr>
        </w:p>
      </w:sdtContent>
    </w:sdt>
    <w:bookmarkEnd w:id="338"/>
    <w:p w:rsidR="005C0233" w:rsidRDefault="00B455C7">
      <w:pPr>
        <w:pStyle w:val="afc"/>
        <w:ind w:left="360" w:hanging="360"/>
      </w:pPr>
      <w:r>
        <w:rPr>
          <w:rFonts w:hint="eastAsia"/>
        </w:rPr>
        <w:t>长期应付款</w:t>
      </w:r>
    </w:p>
    <w:sdt>
      <w:sdtPr>
        <w:rPr>
          <w:rFonts w:asciiTheme="minorHAnsi" w:hAnsiTheme="minorHAnsi" w:cstheme="minorBidi"/>
          <w:b w:val="0"/>
          <w:bCs w:val="0"/>
          <w:kern w:val="0"/>
          <w:szCs w:val="24"/>
        </w:rPr>
        <w:alias w:val="模块:按款项性质列示长期应付款"/>
        <w:tag w:val="_SEC_7376b335bb274b24970a93a74d17b7c6"/>
        <w:id w:val="-537041382"/>
      </w:sdtPr>
      <w:sdtEndPr>
        <w:rPr>
          <w:rFonts w:ascii="Times New Roman" w:hAnsi="Times New Roman"/>
          <w:szCs w:val="21"/>
        </w:rPr>
      </w:sdtEndPr>
      <w:sdtContent>
        <w:p w:rsidR="005C0233" w:rsidRDefault="00B455C7">
          <w:pPr>
            <w:pStyle w:val="afd"/>
            <w:numPr>
              <w:ilvl w:val="0"/>
              <w:numId w:val="151"/>
            </w:numPr>
            <w:ind w:leftChars="0"/>
          </w:pPr>
          <w:r>
            <w:rPr>
              <w:rFonts w:hint="eastAsia"/>
            </w:rPr>
            <w:t>按款项性质列示长期应付款</w:t>
          </w:r>
        </w:p>
        <w:sdt>
          <w:sdtPr>
            <w:alias w:val="是否适用：按款项性质列示长期应付款[双击切换]"/>
            <w:tag w:val="_GBC_6a4cca7cce5341018cd4836f32746cd9"/>
            <w:id w:val="-68319929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长期应付款"/>
              <w:tag w:val="_GBC_ddf7b9d28f164198ac6c2f6a82b47d41"/>
              <w:id w:val="-22584957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长期应付款"/>
              <w:tag w:val="_GBC_f93228408d4f48699309d8ab4da673ba"/>
              <w:id w:val="80050017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208"/>
            <w:gridCol w:w="2924"/>
            <w:gridCol w:w="2926"/>
          </w:tblGrid>
          <w:tr w:rsidR="005C0233" w:rsidTr="005C0233">
            <w:trPr>
              <w:cantSplit/>
              <w:trHeight w:val="307"/>
            </w:trPr>
            <w:sdt>
              <w:sdtPr>
                <w:tag w:val="_PLD_80697eb0741143188d1783ddd81c2db2"/>
                <w:id w:val="-938600629"/>
              </w:sdtPr>
              <w:sdtEndPr/>
              <w:sdtContent>
                <w:tc>
                  <w:tcPr>
                    <w:tcW w:w="3208" w:type="dxa"/>
                    <w:vAlign w:val="center"/>
                  </w:tcPr>
                  <w:p w:rsidR="005C0233" w:rsidRDefault="00B455C7" w:rsidP="005C0233">
                    <w:pPr>
                      <w:jc w:val="center"/>
                      <w:rPr>
                        <w:szCs w:val="21"/>
                      </w:rPr>
                    </w:pPr>
                    <w:r>
                      <w:rPr>
                        <w:rFonts w:hint="eastAsia"/>
                        <w:szCs w:val="21"/>
                      </w:rPr>
                      <w:t>项目</w:t>
                    </w:r>
                  </w:p>
                </w:tc>
              </w:sdtContent>
            </w:sdt>
            <w:sdt>
              <w:sdtPr>
                <w:tag w:val="_PLD_b45e38f9b06048e18bf5d20429299b7b"/>
                <w:id w:val="-300921081"/>
              </w:sdtPr>
              <w:sdtEndPr/>
              <w:sdtContent>
                <w:tc>
                  <w:tcPr>
                    <w:tcW w:w="2924" w:type="dxa"/>
                    <w:vAlign w:val="center"/>
                  </w:tcPr>
                  <w:p w:rsidR="005C0233" w:rsidRDefault="00B455C7" w:rsidP="005C0233">
                    <w:pPr>
                      <w:jc w:val="center"/>
                      <w:rPr>
                        <w:szCs w:val="21"/>
                      </w:rPr>
                    </w:pPr>
                    <w:r>
                      <w:rPr>
                        <w:rFonts w:hint="eastAsia"/>
                        <w:szCs w:val="21"/>
                      </w:rPr>
                      <w:t>期末余额</w:t>
                    </w:r>
                  </w:p>
                </w:tc>
              </w:sdtContent>
            </w:sdt>
            <w:sdt>
              <w:sdtPr>
                <w:tag w:val="_PLD_361897af892e4de98bc2cf056e2b512c"/>
                <w:id w:val="547187314"/>
              </w:sdtPr>
              <w:sdtEndPr/>
              <w:sdtContent>
                <w:tc>
                  <w:tcPr>
                    <w:tcW w:w="2926" w:type="dxa"/>
                    <w:vAlign w:val="center"/>
                  </w:tcPr>
                  <w:p w:rsidR="005C0233" w:rsidRDefault="00B455C7" w:rsidP="005C0233">
                    <w:pPr>
                      <w:jc w:val="center"/>
                      <w:rPr>
                        <w:szCs w:val="21"/>
                      </w:rPr>
                    </w:pPr>
                    <w:r>
                      <w:rPr>
                        <w:rFonts w:hint="eastAsia"/>
                        <w:szCs w:val="21"/>
                      </w:rPr>
                      <w:t>期初余额</w:t>
                    </w:r>
                  </w:p>
                </w:tc>
              </w:sdtContent>
            </w:sdt>
          </w:tr>
          <w:tr w:rsidR="005C0233" w:rsidTr="005C0233">
            <w:trPr>
              <w:cantSplit/>
              <w:trHeight w:val="186"/>
            </w:trPr>
            <w:tc>
              <w:tcPr>
                <w:tcW w:w="3208" w:type="dxa"/>
                <w:vAlign w:val="center"/>
              </w:tcPr>
              <w:p w:rsidR="005C0233" w:rsidRDefault="00B455C7" w:rsidP="005C0233">
                <w:pPr>
                  <w:adjustRightInd w:val="0"/>
                  <w:spacing w:beforeLines="50" w:before="120"/>
                  <w:rPr>
                    <w:szCs w:val="21"/>
                  </w:rPr>
                </w:pPr>
                <w:r>
                  <w:rPr>
                    <w:rFonts w:hint="eastAsia"/>
                    <w:szCs w:val="21"/>
                  </w:rPr>
                  <w:t>往来款</w:t>
                </w:r>
              </w:p>
            </w:tc>
            <w:tc>
              <w:tcPr>
                <w:tcW w:w="2924" w:type="dxa"/>
                <w:vAlign w:val="center"/>
              </w:tcPr>
              <w:p w:rsidR="005C0233" w:rsidRDefault="00B455C7" w:rsidP="005C0233">
                <w:pPr>
                  <w:jc w:val="right"/>
                  <w:rPr>
                    <w:rFonts w:ascii="宋体" w:hAnsi="宋体" w:cs="宋体"/>
                    <w:sz w:val="24"/>
                    <w:szCs w:val="24"/>
                  </w:rPr>
                </w:pPr>
                <w:r>
                  <w:t>621,240,550.88</w:t>
                </w:r>
              </w:p>
            </w:tc>
            <w:tc>
              <w:tcPr>
                <w:tcW w:w="2926" w:type="dxa"/>
                <w:vAlign w:val="center"/>
              </w:tcPr>
              <w:p w:rsidR="005C0233" w:rsidRDefault="00B455C7" w:rsidP="005C0233">
                <w:pPr>
                  <w:jc w:val="right"/>
                  <w:rPr>
                    <w:rFonts w:ascii="宋体" w:hAnsi="宋体" w:cs="宋体"/>
                    <w:sz w:val="24"/>
                    <w:szCs w:val="24"/>
                  </w:rPr>
                </w:pPr>
                <w:r>
                  <w:t>621,240,550.88</w:t>
                </w:r>
              </w:p>
            </w:tc>
          </w:tr>
          <w:tr w:rsidR="005C0233" w:rsidTr="005C0233">
            <w:trPr>
              <w:cantSplit/>
              <w:trHeight w:val="186"/>
            </w:trPr>
            <w:tc>
              <w:tcPr>
                <w:tcW w:w="3208" w:type="dxa"/>
                <w:vAlign w:val="center"/>
              </w:tcPr>
              <w:p w:rsidR="005C0233" w:rsidRDefault="00B455C7" w:rsidP="005C0233">
                <w:pPr>
                  <w:adjustRightInd w:val="0"/>
                  <w:spacing w:beforeLines="50" w:before="120"/>
                  <w:rPr>
                    <w:szCs w:val="21"/>
                  </w:rPr>
                </w:pPr>
                <w:r>
                  <w:rPr>
                    <w:rFonts w:hint="eastAsia"/>
                    <w:szCs w:val="21"/>
                  </w:rPr>
                  <w:t>采矿权受让款</w:t>
                </w:r>
              </w:p>
            </w:tc>
            <w:tc>
              <w:tcPr>
                <w:tcW w:w="2924" w:type="dxa"/>
                <w:vAlign w:val="center"/>
              </w:tcPr>
              <w:p w:rsidR="005C0233" w:rsidRDefault="00B455C7" w:rsidP="005C0233">
                <w:pPr>
                  <w:jc w:val="right"/>
                  <w:rPr>
                    <w:rFonts w:ascii="宋体" w:hAnsi="宋体" w:cs="宋体"/>
                    <w:sz w:val="24"/>
                    <w:szCs w:val="24"/>
                  </w:rPr>
                </w:pPr>
                <w:r>
                  <w:t>1,455,955,022.15</w:t>
                </w:r>
              </w:p>
            </w:tc>
            <w:tc>
              <w:tcPr>
                <w:tcW w:w="2926" w:type="dxa"/>
                <w:vAlign w:val="center"/>
              </w:tcPr>
              <w:p w:rsidR="005C0233" w:rsidRDefault="00B455C7" w:rsidP="005C0233">
                <w:pPr>
                  <w:jc w:val="right"/>
                  <w:rPr>
                    <w:rFonts w:ascii="宋体" w:hAnsi="宋体" w:cs="宋体"/>
                    <w:sz w:val="24"/>
                    <w:szCs w:val="24"/>
                  </w:rPr>
                </w:pPr>
                <w:r>
                  <w:t>234,431,232.97</w:t>
                </w:r>
              </w:p>
            </w:tc>
          </w:tr>
          <w:tr w:rsidR="005C0233" w:rsidTr="005C0233">
            <w:trPr>
              <w:cantSplit/>
              <w:trHeight w:val="186"/>
            </w:trPr>
            <w:tc>
              <w:tcPr>
                <w:tcW w:w="3208" w:type="dxa"/>
                <w:vAlign w:val="center"/>
              </w:tcPr>
              <w:p w:rsidR="005C0233" w:rsidRDefault="00B455C7" w:rsidP="005C0233">
                <w:pPr>
                  <w:rPr>
                    <w:szCs w:val="21"/>
                  </w:rPr>
                </w:pPr>
                <w:r>
                  <w:t>小计</w:t>
                </w:r>
              </w:p>
            </w:tc>
            <w:tc>
              <w:tcPr>
                <w:tcW w:w="2924" w:type="dxa"/>
                <w:vAlign w:val="center"/>
              </w:tcPr>
              <w:p w:rsidR="005C0233" w:rsidRDefault="00B455C7" w:rsidP="005C0233">
                <w:pPr>
                  <w:jc w:val="right"/>
                  <w:rPr>
                    <w:szCs w:val="21"/>
                  </w:rPr>
                </w:pPr>
                <w:r>
                  <w:t>2,077,195,573.03</w:t>
                </w:r>
              </w:p>
            </w:tc>
            <w:tc>
              <w:tcPr>
                <w:tcW w:w="2926" w:type="dxa"/>
                <w:vAlign w:val="center"/>
              </w:tcPr>
              <w:p w:rsidR="005C0233" w:rsidRDefault="00B455C7" w:rsidP="005C0233">
                <w:pPr>
                  <w:jc w:val="right"/>
                  <w:rPr>
                    <w:szCs w:val="21"/>
                  </w:rPr>
                </w:pPr>
                <w:r>
                  <w:t>855,671,783.85</w:t>
                </w:r>
              </w:p>
            </w:tc>
          </w:tr>
          <w:tr w:rsidR="005C0233" w:rsidTr="005C0233">
            <w:trPr>
              <w:cantSplit/>
              <w:trHeight w:val="186"/>
            </w:trPr>
            <w:tc>
              <w:tcPr>
                <w:tcW w:w="3208" w:type="dxa"/>
                <w:vAlign w:val="center"/>
              </w:tcPr>
              <w:p w:rsidR="005C0233" w:rsidRDefault="00B455C7" w:rsidP="005C0233">
                <w:pPr>
                  <w:rPr>
                    <w:szCs w:val="21"/>
                  </w:rPr>
                </w:pPr>
                <w:r>
                  <w:t>减：一年内到期的长期应付款</w:t>
                </w:r>
              </w:p>
            </w:tc>
            <w:tc>
              <w:tcPr>
                <w:tcW w:w="2924" w:type="dxa"/>
                <w:vAlign w:val="center"/>
              </w:tcPr>
              <w:p w:rsidR="005C0233" w:rsidRDefault="00B455C7" w:rsidP="005C0233">
                <w:pPr>
                  <w:jc w:val="right"/>
                  <w:rPr>
                    <w:szCs w:val="21"/>
                  </w:rPr>
                </w:pPr>
                <w:r>
                  <w:t>114,145,751.16</w:t>
                </w:r>
              </w:p>
            </w:tc>
            <w:tc>
              <w:tcPr>
                <w:tcW w:w="2926" w:type="dxa"/>
                <w:vAlign w:val="center"/>
              </w:tcPr>
              <w:p w:rsidR="005C0233" w:rsidRDefault="00B455C7" w:rsidP="005C0233">
                <w:pPr>
                  <w:jc w:val="right"/>
                  <w:rPr>
                    <w:szCs w:val="21"/>
                  </w:rPr>
                </w:pPr>
                <w:r>
                  <w:t>35,166,038.21</w:t>
                </w:r>
              </w:p>
            </w:tc>
          </w:tr>
          <w:tr w:rsidR="005C0233" w:rsidTr="005C0233">
            <w:trPr>
              <w:cantSplit/>
              <w:trHeight w:val="186"/>
            </w:trPr>
            <w:tc>
              <w:tcPr>
                <w:tcW w:w="3208" w:type="dxa"/>
                <w:vAlign w:val="center"/>
              </w:tcPr>
              <w:p w:rsidR="005C0233" w:rsidRDefault="00B455C7" w:rsidP="005C0233">
                <w:pPr>
                  <w:rPr>
                    <w:szCs w:val="21"/>
                  </w:rPr>
                </w:pPr>
                <w:r>
                  <w:t>合计</w:t>
                </w:r>
              </w:p>
            </w:tc>
            <w:tc>
              <w:tcPr>
                <w:tcW w:w="2924" w:type="dxa"/>
                <w:vAlign w:val="center"/>
              </w:tcPr>
              <w:p w:rsidR="005C0233" w:rsidRDefault="00B455C7" w:rsidP="005C0233">
                <w:pPr>
                  <w:jc w:val="right"/>
                  <w:rPr>
                    <w:szCs w:val="21"/>
                  </w:rPr>
                </w:pPr>
                <w:r>
                  <w:t>1,963,049,821.87</w:t>
                </w:r>
              </w:p>
            </w:tc>
            <w:tc>
              <w:tcPr>
                <w:tcW w:w="2926" w:type="dxa"/>
                <w:vAlign w:val="center"/>
              </w:tcPr>
              <w:p w:rsidR="005C0233" w:rsidRDefault="00B455C7" w:rsidP="005C0233">
                <w:pPr>
                  <w:jc w:val="right"/>
                  <w:rPr>
                    <w:szCs w:val="21"/>
                  </w:rPr>
                </w:pPr>
                <w:r>
                  <w:t>820,505,745.64</w:t>
                </w:r>
              </w:p>
            </w:tc>
          </w:tr>
        </w:tbl>
        <w:p w:rsidR="005C0233" w:rsidRDefault="005C0233"/>
        <w:p w:rsidR="005C0233" w:rsidRDefault="00B455C7">
          <w:pPr>
            <w:snapToGrid w:val="0"/>
            <w:spacing w:before="60" w:after="60" w:line="240" w:lineRule="atLeast"/>
            <w:rPr>
              <w:szCs w:val="21"/>
            </w:rPr>
          </w:pPr>
          <w:r>
            <w:rPr>
              <w:rFonts w:hint="eastAsia"/>
              <w:szCs w:val="21"/>
            </w:rPr>
            <w:t>其他说明：</w:t>
          </w:r>
        </w:p>
        <w:p w:rsidR="005C0233" w:rsidRDefault="009D631F">
          <w:pPr>
            <w:snapToGrid w:val="0"/>
            <w:spacing w:line="240" w:lineRule="atLeast"/>
            <w:rPr>
              <w:szCs w:val="21"/>
            </w:rPr>
          </w:pPr>
          <w:sdt>
            <w:sdtPr>
              <w:rPr>
                <w:szCs w:val="21"/>
              </w:rPr>
              <w:alias w:val="长期应付款的说明"/>
              <w:tag w:val="_GBC_1e1004e075cc4ec6b1e314219a582067"/>
              <w:id w:val="-410390680"/>
            </w:sdtPr>
            <w:sdtEndPr/>
            <w:sdtContent>
              <w:r w:rsidR="00B455C7">
                <w:rPr>
                  <w:rFonts w:hint="eastAsia"/>
                  <w:szCs w:val="21"/>
                </w:rPr>
                <w:t>无</w:t>
              </w:r>
            </w:sdtContent>
          </w:sdt>
        </w:p>
        <w:p w:rsidR="005C0233" w:rsidRDefault="009D631F">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705143874"/>
      </w:sdtPr>
      <w:sdtEndPr>
        <w:rPr>
          <w:rFonts w:ascii="Times New Roman" w:hAnsi="Times New Roman" w:cstheme="minorBidi" w:hint="default"/>
          <w:color w:val="000000" w:themeColor="text1"/>
          <w:kern w:val="2"/>
          <w:szCs w:val="21"/>
        </w:rPr>
      </w:sdtEndPr>
      <w:sdtContent>
        <w:p w:rsidR="005C0233" w:rsidRDefault="00B455C7">
          <w:pPr>
            <w:pStyle w:val="afc"/>
            <w:ind w:left="360" w:hanging="360"/>
          </w:pPr>
          <w:r>
            <w:rPr>
              <w:rFonts w:hint="eastAsia"/>
            </w:rPr>
            <w:t>专项应付款</w:t>
          </w:r>
        </w:p>
        <w:p w:rsidR="005C0233" w:rsidRDefault="00B455C7">
          <w:pPr>
            <w:pStyle w:val="afd"/>
            <w:numPr>
              <w:ilvl w:val="0"/>
              <w:numId w:val="151"/>
            </w:numPr>
            <w:ind w:leftChars="0"/>
          </w:pPr>
          <w:r>
            <w:rPr>
              <w:rFonts w:hint="eastAsia"/>
            </w:rPr>
            <w:t>按款项性质列示专项应付款</w:t>
          </w:r>
        </w:p>
        <w:sdt>
          <w:sdtPr>
            <w:alias w:val="是否适用：专项应付款[双击切换]"/>
            <w:tag w:val="_GBC_857ddecb5bce4a0f99e428cd2635aa03"/>
            <w:id w:val="1368872298"/>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snapToGrid w:val="0"/>
            <w:rPr>
              <w:szCs w:val="21"/>
            </w:rPr>
          </w:pPr>
        </w:p>
        <w:p w:rsidR="005C0233" w:rsidRDefault="009D631F">
          <w:pPr>
            <w:snapToGrid w:val="0"/>
            <w:rPr>
              <w:szCs w:val="21"/>
            </w:rPr>
          </w:pPr>
        </w:p>
      </w:sdtContent>
    </w:sdt>
    <w:sdt>
      <w:sdtPr>
        <w:tag w:val="_PLD_ff600d9b58704a429270284e81983b6d"/>
        <w:id w:val="-350333158"/>
      </w:sdtPr>
      <w:sdtEndPr/>
      <w:sdtContent>
        <w:p w:rsidR="005C0233" w:rsidRDefault="00B455C7">
          <w:pPr>
            <w:pStyle w:val="afb"/>
            <w:numPr>
              <w:ilvl w:val="0"/>
              <w:numId w:val="18"/>
            </w:numPr>
            <w:rPr>
              <w:szCs w:val="21"/>
            </w:rPr>
          </w:pPr>
          <w:r>
            <w:rPr>
              <w:szCs w:val="21"/>
            </w:rPr>
            <w:t>长期应付职工薪酬</w:t>
          </w:r>
        </w:p>
      </w:sdtContent>
    </w:sdt>
    <w:sdt>
      <w:sdtPr>
        <w:alias w:val="是否适用：长期应付职工薪酬[双击切换]"/>
        <w:tag w:val="_GBC_24f9546075204a64926cf2cb24e64f0e"/>
        <w:id w:val="-714970410"/>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5C0233">
      <w:pPr>
        <w:rPr>
          <w:szCs w:val="21"/>
        </w:rPr>
      </w:pPr>
    </w:p>
    <w:bookmarkStart w:id="339" w:name="_Hlk533670325" w:displacedByCustomXml="next"/>
    <w:sdt>
      <w:sdtPr>
        <w:rPr>
          <w:rFonts w:ascii="宋体" w:hAnsi="宋体" w:cs="宋体" w:hint="eastAsia"/>
          <w:b w:val="0"/>
          <w:bCs w:val="0"/>
          <w:kern w:val="0"/>
          <w:szCs w:val="21"/>
        </w:rPr>
        <w:alias w:val="模块:预计负债"/>
        <w:tag w:val="_SEC_f21973cd15af4f4f8cba4c68d4e9e36f"/>
        <w:id w:val="-1949616514"/>
      </w:sdtPr>
      <w:sdtEndPr>
        <w:rPr>
          <w:rFonts w:ascii="Times New Roman" w:hAnsi="Times New Roman" w:cstheme="minorBidi" w:hint="default"/>
          <w:kern w:val="2"/>
        </w:rPr>
      </w:sdtEndPr>
      <w:sdtContent>
        <w:p w:rsidR="005C0233" w:rsidRDefault="00B455C7">
          <w:pPr>
            <w:pStyle w:val="afb"/>
            <w:numPr>
              <w:ilvl w:val="0"/>
              <w:numId w:val="18"/>
            </w:numPr>
            <w:rPr>
              <w:szCs w:val="21"/>
            </w:rPr>
          </w:pPr>
          <w:r>
            <w:rPr>
              <w:szCs w:val="21"/>
            </w:rPr>
            <w:t>预计负债</w:t>
          </w:r>
        </w:p>
        <w:sdt>
          <w:sdtPr>
            <w:alias w:val="是否适用：预计负债[双击切换]"/>
            <w:tag w:val="_GBC_d57ab9083835465c9b1fdeb5ed46b3ce"/>
            <w:id w:val="-52695113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预计负债"/>
              <w:tag w:val="_GBC_579154bdef014b44aba03cac00df126c"/>
              <w:id w:val="-98154522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预计负债"/>
              <w:tag w:val="_GBC_1129ab1db6684ceb91f0593c32b5d268"/>
              <w:id w:val="-17662960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264"/>
            <w:gridCol w:w="2264"/>
            <w:gridCol w:w="2264"/>
            <w:gridCol w:w="2264"/>
          </w:tblGrid>
          <w:tr w:rsidR="005C0233" w:rsidTr="005C0233">
            <w:trPr>
              <w:cantSplit/>
            </w:trPr>
            <w:sdt>
              <w:sdtPr>
                <w:tag w:val="_PLD_afddd1066e934e598ead7a6e38343c21"/>
                <w:id w:val="507483105"/>
              </w:sdtPr>
              <w:sdtEndPr/>
              <w:sdtContent>
                <w:tc>
                  <w:tcPr>
                    <w:tcW w:w="2264" w:type="dxa"/>
                    <w:vAlign w:val="center"/>
                  </w:tcPr>
                  <w:p w:rsidR="005C0233" w:rsidRDefault="00B455C7" w:rsidP="005C0233">
                    <w:pPr>
                      <w:ind w:right="105"/>
                      <w:jc w:val="center"/>
                      <w:rPr>
                        <w:szCs w:val="21"/>
                      </w:rPr>
                    </w:pPr>
                    <w:r>
                      <w:rPr>
                        <w:rFonts w:hint="eastAsia"/>
                        <w:szCs w:val="21"/>
                      </w:rPr>
                      <w:t>项目</w:t>
                    </w:r>
                  </w:p>
                </w:tc>
              </w:sdtContent>
            </w:sdt>
            <w:sdt>
              <w:sdtPr>
                <w:tag w:val="_PLD_34e5a75912204ec1a95f806f18cf2748"/>
                <w:id w:val="-1902516088"/>
              </w:sdtPr>
              <w:sdtEndPr/>
              <w:sdtContent>
                <w:tc>
                  <w:tcPr>
                    <w:tcW w:w="2264" w:type="dxa"/>
                    <w:vAlign w:val="center"/>
                  </w:tcPr>
                  <w:p w:rsidR="005C0233" w:rsidRDefault="00B455C7" w:rsidP="005C0233">
                    <w:pPr>
                      <w:jc w:val="center"/>
                      <w:rPr>
                        <w:szCs w:val="21"/>
                      </w:rPr>
                    </w:pPr>
                    <w:r>
                      <w:rPr>
                        <w:rFonts w:hint="eastAsia"/>
                        <w:szCs w:val="21"/>
                      </w:rPr>
                      <w:t>期末余额</w:t>
                    </w:r>
                  </w:p>
                </w:tc>
              </w:sdtContent>
            </w:sdt>
            <w:sdt>
              <w:sdtPr>
                <w:tag w:val="_PLD_d493e26e1fb643299cea253bb9f43ca1"/>
                <w:id w:val="131446777"/>
              </w:sdtPr>
              <w:sdtEndPr/>
              <w:sdtContent>
                <w:tc>
                  <w:tcPr>
                    <w:tcW w:w="2264" w:type="dxa"/>
                    <w:vAlign w:val="center"/>
                  </w:tcPr>
                  <w:p w:rsidR="005C0233" w:rsidRDefault="00B455C7" w:rsidP="005C0233">
                    <w:pPr>
                      <w:jc w:val="center"/>
                      <w:rPr>
                        <w:szCs w:val="21"/>
                      </w:rPr>
                    </w:pPr>
                    <w:r>
                      <w:rPr>
                        <w:rFonts w:hint="eastAsia"/>
                        <w:szCs w:val="21"/>
                      </w:rPr>
                      <w:t>期初余额</w:t>
                    </w:r>
                  </w:p>
                </w:tc>
              </w:sdtContent>
            </w:sdt>
            <w:sdt>
              <w:sdtPr>
                <w:tag w:val="_PLD_4ab9627b71924167a2397cf4a5d9e546"/>
                <w:id w:val="836737827"/>
              </w:sdtPr>
              <w:sdtEndPr/>
              <w:sdtContent>
                <w:tc>
                  <w:tcPr>
                    <w:tcW w:w="2264" w:type="dxa"/>
                    <w:vAlign w:val="center"/>
                  </w:tcPr>
                  <w:p w:rsidR="005C0233" w:rsidRDefault="00B455C7" w:rsidP="005C0233">
                    <w:pPr>
                      <w:jc w:val="center"/>
                      <w:rPr>
                        <w:szCs w:val="21"/>
                      </w:rPr>
                    </w:pPr>
                    <w:r>
                      <w:rPr>
                        <w:rFonts w:hint="eastAsia"/>
                        <w:szCs w:val="21"/>
                      </w:rPr>
                      <w:t>形成原因</w:t>
                    </w:r>
                  </w:p>
                </w:tc>
              </w:sdtContent>
            </w:sdt>
          </w:tr>
          <w:tr w:rsidR="005C0233" w:rsidTr="005C0233">
            <w:trPr>
              <w:cantSplit/>
            </w:trPr>
            <w:tc>
              <w:tcPr>
                <w:tcW w:w="2264" w:type="dxa"/>
              </w:tcPr>
              <w:p w:rsidR="005C0233" w:rsidRPr="00265D30" w:rsidRDefault="00B455C7" w:rsidP="005C0233">
                <w:r w:rsidRPr="00265D30">
                  <w:rPr>
                    <w:rFonts w:hint="eastAsia"/>
                  </w:rPr>
                  <w:t>资产弃置义务</w:t>
                </w:r>
              </w:p>
            </w:tc>
            <w:tc>
              <w:tcPr>
                <w:tcW w:w="2264" w:type="dxa"/>
              </w:tcPr>
              <w:p w:rsidR="005C0233" w:rsidRPr="00265D30" w:rsidRDefault="00B455C7" w:rsidP="005C0233">
                <w:pPr>
                  <w:jc w:val="right"/>
                </w:pPr>
                <w:r w:rsidRPr="00265D30">
                  <w:rPr>
                    <w:rFonts w:hint="eastAsia"/>
                  </w:rPr>
                  <w:t>2,071,634,027.05</w:t>
                </w:r>
              </w:p>
            </w:tc>
            <w:tc>
              <w:tcPr>
                <w:tcW w:w="2264" w:type="dxa"/>
              </w:tcPr>
              <w:p w:rsidR="005C0233" w:rsidRPr="00265D30" w:rsidRDefault="00B455C7" w:rsidP="005C0233">
                <w:pPr>
                  <w:jc w:val="right"/>
                </w:pPr>
                <w:r w:rsidRPr="00265D30">
                  <w:rPr>
                    <w:rFonts w:hint="eastAsia"/>
                  </w:rPr>
                  <w:t>966,962,763.83</w:t>
                </w:r>
              </w:p>
            </w:tc>
            <w:tc>
              <w:tcPr>
                <w:tcW w:w="2264" w:type="dxa"/>
              </w:tcPr>
              <w:p w:rsidR="005C0233" w:rsidRPr="00265D30" w:rsidRDefault="00B455C7" w:rsidP="005C0233">
                <w:r w:rsidRPr="00265D30">
                  <w:rPr>
                    <w:rFonts w:hint="eastAsia"/>
                  </w:rPr>
                  <w:t>矿山环境治理工程及土地复垦费</w:t>
                </w:r>
              </w:p>
            </w:tc>
          </w:tr>
          <w:tr w:rsidR="005C0233" w:rsidTr="005C0233">
            <w:trPr>
              <w:cantSplit/>
            </w:trPr>
            <w:tc>
              <w:tcPr>
                <w:tcW w:w="2264" w:type="dxa"/>
              </w:tcPr>
              <w:p w:rsidR="005C0233" w:rsidRPr="00265D30" w:rsidRDefault="00B455C7" w:rsidP="005C0233">
                <w:r w:rsidRPr="00265D30">
                  <w:rPr>
                    <w:rFonts w:hint="eastAsia"/>
                  </w:rPr>
                  <w:t>诉讼赔偿</w:t>
                </w:r>
              </w:p>
            </w:tc>
            <w:tc>
              <w:tcPr>
                <w:tcW w:w="2264" w:type="dxa"/>
              </w:tcPr>
              <w:p w:rsidR="005C0233" w:rsidRPr="00265D30" w:rsidRDefault="00B455C7" w:rsidP="005C0233">
                <w:pPr>
                  <w:jc w:val="right"/>
                </w:pPr>
                <w:r w:rsidRPr="00265D30">
                  <w:rPr>
                    <w:rFonts w:hint="eastAsia"/>
                  </w:rPr>
                  <w:t>11,011,442.00</w:t>
                </w:r>
              </w:p>
            </w:tc>
            <w:tc>
              <w:tcPr>
                <w:tcW w:w="2264" w:type="dxa"/>
              </w:tcPr>
              <w:p w:rsidR="005C0233" w:rsidRPr="00265D30" w:rsidRDefault="005C0233" w:rsidP="005C0233">
                <w:pPr>
                  <w:jc w:val="right"/>
                </w:pPr>
              </w:p>
            </w:tc>
            <w:tc>
              <w:tcPr>
                <w:tcW w:w="2264" w:type="dxa"/>
              </w:tcPr>
              <w:p w:rsidR="005C0233" w:rsidRDefault="005C0233" w:rsidP="005C0233"/>
            </w:tc>
          </w:tr>
          <w:tr w:rsidR="005C0233" w:rsidTr="005C0233">
            <w:trPr>
              <w:cantSplit/>
            </w:trPr>
            <w:tc>
              <w:tcPr>
                <w:tcW w:w="2264" w:type="dxa"/>
                <w:vAlign w:val="center"/>
              </w:tcPr>
              <w:p w:rsidR="005C0233" w:rsidRDefault="00B455C7" w:rsidP="005C0233">
                <w:pPr>
                  <w:ind w:right="105"/>
                  <w:jc w:val="center"/>
                  <w:rPr>
                    <w:szCs w:val="21"/>
                  </w:rPr>
                </w:pPr>
                <w:r>
                  <w:rPr>
                    <w:rFonts w:hint="eastAsia"/>
                    <w:szCs w:val="21"/>
                  </w:rPr>
                  <w:t>合计</w:t>
                </w:r>
              </w:p>
            </w:tc>
            <w:tc>
              <w:tcPr>
                <w:tcW w:w="2264" w:type="dxa"/>
              </w:tcPr>
              <w:p w:rsidR="005C0233" w:rsidRPr="00EB1EE8" w:rsidRDefault="00B455C7" w:rsidP="005C0233">
                <w:pPr>
                  <w:jc w:val="right"/>
                </w:pPr>
                <w:r w:rsidRPr="00EB1EE8">
                  <w:t>2,082,645,469.05</w:t>
                </w:r>
              </w:p>
            </w:tc>
            <w:tc>
              <w:tcPr>
                <w:tcW w:w="2264" w:type="dxa"/>
              </w:tcPr>
              <w:p w:rsidR="005C0233" w:rsidRDefault="00B455C7" w:rsidP="005C0233">
                <w:pPr>
                  <w:jc w:val="right"/>
                </w:pPr>
                <w:r w:rsidRPr="00EB1EE8">
                  <w:t>966,962,763.83</w:t>
                </w:r>
              </w:p>
            </w:tc>
            <w:tc>
              <w:tcPr>
                <w:tcW w:w="2264" w:type="dxa"/>
                <w:vAlign w:val="center"/>
              </w:tcPr>
              <w:p w:rsidR="005C0233" w:rsidRDefault="00B455C7" w:rsidP="005C0233">
                <w:pPr>
                  <w:jc w:val="center"/>
                  <w:rPr>
                    <w:color w:val="000000" w:themeColor="text1"/>
                    <w:szCs w:val="21"/>
                  </w:rPr>
                </w:pPr>
                <w:r>
                  <w:rPr>
                    <w:rFonts w:hint="eastAsia"/>
                    <w:color w:val="000000" w:themeColor="text1"/>
                    <w:szCs w:val="21"/>
                  </w:rPr>
                  <w:t>/</w:t>
                </w:r>
              </w:p>
            </w:tc>
          </w:tr>
        </w:tbl>
        <w:p w:rsidR="005C0233" w:rsidRDefault="005C0233"/>
        <w:p w:rsidR="005C0233" w:rsidRDefault="00B455C7">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6e5c9571d9134db08ab20372e7d011c7"/>
            <w:id w:val="-147438141"/>
          </w:sdtPr>
          <w:sdtEndPr/>
          <w:sdtContent>
            <w:p w:rsidR="005C0233" w:rsidRDefault="000D217F">
              <w:pPr>
                <w:autoSpaceDE w:val="0"/>
                <w:autoSpaceDN w:val="0"/>
                <w:adjustRightInd w:val="0"/>
                <w:rPr>
                  <w:szCs w:val="21"/>
                </w:rPr>
              </w:pPr>
              <w:r w:rsidRPr="00444322">
                <w:rPr>
                  <w:rFonts w:hint="eastAsia"/>
                  <w:szCs w:val="21"/>
                </w:rPr>
                <w:t>2025</w:t>
              </w:r>
              <w:r w:rsidRPr="00444322">
                <w:rPr>
                  <w:rFonts w:hint="eastAsia"/>
                  <w:szCs w:val="21"/>
                </w:rPr>
                <w:t>年末预计负债较</w:t>
              </w:r>
              <w:r w:rsidRPr="00444322">
                <w:rPr>
                  <w:rFonts w:hint="eastAsia"/>
                  <w:szCs w:val="21"/>
                </w:rPr>
                <w:t>2024</w:t>
              </w:r>
              <w:r w:rsidRPr="00444322">
                <w:rPr>
                  <w:rFonts w:hint="eastAsia"/>
                  <w:szCs w:val="21"/>
                </w:rPr>
                <w:t>年末</w:t>
              </w:r>
              <w:r>
                <w:rPr>
                  <w:rFonts w:hint="eastAsia"/>
                  <w:szCs w:val="21"/>
                </w:rPr>
                <w:t>大幅</w:t>
              </w:r>
              <w:r w:rsidRPr="00444322">
                <w:rPr>
                  <w:rFonts w:hint="eastAsia"/>
                  <w:szCs w:val="21"/>
                </w:rPr>
                <w:t>增长，主要系本期新增确认煤矿弃置环境恢复和土地复垦处理义务所致。</w:t>
              </w:r>
            </w:p>
          </w:sdtContent>
        </w:sdt>
      </w:sdtContent>
    </w:sdt>
    <w:bookmarkEnd w:id="339"/>
    <w:p w:rsidR="005C0233" w:rsidRDefault="005C0233">
      <w:pPr>
        <w:rPr>
          <w:szCs w:val="21"/>
        </w:rPr>
      </w:pPr>
    </w:p>
    <w:p w:rsidR="005C0233" w:rsidRDefault="00B455C7">
      <w:pPr>
        <w:pStyle w:val="afb"/>
        <w:numPr>
          <w:ilvl w:val="0"/>
          <w:numId w:val="18"/>
        </w:numPr>
        <w:rPr>
          <w:szCs w:val="21"/>
        </w:rPr>
      </w:pPr>
      <w:r>
        <w:rPr>
          <w:szCs w:val="21"/>
        </w:rPr>
        <w:t>递延收益</w:t>
      </w:r>
    </w:p>
    <w:sdt>
      <w:sdtPr>
        <w:rPr>
          <w:rFonts w:ascii="宋体" w:hAnsi="宋体" w:cs="宋体" w:hint="eastAsia"/>
          <w:kern w:val="0"/>
          <w:szCs w:val="21"/>
        </w:rPr>
        <w:alias w:val="模块:递延收益"/>
        <w:tag w:val="_SEC_77e89ee1eab949ef9b025afd8f005609"/>
        <w:id w:val="-710573844"/>
      </w:sdtPr>
      <w:sdtEndPr>
        <w:rPr>
          <w:rFonts w:ascii="Times New Roman" w:hAnsi="Times New Roman" w:cs="Times New Roman" w:hint="default"/>
          <w:szCs w:val="20"/>
        </w:rPr>
      </w:sdtEndPr>
      <w:sdtContent>
        <w:p w:rsidR="005C0233" w:rsidRDefault="00B455C7">
          <w:pPr>
            <w:pStyle w:val="af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869058295"/>
          </w:sdtPr>
          <w:sdtEndPr/>
          <w:sdtContent>
            <w:p w:rsidR="005C0233" w:rsidRDefault="00B455C7">
              <w:pPr>
                <w:pStyle w:val="af9"/>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xml:space="preserve">MACROBUTTON  SnrToggleCheckbox √适用 </w:instrText>
              </w:r>
              <w:r>
                <w:rPr>
                  <w:rFonts w:ascii="宋体" w:hAnsi="宋体" w:cs="宋体"/>
                  <w:kern w:val="0"/>
                  <w:szCs w:val="21"/>
                </w:rPr>
                <w:instrText xml:space="preserve">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5C0233" w:rsidRDefault="00B455C7">
          <w:pPr>
            <w:pStyle w:val="a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581333475"/>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递延收益"/>
              <w:tag w:val="_GBC_99380f3ab3514d54aa39945566772fb3"/>
              <w:id w:val="-12935168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29"/>
            <w:gridCol w:w="1469"/>
            <w:gridCol w:w="1483"/>
            <w:gridCol w:w="1467"/>
            <w:gridCol w:w="1512"/>
            <w:gridCol w:w="1598"/>
          </w:tblGrid>
          <w:tr w:rsidR="005C0233">
            <w:trPr>
              <w:cantSplit/>
              <w:trHeight w:val="335"/>
            </w:trPr>
            <w:sdt>
              <w:sdtPr>
                <w:tag w:val="_PLD_06c0ddfa4a2746ca8f12eddff124e05c"/>
                <w:id w:val="1899859995"/>
              </w:sdtPr>
              <w:sdtEndPr/>
              <w:sdtContent>
                <w:tc>
                  <w:tcPr>
                    <w:tcW w:w="1529" w:type="dxa"/>
                    <w:vAlign w:val="center"/>
                  </w:tcPr>
                  <w:p w:rsidR="005C0233" w:rsidRDefault="00B455C7">
                    <w:pPr>
                      <w:jc w:val="center"/>
                      <w:rPr>
                        <w:szCs w:val="21"/>
                      </w:rPr>
                    </w:pPr>
                    <w:r>
                      <w:rPr>
                        <w:rFonts w:hint="eastAsia"/>
                        <w:szCs w:val="21"/>
                      </w:rPr>
                      <w:t>项目</w:t>
                    </w:r>
                  </w:p>
                </w:tc>
              </w:sdtContent>
            </w:sdt>
            <w:sdt>
              <w:sdtPr>
                <w:tag w:val="_PLD_4c41187d18a94eb4908c030c31b5a141"/>
                <w:id w:val="-1026090799"/>
              </w:sdtPr>
              <w:sdtEndPr/>
              <w:sdtContent>
                <w:tc>
                  <w:tcPr>
                    <w:tcW w:w="1469" w:type="dxa"/>
                    <w:vAlign w:val="center"/>
                  </w:tcPr>
                  <w:p w:rsidR="005C0233" w:rsidRDefault="00B455C7">
                    <w:pPr>
                      <w:jc w:val="center"/>
                      <w:rPr>
                        <w:szCs w:val="21"/>
                      </w:rPr>
                    </w:pPr>
                    <w:r>
                      <w:rPr>
                        <w:rFonts w:hint="eastAsia"/>
                        <w:szCs w:val="21"/>
                      </w:rPr>
                      <w:t>期初余额</w:t>
                    </w:r>
                  </w:p>
                </w:tc>
              </w:sdtContent>
            </w:sdt>
            <w:sdt>
              <w:sdtPr>
                <w:tag w:val="_PLD_7823db68b61845e58a185dffbbfd2804"/>
                <w:id w:val="1538468147"/>
              </w:sdtPr>
              <w:sdtEndPr/>
              <w:sdtContent>
                <w:tc>
                  <w:tcPr>
                    <w:tcW w:w="1483" w:type="dxa"/>
                    <w:vAlign w:val="center"/>
                  </w:tcPr>
                  <w:p w:rsidR="005C0233" w:rsidRDefault="00B455C7">
                    <w:pPr>
                      <w:jc w:val="center"/>
                      <w:rPr>
                        <w:szCs w:val="21"/>
                      </w:rPr>
                    </w:pPr>
                    <w:r>
                      <w:rPr>
                        <w:rFonts w:hint="eastAsia"/>
                        <w:szCs w:val="21"/>
                      </w:rPr>
                      <w:t>本期增加</w:t>
                    </w:r>
                  </w:p>
                </w:tc>
              </w:sdtContent>
            </w:sdt>
            <w:sdt>
              <w:sdtPr>
                <w:tag w:val="_PLD_53b43bfd28984007852c2e00c870c71e"/>
                <w:id w:val="-753748466"/>
              </w:sdtPr>
              <w:sdtEndPr/>
              <w:sdtContent>
                <w:tc>
                  <w:tcPr>
                    <w:tcW w:w="1467" w:type="dxa"/>
                    <w:vAlign w:val="center"/>
                  </w:tcPr>
                  <w:p w:rsidR="005C0233" w:rsidRDefault="00B455C7">
                    <w:pPr>
                      <w:jc w:val="center"/>
                      <w:rPr>
                        <w:szCs w:val="21"/>
                      </w:rPr>
                    </w:pPr>
                    <w:r>
                      <w:rPr>
                        <w:rFonts w:hint="eastAsia"/>
                        <w:szCs w:val="21"/>
                      </w:rPr>
                      <w:t>本期减少</w:t>
                    </w:r>
                  </w:p>
                </w:tc>
              </w:sdtContent>
            </w:sdt>
            <w:bookmarkStart w:id="340" w:name="OLE_LINK67" w:displacedByCustomXml="next"/>
            <w:bookmarkStart w:id="341" w:name="OLE_LINK66" w:displacedByCustomXml="next"/>
            <w:sdt>
              <w:sdtPr>
                <w:tag w:val="_PLD_f07e96209c8b4d728b2a1b24ad38bcf7"/>
                <w:id w:val="-2000569349"/>
              </w:sdtPr>
              <w:sdtEndPr/>
              <w:sdtContent>
                <w:tc>
                  <w:tcPr>
                    <w:tcW w:w="1512" w:type="dxa"/>
                    <w:vAlign w:val="center"/>
                  </w:tcPr>
                  <w:p w:rsidR="005C0233" w:rsidRDefault="00B455C7">
                    <w:pPr>
                      <w:jc w:val="center"/>
                      <w:rPr>
                        <w:szCs w:val="21"/>
                      </w:rPr>
                    </w:pPr>
                    <w:r>
                      <w:rPr>
                        <w:rFonts w:hint="eastAsia"/>
                        <w:szCs w:val="21"/>
                      </w:rPr>
                      <w:t>期末余额</w:t>
                    </w:r>
                  </w:p>
                </w:tc>
              </w:sdtContent>
            </w:sdt>
            <w:bookmarkEnd w:id="340" w:displacedByCustomXml="next"/>
            <w:bookmarkEnd w:id="341" w:displacedByCustomXml="next"/>
            <w:sdt>
              <w:sdtPr>
                <w:tag w:val="_PLD_86dc51c05b1340c5968feded0e64c1f1"/>
                <w:id w:val="18591974"/>
              </w:sdtPr>
              <w:sdtEndPr/>
              <w:sdtContent>
                <w:tc>
                  <w:tcPr>
                    <w:tcW w:w="1598" w:type="dxa"/>
                    <w:vAlign w:val="center"/>
                  </w:tcPr>
                  <w:p w:rsidR="005C0233" w:rsidRDefault="00B455C7">
                    <w:pPr>
                      <w:jc w:val="center"/>
                      <w:rPr>
                        <w:szCs w:val="21"/>
                      </w:rPr>
                    </w:pPr>
                    <w:r>
                      <w:rPr>
                        <w:rFonts w:hint="eastAsia"/>
                        <w:szCs w:val="21"/>
                      </w:rPr>
                      <w:t>形成原因</w:t>
                    </w:r>
                  </w:p>
                </w:tc>
              </w:sdtContent>
            </w:sdt>
          </w:tr>
          <w:tr w:rsidR="005C0233">
            <w:trPr>
              <w:cantSplit/>
            </w:trPr>
            <w:tc>
              <w:tcPr>
                <w:tcW w:w="1529" w:type="dxa"/>
                <w:vAlign w:val="center"/>
              </w:tcPr>
              <w:p w:rsidR="005C0233" w:rsidRDefault="00B455C7">
                <w:pPr>
                  <w:rPr>
                    <w:szCs w:val="21"/>
                  </w:rPr>
                </w:pPr>
                <w:r>
                  <w:rPr>
                    <w:rFonts w:hint="eastAsia"/>
                    <w:szCs w:val="21"/>
                  </w:rPr>
                  <w:t>政府补助</w:t>
                </w:r>
              </w:p>
            </w:tc>
            <w:tc>
              <w:tcPr>
                <w:tcW w:w="1469" w:type="dxa"/>
                <w:vAlign w:val="center"/>
              </w:tcPr>
              <w:p w:rsidR="005C0233" w:rsidRDefault="005C0233">
                <w:pPr>
                  <w:jc w:val="right"/>
                  <w:rPr>
                    <w:szCs w:val="21"/>
                  </w:rPr>
                </w:pPr>
              </w:p>
            </w:tc>
            <w:tc>
              <w:tcPr>
                <w:tcW w:w="1483" w:type="dxa"/>
                <w:vAlign w:val="center"/>
              </w:tcPr>
              <w:p w:rsidR="005C0233" w:rsidRDefault="00B455C7" w:rsidP="005C0233">
                <w:pPr>
                  <w:jc w:val="right"/>
                  <w:rPr>
                    <w:rFonts w:ascii="宋体" w:hAnsi="宋体" w:cs="宋体"/>
                    <w:sz w:val="24"/>
                    <w:szCs w:val="24"/>
                  </w:rPr>
                </w:pPr>
                <w:r>
                  <w:t>3,208,749.97</w:t>
                </w:r>
              </w:p>
            </w:tc>
            <w:tc>
              <w:tcPr>
                <w:tcW w:w="1467" w:type="dxa"/>
                <w:vAlign w:val="center"/>
              </w:tcPr>
              <w:p w:rsidR="005C0233" w:rsidRDefault="00B455C7" w:rsidP="005C0233">
                <w:pPr>
                  <w:jc w:val="right"/>
                  <w:rPr>
                    <w:rFonts w:ascii="宋体" w:hAnsi="宋体" w:cs="宋体"/>
                    <w:sz w:val="24"/>
                    <w:szCs w:val="24"/>
                  </w:rPr>
                </w:pPr>
                <w:r>
                  <w:t>41,666.67</w:t>
                </w:r>
              </w:p>
            </w:tc>
            <w:tc>
              <w:tcPr>
                <w:tcW w:w="1512" w:type="dxa"/>
                <w:vAlign w:val="center"/>
              </w:tcPr>
              <w:p w:rsidR="005C0233" w:rsidRDefault="00B455C7" w:rsidP="005C0233">
                <w:pPr>
                  <w:jc w:val="right"/>
                  <w:rPr>
                    <w:rFonts w:ascii="宋体" w:hAnsi="宋体" w:cs="宋体"/>
                    <w:sz w:val="24"/>
                    <w:szCs w:val="24"/>
                  </w:rPr>
                </w:pPr>
                <w:r>
                  <w:t>3,167,083.30</w:t>
                </w:r>
              </w:p>
            </w:tc>
            <w:tc>
              <w:tcPr>
                <w:tcW w:w="1598" w:type="dxa"/>
                <w:vAlign w:val="center"/>
              </w:tcPr>
              <w:p w:rsidR="005C0233" w:rsidRDefault="00B455C7">
                <w:pPr>
                  <w:rPr>
                    <w:rFonts w:ascii="宋体" w:hAnsi="宋体" w:cs="宋体"/>
                    <w:sz w:val="24"/>
                    <w:szCs w:val="24"/>
                  </w:rPr>
                </w:pPr>
                <w:r>
                  <w:t>与资产相关</w:t>
                </w:r>
              </w:p>
            </w:tc>
          </w:tr>
          <w:tr w:rsidR="005C0233">
            <w:trPr>
              <w:cantSplit/>
            </w:trPr>
            <w:tc>
              <w:tcPr>
                <w:tcW w:w="1529" w:type="dxa"/>
                <w:vAlign w:val="center"/>
              </w:tcPr>
              <w:p w:rsidR="005C0233" w:rsidRDefault="00B455C7">
                <w:pPr>
                  <w:jc w:val="center"/>
                  <w:rPr>
                    <w:szCs w:val="21"/>
                  </w:rPr>
                </w:pPr>
                <w:r>
                  <w:rPr>
                    <w:rFonts w:hint="eastAsia"/>
                    <w:szCs w:val="21"/>
                  </w:rPr>
                  <w:t>合计</w:t>
                </w:r>
              </w:p>
            </w:tc>
            <w:tc>
              <w:tcPr>
                <w:tcW w:w="1469" w:type="dxa"/>
                <w:vAlign w:val="center"/>
              </w:tcPr>
              <w:p w:rsidR="005C0233" w:rsidRDefault="005C0233">
                <w:pPr>
                  <w:jc w:val="right"/>
                  <w:rPr>
                    <w:szCs w:val="21"/>
                  </w:rPr>
                </w:pPr>
              </w:p>
            </w:tc>
            <w:tc>
              <w:tcPr>
                <w:tcW w:w="1483" w:type="dxa"/>
                <w:vAlign w:val="center"/>
              </w:tcPr>
              <w:p w:rsidR="005C0233" w:rsidRDefault="00B455C7" w:rsidP="005C0233">
                <w:pPr>
                  <w:jc w:val="right"/>
                  <w:rPr>
                    <w:rFonts w:ascii="宋体" w:hAnsi="宋体" w:cs="宋体"/>
                    <w:sz w:val="24"/>
                    <w:szCs w:val="24"/>
                  </w:rPr>
                </w:pPr>
                <w:r>
                  <w:t>3,208,749.97</w:t>
                </w:r>
              </w:p>
            </w:tc>
            <w:tc>
              <w:tcPr>
                <w:tcW w:w="1467" w:type="dxa"/>
                <w:vAlign w:val="center"/>
              </w:tcPr>
              <w:p w:rsidR="005C0233" w:rsidRDefault="00B455C7" w:rsidP="005C0233">
                <w:pPr>
                  <w:jc w:val="right"/>
                  <w:rPr>
                    <w:rFonts w:ascii="宋体" w:hAnsi="宋体" w:cs="宋体"/>
                    <w:sz w:val="24"/>
                    <w:szCs w:val="24"/>
                  </w:rPr>
                </w:pPr>
                <w:r>
                  <w:t>41,666.67</w:t>
                </w:r>
              </w:p>
            </w:tc>
            <w:tc>
              <w:tcPr>
                <w:tcW w:w="1512" w:type="dxa"/>
                <w:vAlign w:val="center"/>
              </w:tcPr>
              <w:p w:rsidR="005C0233" w:rsidRDefault="00B455C7" w:rsidP="005C0233">
                <w:pPr>
                  <w:jc w:val="right"/>
                  <w:rPr>
                    <w:rFonts w:ascii="宋体" w:hAnsi="宋体" w:cs="宋体"/>
                    <w:sz w:val="24"/>
                    <w:szCs w:val="24"/>
                  </w:rPr>
                </w:pPr>
                <w:r>
                  <w:t>3,167,083.30</w:t>
                </w:r>
              </w:p>
            </w:tc>
            <w:tc>
              <w:tcPr>
                <w:tcW w:w="1598" w:type="dxa"/>
                <w:vAlign w:val="center"/>
              </w:tcPr>
              <w:p w:rsidR="005C0233" w:rsidRDefault="00B455C7">
                <w:pPr>
                  <w:jc w:val="center"/>
                  <w:rPr>
                    <w:szCs w:val="21"/>
                  </w:rPr>
                </w:pPr>
                <w:r>
                  <w:rPr>
                    <w:rFonts w:hint="eastAsia"/>
                    <w:szCs w:val="21"/>
                  </w:rPr>
                  <w:t>/</w:t>
                </w:r>
              </w:p>
            </w:tc>
          </w:tr>
        </w:tbl>
        <w:p w:rsidR="005C0233" w:rsidRDefault="009D631F"/>
      </w:sdtContent>
    </w:sdt>
    <w:bookmarkStart w:id="342" w:name="_Hlk532902569" w:displacedByCustomXml="next"/>
    <w:bookmarkEnd w:id="342" w:displacedByCustomXml="next"/>
    <w:bookmarkStart w:id="343" w:name="_Hlk532902543" w:displacedByCustomXml="next"/>
    <w:bookmarkEnd w:id="343" w:displacedByCustomXml="next"/>
    <w:bookmarkStart w:id="344" w:name="OLE_LINK84" w:displacedByCustomXml="next"/>
    <w:bookmarkStart w:id="345" w:name="OLE_LINK85" w:displacedByCustomXml="next"/>
    <w:sdt>
      <w:sdtPr>
        <w:rPr>
          <w:rFonts w:hint="eastAsia"/>
          <w:szCs w:val="21"/>
        </w:rPr>
        <w:alias w:val="模块:递延收益其他说明"/>
        <w:tag w:val="_SEC_7cd38d14438443479401d71c7f066fdf"/>
        <w:id w:val="-1973130264"/>
      </w:sdtPr>
      <w:sdtEndPr>
        <w:rPr>
          <w:rFonts w:hint="default"/>
        </w:rPr>
      </w:sdtEndPr>
      <w:sdtContent>
        <w:p w:rsidR="005C0233" w:rsidRDefault="00B455C7">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1278989875"/>
          </w:sdtPr>
          <w:sdtEndPr/>
          <w:sdtContent>
            <w:p w:rsidR="005C0233" w:rsidRDefault="00B455C7">
              <w:pPr>
                <w:spacing w:before="60" w:after="60"/>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递延收益的其他说明"/>
            <w:tag w:val="_GBC_032268b156254a52ab5d507bf377f9f4"/>
            <w:id w:val="-1076735512"/>
          </w:sdtPr>
          <w:sdtEndPr/>
          <w:sdtContent>
            <w:p w:rsidR="005C0233" w:rsidRDefault="00B455C7">
              <w:pPr>
                <w:rPr>
                  <w:szCs w:val="21"/>
                </w:rPr>
              </w:pPr>
              <w:r w:rsidRPr="00C7000E">
                <w:rPr>
                  <w:rFonts w:hint="eastAsia"/>
                  <w:szCs w:val="21"/>
                </w:rPr>
                <w:t>2025</w:t>
              </w:r>
              <w:r w:rsidRPr="00C7000E">
                <w:rPr>
                  <w:rFonts w:hint="eastAsia"/>
                  <w:szCs w:val="21"/>
                </w:rPr>
                <w:t>年末递延收益余额较</w:t>
              </w:r>
              <w:r w:rsidRPr="00C7000E">
                <w:rPr>
                  <w:rFonts w:hint="eastAsia"/>
                  <w:szCs w:val="21"/>
                </w:rPr>
                <w:t>2024</w:t>
              </w:r>
              <w:r w:rsidRPr="00C7000E">
                <w:rPr>
                  <w:rFonts w:hint="eastAsia"/>
                  <w:szCs w:val="21"/>
                </w:rPr>
                <w:t>年末大幅增长，主要系本期收到的与资产相关的政府补助金额较大所致。</w:t>
              </w:r>
            </w:p>
          </w:sdtContent>
        </w:sdt>
      </w:sdtContent>
    </w:sdt>
    <w:bookmarkEnd w:id="345"/>
    <w:bookmarkEnd w:id="344"/>
    <w:p w:rsidR="005C0233" w:rsidRDefault="005C0233">
      <w:pPr>
        <w:snapToGrid w:val="0"/>
        <w:spacing w:line="240" w:lineRule="atLeast"/>
        <w:rPr>
          <w:szCs w:val="21"/>
        </w:rPr>
      </w:pPr>
    </w:p>
    <w:bookmarkStart w:id="346" w:name="_Hlk533670383" w:displacedByCustomXml="next"/>
    <w:sdt>
      <w:sdtPr>
        <w:rPr>
          <w:rFonts w:ascii="宋体" w:hAnsi="宋体" w:cs="宋体" w:hint="eastAsia"/>
          <w:b w:val="0"/>
          <w:bCs w:val="0"/>
          <w:kern w:val="0"/>
          <w:szCs w:val="21"/>
        </w:rPr>
        <w:alias w:val="模块:其他非流动负债"/>
        <w:tag w:val="_SEC_e6f817e4d74a4d95acbb17b048314a10"/>
        <w:id w:val="1983351200"/>
      </w:sdtPr>
      <w:sdtEndPr>
        <w:rPr>
          <w:rFonts w:ascii="Times New Roman" w:hAnsi="Times New Roman" w:cstheme="minorBidi" w:hint="default"/>
          <w:color w:val="000000" w:themeColor="text1"/>
          <w:kern w:val="2"/>
        </w:rPr>
      </w:sdtEndPr>
      <w:sdtContent>
        <w:sdt>
          <w:sdtPr>
            <w:tag w:val="_PLD_cbf506deb64247f193d9595457a46b61"/>
            <w:id w:val="-294298441"/>
          </w:sdtPr>
          <w:sdtEndPr/>
          <w:sdtContent>
            <w:p w:rsidR="005C0233" w:rsidRDefault="00B455C7">
              <w:pPr>
                <w:pStyle w:val="afb"/>
                <w:numPr>
                  <w:ilvl w:val="0"/>
                  <w:numId w:val="18"/>
                </w:numPr>
                <w:rPr>
                  <w:szCs w:val="21"/>
                </w:rPr>
              </w:pPr>
              <w:r>
                <w:rPr>
                  <w:szCs w:val="21"/>
                </w:rPr>
                <w:t>其他非流动负债</w:t>
              </w:r>
            </w:p>
          </w:sdtContent>
        </w:sdt>
        <w:sdt>
          <w:sdtPr>
            <w:alias w:val="是否适用：其他非流动负债[双击切换]"/>
            <w:tag w:val="_GBC_05e5676f32624ce18727385761bd1a9a"/>
            <w:id w:val="840889934"/>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szCs w:val="21"/>
            </w:rPr>
          </w:pPr>
        </w:p>
      </w:sdtContent>
    </w:sdt>
    <w:bookmarkEnd w:id="346"/>
    <w:p w:rsidR="005C0233" w:rsidRDefault="005C0233">
      <w:pPr>
        <w:rPr>
          <w:szCs w:val="21"/>
        </w:rPr>
      </w:pPr>
    </w:p>
    <w:sdt>
      <w:sdtPr>
        <w:rPr>
          <w:rFonts w:ascii="宋体" w:hAnsi="宋体" w:cs="宋体" w:hint="eastAsia"/>
          <w:b w:val="0"/>
          <w:bCs w:val="0"/>
          <w:kern w:val="0"/>
          <w:szCs w:val="21"/>
        </w:rPr>
        <w:alias w:val="模块:股本"/>
        <w:tag w:val="_SEC_8a6ae55fcdf4458585bca7ece234d93f"/>
        <w:id w:val="2069767496"/>
      </w:sdtPr>
      <w:sdtEndPr>
        <w:rPr>
          <w:rFonts w:ascii="Times New Roman" w:hAnsi="Times New Roman" w:cstheme="minorBidi" w:hint="default"/>
          <w:color w:val="000000" w:themeColor="text1"/>
        </w:rPr>
      </w:sdtEndPr>
      <w:sdtContent>
        <w:p w:rsidR="005C0233" w:rsidRDefault="00B455C7">
          <w:pPr>
            <w:pStyle w:val="afb"/>
            <w:numPr>
              <w:ilvl w:val="0"/>
              <w:numId w:val="18"/>
            </w:numPr>
            <w:rPr>
              <w:szCs w:val="21"/>
            </w:rPr>
          </w:pPr>
          <w:r>
            <w:rPr>
              <w:szCs w:val="21"/>
            </w:rPr>
            <w:t>股本</w:t>
          </w:r>
        </w:p>
        <w:sdt>
          <w:sdtPr>
            <w:alias w:val="是否适用：股本[双击切换]"/>
            <w:tag w:val="_GBC_a2069fb3657946ee9810a9154eb11422"/>
            <w:id w:val="70028944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股本"/>
              <w:tag w:val="_GBC_e2cacf7f2d9f4ad78dce53a3e345569e"/>
              <w:id w:val="46741207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股本"/>
              <w:tag w:val="_GBC_a1c9c99744d0466d8ff5672b2b69076a"/>
              <w:id w:val="-17669058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15"/>
            <w:gridCol w:w="1000"/>
            <w:gridCol w:w="1000"/>
            <w:gridCol w:w="1071"/>
            <w:gridCol w:w="1085"/>
            <w:gridCol w:w="1061"/>
            <w:gridCol w:w="1357"/>
          </w:tblGrid>
          <w:tr w:rsidR="005C0233">
            <w:trPr>
              <w:cantSplit/>
              <w:trHeight w:val="270"/>
            </w:trPr>
            <w:sdt>
              <w:sdtPr>
                <w:rPr>
                  <w:szCs w:val="21"/>
                </w:rPr>
                <w:tag w:val="_PLD_59c3e97e3f674ae6805374496a9434cd"/>
                <w:id w:val="-144055398"/>
                <w:showingPlcHdr/>
              </w:sdtPr>
              <w:sdtEndPr/>
              <w:sdtContent>
                <w:tc>
                  <w:tcPr>
                    <w:tcW w:w="1158" w:type="dxa"/>
                    <w:vMerge w:val="restart"/>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Style w:val="affff1"/>
                        <w:rFonts w:hint="eastAsia"/>
                      </w:rPr>
                      <w:t xml:space="preserve">　</w:t>
                    </w:r>
                  </w:p>
                </w:tc>
              </w:sdtContent>
            </w:sdt>
            <w:sdt>
              <w:sdtPr>
                <w:tag w:val="_PLD_fd63a619db16496bad52eeb145839158"/>
                <w:id w:val="-137802972"/>
              </w:sdtPr>
              <w:sdtEndPr/>
              <w:sdtContent>
                <w:tc>
                  <w:tcPr>
                    <w:tcW w:w="1315"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期初余额</w:t>
                    </w:r>
                  </w:p>
                </w:tc>
              </w:sdtContent>
            </w:sdt>
            <w:sdt>
              <w:sdtPr>
                <w:tag w:val="_PLD_2cb33d9d8b0d47539581498c039e86aa"/>
                <w:id w:val="136847426"/>
              </w:sdtPr>
              <w:sdtEndPr/>
              <w:sdtContent>
                <w:tc>
                  <w:tcPr>
                    <w:tcW w:w="5217" w:type="dxa"/>
                    <w:gridSpan w:val="5"/>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本次变动增减（</w:t>
                    </w:r>
                    <w:r>
                      <w:rPr>
                        <w:rFonts w:hint="eastAsia"/>
                        <w:szCs w:val="21"/>
                      </w:rPr>
                      <w:t>+</w:t>
                    </w:r>
                    <w:r>
                      <w:rPr>
                        <w:rFonts w:hint="eastAsia"/>
                        <w:szCs w:val="21"/>
                      </w:rPr>
                      <w:t>、</w:t>
                    </w:r>
                    <w:r>
                      <w:rPr>
                        <w:rFonts w:hint="eastAsia"/>
                        <w:szCs w:val="21"/>
                      </w:rPr>
                      <w:t>-</w:t>
                    </w:r>
                    <w:r>
                      <w:rPr>
                        <w:rFonts w:hint="eastAsia"/>
                        <w:szCs w:val="21"/>
                      </w:rPr>
                      <w:t>）</w:t>
                    </w:r>
                  </w:p>
                </w:tc>
              </w:sdtContent>
            </w:sdt>
            <w:sdt>
              <w:sdtPr>
                <w:tag w:val="_PLD_e579078cb28f47a09273701ab9e2e37a"/>
                <w:id w:val="-466733549"/>
              </w:sdtPr>
              <w:sdtEndPr/>
              <w:sdtContent>
                <w:tc>
                  <w:tcPr>
                    <w:tcW w:w="1357"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期末余额</w:t>
                    </w:r>
                  </w:p>
                </w:tc>
              </w:sdtContent>
            </w:sdt>
          </w:tr>
          <w:tr w:rsidR="005C0233">
            <w:trPr>
              <w:cantSplit/>
              <w:trHeight w:val="312"/>
            </w:trPr>
            <w:tc>
              <w:tcPr>
                <w:tcW w:w="1158" w:type="dxa"/>
                <w:vMerge/>
                <w:tcBorders>
                  <w:top w:val="single" w:sz="4" w:space="0" w:color="auto"/>
                  <w:left w:val="single" w:sz="4" w:space="0" w:color="auto"/>
                  <w:bottom w:val="single" w:sz="4" w:space="0" w:color="auto"/>
                  <w:right w:val="single" w:sz="4" w:space="0" w:color="auto"/>
                </w:tcBorders>
                <w:vAlign w:val="center"/>
              </w:tcPr>
              <w:p w:rsidR="005C0233" w:rsidRDefault="005C0233">
                <w:pPr>
                  <w:rPr>
                    <w:szCs w:val="21"/>
                  </w:rPr>
                </w:pPr>
              </w:p>
            </w:tc>
            <w:tc>
              <w:tcPr>
                <w:tcW w:w="1315" w:type="dxa"/>
                <w:vMerge/>
                <w:tcBorders>
                  <w:left w:val="single" w:sz="4" w:space="0" w:color="auto"/>
                  <w:bottom w:val="single" w:sz="4" w:space="0" w:color="auto"/>
                  <w:right w:val="single" w:sz="4" w:space="0" w:color="auto"/>
                </w:tcBorders>
                <w:vAlign w:val="center"/>
              </w:tcPr>
              <w:p w:rsidR="005C0233" w:rsidRDefault="005C0233">
                <w:pPr>
                  <w:ind w:leftChars="-119" w:left="-250" w:firstLineChars="119" w:firstLine="250"/>
                  <w:rPr>
                    <w:szCs w:val="21"/>
                  </w:rPr>
                </w:pPr>
              </w:p>
            </w:tc>
            <w:sdt>
              <w:sdtPr>
                <w:tag w:val="_PLD_2f067dcfa40a4e2d896a383f16e2e483"/>
                <w:id w:val="-914930534"/>
              </w:sdtPr>
              <w:sdtEndPr/>
              <w:sdtContent>
                <w:tc>
                  <w:tcPr>
                    <w:tcW w:w="1000"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发行</w:t>
                    </w:r>
                  </w:p>
                  <w:p w:rsidR="005C0233" w:rsidRDefault="00B455C7">
                    <w:pPr>
                      <w:jc w:val="center"/>
                      <w:rPr>
                        <w:szCs w:val="21"/>
                      </w:rPr>
                    </w:pPr>
                    <w:r>
                      <w:rPr>
                        <w:rFonts w:hint="eastAsia"/>
                        <w:szCs w:val="21"/>
                      </w:rPr>
                      <w:t>新股</w:t>
                    </w:r>
                  </w:p>
                </w:tc>
              </w:sdtContent>
            </w:sdt>
            <w:sdt>
              <w:sdtPr>
                <w:tag w:val="_PLD_afc58df66e0343a29873ec3c2270451e"/>
                <w:id w:val="142469953"/>
              </w:sdtPr>
              <w:sdtEndPr/>
              <w:sdtContent>
                <w:tc>
                  <w:tcPr>
                    <w:tcW w:w="1000"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送股</w:t>
                    </w:r>
                  </w:p>
                </w:tc>
              </w:sdtContent>
            </w:sdt>
            <w:sdt>
              <w:sdtPr>
                <w:tag w:val="_PLD_31d618a387e243239ea8ee139a3a39da"/>
                <w:id w:val="-2043657433"/>
              </w:sdtPr>
              <w:sdtEndPr/>
              <w:sdtContent>
                <w:tc>
                  <w:tcPr>
                    <w:tcW w:w="107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公积金</w:t>
                    </w:r>
                  </w:p>
                  <w:p w:rsidR="005C0233" w:rsidRDefault="00B455C7">
                    <w:pPr>
                      <w:jc w:val="center"/>
                      <w:rPr>
                        <w:szCs w:val="21"/>
                      </w:rPr>
                    </w:pPr>
                    <w:r>
                      <w:rPr>
                        <w:rFonts w:hint="eastAsia"/>
                        <w:szCs w:val="21"/>
                      </w:rPr>
                      <w:t>转股</w:t>
                    </w:r>
                  </w:p>
                </w:tc>
              </w:sdtContent>
            </w:sdt>
            <w:sdt>
              <w:sdtPr>
                <w:tag w:val="_PLD_12526084dedd4dc68d673c8a71c73862"/>
                <w:id w:val="-2123681892"/>
              </w:sdtPr>
              <w:sdtEndPr/>
              <w:sdtContent>
                <w:tc>
                  <w:tcPr>
                    <w:tcW w:w="1085"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其他</w:t>
                    </w:r>
                  </w:p>
                </w:tc>
              </w:sdtContent>
            </w:sdt>
            <w:sdt>
              <w:sdtPr>
                <w:tag w:val="_PLD_fe70bd23af2d4fd680087e555e574f82"/>
                <w:id w:val="-758063729"/>
              </w:sdtPr>
              <w:sdtEndPr/>
              <w:sdtContent>
                <w:tc>
                  <w:tcPr>
                    <w:tcW w:w="105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小计</w:t>
                    </w:r>
                  </w:p>
                </w:tc>
              </w:sdtContent>
            </w:sdt>
            <w:tc>
              <w:tcPr>
                <w:tcW w:w="1357" w:type="dxa"/>
                <w:vMerge/>
                <w:tcBorders>
                  <w:left w:val="single" w:sz="4" w:space="0" w:color="auto"/>
                  <w:bottom w:val="single" w:sz="4" w:space="0" w:color="auto"/>
                  <w:right w:val="single" w:sz="4" w:space="0" w:color="auto"/>
                </w:tcBorders>
                <w:vAlign w:val="center"/>
              </w:tcPr>
              <w:p w:rsidR="005C0233" w:rsidRDefault="005C0233">
                <w:pPr>
                  <w:rPr>
                    <w:szCs w:val="21"/>
                  </w:rPr>
                </w:pPr>
              </w:p>
            </w:tc>
          </w:tr>
          <w:tr w:rsidR="005C0233">
            <w:trPr>
              <w:cantSplit/>
            </w:trPr>
            <w:tc>
              <w:tcPr>
                <w:tcW w:w="115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lastRenderedPageBreak/>
                  <w:t>股份总数</w:t>
                </w:r>
              </w:p>
            </w:tc>
            <w:tc>
              <w:tcPr>
                <w:tcW w:w="131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AE0C2E">
                  <w:rPr>
                    <w:szCs w:val="21"/>
                  </w:rPr>
                  <w:t>1,200,004,884.00</w:t>
                </w:r>
              </w:p>
            </w:tc>
            <w:tc>
              <w:tcPr>
                <w:tcW w:w="100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135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AE0C2E">
                  <w:rPr>
                    <w:szCs w:val="21"/>
                  </w:rPr>
                  <w:t>1,200,004,884.00</w:t>
                </w:r>
              </w:p>
            </w:tc>
          </w:tr>
        </w:tbl>
        <w:p w:rsidR="005C0233" w:rsidRDefault="00B455C7">
          <w:pPr>
            <w:spacing w:before="60" w:after="60"/>
            <w:rPr>
              <w:szCs w:val="21"/>
            </w:rPr>
          </w:pPr>
          <w:r>
            <w:rPr>
              <w:rFonts w:hint="eastAsia"/>
              <w:szCs w:val="21"/>
            </w:rPr>
            <w:t>其他说明：</w:t>
          </w:r>
        </w:p>
        <w:sdt>
          <w:sdtPr>
            <w:rPr>
              <w:szCs w:val="21"/>
            </w:rPr>
            <w:alias w:val="股本变动情况说明"/>
            <w:tag w:val="_GBC_6600e13aac194caa9cb58963beb3073e"/>
            <w:id w:val="598602268"/>
          </w:sdtPr>
          <w:sdtEndPr/>
          <w:sdtContent>
            <w:p w:rsidR="005C0233" w:rsidRDefault="00B455C7">
              <w:pPr>
                <w:rPr>
                  <w:szCs w:val="21"/>
                </w:rPr>
              </w:pPr>
              <w:r>
                <w:rPr>
                  <w:rFonts w:hint="eastAsia"/>
                  <w:szCs w:val="21"/>
                </w:rPr>
                <w:t>无</w:t>
              </w:r>
            </w:p>
          </w:sdtContent>
        </w:sdt>
      </w:sdtContent>
    </w:sdt>
    <w:p w:rsidR="005C0233" w:rsidRDefault="005C0233">
      <w:pPr>
        <w:rPr>
          <w:szCs w:val="21"/>
        </w:rPr>
      </w:pPr>
    </w:p>
    <w:p w:rsidR="005C0233" w:rsidRDefault="00B455C7">
      <w:pPr>
        <w:pStyle w:val="afb"/>
        <w:numPr>
          <w:ilvl w:val="0"/>
          <w:numId w:val="18"/>
        </w:numPr>
        <w:rPr>
          <w:szCs w:val="21"/>
        </w:rPr>
      </w:pPr>
      <w:r>
        <w:rPr>
          <w:szCs w:val="21"/>
        </w:rPr>
        <w:t>其他权益工具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311955337"/>
      </w:sdtPr>
      <w:sdtEndPr>
        <w:rPr>
          <w:rFonts w:ascii="Times New Roman" w:hAnsi="Times New Roman" w:cs="Times New Roman" w:hint="default"/>
          <w:szCs w:val="20"/>
        </w:rPr>
      </w:sdtEndPr>
      <w:sdtContent>
        <w:p w:rsidR="005C0233" w:rsidRDefault="00B455C7">
          <w:pPr>
            <w:pStyle w:val="afc"/>
            <w:numPr>
              <w:ilvl w:val="0"/>
              <w:numId w:val="11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677251660"/>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bookmarkStart w:id="347" w:name="_Hlk89785156" w:displacedByCustomXml="next"/>
    <w:sdt>
      <w:sdtPr>
        <w:rPr>
          <w:rFonts w:ascii="宋体" w:eastAsia="宋体" w:hAnsi="宋体" w:cs="宋体" w:hint="eastAsia"/>
          <w:b w:val="0"/>
          <w:bCs w:val="0"/>
          <w:kern w:val="0"/>
          <w:szCs w:val="24"/>
        </w:rPr>
        <w:alias w:val="模块:期末发行在外的优先股、永续债等金融工具变动情况表"/>
        <w:tag w:val="_SEC_e75bf2a97679482fb5fa8f87d691b026"/>
        <w:id w:val="792943549"/>
      </w:sdtPr>
      <w:sdtEndPr>
        <w:rPr>
          <w:rFonts w:ascii="Times New Roman" w:hAnsi="Times New Roman" w:cs="Times New Roman" w:hint="default"/>
          <w:szCs w:val="21"/>
        </w:rPr>
      </w:sdtEndPr>
      <w:sdtContent>
        <w:p w:rsidR="005C0233" w:rsidRDefault="00B455C7">
          <w:pPr>
            <w:pStyle w:val="afc"/>
            <w:numPr>
              <w:ilvl w:val="0"/>
              <w:numId w:val="112"/>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2059071247"/>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47" w:displacedByCustomXml="next"/>
    <w:bookmarkStart w:id="348" w:name="_Hlk89785136" w:displacedByCustomXml="next"/>
    <w:sdt>
      <w:sdtPr>
        <w:rPr>
          <w:rFonts w:hint="eastAsia"/>
          <w:szCs w:val="21"/>
        </w:rPr>
        <w:alias w:val="模块:其他权益工具本期增减变动情况、变动原因说明，以及相关会计处理"/>
        <w:tag w:val="_SEC_f0c4a2ce10914cf8a15ec22984f96cce"/>
        <w:id w:val="-1626307009"/>
      </w:sdtPr>
      <w:sdtEndPr>
        <w:rPr>
          <w:rFonts w:hint="default"/>
        </w:rPr>
      </w:sdtEndPr>
      <w:sdtContent>
        <w:p w:rsidR="005C0233" w:rsidRDefault="00B455C7">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462877906"/>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sdt>
            <w:sdtPr>
              <w:rPr>
                <w:szCs w:val="21"/>
              </w:rPr>
              <w:alias w:val="其他权益工具变动原因及相关会计处理的依据"/>
              <w:tag w:val="_GBC_7fcefd9a883c44c7bdeeedbeb7b1cd34"/>
              <w:id w:val="-678510709"/>
            </w:sdtPr>
            <w:sdtEndPr/>
            <w:sdtContent>
              <w:r w:rsidR="00B455C7">
                <w:rPr>
                  <w:rFonts w:hint="eastAsia"/>
                  <w:szCs w:val="21"/>
                </w:rPr>
                <w:t>无</w:t>
              </w:r>
            </w:sdtContent>
          </w:sdt>
        </w:p>
      </w:sdtContent>
    </w:sdt>
    <w:bookmarkEnd w:id="348"/>
    <w:p w:rsidR="005C0233" w:rsidRDefault="005C0233">
      <w:pPr>
        <w:rPr>
          <w:szCs w:val="21"/>
        </w:rPr>
      </w:pPr>
    </w:p>
    <w:bookmarkStart w:id="349" w:name="_Hlk89785124" w:displacedByCustomXml="next"/>
    <w:sdt>
      <w:sdtPr>
        <w:rPr>
          <w:rFonts w:hint="eastAsia"/>
          <w:szCs w:val="21"/>
        </w:rPr>
        <w:alias w:val="模块:其他说明"/>
        <w:tag w:val="_SEC_2737fbc9d66c421eae61476b09f44108"/>
        <w:id w:val="-616370654"/>
      </w:sdtPr>
      <w:sdtEndPr>
        <w:rPr>
          <w:rFonts w:hint="default"/>
        </w:rPr>
      </w:sdtEndPr>
      <w:sdtContent>
        <w:p w:rsidR="005C0233" w:rsidRDefault="00B455C7">
          <w:pPr>
            <w:rPr>
              <w:szCs w:val="21"/>
            </w:rPr>
          </w:pPr>
          <w:r>
            <w:rPr>
              <w:rFonts w:hint="eastAsia"/>
              <w:szCs w:val="21"/>
            </w:rPr>
            <w:t>其他说明：</w:t>
          </w:r>
        </w:p>
        <w:sdt>
          <w:sdtPr>
            <w:rPr>
              <w:szCs w:val="21"/>
            </w:rPr>
            <w:alias w:val="是否适用：其他权益工具的其他说明[双击切换]"/>
            <w:tag w:val="_GBC_af2e32ae9c704175a99ebad592dec5f2"/>
            <w:id w:val="186185157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349"/>
    <w:p w:rsidR="005C0233" w:rsidRDefault="005C0233">
      <w:pPr>
        <w:rPr>
          <w:szCs w:val="21"/>
        </w:rPr>
      </w:pPr>
    </w:p>
    <w:sdt>
      <w:sdtPr>
        <w:rPr>
          <w:rFonts w:ascii="宋体" w:hAnsi="宋体" w:cs="宋体" w:hint="eastAsia"/>
          <w:b w:val="0"/>
          <w:bCs w:val="0"/>
          <w:kern w:val="0"/>
          <w:szCs w:val="21"/>
        </w:rPr>
        <w:alias w:val="模块:资本公积"/>
        <w:tag w:val="_SEC_39b8590a9e5d496db1d2cf229fd840e9"/>
        <w:id w:val="-560406774"/>
      </w:sdtPr>
      <w:sdtEndPr>
        <w:rPr>
          <w:rFonts w:ascii="Times New Roman" w:hAnsi="Times New Roman" w:cstheme="minorBidi" w:hint="default"/>
          <w:color w:val="000000" w:themeColor="text1"/>
          <w:kern w:val="2"/>
        </w:rPr>
      </w:sdtEndPr>
      <w:sdtContent>
        <w:sdt>
          <w:sdtPr>
            <w:tag w:val="_PLD_885198f6f9d04613938d28c728dac8ce"/>
            <w:id w:val="-22027236"/>
          </w:sdtPr>
          <w:sdtEndPr/>
          <w:sdtContent>
            <w:p w:rsidR="005C0233" w:rsidRDefault="00B455C7">
              <w:pPr>
                <w:pStyle w:val="afb"/>
                <w:numPr>
                  <w:ilvl w:val="0"/>
                  <w:numId w:val="18"/>
                </w:numPr>
                <w:rPr>
                  <w:szCs w:val="21"/>
                </w:rPr>
              </w:pPr>
              <w:r>
                <w:rPr>
                  <w:szCs w:val="21"/>
                </w:rPr>
                <w:t>资本公积</w:t>
              </w:r>
            </w:p>
          </w:sdtContent>
        </w:sdt>
        <w:sdt>
          <w:sdtPr>
            <w:alias w:val="是否适用：资本公积[双击切换]"/>
            <w:tag w:val="_GBC_58b0344d8757456787af32396840e233"/>
            <w:id w:val="212133281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资本公积"/>
              <w:tag w:val="_GBC_1b11e7474fd44870ad976b16c25b20f4"/>
              <w:id w:val="126079494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本公积"/>
              <w:tag w:val="_GBC_6c523a4f3a0744439ef148664a9f722b"/>
              <w:id w:val="95067128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06"/>
            <w:gridCol w:w="1820"/>
            <w:gridCol w:w="1855"/>
            <w:gridCol w:w="1838"/>
            <w:gridCol w:w="1837"/>
          </w:tblGrid>
          <w:tr w:rsidR="005C0233">
            <w:sdt>
              <w:sdtPr>
                <w:tag w:val="_PLD_b4e0b77813064aeb83afd63c7bafbdab"/>
                <w:id w:val="-455401555"/>
              </w:sdtPr>
              <w:sdtEndPr/>
              <w:sdtContent>
                <w:tc>
                  <w:tcPr>
                    <w:tcW w:w="1706" w:type="dxa"/>
                    <w:vAlign w:val="center"/>
                  </w:tcPr>
                  <w:p w:rsidR="005C0233" w:rsidRDefault="00B455C7">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849442268"/>
              </w:sdtPr>
              <w:sdtEndPr/>
              <w:sdtContent>
                <w:tc>
                  <w:tcPr>
                    <w:tcW w:w="1820" w:type="dxa"/>
                    <w:vAlign w:val="center"/>
                  </w:tcPr>
                  <w:p w:rsidR="005C0233" w:rsidRDefault="00B455C7">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544103206"/>
              </w:sdtPr>
              <w:sdtEndPr/>
              <w:sdtContent>
                <w:tc>
                  <w:tcPr>
                    <w:tcW w:w="1855" w:type="dxa"/>
                    <w:vAlign w:val="center"/>
                  </w:tcPr>
                  <w:p w:rsidR="005C0233" w:rsidRDefault="00B455C7">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485444078"/>
              </w:sdtPr>
              <w:sdtEndPr/>
              <w:sdtContent>
                <w:tc>
                  <w:tcPr>
                    <w:tcW w:w="1838" w:type="dxa"/>
                    <w:vAlign w:val="center"/>
                  </w:tcPr>
                  <w:p w:rsidR="005C0233" w:rsidRDefault="00B455C7">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2106998854"/>
              </w:sdtPr>
              <w:sdtEndPr/>
              <w:sdtContent>
                <w:tc>
                  <w:tcPr>
                    <w:tcW w:w="1837" w:type="dxa"/>
                    <w:vAlign w:val="center"/>
                  </w:tcPr>
                  <w:p w:rsidR="005C0233" w:rsidRDefault="00B455C7">
                    <w:pPr>
                      <w:autoSpaceDE w:val="0"/>
                      <w:autoSpaceDN w:val="0"/>
                      <w:adjustRightInd w:val="0"/>
                      <w:snapToGrid w:val="0"/>
                      <w:jc w:val="center"/>
                      <w:rPr>
                        <w:szCs w:val="21"/>
                      </w:rPr>
                    </w:pPr>
                    <w:r>
                      <w:rPr>
                        <w:rFonts w:hint="eastAsia"/>
                        <w:szCs w:val="21"/>
                      </w:rPr>
                      <w:t>期末余额</w:t>
                    </w:r>
                  </w:p>
                </w:tc>
              </w:sdtContent>
            </w:sdt>
          </w:tr>
          <w:tr w:rsidR="005C0233">
            <w:tc>
              <w:tcPr>
                <w:tcW w:w="1706" w:type="dxa"/>
                <w:vAlign w:val="center"/>
              </w:tcPr>
              <w:p w:rsidR="005C0233" w:rsidRDefault="00B455C7" w:rsidP="005C0233">
                <w:pPr>
                  <w:autoSpaceDE w:val="0"/>
                  <w:autoSpaceDN w:val="0"/>
                  <w:adjustRightInd w:val="0"/>
                  <w:snapToGrid w:val="0"/>
                  <w:jc w:val="center"/>
                  <w:rPr>
                    <w:szCs w:val="21"/>
                  </w:rPr>
                </w:pPr>
                <w:r>
                  <w:rPr>
                    <w:rFonts w:hint="eastAsia"/>
                    <w:szCs w:val="21"/>
                  </w:rPr>
                  <w:t>资本溢价（股本溢价）</w:t>
                </w:r>
              </w:p>
            </w:tc>
            <w:tc>
              <w:tcPr>
                <w:tcW w:w="1820" w:type="dxa"/>
                <w:vAlign w:val="center"/>
              </w:tcPr>
              <w:p w:rsidR="005C0233" w:rsidRDefault="00B455C7" w:rsidP="005C0233">
                <w:pPr>
                  <w:jc w:val="right"/>
                  <w:rPr>
                    <w:rFonts w:ascii="宋体" w:hAnsi="宋体" w:cs="宋体"/>
                    <w:sz w:val="24"/>
                    <w:szCs w:val="24"/>
                  </w:rPr>
                </w:pPr>
                <w:r>
                  <w:t>1,597,571,296.87</w:t>
                </w:r>
              </w:p>
            </w:tc>
            <w:tc>
              <w:tcPr>
                <w:tcW w:w="1855" w:type="dxa"/>
                <w:vAlign w:val="center"/>
              </w:tcPr>
              <w:p w:rsidR="005C0233" w:rsidRDefault="005C0233" w:rsidP="005C0233">
                <w:pPr>
                  <w:jc w:val="right"/>
                  <w:rPr>
                    <w:rFonts w:ascii="宋体" w:hAnsi="宋体" w:cs="宋体"/>
                    <w:sz w:val="24"/>
                    <w:szCs w:val="24"/>
                  </w:rPr>
                </w:pPr>
              </w:p>
            </w:tc>
            <w:tc>
              <w:tcPr>
                <w:tcW w:w="1838" w:type="dxa"/>
                <w:vAlign w:val="center"/>
              </w:tcPr>
              <w:p w:rsidR="005C0233" w:rsidRDefault="005C0233" w:rsidP="005C0233">
                <w:pPr>
                  <w:jc w:val="right"/>
                  <w:rPr>
                    <w:rFonts w:ascii="宋体" w:hAnsi="宋体" w:cs="宋体"/>
                    <w:sz w:val="24"/>
                    <w:szCs w:val="24"/>
                  </w:rPr>
                </w:pPr>
              </w:p>
            </w:tc>
            <w:tc>
              <w:tcPr>
                <w:tcW w:w="1837" w:type="dxa"/>
                <w:vAlign w:val="center"/>
              </w:tcPr>
              <w:p w:rsidR="005C0233" w:rsidRDefault="00B455C7" w:rsidP="005C0233">
                <w:pPr>
                  <w:jc w:val="right"/>
                  <w:rPr>
                    <w:rFonts w:ascii="宋体" w:hAnsi="宋体" w:cs="宋体"/>
                    <w:sz w:val="24"/>
                    <w:szCs w:val="24"/>
                  </w:rPr>
                </w:pPr>
                <w:r>
                  <w:t>1,597,571,296.87</w:t>
                </w:r>
              </w:p>
            </w:tc>
          </w:tr>
          <w:tr w:rsidR="005C0233">
            <w:tc>
              <w:tcPr>
                <w:tcW w:w="1706" w:type="dxa"/>
                <w:vAlign w:val="center"/>
              </w:tcPr>
              <w:p w:rsidR="005C0233" w:rsidRDefault="00B455C7" w:rsidP="005C0233">
                <w:pPr>
                  <w:autoSpaceDE w:val="0"/>
                  <w:autoSpaceDN w:val="0"/>
                  <w:adjustRightInd w:val="0"/>
                  <w:snapToGrid w:val="0"/>
                  <w:jc w:val="center"/>
                  <w:rPr>
                    <w:szCs w:val="21"/>
                  </w:rPr>
                </w:pPr>
                <w:r>
                  <w:rPr>
                    <w:rFonts w:hint="eastAsia"/>
                    <w:szCs w:val="21"/>
                  </w:rPr>
                  <w:t>其他资本公积</w:t>
                </w:r>
              </w:p>
            </w:tc>
            <w:tc>
              <w:tcPr>
                <w:tcW w:w="1820" w:type="dxa"/>
                <w:vAlign w:val="center"/>
              </w:tcPr>
              <w:p w:rsidR="005C0233" w:rsidRDefault="00B455C7" w:rsidP="005C0233">
                <w:pPr>
                  <w:jc w:val="right"/>
                  <w:rPr>
                    <w:rFonts w:ascii="宋体" w:hAnsi="宋体" w:cs="宋体"/>
                    <w:sz w:val="24"/>
                    <w:szCs w:val="24"/>
                  </w:rPr>
                </w:pPr>
                <w:r>
                  <w:t>10,215,332.52</w:t>
                </w:r>
              </w:p>
            </w:tc>
            <w:tc>
              <w:tcPr>
                <w:tcW w:w="1855" w:type="dxa"/>
                <w:vAlign w:val="center"/>
              </w:tcPr>
              <w:p w:rsidR="005C0233" w:rsidRDefault="00B455C7" w:rsidP="005C0233">
                <w:pPr>
                  <w:jc w:val="right"/>
                  <w:rPr>
                    <w:rFonts w:ascii="宋体" w:hAnsi="宋体" w:cs="宋体"/>
                    <w:sz w:val="24"/>
                    <w:szCs w:val="24"/>
                  </w:rPr>
                </w:pPr>
                <w:r>
                  <w:t>380,513.37</w:t>
                </w:r>
              </w:p>
            </w:tc>
            <w:tc>
              <w:tcPr>
                <w:tcW w:w="1838" w:type="dxa"/>
                <w:vAlign w:val="center"/>
              </w:tcPr>
              <w:p w:rsidR="005C0233" w:rsidRDefault="005C0233" w:rsidP="005C0233">
                <w:pPr>
                  <w:jc w:val="right"/>
                  <w:rPr>
                    <w:rFonts w:ascii="宋体" w:hAnsi="宋体" w:cs="宋体"/>
                    <w:sz w:val="24"/>
                    <w:szCs w:val="24"/>
                  </w:rPr>
                </w:pPr>
              </w:p>
            </w:tc>
            <w:tc>
              <w:tcPr>
                <w:tcW w:w="1837" w:type="dxa"/>
                <w:vAlign w:val="center"/>
              </w:tcPr>
              <w:p w:rsidR="005C0233" w:rsidRDefault="00B455C7" w:rsidP="005C0233">
                <w:pPr>
                  <w:jc w:val="right"/>
                  <w:rPr>
                    <w:rFonts w:ascii="宋体" w:hAnsi="宋体" w:cs="宋体"/>
                    <w:sz w:val="24"/>
                    <w:szCs w:val="24"/>
                  </w:rPr>
                </w:pPr>
                <w:r>
                  <w:t>10,595,845.89</w:t>
                </w:r>
              </w:p>
            </w:tc>
          </w:tr>
          <w:tr w:rsidR="005C0233">
            <w:tc>
              <w:tcPr>
                <w:tcW w:w="1706" w:type="dxa"/>
                <w:vAlign w:val="center"/>
              </w:tcPr>
              <w:p w:rsidR="005C0233" w:rsidRDefault="00B455C7" w:rsidP="005C0233">
                <w:pPr>
                  <w:autoSpaceDE w:val="0"/>
                  <w:autoSpaceDN w:val="0"/>
                  <w:adjustRightInd w:val="0"/>
                  <w:snapToGrid w:val="0"/>
                  <w:jc w:val="center"/>
                  <w:rPr>
                    <w:szCs w:val="21"/>
                  </w:rPr>
                </w:pPr>
                <w:r>
                  <w:rPr>
                    <w:rFonts w:hint="eastAsia"/>
                    <w:szCs w:val="21"/>
                  </w:rPr>
                  <w:t>合计</w:t>
                </w:r>
              </w:p>
            </w:tc>
            <w:tc>
              <w:tcPr>
                <w:tcW w:w="1820" w:type="dxa"/>
                <w:vAlign w:val="center"/>
              </w:tcPr>
              <w:p w:rsidR="005C0233" w:rsidRDefault="00B455C7" w:rsidP="005C0233">
                <w:pPr>
                  <w:jc w:val="right"/>
                  <w:rPr>
                    <w:rFonts w:ascii="宋体" w:hAnsi="宋体" w:cs="宋体"/>
                    <w:sz w:val="24"/>
                    <w:szCs w:val="24"/>
                  </w:rPr>
                </w:pPr>
                <w:r>
                  <w:t>1,607,786,629.39</w:t>
                </w:r>
              </w:p>
            </w:tc>
            <w:tc>
              <w:tcPr>
                <w:tcW w:w="1855" w:type="dxa"/>
                <w:vAlign w:val="center"/>
              </w:tcPr>
              <w:p w:rsidR="005C0233" w:rsidRDefault="00B455C7" w:rsidP="005C0233">
                <w:pPr>
                  <w:jc w:val="right"/>
                  <w:rPr>
                    <w:rFonts w:ascii="宋体" w:hAnsi="宋体" w:cs="宋体"/>
                    <w:sz w:val="24"/>
                    <w:szCs w:val="24"/>
                  </w:rPr>
                </w:pPr>
                <w:r>
                  <w:t>380,513.37</w:t>
                </w:r>
              </w:p>
            </w:tc>
            <w:tc>
              <w:tcPr>
                <w:tcW w:w="1838" w:type="dxa"/>
                <w:vAlign w:val="center"/>
              </w:tcPr>
              <w:p w:rsidR="005C0233" w:rsidRDefault="005C0233" w:rsidP="005C0233">
                <w:pPr>
                  <w:jc w:val="right"/>
                  <w:rPr>
                    <w:rFonts w:ascii="宋体" w:hAnsi="宋体" w:cs="宋体"/>
                    <w:sz w:val="24"/>
                    <w:szCs w:val="24"/>
                  </w:rPr>
                </w:pPr>
              </w:p>
            </w:tc>
            <w:tc>
              <w:tcPr>
                <w:tcW w:w="1837" w:type="dxa"/>
                <w:vAlign w:val="center"/>
              </w:tcPr>
              <w:p w:rsidR="005C0233" w:rsidRDefault="00B455C7" w:rsidP="005C0233">
                <w:pPr>
                  <w:jc w:val="right"/>
                  <w:rPr>
                    <w:rFonts w:ascii="宋体" w:hAnsi="宋体" w:cs="宋体"/>
                    <w:sz w:val="24"/>
                    <w:szCs w:val="24"/>
                  </w:rPr>
                </w:pPr>
                <w:r>
                  <w:t>1,608,167,142.76</w:t>
                </w:r>
              </w:p>
            </w:tc>
          </w:tr>
        </w:tbl>
        <w:p w:rsidR="005C0233" w:rsidRDefault="00B455C7">
          <w:pPr>
            <w:rPr>
              <w:szCs w:val="21"/>
            </w:rPr>
          </w:pPr>
          <w:r>
            <w:rPr>
              <w:rFonts w:hint="eastAsia"/>
              <w:szCs w:val="21"/>
            </w:rPr>
            <w:t>其他说明，包括本期增减变动情况、变动原因说明：</w:t>
          </w:r>
        </w:p>
        <w:p w:rsidR="005C0233" w:rsidRDefault="009D631F">
          <w:pPr>
            <w:rPr>
              <w:szCs w:val="21"/>
            </w:rPr>
          </w:pPr>
          <w:sdt>
            <w:sdtPr>
              <w:rPr>
                <w:szCs w:val="21"/>
              </w:rPr>
              <w:alias w:val="资本公积说明"/>
              <w:tag w:val="_GBC_bd957b69783b49af88b2c285825bd0fc"/>
              <w:id w:val="507945730"/>
            </w:sdtPr>
            <w:sdtEndPr/>
            <w:sdtContent>
              <w:r w:rsidR="00B455C7" w:rsidRPr="002D06A9">
                <w:rPr>
                  <w:rFonts w:hint="eastAsia"/>
                  <w:sz w:val="24"/>
                </w:rPr>
                <w:t>本期其他资本公积变动</w:t>
              </w:r>
              <w:r w:rsidR="00B455C7">
                <w:rPr>
                  <w:rFonts w:hint="eastAsia"/>
                  <w:sz w:val="24"/>
                </w:rPr>
                <w:t>系投资的</w:t>
              </w:r>
              <w:r w:rsidR="00B455C7" w:rsidRPr="002D06A9">
                <w:rPr>
                  <w:rFonts w:hint="eastAsia"/>
                  <w:sz w:val="24"/>
                </w:rPr>
                <w:t>联营企业专项储备变动</w:t>
              </w:r>
              <w:r w:rsidR="00B455C7">
                <w:rPr>
                  <w:rFonts w:hint="eastAsia"/>
                  <w:sz w:val="24"/>
                </w:rPr>
                <w:t>所致</w:t>
              </w:r>
              <w:r w:rsidR="00B455C7" w:rsidRPr="002D06A9">
                <w:rPr>
                  <w:rFonts w:hint="eastAsia"/>
                  <w:sz w:val="24"/>
                </w:rPr>
                <w:t>。</w:t>
              </w:r>
            </w:sdtContent>
          </w:sdt>
        </w:p>
      </w:sdtContent>
    </w:sdt>
    <w:p w:rsidR="005C0233" w:rsidRDefault="005C0233">
      <w:pPr>
        <w:rPr>
          <w:szCs w:val="21"/>
        </w:rPr>
      </w:pPr>
    </w:p>
    <w:sdt>
      <w:sdtPr>
        <w:rPr>
          <w:rFonts w:ascii="宋体" w:hAnsi="宋体" w:cs="宋体" w:hint="eastAsia"/>
          <w:b w:val="0"/>
          <w:bCs w:val="0"/>
          <w:kern w:val="0"/>
          <w:szCs w:val="21"/>
        </w:rPr>
        <w:alias w:val="模块:库存股"/>
        <w:tag w:val="_SEC_ac3bac3dee6b41e2a9bd601e8215a41b"/>
        <w:id w:val="-1164229844"/>
      </w:sdtPr>
      <w:sdtEndPr>
        <w:rPr>
          <w:rFonts w:ascii="Times New Roman" w:hAnsi="Times New Roman" w:cstheme="minorBidi" w:hint="default"/>
          <w:color w:val="000000" w:themeColor="text1"/>
          <w:kern w:val="2"/>
        </w:rPr>
      </w:sdtEndPr>
      <w:sdtContent>
        <w:p w:rsidR="005C0233" w:rsidRDefault="00B455C7">
          <w:pPr>
            <w:pStyle w:val="afb"/>
            <w:numPr>
              <w:ilvl w:val="0"/>
              <w:numId w:val="18"/>
            </w:numPr>
            <w:rPr>
              <w:szCs w:val="21"/>
            </w:rPr>
          </w:pPr>
          <w:r>
            <w:rPr>
              <w:szCs w:val="21"/>
            </w:rPr>
            <w:t>库存股</w:t>
          </w:r>
        </w:p>
        <w:sdt>
          <w:sdtPr>
            <w:alias w:val="是否适用：库存股[双击切换]"/>
            <w:tag w:val="_GBC_8e4fbb6e216145d28e75f17bb16e2ed0"/>
            <w:id w:val="-570808534"/>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b/>
              <w:szCs w:val="21"/>
            </w:rPr>
          </w:pPr>
        </w:p>
      </w:sdtContent>
    </w:sdt>
    <w:p w:rsidR="005C0233" w:rsidRDefault="005C0233">
      <w:pPr>
        <w:rPr>
          <w:szCs w:val="21"/>
        </w:rPr>
      </w:pPr>
    </w:p>
    <w:bookmarkStart w:id="350" w:name="OLE_LINK34" w:displacedByCustomXml="next"/>
    <w:bookmarkStart w:id="351" w:name="_Hlk24027351" w:displacedByCustomXml="next"/>
    <w:sdt>
      <w:sdtPr>
        <w:rPr>
          <w:rFonts w:ascii="宋体" w:hAnsi="宋体" w:cs="宋体"/>
          <w:b w:val="0"/>
          <w:bCs w:val="0"/>
          <w:kern w:val="0"/>
          <w:szCs w:val="21"/>
        </w:rPr>
        <w:alias w:val="模块:其他综合收益"/>
        <w:tag w:val="_SEC_b7abde66ee9f475b9c7a82f58ed72510"/>
        <w:id w:val="-1714033512"/>
      </w:sdtPr>
      <w:sdtEndPr>
        <w:rPr>
          <w:rFonts w:ascii="Times New Roman" w:hAnsi="Times New Roman" w:cs="Times New Roman"/>
        </w:rPr>
      </w:sdtEndPr>
      <w:sdtContent>
        <w:bookmarkStart w:id="352" w:name="_Hlk10537776" w:displacedByCustomXml="prev"/>
        <w:bookmarkEnd w:id="352" w:displacedByCustomXml="prev"/>
        <w:p w:rsidR="005C0233" w:rsidRDefault="00B455C7">
          <w:pPr>
            <w:pStyle w:val="afb"/>
            <w:numPr>
              <w:ilvl w:val="0"/>
              <w:numId w:val="18"/>
            </w:numPr>
            <w:rPr>
              <w:szCs w:val="21"/>
            </w:rPr>
          </w:pPr>
          <w:r>
            <w:rPr>
              <w:szCs w:val="21"/>
            </w:rPr>
            <w:t>其他综合收益</w:t>
          </w:r>
        </w:p>
        <w:sdt>
          <w:sdtPr>
            <w:alias w:val="是否适用：其他综合收益[双击切换]"/>
            <w:tag w:val="_GBC_60105f81909745c788232a2118ec8260"/>
            <w:id w:val="101288621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其他综合收益情况"/>
              <w:tag w:val="_GBC_e409bf7299734ac38578b7aeaafe4b22"/>
              <w:id w:val="65288319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其他综合收益情况"/>
              <w:tag w:val="_GBC_27d655d96e764a21a47eae18f25945dc"/>
              <w:id w:val="-19371293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06"/>
            <w:gridCol w:w="1006"/>
            <w:gridCol w:w="1006"/>
            <w:gridCol w:w="1006"/>
            <w:gridCol w:w="1006"/>
            <w:gridCol w:w="1006"/>
            <w:gridCol w:w="1006"/>
            <w:gridCol w:w="1006"/>
          </w:tblGrid>
          <w:tr w:rsidR="005C0233" w:rsidTr="005C0233">
            <w:trPr>
              <w:trHeight w:val="215"/>
            </w:trPr>
            <w:sdt>
              <w:sdtPr>
                <w:tag w:val="_PLD_b9ff3615ccfb4fb8b5b240bdfb50f58f"/>
                <w:id w:val="-1540660965"/>
              </w:sdtPr>
              <w:sdtEndPr/>
              <w:sdtContent>
                <w:tc>
                  <w:tcPr>
                    <w:tcW w:w="1006" w:type="dxa"/>
                    <w:vMerge w:val="restart"/>
                    <w:vAlign w:val="center"/>
                  </w:tcPr>
                  <w:p w:rsidR="005C0233" w:rsidRDefault="00B455C7">
                    <w:pPr>
                      <w:jc w:val="center"/>
                      <w:rPr>
                        <w:szCs w:val="21"/>
                      </w:rPr>
                    </w:pPr>
                    <w:r>
                      <w:rPr>
                        <w:rFonts w:hint="eastAsia"/>
                        <w:szCs w:val="21"/>
                      </w:rPr>
                      <w:t>项目</w:t>
                    </w:r>
                  </w:p>
                </w:tc>
              </w:sdtContent>
            </w:sdt>
            <w:sdt>
              <w:sdtPr>
                <w:tag w:val="_PLD_c452eb3cb7084e41ba725641dbad27ab"/>
                <w:id w:val="-1722357678"/>
              </w:sdtPr>
              <w:sdtEndPr/>
              <w:sdtContent>
                <w:tc>
                  <w:tcPr>
                    <w:tcW w:w="1006" w:type="dxa"/>
                    <w:vMerge w:val="restart"/>
                    <w:vAlign w:val="center"/>
                  </w:tcPr>
                  <w:p w:rsidR="005C0233" w:rsidRDefault="00B455C7">
                    <w:pPr>
                      <w:jc w:val="center"/>
                      <w:rPr>
                        <w:szCs w:val="21"/>
                      </w:rPr>
                    </w:pPr>
                    <w:r>
                      <w:rPr>
                        <w:rFonts w:hint="eastAsia"/>
                        <w:szCs w:val="21"/>
                      </w:rPr>
                      <w:t>期初</w:t>
                    </w:r>
                  </w:p>
                  <w:p w:rsidR="005C0233" w:rsidRDefault="00B455C7">
                    <w:pPr>
                      <w:jc w:val="center"/>
                      <w:rPr>
                        <w:szCs w:val="21"/>
                      </w:rPr>
                    </w:pPr>
                    <w:r>
                      <w:rPr>
                        <w:rFonts w:hint="eastAsia"/>
                        <w:szCs w:val="21"/>
                      </w:rPr>
                      <w:t>余额</w:t>
                    </w:r>
                  </w:p>
                </w:tc>
              </w:sdtContent>
            </w:sdt>
            <w:sdt>
              <w:sdtPr>
                <w:tag w:val="_PLD_c4c67158aa744717a253a7b51b99ed00"/>
                <w:id w:val="190585358"/>
              </w:sdtPr>
              <w:sdtEndPr/>
              <w:sdtContent>
                <w:tc>
                  <w:tcPr>
                    <w:tcW w:w="6036" w:type="dxa"/>
                    <w:gridSpan w:val="6"/>
                    <w:vAlign w:val="center"/>
                  </w:tcPr>
                  <w:p w:rsidR="005C0233" w:rsidRDefault="00B455C7">
                    <w:pPr>
                      <w:jc w:val="center"/>
                      <w:rPr>
                        <w:szCs w:val="21"/>
                      </w:rPr>
                    </w:pPr>
                    <w:r>
                      <w:rPr>
                        <w:rFonts w:hint="eastAsia"/>
                        <w:szCs w:val="21"/>
                      </w:rPr>
                      <w:t>本期发生金额</w:t>
                    </w:r>
                  </w:p>
                </w:tc>
              </w:sdtContent>
            </w:sdt>
            <w:sdt>
              <w:sdtPr>
                <w:tag w:val="_PLD_2fcdc30e089b48d0af01eff4e6c0c7ad"/>
                <w:id w:val="-669946045"/>
              </w:sdtPr>
              <w:sdtEndPr/>
              <w:sdtContent>
                <w:tc>
                  <w:tcPr>
                    <w:tcW w:w="1006" w:type="dxa"/>
                    <w:vMerge w:val="restart"/>
                    <w:vAlign w:val="center"/>
                  </w:tcPr>
                  <w:p w:rsidR="005C0233" w:rsidRDefault="00B455C7">
                    <w:pPr>
                      <w:jc w:val="center"/>
                      <w:rPr>
                        <w:szCs w:val="21"/>
                      </w:rPr>
                    </w:pPr>
                    <w:r>
                      <w:rPr>
                        <w:rFonts w:hint="eastAsia"/>
                        <w:szCs w:val="21"/>
                      </w:rPr>
                      <w:t>期末</w:t>
                    </w:r>
                  </w:p>
                  <w:p w:rsidR="005C0233" w:rsidRDefault="00B455C7">
                    <w:pPr>
                      <w:jc w:val="center"/>
                      <w:rPr>
                        <w:szCs w:val="21"/>
                      </w:rPr>
                    </w:pPr>
                    <w:r>
                      <w:rPr>
                        <w:rFonts w:hint="eastAsia"/>
                        <w:szCs w:val="21"/>
                      </w:rPr>
                      <w:t>余额</w:t>
                    </w:r>
                  </w:p>
                </w:tc>
              </w:sdtContent>
            </w:sdt>
          </w:tr>
          <w:tr w:rsidR="005C0233" w:rsidTr="005C0233">
            <w:tc>
              <w:tcPr>
                <w:tcW w:w="1006" w:type="dxa"/>
                <w:vMerge/>
                <w:vAlign w:val="center"/>
              </w:tcPr>
              <w:p w:rsidR="005C0233" w:rsidRDefault="005C0233">
                <w:pPr>
                  <w:jc w:val="center"/>
                  <w:rPr>
                    <w:szCs w:val="21"/>
                  </w:rPr>
                </w:pPr>
              </w:p>
            </w:tc>
            <w:tc>
              <w:tcPr>
                <w:tcW w:w="1006" w:type="dxa"/>
                <w:vMerge/>
                <w:vAlign w:val="center"/>
              </w:tcPr>
              <w:p w:rsidR="005C0233" w:rsidRDefault="005C0233">
                <w:pPr>
                  <w:jc w:val="center"/>
                  <w:rPr>
                    <w:szCs w:val="21"/>
                  </w:rPr>
                </w:pPr>
              </w:p>
            </w:tc>
            <w:sdt>
              <w:sdtPr>
                <w:tag w:val="_PLD_08b0381418824e1685e4223515aed1f1"/>
                <w:id w:val="-1218121995"/>
              </w:sdtPr>
              <w:sdtEndPr/>
              <w:sdtContent>
                <w:tc>
                  <w:tcPr>
                    <w:tcW w:w="1006" w:type="dxa"/>
                    <w:vAlign w:val="center"/>
                  </w:tcPr>
                  <w:p w:rsidR="005C0233" w:rsidRDefault="00B455C7">
                    <w:pPr>
                      <w:jc w:val="center"/>
                      <w:rPr>
                        <w:szCs w:val="21"/>
                      </w:rPr>
                    </w:pPr>
                    <w:r>
                      <w:rPr>
                        <w:rFonts w:hint="eastAsia"/>
                        <w:szCs w:val="21"/>
                      </w:rPr>
                      <w:t>本期所得税前发生额</w:t>
                    </w:r>
                  </w:p>
                </w:tc>
              </w:sdtContent>
            </w:sdt>
            <w:sdt>
              <w:sdtPr>
                <w:tag w:val="_PLD_b9b4a9789ab94b46aa682fa396296a6f"/>
                <w:id w:val="-1703855556"/>
              </w:sdtPr>
              <w:sdtEndPr/>
              <w:sdtContent>
                <w:tc>
                  <w:tcPr>
                    <w:tcW w:w="1006" w:type="dxa"/>
                    <w:vAlign w:val="center"/>
                  </w:tcPr>
                  <w:p w:rsidR="005C0233" w:rsidRDefault="00B455C7">
                    <w:pPr>
                      <w:jc w:val="center"/>
                      <w:rPr>
                        <w:szCs w:val="21"/>
                      </w:rPr>
                    </w:pPr>
                    <w:r>
                      <w:rPr>
                        <w:rFonts w:hint="eastAsia"/>
                        <w:szCs w:val="21"/>
                      </w:rPr>
                      <w:t>减：前期计入其他综合收益当期转入损益</w:t>
                    </w:r>
                  </w:p>
                </w:tc>
              </w:sdtContent>
            </w:sdt>
            <w:tc>
              <w:tcPr>
                <w:tcW w:w="1006" w:type="dxa"/>
                <w:vAlign w:val="center"/>
              </w:tcPr>
              <w:sdt>
                <w:sdtPr>
                  <w:tag w:val="_PLD_a38fa46c72bd4d5dbd427d2107ab58cc"/>
                  <w:id w:val="1943804710"/>
                </w:sdtPr>
                <w:sdtEndPr/>
                <w:sdtContent>
                  <w:p w:rsidR="005C0233" w:rsidRDefault="00B455C7">
                    <w:pPr>
                      <w:jc w:val="center"/>
                    </w:pPr>
                    <w:r>
                      <w:rPr>
                        <w:rFonts w:hint="eastAsia"/>
                        <w:szCs w:val="21"/>
                      </w:rPr>
                      <w:t>减：前期计入其他综合收益当期转入留存收益</w:t>
                    </w:r>
                  </w:p>
                </w:sdtContent>
              </w:sdt>
            </w:tc>
            <w:sdt>
              <w:sdtPr>
                <w:tag w:val="_PLD_3aa0b45624ce4714ba49e23b657915b8"/>
                <w:id w:val="-776170340"/>
              </w:sdtPr>
              <w:sdtEndPr/>
              <w:sdtContent>
                <w:tc>
                  <w:tcPr>
                    <w:tcW w:w="1006" w:type="dxa"/>
                    <w:vAlign w:val="center"/>
                  </w:tcPr>
                  <w:p w:rsidR="005C0233" w:rsidRDefault="00B455C7">
                    <w:pPr>
                      <w:jc w:val="center"/>
                      <w:rPr>
                        <w:szCs w:val="21"/>
                      </w:rPr>
                    </w:pPr>
                    <w:r>
                      <w:rPr>
                        <w:rFonts w:hint="eastAsia"/>
                        <w:szCs w:val="21"/>
                      </w:rPr>
                      <w:t>减：所得税费用</w:t>
                    </w:r>
                  </w:p>
                </w:tc>
              </w:sdtContent>
            </w:sdt>
            <w:sdt>
              <w:sdtPr>
                <w:tag w:val="_PLD_8b3cddc1172740f1a089204a9d0cbe76"/>
                <w:id w:val="1990133269"/>
              </w:sdtPr>
              <w:sdtEndPr/>
              <w:sdtContent>
                <w:tc>
                  <w:tcPr>
                    <w:tcW w:w="1006" w:type="dxa"/>
                    <w:vAlign w:val="center"/>
                  </w:tcPr>
                  <w:p w:rsidR="005C0233" w:rsidRDefault="00B455C7">
                    <w:pPr>
                      <w:jc w:val="center"/>
                      <w:rPr>
                        <w:szCs w:val="21"/>
                      </w:rPr>
                    </w:pPr>
                    <w:r>
                      <w:rPr>
                        <w:rFonts w:hint="eastAsia"/>
                        <w:szCs w:val="21"/>
                      </w:rPr>
                      <w:t>税后归属于母公司</w:t>
                    </w:r>
                  </w:p>
                </w:tc>
              </w:sdtContent>
            </w:sdt>
            <w:sdt>
              <w:sdtPr>
                <w:tag w:val="_PLD_addbe2b10c3b49449f4532c4ee8679a0"/>
                <w:id w:val="-1665381720"/>
              </w:sdtPr>
              <w:sdtEndPr/>
              <w:sdtContent>
                <w:tc>
                  <w:tcPr>
                    <w:tcW w:w="1006" w:type="dxa"/>
                    <w:vAlign w:val="center"/>
                  </w:tcPr>
                  <w:p w:rsidR="005C0233" w:rsidRDefault="00B455C7">
                    <w:pPr>
                      <w:jc w:val="center"/>
                      <w:rPr>
                        <w:szCs w:val="21"/>
                      </w:rPr>
                    </w:pPr>
                    <w:r>
                      <w:rPr>
                        <w:rFonts w:hint="eastAsia"/>
                        <w:szCs w:val="21"/>
                      </w:rPr>
                      <w:t>税后归属于少数股东</w:t>
                    </w:r>
                  </w:p>
                </w:tc>
              </w:sdtContent>
            </w:sdt>
            <w:tc>
              <w:tcPr>
                <w:tcW w:w="1006" w:type="dxa"/>
                <w:vMerge/>
                <w:vAlign w:val="center"/>
              </w:tcPr>
              <w:p w:rsidR="005C0233" w:rsidRDefault="005C0233">
                <w:pPr>
                  <w:jc w:val="center"/>
                  <w:rPr>
                    <w:szCs w:val="21"/>
                  </w:rPr>
                </w:pPr>
              </w:p>
            </w:tc>
          </w:tr>
          <w:tr w:rsidR="005C0233" w:rsidTr="005C0233">
            <w:tc>
              <w:tcPr>
                <w:tcW w:w="1006" w:type="dxa"/>
                <w:vAlign w:val="center"/>
              </w:tcPr>
              <w:p w:rsidR="005C0233" w:rsidRDefault="00B455C7">
                <w:pPr>
                  <w:rPr>
                    <w:szCs w:val="21"/>
                  </w:rPr>
                </w:pPr>
                <w:r>
                  <w:rPr>
                    <w:rFonts w:hint="eastAsia"/>
                    <w:szCs w:val="21"/>
                  </w:rPr>
                  <w:t>一、不能重分类</w:t>
                </w:r>
                <w:r>
                  <w:rPr>
                    <w:rFonts w:hint="eastAsia"/>
                    <w:szCs w:val="21"/>
                  </w:rPr>
                  <w:lastRenderedPageBreak/>
                  <w:t>进损益的其他综合收益</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rPr>
                    <w:szCs w:val="21"/>
                  </w:rPr>
                </w:pPr>
                <w:r>
                  <w:rPr>
                    <w:rFonts w:hint="eastAsia"/>
                    <w:szCs w:val="21"/>
                  </w:rPr>
                  <w:t>其中：重新计量设定受益计划变动额</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rPr>
                    <w:szCs w:val="21"/>
                  </w:rPr>
                </w:pPr>
                <w:r>
                  <w:rPr>
                    <w:rFonts w:hint="eastAsia"/>
                    <w:szCs w:val="21"/>
                  </w:rPr>
                  <w:t>权益法下不能转损益的其他综合收益</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pPr>
                <w:r>
                  <w:rPr>
                    <w:rFonts w:hint="eastAsia"/>
                  </w:rPr>
                  <w:t>其他权益工具投资公允价值变动</w:t>
                </w:r>
              </w:p>
            </w:tc>
            <w:tc>
              <w:tcPr>
                <w:tcW w:w="1006" w:type="dxa"/>
                <w:vAlign w:val="center"/>
              </w:tcPr>
              <w:p w:rsidR="005C0233" w:rsidRDefault="005C0233">
                <w:pPr>
                  <w:jc w:val="right"/>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pPr>
                <w:r>
                  <w:rPr>
                    <w:rFonts w:hint="eastAsia"/>
                  </w:rPr>
                  <w:t>企业自身信用风险公允价值变动</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rPr>
                    <w:szCs w:val="21"/>
                  </w:rPr>
                </w:pPr>
                <w:r>
                  <w:rPr>
                    <w:rFonts w:hint="eastAsia"/>
                    <w:szCs w:val="21"/>
                  </w:rPr>
                  <w:t>二、将重分类进损益的其他综合收益</w:t>
                </w:r>
              </w:p>
            </w:tc>
            <w:tc>
              <w:tcPr>
                <w:tcW w:w="1006" w:type="dxa"/>
                <w:vAlign w:val="center"/>
              </w:tcPr>
              <w:p w:rsidR="005C0233" w:rsidRDefault="00B455C7" w:rsidP="005C0233">
                <w:pPr>
                  <w:jc w:val="right"/>
                  <w:rPr>
                    <w:rFonts w:ascii="宋体" w:hAnsi="宋体" w:cs="宋体"/>
                    <w:sz w:val="24"/>
                    <w:szCs w:val="24"/>
                  </w:rPr>
                </w:pPr>
                <w:r>
                  <w:t>1,192,075.63</w:t>
                </w:r>
              </w:p>
            </w:tc>
            <w:tc>
              <w:tcPr>
                <w:tcW w:w="1006" w:type="dxa"/>
                <w:vAlign w:val="center"/>
              </w:tcPr>
              <w:p w:rsidR="005C0233" w:rsidRDefault="003C7CA1" w:rsidP="005C0233">
                <w:pPr>
                  <w:jc w:val="right"/>
                  <w:rPr>
                    <w:rFonts w:ascii="宋体" w:hAnsi="宋体" w:cs="宋体"/>
                    <w:sz w:val="24"/>
                    <w:szCs w:val="24"/>
                  </w:rPr>
                </w:pPr>
                <w:r>
                  <w:rPr>
                    <w:rFonts w:hint="eastAsia"/>
                  </w:rPr>
                  <w:t>-</w:t>
                </w:r>
                <w:r w:rsidR="00B455C7">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B455C7" w:rsidP="005C0233">
                <w:pPr>
                  <w:jc w:val="right"/>
                  <w:rPr>
                    <w:rFonts w:ascii="宋体" w:hAnsi="宋体" w:cs="宋体"/>
                    <w:sz w:val="24"/>
                    <w:szCs w:val="24"/>
                  </w:rPr>
                </w:pPr>
                <w:r>
                  <w:rPr>
                    <w:rFonts w:hint="eastAsia"/>
                  </w:rPr>
                  <w:t>-</w:t>
                </w:r>
                <w:r>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rPr>
                    <w:szCs w:val="21"/>
                  </w:rPr>
                </w:pPr>
                <w:r>
                  <w:rPr>
                    <w:rFonts w:hint="eastAsia"/>
                    <w:szCs w:val="21"/>
                  </w:rPr>
                  <w:t>其中：权益法下可转损益的其他综合收益</w:t>
                </w:r>
              </w:p>
            </w:tc>
            <w:tc>
              <w:tcPr>
                <w:tcW w:w="1006" w:type="dxa"/>
                <w:vAlign w:val="center"/>
              </w:tcPr>
              <w:p w:rsidR="005C0233" w:rsidRDefault="00B455C7" w:rsidP="005C0233">
                <w:pPr>
                  <w:jc w:val="right"/>
                  <w:rPr>
                    <w:rFonts w:ascii="宋体" w:hAnsi="宋体" w:cs="宋体"/>
                    <w:sz w:val="24"/>
                    <w:szCs w:val="24"/>
                  </w:rPr>
                </w:pPr>
                <w:r>
                  <w:t>1,192,075.63</w:t>
                </w:r>
              </w:p>
            </w:tc>
            <w:tc>
              <w:tcPr>
                <w:tcW w:w="1006" w:type="dxa"/>
                <w:vAlign w:val="center"/>
              </w:tcPr>
              <w:p w:rsidR="005C0233" w:rsidRDefault="003C7CA1" w:rsidP="005C0233">
                <w:pPr>
                  <w:jc w:val="right"/>
                  <w:rPr>
                    <w:rFonts w:ascii="宋体" w:hAnsi="宋体" w:cs="宋体"/>
                    <w:sz w:val="24"/>
                    <w:szCs w:val="24"/>
                  </w:rPr>
                </w:pPr>
                <w:r>
                  <w:rPr>
                    <w:rFonts w:hint="eastAsia"/>
                  </w:rPr>
                  <w:t>-</w:t>
                </w:r>
                <w:r w:rsidR="00B455C7">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B455C7" w:rsidP="005C0233">
                <w:pPr>
                  <w:jc w:val="right"/>
                  <w:rPr>
                    <w:rFonts w:ascii="宋体" w:hAnsi="宋体" w:cs="宋体"/>
                    <w:sz w:val="24"/>
                    <w:szCs w:val="24"/>
                  </w:rPr>
                </w:pPr>
                <w:r>
                  <w:rPr>
                    <w:rFonts w:hint="eastAsia"/>
                  </w:rPr>
                  <w:t>-</w:t>
                </w:r>
                <w:r>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pPr>
                  <w:rPr>
                    <w:rFonts w:ascii="宋体" w:hAnsi="宋体" w:cs="宋体"/>
                    <w:sz w:val="24"/>
                    <w:szCs w:val="24"/>
                  </w:rPr>
                </w:pPr>
              </w:p>
            </w:tc>
          </w:tr>
          <w:tr w:rsidR="005C0233" w:rsidTr="005C0233">
            <w:tc>
              <w:tcPr>
                <w:tcW w:w="1006" w:type="dxa"/>
                <w:vAlign w:val="center"/>
              </w:tcPr>
              <w:p w:rsidR="005C0233" w:rsidRDefault="00B455C7">
                <w:pPr>
                  <w:ind w:firstLineChars="100" w:firstLine="210"/>
                </w:pPr>
                <w:r>
                  <w:rPr>
                    <w:rFonts w:hint="eastAsia"/>
                  </w:rPr>
                  <w:t>其他债权投资公允价值变动</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pPr>
                <w:r>
                  <w:rPr>
                    <w:rFonts w:hint="eastAsia"/>
                  </w:rPr>
                  <w:t>金融资产重分类计入其他综合收益的金额</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pPr>
                <w:r>
                  <w:rPr>
                    <w:rFonts w:hint="eastAsia"/>
                  </w:rPr>
                  <w:t>其他债权投</w:t>
                </w:r>
                <w:r>
                  <w:rPr>
                    <w:rFonts w:hint="eastAsia"/>
                  </w:rPr>
                  <w:lastRenderedPageBreak/>
                  <w:t>资信用减值准备</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rPr>
                    <w:szCs w:val="21"/>
                  </w:rPr>
                </w:pPr>
                <w:r>
                  <w:rPr>
                    <w:rFonts w:hint="eastAsia"/>
                    <w:szCs w:val="21"/>
                  </w:rPr>
                  <w:t>现金流量套期储备</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ind w:firstLineChars="100" w:firstLine="210"/>
                  <w:rPr>
                    <w:szCs w:val="21"/>
                  </w:rPr>
                </w:pPr>
                <w:r>
                  <w:rPr>
                    <w:rFonts w:hint="eastAsia"/>
                    <w:szCs w:val="21"/>
                  </w:rPr>
                  <w:t>外币财务报表折算差额</w:t>
                </w: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c>
              <w:tcPr>
                <w:tcW w:w="1006" w:type="dxa"/>
                <w:vAlign w:val="center"/>
              </w:tcPr>
              <w:p w:rsidR="005C0233" w:rsidRDefault="005C0233">
                <w:pPr>
                  <w:jc w:val="right"/>
                  <w:rPr>
                    <w:szCs w:val="21"/>
                  </w:rPr>
                </w:pPr>
              </w:p>
            </w:tc>
          </w:tr>
          <w:tr w:rsidR="005C0233" w:rsidTr="005C0233">
            <w:tc>
              <w:tcPr>
                <w:tcW w:w="1006" w:type="dxa"/>
                <w:vAlign w:val="center"/>
              </w:tcPr>
              <w:p w:rsidR="005C0233" w:rsidRDefault="00B455C7">
                <w:pPr>
                  <w:rPr>
                    <w:szCs w:val="21"/>
                  </w:rPr>
                </w:pPr>
                <w:r>
                  <w:rPr>
                    <w:rFonts w:hint="eastAsia"/>
                    <w:szCs w:val="21"/>
                  </w:rPr>
                  <w:t>其他综合收益合计</w:t>
                </w:r>
              </w:p>
            </w:tc>
            <w:tc>
              <w:tcPr>
                <w:tcW w:w="1006" w:type="dxa"/>
                <w:vAlign w:val="center"/>
              </w:tcPr>
              <w:p w:rsidR="005C0233" w:rsidRDefault="00B455C7" w:rsidP="005C0233">
                <w:pPr>
                  <w:jc w:val="right"/>
                  <w:rPr>
                    <w:rFonts w:ascii="宋体" w:hAnsi="宋体" w:cs="宋体"/>
                    <w:sz w:val="24"/>
                    <w:szCs w:val="24"/>
                  </w:rPr>
                </w:pPr>
                <w:r>
                  <w:t>1,192,075.63</w:t>
                </w:r>
              </w:p>
            </w:tc>
            <w:tc>
              <w:tcPr>
                <w:tcW w:w="1006" w:type="dxa"/>
                <w:vAlign w:val="center"/>
              </w:tcPr>
              <w:p w:rsidR="005C0233" w:rsidRDefault="003C7CA1" w:rsidP="005C0233">
                <w:pPr>
                  <w:jc w:val="right"/>
                  <w:rPr>
                    <w:rFonts w:ascii="宋体" w:hAnsi="宋体" w:cs="宋体"/>
                    <w:sz w:val="24"/>
                    <w:szCs w:val="24"/>
                  </w:rPr>
                </w:pPr>
                <w:r>
                  <w:rPr>
                    <w:rFonts w:hint="eastAsia"/>
                  </w:rPr>
                  <w:t>-</w:t>
                </w:r>
                <w:r w:rsidR="00B455C7">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B455C7" w:rsidP="005C0233">
                <w:pPr>
                  <w:jc w:val="right"/>
                  <w:rPr>
                    <w:rFonts w:ascii="宋体" w:hAnsi="宋体" w:cs="宋体"/>
                    <w:sz w:val="24"/>
                    <w:szCs w:val="24"/>
                  </w:rPr>
                </w:pPr>
                <w:r>
                  <w:rPr>
                    <w:rFonts w:hint="eastAsia"/>
                  </w:rPr>
                  <w:t>-</w:t>
                </w:r>
                <w:r>
                  <w:t>1,192,075.63</w:t>
                </w:r>
              </w:p>
            </w:tc>
            <w:tc>
              <w:tcPr>
                <w:tcW w:w="1006" w:type="dxa"/>
                <w:vAlign w:val="center"/>
              </w:tcPr>
              <w:p w:rsidR="005C0233" w:rsidRDefault="005C0233" w:rsidP="005C0233">
                <w:pPr>
                  <w:jc w:val="right"/>
                  <w:rPr>
                    <w:rFonts w:ascii="宋体" w:hAnsi="宋体" w:cs="宋体"/>
                    <w:sz w:val="24"/>
                    <w:szCs w:val="24"/>
                  </w:rPr>
                </w:pPr>
              </w:p>
            </w:tc>
            <w:tc>
              <w:tcPr>
                <w:tcW w:w="1006" w:type="dxa"/>
                <w:vAlign w:val="center"/>
              </w:tcPr>
              <w:p w:rsidR="005C0233" w:rsidRDefault="005C0233">
                <w:pPr>
                  <w:jc w:val="right"/>
                  <w:rPr>
                    <w:szCs w:val="21"/>
                  </w:rPr>
                </w:pPr>
              </w:p>
            </w:tc>
          </w:tr>
        </w:tbl>
        <w:p w:rsidR="005C0233" w:rsidRDefault="005C0233"/>
        <w:p w:rsidR="005C0233" w:rsidRDefault="00B455C7">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1351300352"/>
          </w:sdtPr>
          <w:sdtEndPr/>
          <w:sdtContent>
            <w:p w:rsidR="005C0233" w:rsidRDefault="00B455C7">
              <w:pPr>
                <w:rPr>
                  <w:szCs w:val="21"/>
                </w:rPr>
              </w:pPr>
              <w:r>
                <w:rPr>
                  <w:rFonts w:hint="eastAsia"/>
                  <w:szCs w:val="21"/>
                </w:rPr>
                <w:t>无</w:t>
              </w:r>
            </w:p>
          </w:sdtContent>
        </w:sdt>
        <w:p w:rsidR="005C0233" w:rsidRDefault="009D631F">
          <w:pPr>
            <w:rPr>
              <w:szCs w:val="21"/>
            </w:rPr>
          </w:pPr>
        </w:p>
      </w:sdtContent>
    </w:sdt>
    <w:bookmarkEnd w:id="350" w:displacedByCustomXml="prev"/>
    <w:bookmarkEnd w:id="351" w:displacedByCustomXml="next"/>
    <w:sdt>
      <w:sdtPr>
        <w:rPr>
          <w:rFonts w:ascii="宋体" w:hAnsi="宋体" w:cs="宋体" w:hint="eastAsia"/>
          <w:b w:val="0"/>
          <w:bCs w:val="0"/>
          <w:kern w:val="0"/>
          <w:szCs w:val="21"/>
        </w:rPr>
        <w:alias w:val="模块:专项储备"/>
        <w:tag w:val="_SEC_84ba198e06284c06a5fcfe80ab43de2c"/>
        <w:id w:val="-994636771"/>
      </w:sdtPr>
      <w:sdtEndPr>
        <w:rPr>
          <w:rFonts w:ascii="Times New Roman" w:hAnsi="Times New Roman" w:cstheme="minorBidi" w:hint="default"/>
          <w:color w:val="000000" w:themeColor="text1"/>
        </w:rPr>
      </w:sdtEndPr>
      <w:sdtContent>
        <w:sdt>
          <w:sdtPr>
            <w:tag w:val="_PLD_8fff8ae986744686955f066b48db9c56"/>
            <w:id w:val="-563715504"/>
          </w:sdtPr>
          <w:sdtEndPr/>
          <w:sdtContent>
            <w:p w:rsidR="005C0233" w:rsidRDefault="00B455C7">
              <w:pPr>
                <w:pStyle w:val="afb"/>
                <w:numPr>
                  <w:ilvl w:val="0"/>
                  <w:numId w:val="18"/>
                </w:numPr>
                <w:rPr>
                  <w:szCs w:val="21"/>
                </w:rPr>
              </w:pPr>
              <w:r>
                <w:rPr>
                  <w:szCs w:val="21"/>
                </w:rPr>
                <w:t>专项储备</w:t>
              </w:r>
            </w:p>
          </w:sdtContent>
        </w:sdt>
        <w:sdt>
          <w:sdtPr>
            <w:alias w:val="是否适用：专项储备[双击切换]"/>
            <w:tag w:val="_GBC_0e2f337ccf9a4bc6919cf02a896e57c1"/>
            <w:id w:val="-320508390"/>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64177674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专项储备"/>
              <w:tag w:val="_GBC_0d38a2dae28a4705ad4e665e5fcad88c"/>
              <w:id w:val="-26645770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12"/>
            <w:gridCol w:w="1822"/>
            <w:gridCol w:w="1822"/>
            <w:gridCol w:w="1864"/>
            <w:gridCol w:w="1837"/>
          </w:tblGrid>
          <w:tr w:rsidR="005C0233">
            <w:sdt>
              <w:sdtPr>
                <w:tag w:val="_PLD_1b8418d949a749fe8d001c0cc33cf61e"/>
                <w:id w:val="863942564"/>
              </w:sdtPr>
              <w:sdtEndPr/>
              <w:sdtContent>
                <w:tc>
                  <w:tcPr>
                    <w:tcW w:w="1712" w:type="dxa"/>
                    <w:vAlign w:val="center"/>
                  </w:tcPr>
                  <w:p w:rsidR="005C0233" w:rsidRDefault="00B455C7">
                    <w:pPr>
                      <w:jc w:val="center"/>
                      <w:rPr>
                        <w:szCs w:val="21"/>
                      </w:rPr>
                    </w:pPr>
                    <w:r>
                      <w:rPr>
                        <w:rFonts w:hint="eastAsia"/>
                        <w:szCs w:val="21"/>
                      </w:rPr>
                      <w:t>项目</w:t>
                    </w:r>
                  </w:p>
                </w:tc>
              </w:sdtContent>
            </w:sdt>
            <w:sdt>
              <w:sdtPr>
                <w:tag w:val="_PLD_080ff0821e57448ea6f6c5e836583c19"/>
                <w:id w:val="1850981023"/>
              </w:sdtPr>
              <w:sdtEndPr/>
              <w:sdtContent>
                <w:tc>
                  <w:tcPr>
                    <w:tcW w:w="1822" w:type="dxa"/>
                    <w:vAlign w:val="center"/>
                  </w:tcPr>
                  <w:p w:rsidR="005C0233" w:rsidRDefault="00B455C7">
                    <w:pPr>
                      <w:jc w:val="center"/>
                      <w:rPr>
                        <w:szCs w:val="21"/>
                      </w:rPr>
                    </w:pPr>
                    <w:r>
                      <w:rPr>
                        <w:rFonts w:hint="eastAsia"/>
                        <w:szCs w:val="21"/>
                      </w:rPr>
                      <w:t>期初余额</w:t>
                    </w:r>
                  </w:p>
                </w:tc>
              </w:sdtContent>
            </w:sdt>
            <w:sdt>
              <w:sdtPr>
                <w:tag w:val="_PLD_99281caa76a54a77b09eef392dfa3e36"/>
                <w:id w:val="-699700910"/>
              </w:sdtPr>
              <w:sdtEndPr/>
              <w:sdtContent>
                <w:tc>
                  <w:tcPr>
                    <w:tcW w:w="1822" w:type="dxa"/>
                    <w:vAlign w:val="center"/>
                  </w:tcPr>
                  <w:p w:rsidR="005C0233" w:rsidRDefault="00B455C7">
                    <w:pPr>
                      <w:jc w:val="center"/>
                      <w:rPr>
                        <w:szCs w:val="21"/>
                      </w:rPr>
                    </w:pPr>
                    <w:r>
                      <w:rPr>
                        <w:rFonts w:hint="eastAsia"/>
                        <w:szCs w:val="21"/>
                      </w:rPr>
                      <w:t>本期增加</w:t>
                    </w:r>
                  </w:p>
                </w:tc>
              </w:sdtContent>
            </w:sdt>
            <w:sdt>
              <w:sdtPr>
                <w:tag w:val="_PLD_c1f0c2bb01df4af28d10ddd8f2af79a9"/>
                <w:id w:val="-711646019"/>
              </w:sdtPr>
              <w:sdtEndPr/>
              <w:sdtContent>
                <w:tc>
                  <w:tcPr>
                    <w:tcW w:w="1864" w:type="dxa"/>
                    <w:vAlign w:val="center"/>
                  </w:tcPr>
                  <w:p w:rsidR="005C0233" w:rsidRDefault="00B455C7">
                    <w:pPr>
                      <w:jc w:val="center"/>
                      <w:rPr>
                        <w:szCs w:val="21"/>
                      </w:rPr>
                    </w:pPr>
                    <w:r>
                      <w:rPr>
                        <w:rFonts w:hint="eastAsia"/>
                        <w:szCs w:val="21"/>
                      </w:rPr>
                      <w:t>本期减少</w:t>
                    </w:r>
                  </w:p>
                </w:tc>
              </w:sdtContent>
            </w:sdt>
            <w:sdt>
              <w:sdtPr>
                <w:tag w:val="_PLD_c07fab254eb14bc88273a7ed58442223"/>
                <w:id w:val="-952708897"/>
              </w:sdtPr>
              <w:sdtEndPr/>
              <w:sdtContent>
                <w:tc>
                  <w:tcPr>
                    <w:tcW w:w="1837" w:type="dxa"/>
                    <w:vAlign w:val="center"/>
                  </w:tcPr>
                  <w:p w:rsidR="005C0233" w:rsidRDefault="00B455C7">
                    <w:pPr>
                      <w:jc w:val="center"/>
                      <w:rPr>
                        <w:szCs w:val="21"/>
                      </w:rPr>
                    </w:pPr>
                    <w:r>
                      <w:rPr>
                        <w:rFonts w:hint="eastAsia"/>
                        <w:szCs w:val="21"/>
                      </w:rPr>
                      <w:t>期末余额</w:t>
                    </w:r>
                  </w:p>
                </w:tc>
              </w:sdtContent>
            </w:sdt>
          </w:tr>
          <w:tr w:rsidR="00312410" w:rsidTr="00312410">
            <w:tc>
              <w:tcPr>
                <w:tcW w:w="1712" w:type="dxa"/>
                <w:vAlign w:val="center"/>
              </w:tcPr>
              <w:p w:rsidR="00312410" w:rsidRDefault="00312410">
                <w:pPr>
                  <w:rPr>
                    <w:szCs w:val="21"/>
                  </w:rPr>
                </w:pPr>
                <w:r w:rsidRPr="00D74B0F">
                  <w:rPr>
                    <w:rFonts w:hint="eastAsia"/>
                    <w:szCs w:val="21"/>
                  </w:rPr>
                  <w:t>安全及维简费用</w:t>
                </w:r>
              </w:p>
            </w:tc>
            <w:tc>
              <w:tcPr>
                <w:tcW w:w="1822" w:type="dxa"/>
              </w:tcPr>
              <w:p w:rsidR="00312410" w:rsidRPr="008237D5" w:rsidRDefault="00312410" w:rsidP="005C0233">
                <w:pPr>
                  <w:jc w:val="right"/>
                </w:pPr>
                <w:r w:rsidRPr="008237D5">
                  <w:t>762,577,273.88</w:t>
                </w:r>
              </w:p>
            </w:tc>
            <w:tc>
              <w:tcPr>
                <w:tcW w:w="1822" w:type="dxa"/>
                <w:vAlign w:val="center"/>
              </w:tcPr>
              <w:p w:rsidR="00312410" w:rsidRPr="00167AA7" w:rsidRDefault="00312410" w:rsidP="00312410">
                <w:pPr>
                  <w:jc w:val="right"/>
                </w:pPr>
                <w:r w:rsidRPr="00167AA7">
                  <w:t>658,707,545.37</w:t>
                </w:r>
              </w:p>
            </w:tc>
            <w:tc>
              <w:tcPr>
                <w:tcW w:w="1864" w:type="dxa"/>
                <w:vAlign w:val="center"/>
              </w:tcPr>
              <w:p w:rsidR="00312410" w:rsidRDefault="00312410" w:rsidP="00312410">
                <w:pPr>
                  <w:jc w:val="right"/>
                </w:pPr>
                <w:r w:rsidRPr="00167AA7">
                  <w:t>747,661,791.98</w:t>
                </w:r>
              </w:p>
            </w:tc>
            <w:tc>
              <w:tcPr>
                <w:tcW w:w="1837" w:type="dxa"/>
              </w:tcPr>
              <w:p w:rsidR="00312410" w:rsidRDefault="00312410" w:rsidP="005C0233">
                <w:pPr>
                  <w:jc w:val="right"/>
                </w:pPr>
                <w:r w:rsidRPr="008237D5">
                  <w:t>673,623,027.27</w:t>
                </w:r>
              </w:p>
            </w:tc>
          </w:tr>
          <w:tr w:rsidR="00312410" w:rsidTr="00312410">
            <w:tc>
              <w:tcPr>
                <w:tcW w:w="1712" w:type="dxa"/>
                <w:vAlign w:val="center"/>
              </w:tcPr>
              <w:p w:rsidR="00312410" w:rsidRDefault="00312410">
                <w:pPr>
                  <w:jc w:val="center"/>
                  <w:rPr>
                    <w:szCs w:val="21"/>
                  </w:rPr>
                </w:pPr>
                <w:r>
                  <w:rPr>
                    <w:rFonts w:hint="eastAsia"/>
                    <w:szCs w:val="21"/>
                  </w:rPr>
                  <w:t>合计</w:t>
                </w:r>
              </w:p>
            </w:tc>
            <w:tc>
              <w:tcPr>
                <w:tcW w:w="1822" w:type="dxa"/>
              </w:tcPr>
              <w:p w:rsidR="00312410" w:rsidRPr="00A2228C" w:rsidRDefault="00312410" w:rsidP="005C0233">
                <w:pPr>
                  <w:jc w:val="right"/>
                </w:pPr>
                <w:r w:rsidRPr="00A2228C">
                  <w:t>762,577,273.88</w:t>
                </w:r>
              </w:p>
            </w:tc>
            <w:tc>
              <w:tcPr>
                <w:tcW w:w="1822" w:type="dxa"/>
                <w:vAlign w:val="center"/>
              </w:tcPr>
              <w:p w:rsidR="00312410" w:rsidRPr="00167AA7" w:rsidRDefault="00312410" w:rsidP="00312410">
                <w:pPr>
                  <w:jc w:val="right"/>
                </w:pPr>
                <w:r w:rsidRPr="00167AA7">
                  <w:t>658,707,545.37</w:t>
                </w:r>
              </w:p>
            </w:tc>
            <w:tc>
              <w:tcPr>
                <w:tcW w:w="1864" w:type="dxa"/>
                <w:vAlign w:val="center"/>
              </w:tcPr>
              <w:p w:rsidR="00312410" w:rsidRDefault="00312410" w:rsidP="00312410">
                <w:pPr>
                  <w:jc w:val="right"/>
                </w:pPr>
                <w:r w:rsidRPr="00167AA7">
                  <w:t>747,661,791.98</w:t>
                </w:r>
              </w:p>
            </w:tc>
            <w:tc>
              <w:tcPr>
                <w:tcW w:w="1837" w:type="dxa"/>
              </w:tcPr>
              <w:p w:rsidR="00312410" w:rsidRDefault="00312410" w:rsidP="005C0233">
                <w:pPr>
                  <w:jc w:val="right"/>
                </w:pPr>
                <w:r w:rsidRPr="00A2228C">
                  <w:t>673,623,027.27</w:t>
                </w:r>
              </w:p>
            </w:tc>
          </w:tr>
        </w:tbl>
        <w:p w:rsidR="005C0233" w:rsidRDefault="00B455C7">
          <w:pPr>
            <w:rPr>
              <w:szCs w:val="21"/>
            </w:rPr>
          </w:pPr>
          <w:r>
            <w:rPr>
              <w:rFonts w:hint="eastAsia"/>
              <w:szCs w:val="21"/>
            </w:rPr>
            <w:t>其他说明，包括本期增减变动情况、变动原因说明：</w:t>
          </w:r>
        </w:p>
        <w:p w:rsidR="005C0233" w:rsidRDefault="009D631F">
          <w:pPr>
            <w:rPr>
              <w:szCs w:val="21"/>
            </w:rPr>
          </w:pPr>
          <w:sdt>
            <w:sdtPr>
              <w:rPr>
                <w:szCs w:val="21"/>
              </w:rPr>
              <w:alias w:val="专项储备情况说明"/>
              <w:tag w:val="_GBC_a75c8c7cc1e44ab5a1585f4a9964199c"/>
              <w:id w:val="1665896976"/>
            </w:sdtPr>
            <w:sdtEndPr/>
            <w:sdtContent>
              <w:r w:rsidR="00B455C7">
                <w:rPr>
                  <w:rFonts w:hint="eastAsia"/>
                  <w:szCs w:val="21"/>
                </w:rPr>
                <w:t>无</w:t>
              </w:r>
            </w:sdtContent>
          </w:sdt>
        </w:p>
      </w:sdtContent>
    </w:sdt>
    <w:p w:rsidR="005C0233" w:rsidRDefault="005C0233">
      <w:pPr>
        <w:rPr>
          <w:szCs w:val="21"/>
        </w:rPr>
      </w:pPr>
    </w:p>
    <w:sdt>
      <w:sdtPr>
        <w:rPr>
          <w:rFonts w:ascii="宋体" w:hAnsi="宋体" w:cs="宋体" w:hint="eastAsia"/>
          <w:b w:val="0"/>
          <w:bCs w:val="0"/>
          <w:kern w:val="0"/>
          <w:szCs w:val="21"/>
        </w:rPr>
        <w:alias w:val="模块:盈余公积"/>
        <w:tag w:val="_SEC_e4999705883d4533b90d93a828deecc9"/>
        <w:id w:val="624126979"/>
      </w:sdtPr>
      <w:sdtEndPr>
        <w:rPr>
          <w:rFonts w:ascii="Times New Roman" w:hAnsi="Times New Roman" w:cstheme="minorBidi" w:hint="default"/>
          <w:kern w:val="2"/>
        </w:rPr>
      </w:sdtEndPr>
      <w:sdtContent>
        <w:p w:rsidR="005C0233" w:rsidRDefault="00B455C7">
          <w:pPr>
            <w:pStyle w:val="afb"/>
            <w:numPr>
              <w:ilvl w:val="0"/>
              <w:numId w:val="18"/>
            </w:numPr>
            <w:rPr>
              <w:szCs w:val="21"/>
            </w:rPr>
          </w:pPr>
          <w:r>
            <w:rPr>
              <w:szCs w:val="21"/>
            </w:rPr>
            <w:t>盈余公积</w:t>
          </w:r>
        </w:p>
        <w:sdt>
          <w:sdtPr>
            <w:alias w:val="是否适用：盈余公积[双击切换]"/>
            <w:tag w:val="_GBC_5a507b0ba3a44a2c828e4df049852353"/>
            <w:id w:val="-13695142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盈余公积"/>
              <w:tag w:val="_GBC_8ca7c8f8d04e47ff92c33109bbf55576"/>
              <w:id w:val="-11282820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盈余公积"/>
              <w:tag w:val="_GBC_24d833c69b8448ca876fbf8299519039"/>
              <w:id w:val="174544864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71"/>
            <w:gridCol w:w="1798"/>
            <w:gridCol w:w="1803"/>
            <w:gridCol w:w="1815"/>
            <w:gridCol w:w="1803"/>
          </w:tblGrid>
          <w:tr w:rsidR="005C0233">
            <w:sdt>
              <w:sdtPr>
                <w:tag w:val="_PLD_448cc13fae91499a9f41c6e4c1f51937"/>
                <w:id w:val="-850250962"/>
              </w:sdtPr>
              <w:sdtEndPr/>
              <w:sdtContent>
                <w:tc>
                  <w:tcPr>
                    <w:tcW w:w="1671" w:type="dxa"/>
                    <w:vAlign w:val="center"/>
                  </w:tcPr>
                  <w:p w:rsidR="005C0233" w:rsidRDefault="00B455C7">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1076739032"/>
              </w:sdtPr>
              <w:sdtEndPr/>
              <w:sdtContent>
                <w:tc>
                  <w:tcPr>
                    <w:tcW w:w="1798" w:type="dxa"/>
                    <w:vAlign w:val="center"/>
                  </w:tcPr>
                  <w:p w:rsidR="005C0233" w:rsidRDefault="00B455C7">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52195911"/>
              </w:sdtPr>
              <w:sdtEndPr/>
              <w:sdtContent>
                <w:tc>
                  <w:tcPr>
                    <w:tcW w:w="1803" w:type="dxa"/>
                    <w:vAlign w:val="center"/>
                  </w:tcPr>
                  <w:p w:rsidR="005C0233" w:rsidRDefault="00B455C7">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251403803"/>
              </w:sdtPr>
              <w:sdtEndPr/>
              <w:sdtContent>
                <w:tc>
                  <w:tcPr>
                    <w:tcW w:w="1815" w:type="dxa"/>
                    <w:vAlign w:val="center"/>
                  </w:tcPr>
                  <w:p w:rsidR="005C0233" w:rsidRDefault="00B455C7">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255323292"/>
              </w:sdtPr>
              <w:sdtEndPr/>
              <w:sdtContent>
                <w:tc>
                  <w:tcPr>
                    <w:tcW w:w="1803" w:type="dxa"/>
                    <w:vAlign w:val="center"/>
                  </w:tcPr>
                  <w:p w:rsidR="005C0233" w:rsidRDefault="00B455C7">
                    <w:pPr>
                      <w:autoSpaceDE w:val="0"/>
                      <w:autoSpaceDN w:val="0"/>
                      <w:adjustRightInd w:val="0"/>
                      <w:snapToGrid w:val="0"/>
                      <w:jc w:val="center"/>
                      <w:rPr>
                        <w:szCs w:val="21"/>
                      </w:rPr>
                    </w:pPr>
                    <w:r>
                      <w:rPr>
                        <w:rFonts w:hint="eastAsia"/>
                        <w:szCs w:val="21"/>
                      </w:rPr>
                      <w:t>期末余额</w:t>
                    </w:r>
                  </w:p>
                </w:tc>
              </w:sdtContent>
            </w:sdt>
          </w:tr>
          <w:tr w:rsidR="005C0233">
            <w:tc>
              <w:tcPr>
                <w:tcW w:w="1671" w:type="dxa"/>
                <w:vAlign w:val="center"/>
              </w:tcPr>
              <w:p w:rsidR="005C0233" w:rsidRDefault="00B455C7">
                <w:pPr>
                  <w:autoSpaceDE w:val="0"/>
                  <w:autoSpaceDN w:val="0"/>
                  <w:adjustRightInd w:val="0"/>
                  <w:snapToGrid w:val="0"/>
                  <w:jc w:val="both"/>
                  <w:rPr>
                    <w:szCs w:val="21"/>
                  </w:rPr>
                </w:pPr>
                <w:r>
                  <w:rPr>
                    <w:rFonts w:hint="eastAsia"/>
                    <w:szCs w:val="21"/>
                  </w:rPr>
                  <w:t>法定盈余公积</w:t>
                </w:r>
              </w:p>
            </w:tc>
            <w:tc>
              <w:tcPr>
                <w:tcW w:w="1798" w:type="dxa"/>
                <w:vAlign w:val="center"/>
              </w:tcPr>
              <w:p w:rsidR="005C0233" w:rsidRDefault="00B455C7" w:rsidP="005C0233">
                <w:pPr>
                  <w:jc w:val="right"/>
                  <w:rPr>
                    <w:rFonts w:ascii="宋体" w:hAnsi="宋体" w:cs="宋体"/>
                    <w:sz w:val="24"/>
                    <w:szCs w:val="24"/>
                  </w:rPr>
                </w:pPr>
                <w:r>
                  <w:t>603,320,592.26</w:t>
                </w:r>
              </w:p>
            </w:tc>
            <w:tc>
              <w:tcPr>
                <w:tcW w:w="1803" w:type="dxa"/>
                <w:vAlign w:val="center"/>
              </w:tcPr>
              <w:p w:rsidR="005C0233" w:rsidRDefault="005C0233" w:rsidP="005C0233">
                <w:pPr>
                  <w:jc w:val="right"/>
                  <w:rPr>
                    <w:rFonts w:ascii="宋体" w:hAnsi="宋体" w:cs="宋体"/>
                    <w:sz w:val="24"/>
                    <w:szCs w:val="24"/>
                  </w:rPr>
                </w:pPr>
              </w:p>
            </w:tc>
            <w:tc>
              <w:tcPr>
                <w:tcW w:w="1815" w:type="dxa"/>
                <w:vAlign w:val="center"/>
              </w:tcPr>
              <w:p w:rsidR="005C0233" w:rsidRDefault="005C0233" w:rsidP="005C0233">
                <w:pPr>
                  <w:jc w:val="right"/>
                  <w:rPr>
                    <w:rFonts w:ascii="宋体" w:hAnsi="宋体" w:cs="宋体"/>
                    <w:sz w:val="24"/>
                    <w:szCs w:val="24"/>
                  </w:rPr>
                </w:pPr>
              </w:p>
            </w:tc>
            <w:tc>
              <w:tcPr>
                <w:tcW w:w="1803" w:type="dxa"/>
                <w:vAlign w:val="center"/>
              </w:tcPr>
              <w:p w:rsidR="005C0233" w:rsidRDefault="00B455C7" w:rsidP="005C0233">
                <w:pPr>
                  <w:jc w:val="right"/>
                  <w:rPr>
                    <w:rFonts w:ascii="宋体" w:hAnsi="宋体" w:cs="宋体"/>
                    <w:sz w:val="24"/>
                    <w:szCs w:val="24"/>
                  </w:rPr>
                </w:pPr>
                <w:r>
                  <w:t>603,320,592.26</w:t>
                </w:r>
              </w:p>
            </w:tc>
          </w:tr>
          <w:tr w:rsidR="005C0233">
            <w:tc>
              <w:tcPr>
                <w:tcW w:w="1671" w:type="dxa"/>
                <w:vAlign w:val="center"/>
              </w:tcPr>
              <w:p w:rsidR="005C0233" w:rsidRDefault="00B455C7">
                <w:pPr>
                  <w:autoSpaceDE w:val="0"/>
                  <w:autoSpaceDN w:val="0"/>
                  <w:adjustRightInd w:val="0"/>
                  <w:snapToGrid w:val="0"/>
                  <w:jc w:val="both"/>
                  <w:rPr>
                    <w:szCs w:val="21"/>
                  </w:rPr>
                </w:pPr>
                <w:r>
                  <w:rPr>
                    <w:rFonts w:hint="eastAsia"/>
                    <w:szCs w:val="21"/>
                  </w:rPr>
                  <w:t>任意盈余公积</w:t>
                </w:r>
              </w:p>
            </w:tc>
            <w:tc>
              <w:tcPr>
                <w:tcW w:w="1798"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c>
              <w:tcPr>
                <w:tcW w:w="1815"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r>
          <w:tr w:rsidR="005C0233">
            <w:tc>
              <w:tcPr>
                <w:tcW w:w="1671" w:type="dxa"/>
                <w:vAlign w:val="center"/>
              </w:tcPr>
              <w:p w:rsidR="005C0233" w:rsidRDefault="00B455C7">
                <w:pPr>
                  <w:autoSpaceDE w:val="0"/>
                  <w:autoSpaceDN w:val="0"/>
                  <w:adjustRightInd w:val="0"/>
                  <w:snapToGrid w:val="0"/>
                  <w:jc w:val="both"/>
                  <w:rPr>
                    <w:szCs w:val="21"/>
                  </w:rPr>
                </w:pPr>
                <w:r>
                  <w:rPr>
                    <w:rFonts w:hint="eastAsia"/>
                    <w:szCs w:val="21"/>
                  </w:rPr>
                  <w:t>储备基金</w:t>
                </w:r>
              </w:p>
            </w:tc>
            <w:tc>
              <w:tcPr>
                <w:tcW w:w="1798"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c>
              <w:tcPr>
                <w:tcW w:w="1815"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r>
          <w:tr w:rsidR="005C0233">
            <w:tc>
              <w:tcPr>
                <w:tcW w:w="1671" w:type="dxa"/>
                <w:vAlign w:val="center"/>
              </w:tcPr>
              <w:p w:rsidR="005C0233" w:rsidRDefault="00B455C7">
                <w:pPr>
                  <w:autoSpaceDE w:val="0"/>
                  <w:autoSpaceDN w:val="0"/>
                  <w:adjustRightInd w:val="0"/>
                  <w:snapToGrid w:val="0"/>
                  <w:jc w:val="both"/>
                  <w:rPr>
                    <w:szCs w:val="21"/>
                  </w:rPr>
                </w:pPr>
                <w:r>
                  <w:rPr>
                    <w:rFonts w:hint="eastAsia"/>
                    <w:szCs w:val="21"/>
                  </w:rPr>
                  <w:t>企业发展基金</w:t>
                </w:r>
              </w:p>
            </w:tc>
            <w:tc>
              <w:tcPr>
                <w:tcW w:w="1798"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c>
              <w:tcPr>
                <w:tcW w:w="1815"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r>
          <w:tr w:rsidR="005C0233">
            <w:tc>
              <w:tcPr>
                <w:tcW w:w="1671" w:type="dxa"/>
                <w:vAlign w:val="center"/>
              </w:tcPr>
              <w:p w:rsidR="005C0233" w:rsidRDefault="00B455C7">
                <w:pPr>
                  <w:autoSpaceDE w:val="0"/>
                  <w:autoSpaceDN w:val="0"/>
                  <w:adjustRightInd w:val="0"/>
                  <w:snapToGrid w:val="0"/>
                  <w:jc w:val="both"/>
                  <w:rPr>
                    <w:szCs w:val="21"/>
                  </w:rPr>
                </w:pPr>
                <w:r>
                  <w:rPr>
                    <w:rFonts w:hint="eastAsia"/>
                    <w:szCs w:val="21"/>
                  </w:rPr>
                  <w:t>其他</w:t>
                </w:r>
              </w:p>
            </w:tc>
            <w:tc>
              <w:tcPr>
                <w:tcW w:w="1798"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c>
              <w:tcPr>
                <w:tcW w:w="1815" w:type="dxa"/>
                <w:vAlign w:val="center"/>
              </w:tcPr>
              <w:p w:rsidR="005C0233" w:rsidRDefault="005C0233">
                <w:pPr>
                  <w:autoSpaceDE w:val="0"/>
                  <w:autoSpaceDN w:val="0"/>
                  <w:adjustRightInd w:val="0"/>
                  <w:snapToGrid w:val="0"/>
                  <w:ind w:right="180"/>
                  <w:jc w:val="right"/>
                  <w:rPr>
                    <w:szCs w:val="21"/>
                  </w:rPr>
                </w:pPr>
              </w:p>
            </w:tc>
            <w:tc>
              <w:tcPr>
                <w:tcW w:w="1803" w:type="dxa"/>
                <w:vAlign w:val="center"/>
              </w:tcPr>
              <w:p w:rsidR="005C0233" w:rsidRDefault="005C0233">
                <w:pPr>
                  <w:autoSpaceDE w:val="0"/>
                  <w:autoSpaceDN w:val="0"/>
                  <w:adjustRightInd w:val="0"/>
                  <w:snapToGrid w:val="0"/>
                  <w:ind w:right="180"/>
                  <w:jc w:val="right"/>
                  <w:rPr>
                    <w:szCs w:val="21"/>
                  </w:rPr>
                </w:pPr>
              </w:p>
            </w:tc>
          </w:tr>
          <w:tr w:rsidR="005C0233">
            <w:tc>
              <w:tcPr>
                <w:tcW w:w="1671" w:type="dxa"/>
                <w:vAlign w:val="center"/>
              </w:tcPr>
              <w:p w:rsidR="005C0233" w:rsidRDefault="00B455C7">
                <w:pPr>
                  <w:autoSpaceDE w:val="0"/>
                  <w:autoSpaceDN w:val="0"/>
                  <w:adjustRightInd w:val="0"/>
                  <w:snapToGrid w:val="0"/>
                  <w:jc w:val="center"/>
                  <w:rPr>
                    <w:szCs w:val="21"/>
                  </w:rPr>
                </w:pPr>
                <w:r>
                  <w:rPr>
                    <w:rFonts w:hint="eastAsia"/>
                    <w:szCs w:val="21"/>
                  </w:rPr>
                  <w:t>合计</w:t>
                </w:r>
              </w:p>
            </w:tc>
            <w:tc>
              <w:tcPr>
                <w:tcW w:w="1798" w:type="dxa"/>
                <w:vAlign w:val="center"/>
              </w:tcPr>
              <w:p w:rsidR="005C0233" w:rsidRDefault="00B455C7" w:rsidP="005C0233">
                <w:pPr>
                  <w:jc w:val="right"/>
                  <w:rPr>
                    <w:rFonts w:ascii="宋体" w:hAnsi="宋体" w:cs="宋体"/>
                    <w:sz w:val="24"/>
                    <w:szCs w:val="24"/>
                  </w:rPr>
                </w:pPr>
                <w:r>
                  <w:t>603,320,592.26</w:t>
                </w:r>
              </w:p>
            </w:tc>
            <w:tc>
              <w:tcPr>
                <w:tcW w:w="1803" w:type="dxa"/>
                <w:vAlign w:val="center"/>
              </w:tcPr>
              <w:p w:rsidR="005C0233" w:rsidRDefault="005C0233" w:rsidP="005C0233">
                <w:pPr>
                  <w:jc w:val="right"/>
                  <w:rPr>
                    <w:rFonts w:ascii="宋体" w:hAnsi="宋体" w:cs="宋体"/>
                    <w:sz w:val="24"/>
                    <w:szCs w:val="24"/>
                  </w:rPr>
                </w:pPr>
              </w:p>
            </w:tc>
            <w:tc>
              <w:tcPr>
                <w:tcW w:w="1815" w:type="dxa"/>
                <w:vAlign w:val="center"/>
              </w:tcPr>
              <w:p w:rsidR="005C0233" w:rsidRDefault="005C0233" w:rsidP="005C0233">
                <w:pPr>
                  <w:jc w:val="right"/>
                  <w:rPr>
                    <w:rFonts w:ascii="宋体" w:hAnsi="宋体" w:cs="宋体"/>
                    <w:sz w:val="24"/>
                    <w:szCs w:val="24"/>
                  </w:rPr>
                </w:pPr>
              </w:p>
            </w:tc>
            <w:tc>
              <w:tcPr>
                <w:tcW w:w="1803" w:type="dxa"/>
                <w:vAlign w:val="center"/>
              </w:tcPr>
              <w:p w:rsidR="005C0233" w:rsidRDefault="00B455C7" w:rsidP="005C0233">
                <w:pPr>
                  <w:jc w:val="right"/>
                  <w:rPr>
                    <w:rFonts w:ascii="宋体" w:hAnsi="宋体" w:cs="宋体"/>
                    <w:sz w:val="24"/>
                    <w:szCs w:val="24"/>
                  </w:rPr>
                </w:pPr>
                <w:r>
                  <w:t>603,320,592.26</w:t>
                </w:r>
              </w:p>
            </w:tc>
          </w:tr>
        </w:tbl>
        <w:p w:rsidR="005C0233" w:rsidRDefault="00B455C7">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756279642"/>
          </w:sdtPr>
          <w:sdtEndPr/>
          <w:sdtContent>
            <w:p w:rsidR="005C0233" w:rsidRDefault="00B455C7">
              <w:pPr>
                <w:autoSpaceDE w:val="0"/>
                <w:autoSpaceDN w:val="0"/>
                <w:adjustRightInd w:val="0"/>
                <w:rPr>
                  <w:szCs w:val="21"/>
                </w:rPr>
              </w:pPr>
              <w:r>
                <w:rPr>
                  <w:rFonts w:hint="eastAsia"/>
                  <w:szCs w:val="21"/>
                </w:rPr>
                <w:t>无</w:t>
              </w:r>
            </w:p>
          </w:sdtContent>
        </w:sdt>
        <w:p w:rsidR="005C0233" w:rsidRDefault="009D631F">
          <w:pPr>
            <w:autoSpaceDE w:val="0"/>
            <w:autoSpaceDN w:val="0"/>
            <w:adjustRightInd w:val="0"/>
            <w:rPr>
              <w:color w:val="000000" w:themeColor="text1"/>
              <w:szCs w:val="21"/>
            </w:rPr>
          </w:pPr>
        </w:p>
      </w:sdtContent>
    </w:sdt>
    <w:p w:rsidR="005C0233" w:rsidRDefault="00B455C7">
      <w:pPr>
        <w:pStyle w:val="afb"/>
        <w:numPr>
          <w:ilvl w:val="0"/>
          <w:numId w:val="18"/>
        </w:numPr>
        <w:rPr>
          <w:szCs w:val="21"/>
        </w:rPr>
      </w:pPr>
      <w:r>
        <w:rPr>
          <w:szCs w:val="21"/>
        </w:rPr>
        <w:t>未分配利润</w:t>
      </w:r>
    </w:p>
    <w:p w:rsidR="005C0233" w:rsidRDefault="009D631F">
      <w:sdt>
        <w:sdtPr>
          <w:alias w:val="是否适用：未分配利润[双击切换]"/>
          <w:tag w:val="_GBC_0ccb002da9b649db91afd1ca2a9330f8"/>
          <w:id w:val="332109655"/>
          <w:lock w:val="contentLocked"/>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sdt>
      <w:sdtPr>
        <w:rPr>
          <w:rFonts w:hint="eastAsia"/>
          <w:b/>
          <w:bCs/>
          <w:szCs w:val="21"/>
        </w:rPr>
        <w:alias w:val="模块:未分配利润"/>
        <w:tag w:val="_SEC_099bae2e74dd4c638d827dd234536518"/>
        <w:id w:val="2144769763"/>
      </w:sdtPr>
      <w:sdtEndPr>
        <w:rPr>
          <w:b w:val="0"/>
          <w:bCs w:val="0"/>
        </w:rPr>
      </w:sdtEndPr>
      <w:sdtContent>
        <w:p w:rsidR="005C0233" w:rsidRDefault="00B455C7">
          <w:pPr>
            <w:jc w:val="right"/>
            <w:rPr>
              <w:szCs w:val="21"/>
            </w:rPr>
          </w:pPr>
          <w:r>
            <w:rPr>
              <w:rFonts w:hint="eastAsia"/>
              <w:szCs w:val="21"/>
            </w:rPr>
            <w:t>单位：</w:t>
          </w:r>
          <w:sdt>
            <w:sdtPr>
              <w:rPr>
                <w:rFonts w:hint="eastAsia"/>
                <w:szCs w:val="21"/>
              </w:rPr>
              <w:alias w:val="单位：财务附注：未分配利润"/>
              <w:tag w:val="_GBC_fc12fabcd66949d39f6f74b747284465"/>
              <w:id w:val="138096926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未分配利润"/>
              <w:tag w:val="_GBC_7b3accd97aa744c08d773ec06b05684e"/>
              <w:id w:val="-32621071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91"/>
            <w:gridCol w:w="2826"/>
            <w:gridCol w:w="2739"/>
          </w:tblGrid>
          <w:tr w:rsidR="005C0233">
            <w:trPr>
              <w:cantSplit/>
            </w:trPr>
            <w:sdt>
              <w:sdtPr>
                <w:tag w:val="_PLD_30da0a90f08b46f090b6fee887a691bc"/>
                <w:id w:val="680939617"/>
              </w:sdtPr>
              <w:sdtEndPr/>
              <w:sdtContent>
                <w:tc>
                  <w:tcPr>
                    <w:tcW w:w="3491" w:type="dxa"/>
                    <w:vAlign w:val="center"/>
                  </w:tcPr>
                  <w:p w:rsidR="005C0233" w:rsidRDefault="00B455C7">
                    <w:pPr>
                      <w:jc w:val="center"/>
                      <w:rPr>
                        <w:szCs w:val="21"/>
                      </w:rPr>
                    </w:pPr>
                    <w:r>
                      <w:rPr>
                        <w:rFonts w:hint="eastAsia"/>
                        <w:szCs w:val="21"/>
                      </w:rPr>
                      <w:t>项目</w:t>
                    </w:r>
                  </w:p>
                </w:tc>
              </w:sdtContent>
            </w:sdt>
            <w:sdt>
              <w:sdtPr>
                <w:tag w:val="_PLD_27c0ff4064964dc5b9e335151d04b603"/>
                <w:id w:val="-523329715"/>
              </w:sdtPr>
              <w:sdtEndPr/>
              <w:sdtContent>
                <w:tc>
                  <w:tcPr>
                    <w:tcW w:w="2826" w:type="dxa"/>
                    <w:vAlign w:val="center"/>
                  </w:tcPr>
                  <w:p w:rsidR="005C0233" w:rsidRDefault="00B455C7">
                    <w:pPr>
                      <w:jc w:val="center"/>
                      <w:rPr>
                        <w:szCs w:val="21"/>
                      </w:rPr>
                    </w:pPr>
                    <w:r>
                      <w:rPr>
                        <w:rFonts w:hint="eastAsia"/>
                        <w:szCs w:val="21"/>
                      </w:rPr>
                      <w:t>本期</w:t>
                    </w:r>
                  </w:p>
                </w:tc>
              </w:sdtContent>
            </w:sdt>
            <w:sdt>
              <w:sdtPr>
                <w:tag w:val="_PLD_613460741a0147b7be8212812793694e"/>
                <w:id w:val="-1520154043"/>
              </w:sdtPr>
              <w:sdtEndPr/>
              <w:sdtContent>
                <w:tc>
                  <w:tcPr>
                    <w:tcW w:w="2739" w:type="dxa"/>
                    <w:vAlign w:val="center"/>
                  </w:tcPr>
                  <w:p w:rsidR="005C0233" w:rsidRDefault="00B455C7">
                    <w:pPr>
                      <w:jc w:val="center"/>
                      <w:rPr>
                        <w:szCs w:val="21"/>
                      </w:rPr>
                    </w:pPr>
                    <w:r>
                      <w:rPr>
                        <w:rFonts w:hint="eastAsia"/>
                        <w:szCs w:val="21"/>
                      </w:rPr>
                      <w:t>上期</w:t>
                    </w:r>
                  </w:p>
                </w:tc>
              </w:sdtContent>
            </w:sdt>
          </w:tr>
          <w:tr w:rsidR="005C0233">
            <w:trPr>
              <w:cantSplit/>
            </w:trPr>
            <w:tc>
              <w:tcPr>
                <w:tcW w:w="3491" w:type="dxa"/>
                <w:vAlign w:val="center"/>
              </w:tcPr>
              <w:p w:rsidR="005C0233" w:rsidRDefault="00B455C7">
                <w:pPr>
                  <w:rPr>
                    <w:szCs w:val="21"/>
                  </w:rPr>
                </w:pPr>
                <w:r>
                  <w:rPr>
                    <w:rFonts w:hint="eastAsia"/>
                    <w:szCs w:val="21"/>
                  </w:rPr>
                  <w:t>调整前上期末未分配利润</w:t>
                </w:r>
              </w:p>
            </w:tc>
            <w:tc>
              <w:tcPr>
                <w:tcW w:w="2826" w:type="dxa"/>
                <w:vAlign w:val="center"/>
              </w:tcPr>
              <w:p w:rsidR="005C0233" w:rsidRDefault="00B455C7" w:rsidP="005C0233">
                <w:pPr>
                  <w:jc w:val="right"/>
                  <w:rPr>
                    <w:rFonts w:ascii="宋体" w:hAnsi="宋体" w:cs="宋体"/>
                    <w:sz w:val="24"/>
                    <w:szCs w:val="24"/>
                  </w:rPr>
                </w:pPr>
                <w:r>
                  <w:t>8,190,175,035.12</w:t>
                </w:r>
              </w:p>
            </w:tc>
            <w:tc>
              <w:tcPr>
                <w:tcW w:w="2739" w:type="dxa"/>
                <w:vAlign w:val="center"/>
              </w:tcPr>
              <w:p w:rsidR="005C0233" w:rsidRDefault="00B455C7" w:rsidP="005C0233">
                <w:pPr>
                  <w:jc w:val="right"/>
                  <w:rPr>
                    <w:rFonts w:ascii="宋体" w:hAnsi="宋体" w:cs="宋体"/>
                    <w:sz w:val="24"/>
                    <w:szCs w:val="24"/>
                  </w:rPr>
                </w:pPr>
                <w:r>
                  <w:t>8,378,216,931.41</w:t>
                </w:r>
              </w:p>
            </w:tc>
          </w:tr>
          <w:tr w:rsidR="005C0233">
            <w:trPr>
              <w:cantSplit/>
            </w:trPr>
            <w:tc>
              <w:tcPr>
                <w:tcW w:w="3491" w:type="dxa"/>
                <w:vAlign w:val="center"/>
              </w:tcPr>
              <w:p w:rsidR="005C0233" w:rsidRDefault="00B455C7">
                <w:pPr>
                  <w:rPr>
                    <w:szCs w:val="21"/>
                  </w:rPr>
                </w:pPr>
                <w:r>
                  <w:rPr>
                    <w:rFonts w:hint="eastAsia"/>
                    <w:szCs w:val="21"/>
                  </w:rPr>
                  <w:t>调整期初未分配利润合计数（调增</w:t>
                </w:r>
                <w:r>
                  <w:rPr>
                    <w:szCs w:val="21"/>
                  </w:rPr>
                  <w:t>+</w:t>
                </w:r>
                <w:r>
                  <w:rPr>
                    <w:rFonts w:hint="eastAsia"/>
                    <w:szCs w:val="21"/>
                  </w:rPr>
                  <w:t>，调减－）</w:t>
                </w:r>
              </w:p>
            </w:tc>
            <w:tc>
              <w:tcPr>
                <w:tcW w:w="2826" w:type="dxa"/>
                <w:vAlign w:val="center"/>
              </w:tcPr>
              <w:p w:rsidR="005C0233" w:rsidRDefault="005C0233" w:rsidP="005C0233">
                <w:pPr>
                  <w:ind w:right="6"/>
                  <w:jc w:val="right"/>
                  <w:rPr>
                    <w:szCs w:val="21"/>
                  </w:rPr>
                </w:pPr>
              </w:p>
            </w:tc>
            <w:tc>
              <w:tcPr>
                <w:tcW w:w="2739" w:type="dxa"/>
                <w:vAlign w:val="center"/>
              </w:tcPr>
              <w:p w:rsidR="005C0233" w:rsidRDefault="005C0233" w:rsidP="005C0233">
                <w:pPr>
                  <w:ind w:right="6"/>
                  <w:jc w:val="right"/>
                  <w:rPr>
                    <w:szCs w:val="21"/>
                  </w:rPr>
                </w:pPr>
              </w:p>
            </w:tc>
          </w:tr>
          <w:tr w:rsidR="005C0233">
            <w:trPr>
              <w:cantSplit/>
            </w:trPr>
            <w:tc>
              <w:tcPr>
                <w:tcW w:w="3491" w:type="dxa"/>
                <w:vAlign w:val="center"/>
              </w:tcPr>
              <w:p w:rsidR="005C0233" w:rsidRDefault="00B455C7">
                <w:pPr>
                  <w:rPr>
                    <w:szCs w:val="21"/>
                  </w:rPr>
                </w:pPr>
                <w:r>
                  <w:rPr>
                    <w:rFonts w:hint="eastAsia"/>
                    <w:szCs w:val="21"/>
                  </w:rPr>
                  <w:t>调整后期初未分配利润</w:t>
                </w:r>
              </w:p>
            </w:tc>
            <w:tc>
              <w:tcPr>
                <w:tcW w:w="2826" w:type="dxa"/>
                <w:vAlign w:val="center"/>
              </w:tcPr>
              <w:p w:rsidR="005C0233" w:rsidRDefault="00B455C7" w:rsidP="005C0233">
                <w:pPr>
                  <w:jc w:val="right"/>
                  <w:rPr>
                    <w:rFonts w:ascii="宋体" w:hAnsi="宋体" w:cs="宋体"/>
                    <w:sz w:val="24"/>
                    <w:szCs w:val="24"/>
                  </w:rPr>
                </w:pPr>
                <w:r>
                  <w:t>8,190,175,035.12</w:t>
                </w:r>
              </w:p>
            </w:tc>
            <w:tc>
              <w:tcPr>
                <w:tcW w:w="2739" w:type="dxa"/>
                <w:vAlign w:val="center"/>
              </w:tcPr>
              <w:p w:rsidR="005C0233" w:rsidRDefault="00B455C7" w:rsidP="005C0233">
                <w:pPr>
                  <w:jc w:val="right"/>
                  <w:rPr>
                    <w:rFonts w:ascii="宋体" w:hAnsi="宋体" w:cs="宋体"/>
                    <w:sz w:val="24"/>
                    <w:szCs w:val="24"/>
                  </w:rPr>
                </w:pPr>
                <w:r>
                  <w:t>8,378,216,931.41</w:t>
                </w:r>
              </w:p>
            </w:tc>
          </w:tr>
          <w:tr w:rsidR="005C0233">
            <w:trPr>
              <w:cantSplit/>
            </w:trPr>
            <w:tc>
              <w:tcPr>
                <w:tcW w:w="3491" w:type="dxa"/>
                <w:vAlign w:val="center"/>
              </w:tcPr>
              <w:p w:rsidR="005C0233" w:rsidRDefault="00B455C7">
                <w:pPr>
                  <w:ind w:right="6"/>
                  <w:rPr>
                    <w:szCs w:val="21"/>
                  </w:rPr>
                </w:pPr>
                <w:r>
                  <w:rPr>
                    <w:rFonts w:hint="eastAsia"/>
                    <w:szCs w:val="21"/>
                  </w:rPr>
                  <w:lastRenderedPageBreak/>
                  <w:t>加：本期归属于母公司所有者的净利润</w:t>
                </w:r>
              </w:p>
            </w:tc>
            <w:tc>
              <w:tcPr>
                <w:tcW w:w="2826" w:type="dxa"/>
                <w:vAlign w:val="center"/>
              </w:tcPr>
              <w:p w:rsidR="005C0233" w:rsidRPr="002D06A9" w:rsidRDefault="00D730FC" w:rsidP="005C0233">
                <w:pPr>
                  <w:adjustRightInd w:val="0"/>
                  <w:jc w:val="right"/>
                  <w:rPr>
                    <w:szCs w:val="21"/>
                  </w:rPr>
                </w:pPr>
                <w:bookmarkStart w:id="353" w:name="OLE_LINK65"/>
                <w:r w:rsidRPr="0017172D">
                  <w:rPr>
                    <w:szCs w:val="21"/>
                  </w:rPr>
                  <w:t>-191,755,996.11</w:t>
                </w:r>
                <w:bookmarkEnd w:id="353"/>
              </w:p>
            </w:tc>
            <w:tc>
              <w:tcPr>
                <w:tcW w:w="2739" w:type="dxa"/>
                <w:vAlign w:val="center"/>
              </w:tcPr>
              <w:p w:rsidR="005C0233" w:rsidRPr="002D06A9" w:rsidRDefault="00B455C7" w:rsidP="005C0233">
                <w:pPr>
                  <w:adjustRightInd w:val="0"/>
                  <w:jc w:val="right"/>
                  <w:rPr>
                    <w:szCs w:val="21"/>
                  </w:rPr>
                </w:pPr>
                <w:r w:rsidRPr="002D06A9">
                  <w:rPr>
                    <w:szCs w:val="21"/>
                  </w:rPr>
                  <w:t>1,071,963,231.91</w:t>
                </w:r>
              </w:p>
            </w:tc>
          </w:tr>
          <w:tr w:rsidR="005C0233">
            <w:trPr>
              <w:cantSplit/>
            </w:trPr>
            <w:tc>
              <w:tcPr>
                <w:tcW w:w="3491" w:type="dxa"/>
                <w:vAlign w:val="center"/>
              </w:tcPr>
              <w:p w:rsidR="005C0233" w:rsidRDefault="00B455C7">
                <w:pPr>
                  <w:autoSpaceDE w:val="0"/>
                  <w:autoSpaceDN w:val="0"/>
                  <w:adjustRightInd w:val="0"/>
                  <w:rPr>
                    <w:szCs w:val="21"/>
                  </w:rPr>
                </w:pPr>
                <w:r>
                  <w:rPr>
                    <w:rFonts w:hint="eastAsia"/>
                    <w:szCs w:val="21"/>
                  </w:rPr>
                  <w:t>减：提取法定盈余公积</w:t>
                </w:r>
              </w:p>
            </w:tc>
            <w:tc>
              <w:tcPr>
                <w:tcW w:w="2826" w:type="dxa"/>
                <w:vAlign w:val="center"/>
              </w:tcPr>
              <w:p w:rsidR="005C0233" w:rsidRDefault="005C0233" w:rsidP="005C0233">
                <w:pPr>
                  <w:jc w:val="right"/>
                  <w:rPr>
                    <w:szCs w:val="21"/>
                  </w:rPr>
                </w:pPr>
              </w:p>
            </w:tc>
            <w:tc>
              <w:tcPr>
                <w:tcW w:w="2739" w:type="dxa"/>
                <w:vAlign w:val="center"/>
              </w:tcPr>
              <w:p w:rsidR="005C0233" w:rsidRDefault="005C0233" w:rsidP="005C0233">
                <w:pPr>
                  <w:ind w:right="6"/>
                  <w:jc w:val="right"/>
                  <w:rPr>
                    <w:szCs w:val="21"/>
                  </w:rPr>
                </w:pPr>
              </w:p>
            </w:tc>
          </w:tr>
          <w:tr w:rsidR="005C0233">
            <w:trPr>
              <w:cantSplit/>
            </w:trPr>
            <w:tc>
              <w:tcPr>
                <w:tcW w:w="3491" w:type="dxa"/>
                <w:vAlign w:val="center"/>
              </w:tcPr>
              <w:p w:rsidR="005C0233" w:rsidRDefault="00B455C7">
                <w:pPr>
                  <w:autoSpaceDE w:val="0"/>
                  <w:autoSpaceDN w:val="0"/>
                  <w:adjustRightInd w:val="0"/>
                  <w:ind w:firstLine="420"/>
                  <w:rPr>
                    <w:szCs w:val="21"/>
                  </w:rPr>
                </w:pPr>
                <w:r>
                  <w:rPr>
                    <w:rFonts w:hint="eastAsia"/>
                    <w:szCs w:val="21"/>
                  </w:rPr>
                  <w:t>提取任意盈余公积</w:t>
                </w:r>
              </w:p>
            </w:tc>
            <w:tc>
              <w:tcPr>
                <w:tcW w:w="2826" w:type="dxa"/>
                <w:vAlign w:val="center"/>
              </w:tcPr>
              <w:p w:rsidR="005C0233" w:rsidRDefault="005C0233" w:rsidP="005C0233">
                <w:pPr>
                  <w:jc w:val="right"/>
                  <w:rPr>
                    <w:szCs w:val="21"/>
                  </w:rPr>
                </w:pPr>
              </w:p>
            </w:tc>
            <w:tc>
              <w:tcPr>
                <w:tcW w:w="2739" w:type="dxa"/>
                <w:vAlign w:val="center"/>
              </w:tcPr>
              <w:p w:rsidR="005C0233" w:rsidRDefault="005C0233" w:rsidP="005C0233">
                <w:pPr>
                  <w:ind w:right="6"/>
                  <w:jc w:val="right"/>
                  <w:rPr>
                    <w:szCs w:val="21"/>
                  </w:rPr>
                </w:pPr>
              </w:p>
            </w:tc>
          </w:tr>
          <w:tr w:rsidR="005C0233">
            <w:trPr>
              <w:cantSplit/>
            </w:trPr>
            <w:tc>
              <w:tcPr>
                <w:tcW w:w="3491" w:type="dxa"/>
                <w:vAlign w:val="center"/>
              </w:tcPr>
              <w:p w:rsidR="005C0233" w:rsidRDefault="00B455C7">
                <w:pPr>
                  <w:autoSpaceDE w:val="0"/>
                  <w:autoSpaceDN w:val="0"/>
                  <w:adjustRightInd w:val="0"/>
                  <w:ind w:firstLine="420"/>
                  <w:rPr>
                    <w:szCs w:val="21"/>
                  </w:rPr>
                </w:pPr>
                <w:r>
                  <w:rPr>
                    <w:rFonts w:hint="eastAsia"/>
                    <w:szCs w:val="21"/>
                  </w:rPr>
                  <w:t>提取一般风险准备</w:t>
                </w:r>
              </w:p>
            </w:tc>
            <w:tc>
              <w:tcPr>
                <w:tcW w:w="2826" w:type="dxa"/>
                <w:vAlign w:val="center"/>
              </w:tcPr>
              <w:p w:rsidR="005C0233" w:rsidRDefault="005C0233" w:rsidP="005C0233">
                <w:pPr>
                  <w:jc w:val="right"/>
                  <w:rPr>
                    <w:szCs w:val="21"/>
                  </w:rPr>
                </w:pPr>
              </w:p>
            </w:tc>
            <w:tc>
              <w:tcPr>
                <w:tcW w:w="2739" w:type="dxa"/>
                <w:vAlign w:val="center"/>
              </w:tcPr>
              <w:p w:rsidR="005C0233" w:rsidRDefault="005C0233" w:rsidP="005C0233">
                <w:pPr>
                  <w:ind w:right="6"/>
                  <w:jc w:val="right"/>
                  <w:rPr>
                    <w:szCs w:val="21"/>
                  </w:rPr>
                </w:pPr>
              </w:p>
            </w:tc>
          </w:tr>
          <w:tr w:rsidR="005C0233">
            <w:trPr>
              <w:cantSplit/>
            </w:trPr>
            <w:tc>
              <w:tcPr>
                <w:tcW w:w="3491" w:type="dxa"/>
                <w:vAlign w:val="center"/>
              </w:tcPr>
              <w:p w:rsidR="005C0233" w:rsidRDefault="00B455C7">
                <w:pPr>
                  <w:autoSpaceDE w:val="0"/>
                  <w:autoSpaceDN w:val="0"/>
                  <w:adjustRightInd w:val="0"/>
                  <w:ind w:firstLine="420"/>
                  <w:rPr>
                    <w:szCs w:val="21"/>
                  </w:rPr>
                </w:pPr>
                <w:r>
                  <w:rPr>
                    <w:rFonts w:hint="eastAsia"/>
                    <w:szCs w:val="21"/>
                  </w:rPr>
                  <w:t>应付普通股股利</w:t>
                </w:r>
              </w:p>
            </w:tc>
            <w:tc>
              <w:tcPr>
                <w:tcW w:w="2826" w:type="dxa"/>
                <w:vAlign w:val="center"/>
              </w:tcPr>
              <w:p w:rsidR="005C0233" w:rsidRDefault="00B455C7" w:rsidP="005C0233">
                <w:pPr>
                  <w:jc w:val="right"/>
                  <w:rPr>
                    <w:rFonts w:ascii="宋体" w:hAnsi="宋体" w:cs="宋体"/>
                    <w:sz w:val="24"/>
                    <w:szCs w:val="24"/>
                  </w:rPr>
                </w:pPr>
                <w:r>
                  <w:t>324,001,318.68</w:t>
                </w:r>
              </w:p>
            </w:tc>
            <w:tc>
              <w:tcPr>
                <w:tcW w:w="2739" w:type="dxa"/>
                <w:vAlign w:val="center"/>
              </w:tcPr>
              <w:p w:rsidR="005C0233" w:rsidRDefault="00B455C7" w:rsidP="005C0233">
                <w:pPr>
                  <w:jc w:val="right"/>
                  <w:rPr>
                    <w:rFonts w:ascii="宋体" w:hAnsi="宋体" w:cs="宋体"/>
                    <w:sz w:val="24"/>
                    <w:szCs w:val="24"/>
                  </w:rPr>
                </w:pPr>
                <w:r>
                  <w:t>1,260,005,128.20</w:t>
                </w:r>
              </w:p>
            </w:tc>
          </w:tr>
          <w:tr w:rsidR="005C0233">
            <w:trPr>
              <w:cantSplit/>
            </w:trPr>
            <w:tc>
              <w:tcPr>
                <w:tcW w:w="3491" w:type="dxa"/>
                <w:vAlign w:val="center"/>
              </w:tcPr>
              <w:p w:rsidR="005C0233" w:rsidRDefault="00B455C7">
                <w:pPr>
                  <w:autoSpaceDE w:val="0"/>
                  <w:autoSpaceDN w:val="0"/>
                  <w:adjustRightInd w:val="0"/>
                  <w:ind w:firstLine="420"/>
                  <w:rPr>
                    <w:szCs w:val="21"/>
                  </w:rPr>
                </w:pPr>
                <w:r>
                  <w:rPr>
                    <w:rFonts w:hint="eastAsia"/>
                    <w:szCs w:val="21"/>
                  </w:rPr>
                  <w:t>转作股本的普通股股利</w:t>
                </w:r>
              </w:p>
            </w:tc>
            <w:tc>
              <w:tcPr>
                <w:tcW w:w="2826" w:type="dxa"/>
                <w:vAlign w:val="center"/>
              </w:tcPr>
              <w:p w:rsidR="005C0233" w:rsidRDefault="005C0233" w:rsidP="005C0233">
                <w:pPr>
                  <w:jc w:val="right"/>
                  <w:rPr>
                    <w:szCs w:val="21"/>
                  </w:rPr>
                </w:pPr>
              </w:p>
            </w:tc>
            <w:tc>
              <w:tcPr>
                <w:tcW w:w="2739" w:type="dxa"/>
                <w:vAlign w:val="center"/>
              </w:tcPr>
              <w:p w:rsidR="005C0233" w:rsidRDefault="005C0233" w:rsidP="005C0233">
                <w:pPr>
                  <w:ind w:right="6"/>
                  <w:jc w:val="right"/>
                  <w:rPr>
                    <w:szCs w:val="21"/>
                  </w:rPr>
                </w:pPr>
              </w:p>
            </w:tc>
          </w:tr>
          <w:tr w:rsidR="005C0233">
            <w:trPr>
              <w:cantSplit/>
            </w:trPr>
            <w:tc>
              <w:tcPr>
                <w:tcW w:w="3491" w:type="dxa"/>
                <w:vAlign w:val="center"/>
              </w:tcPr>
              <w:p w:rsidR="005C0233" w:rsidRDefault="00B455C7">
                <w:pPr>
                  <w:autoSpaceDE w:val="0"/>
                  <w:autoSpaceDN w:val="0"/>
                  <w:adjustRightInd w:val="0"/>
                  <w:rPr>
                    <w:szCs w:val="21"/>
                  </w:rPr>
                </w:pPr>
                <w:r>
                  <w:rPr>
                    <w:rFonts w:hint="eastAsia"/>
                    <w:szCs w:val="21"/>
                  </w:rPr>
                  <w:t>期末未分配利润</w:t>
                </w:r>
              </w:p>
            </w:tc>
            <w:tc>
              <w:tcPr>
                <w:tcW w:w="2826" w:type="dxa"/>
                <w:vAlign w:val="center"/>
              </w:tcPr>
              <w:p w:rsidR="005C0233" w:rsidRPr="002D06A9" w:rsidRDefault="00D730FC" w:rsidP="005C0233">
                <w:pPr>
                  <w:adjustRightInd w:val="0"/>
                  <w:jc w:val="right"/>
                  <w:rPr>
                    <w:szCs w:val="21"/>
                  </w:rPr>
                </w:pPr>
                <w:r w:rsidRPr="00D730FC">
                  <w:rPr>
                    <w:szCs w:val="21"/>
                  </w:rPr>
                  <w:t>7,674,417,720.33</w:t>
                </w:r>
              </w:p>
            </w:tc>
            <w:tc>
              <w:tcPr>
                <w:tcW w:w="2739" w:type="dxa"/>
                <w:vAlign w:val="center"/>
              </w:tcPr>
              <w:p w:rsidR="005C0233" w:rsidRPr="002D06A9" w:rsidRDefault="00B455C7" w:rsidP="005C0233">
                <w:pPr>
                  <w:adjustRightInd w:val="0"/>
                  <w:jc w:val="right"/>
                  <w:rPr>
                    <w:szCs w:val="21"/>
                  </w:rPr>
                </w:pPr>
                <w:r w:rsidRPr="002D06A9">
                  <w:rPr>
                    <w:szCs w:val="21"/>
                  </w:rPr>
                  <w:t>8,190,175,035.12</w:t>
                </w:r>
              </w:p>
            </w:tc>
          </w:tr>
        </w:tbl>
        <w:p w:rsidR="005C0233" w:rsidRDefault="00B455C7">
          <w:pPr>
            <w:spacing w:before="60" w:after="60"/>
            <w:rPr>
              <w:color w:val="000000" w:themeColor="text1"/>
              <w:szCs w:val="21"/>
            </w:rPr>
          </w:pPr>
          <w:r>
            <w:rPr>
              <w:rFonts w:hint="eastAsia"/>
              <w:color w:val="000000" w:themeColor="text1"/>
              <w:szCs w:val="21"/>
            </w:rPr>
            <w:t>调整期初未分配利润明细：</w:t>
          </w:r>
        </w:p>
        <w:p w:rsidR="005C0233" w:rsidRDefault="00B455C7">
          <w:pPr>
            <w:rPr>
              <w:szCs w:val="21"/>
            </w:rPr>
          </w:pPr>
          <w:r>
            <w:rPr>
              <w:rFonts w:hint="eastAsia"/>
              <w:szCs w:val="21"/>
            </w:rPr>
            <w:t>1</w:t>
          </w:r>
          <w:r>
            <w:rPr>
              <w:rFonts w:hint="eastAsia"/>
              <w:szCs w:val="21"/>
            </w:rPr>
            <w:t>、由于《企业会计准则》及其相关新规定进行追溯调整，影响期初未分配利润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2037655219"/>
            </w:sdtPr>
            <w:sdtEndPr/>
            <w:sdtContent>
              <w:r>
                <w:rPr>
                  <w:rFonts w:hint="eastAsia"/>
                  <w:szCs w:val="21"/>
                </w:rPr>
                <w:t>0</w:t>
              </w:r>
            </w:sdtContent>
          </w:sdt>
          <w:r>
            <w:rPr>
              <w:rFonts w:hint="eastAsia"/>
              <w:szCs w:val="21"/>
            </w:rPr>
            <w:t>元。</w:t>
          </w:r>
        </w:p>
        <w:p w:rsidR="005C0233" w:rsidRDefault="00B455C7">
          <w:pPr>
            <w:rPr>
              <w:szCs w:val="21"/>
            </w:rPr>
          </w:pPr>
          <w:r>
            <w:rPr>
              <w:rFonts w:hint="eastAsia"/>
              <w:szCs w:val="21"/>
            </w:rPr>
            <w:t>2</w:t>
          </w:r>
          <w:r>
            <w:rPr>
              <w:rFonts w:hint="eastAsia"/>
              <w:szCs w:val="21"/>
            </w:rPr>
            <w:t>、由于会计政策变更，影响期初未分配利润</w:t>
          </w:r>
          <w:sdt>
            <w:sdtPr>
              <w:rPr>
                <w:rFonts w:hint="eastAsia"/>
                <w:szCs w:val="21"/>
              </w:rPr>
              <w:alias w:val="由于会计政策变更影响年初未分配利润"/>
              <w:tag w:val="_GBC_0f2691a265a44dd08d91157d1df0cf3f"/>
              <w:id w:val="-1215805459"/>
            </w:sdtPr>
            <w:sdtEndPr/>
            <w:sdtContent>
              <w:r>
                <w:rPr>
                  <w:rFonts w:hint="eastAsia"/>
                  <w:szCs w:val="21"/>
                </w:rPr>
                <w:t>0</w:t>
              </w:r>
            </w:sdtContent>
          </w:sdt>
          <w:r>
            <w:rPr>
              <w:rFonts w:hint="eastAsia"/>
              <w:szCs w:val="21"/>
            </w:rPr>
            <w:t>元。</w:t>
          </w:r>
        </w:p>
        <w:p w:rsidR="005C0233" w:rsidRDefault="00B455C7">
          <w:pPr>
            <w:rPr>
              <w:szCs w:val="21"/>
            </w:rPr>
          </w:pPr>
          <w:r>
            <w:rPr>
              <w:rFonts w:hint="eastAsia"/>
              <w:szCs w:val="21"/>
            </w:rPr>
            <w:t>3</w:t>
          </w:r>
          <w:r>
            <w:rPr>
              <w:rFonts w:hint="eastAsia"/>
              <w:szCs w:val="21"/>
            </w:rPr>
            <w:t>、由于重大会计差错更正，影响期初未分配利润</w:t>
          </w:r>
          <w:sdt>
            <w:sdtPr>
              <w:rPr>
                <w:rFonts w:hint="eastAsia"/>
                <w:szCs w:val="21"/>
              </w:rPr>
              <w:alias w:val="由于重大会计差错更正影响年初未分配利润"/>
              <w:tag w:val="_GBC_6558a990019646559dec1140b9f53b0c"/>
              <w:id w:val="-1533647785"/>
            </w:sdtPr>
            <w:sdtEndPr/>
            <w:sdtContent>
              <w:r>
                <w:rPr>
                  <w:rFonts w:hint="eastAsia"/>
                  <w:szCs w:val="21"/>
                </w:rPr>
                <w:t>0</w:t>
              </w:r>
            </w:sdtContent>
          </w:sdt>
          <w:r>
            <w:rPr>
              <w:rFonts w:hint="eastAsia"/>
              <w:szCs w:val="21"/>
            </w:rPr>
            <w:t>元。</w:t>
          </w:r>
        </w:p>
        <w:p w:rsidR="005C0233" w:rsidRDefault="00B455C7">
          <w:pPr>
            <w:rPr>
              <w:szCs w:val="21"/>
            </w:rPr>
          </w:pPr>
          <w:r>
            <w:rPr>
              <w:rFonts w:hint="eastAsia"/>
              <w:szCs w:val="21"/>
            </w:rPr>
            <w:t>4</w:t>
          </w:r>
          <w:r>
            <w:rPr>
              <w:rFonts w:hint="eastAsia"/>
              <w:szCs w:val="21"/>
            </w:rPr>
            <w:t>、由于同一控制导致的合并范围变更，影响期初未分配利润</w:t>
          </w:r>
          <w:sdt>
            <w:sdtPr>
              <w:rPr>
                <w:rFonts w:hint="eastAsia"/>
                <w:szCs w:val="21"/>
              </w:rPr>
              <w:alias w:val="同一控制导致的合并范围变更影响年初未分配利润"/>
              <w:tag w:val="_GBC_f30de8253e8b446d94ba7a482cf7cae5"/>
              <w:id w:val="-1382469052"/>
            </w:sdtPr>
            <w:sdtEndPr/>
            <w:sdtContent>
              <w:r>
                <w:rPr>
                  <w:rFonts w:hint="eastAsia"/>
                  <w:szCs w:val="21"/>
                </w:rPr>
                <w:t>0</w:t>
              </w:r>
            </w:sdtContent>
          </w:sdt>
          <w:r>
            <w:rPr>
              <w:rFonts w:hint="eastAsia"/>
              <w:szCs w:val="21"/>
            </w:rPr>
            <w:t>元。</w:t>
          </w:r>
        </w:p>
        <w:p w:rsidR="005C0233" w:rsidRDefault="00B455C7">
          <w:pPr>
            <w:rPr>
              <w:szCs w:val="21"/>
            </w:rPr>
          </w:pPr>
          <w:r>
            <w:rPr>
              <w:rFonts w:hint="eastAsia"/>
              <w:szCs w:val="21"/>
            </w:rPr>
            <w:t>5</w:t>
          </w:r>
          <w:r>
            <w:rPr>
              <w:rFonts w:hint="eastAsia"/>
              <w:szCs w:val="21"/>
            </w:rPr>
            <w:t>、其他调整合计影响期初未分配利润</w:t>
          </w:r>
          <w:sdt>
            <w:sdtPr>
              <w:rPr>
                <w:rFonts w:hint="eastAsia"/>
                <w:szCs w:val="21"/>
              </w:rPr>
              <w:alias w:val="其他调整合计影响年初未分配利润"/>
              <w:tag w:val="_GBC_7fea08c189344f12b9e1dc7c084896bb"/>
              <w:id w:val="-1435661597"/>
            </w:sdtPr>
            <w:sdtEndPr/>
            <w:sdtContent>
              <w:r>
                <w:rPr>
                  <w:rFonts w:hint="eastAsia"/>
                  <w:szCs w:val="21"/>
                </w:rPr>
                <w:t>0</w:t>
              </w:r>
            </w:sdtContent>
          </w:sdt>
          <w:r>
            <w:rPr>
              <w:rFonts w:hint="eastAsia"/>
              <w:szCs w:val="21"/>
            </w:rPr>
            <w:t>元。</w:t>
          </w:r>
        </w:p>
      </w:sdtContent>
    </w:sdt>
    <w:p w:rsidR="005C0233" w:rsidRDefault="005C0233">
      <w:pPr>
        <w:rPr>
          <w:szCs w:val="21"/>
        </w:rPr>
      </w:pPr>
    </w:p>
    <w:sdt>
      <w:sdtPr>
        <w:rPr>
          <w:rFonts w:ascii="宋体" w:hAnsi="宋体" w:cs="宋体" w:hint="eastAsia"/>
          <w:b w:val="0"/>
          <w:bCs w:val="0"/>
          <w:kern w:val="0"/>
          <w:szCs w:val="21"/>
        </w:rPr>
        <w:alias w:val="模块:营业收入和营业成本"/>
        <w:tag w:val="_SEC_4f278fa30cb04e56a01c1330e71747dc"/>
        <w:id w:val="2066445359"/>
      </w:sdtPr>
      <w:sdtEndPr>
        <w:rPr>
          <w:rFonts w:ascii="Times New Roman" w:hAnsi="Times New Roman" w:cs="Times New Roman" w:hint="default"/>
          <w:szCs w:val="20"/>
        </w:rPr>
      </w:sdtEndPr>
      <w:sdtContent>
        <w:sdt>
          <w:sdtPr>
            <w:tag w:val="_PLD_c91e544e4fd64c728e0d48f291cdd66a"/>
            <w:id w:val="-566192348"/>
          </w:sdtPr>
          <w:sdtEndPr/>
          <w:sdtContent>
            <w:p w:rsidR="005C0233" w:rsidRDefault="00B455C7">
              <w:pPr>
                <w:pStyle w:val="afb"/>
                <w:numPr>
                  <w:ilvl w:val="0"/>
                  <w:numId w:val="18"/>
                </w:numPr>
                <w:rPr>
                  <w:szCs w:val="21"/>
                </w:rPr>
              </w:pPr>
              <w:r>
                <w:rPr>
                  <w:szCs w:val="21"/>
                </w:rPr>
                <w:t>营业收入和营业成本</w:t>
              </w:r>
            </w:p>
          </w:sdtContent>
        </w:sdt>
        <w:p w:rsidR="005C0233" w:rsidRDefault="00B455C7">
          <w:pPr>
            <w:pStyle w:val="afc"/>
            <w:numPr>
              <w:ilvl w:val="0"/>
              <w:numId w:val="130"/>
            </w:numPr>
            <w:ind w:left="426" w:hanging="426"/>
          </w:pPr>
          <w:r>
            <w:rPr>
              <w:rFonts w:hint="eastAsia"/>
            </w:rPr>
            <w:t>营业收入和营业成本情况</w:t>
          </w:r>
        </w:p>
        <w:sdt>
          <w:sdtPr>
            <w:alias w:val="是否适用：营业收入和营业成本[双击切换]"/>
            <w:tag w:val="_GBC_c0388196e3634afc823f4b5822c5937a"/>
            <w:id w:val="-154728769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bCs/>
              <w:szCs w:val="21"/>
            </w:rPr>
            <w:t>单位：</w:t>
          </w:r>
          <w:sdt>
            <w:sdtPr>
              <w:rPr>
                <w:rFonts w:hint="eastAsia"/>
                <w:bCs/>
                <w:szCs w:val="21"/>
              </w:rPr>
              <w:alias w:val="单位：财务附注：营业收入"/>
              <w:tag w:val="_GBC_65cadde8ae1e4b178e7f2737b89bb434"/>
              <w:id w:val="-28133773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币种：</w:t>
          </w:r>
          <w:sdt>
            <w:sdtPr>
              <w:rPr>
                <w:rFonts w:hint="eastAsia"/>
                <w:bCs/>
                <w:szCs w:val="21"/>
              </w:rPr>
              <w:alias w:val="币种：财务附注：营业收入"/>
              <w:tag w:val="_GBC_1371c944b91f437595273e807317f64f"/>
              <w:id w:val="14929918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1889"/>
            <w:gridCol w:w="1902"/>
            <w:gridCol w:w="1900"/>
            <w:gridCol w:w="1900"/>
          </w:tblGrid>
          <w:tr w:rsidR="005C0233">
            <w:sdt>
              <w:sdtPr>
                <w:tag w:val="_PLD_77e8683f75cd4c9e919404e1278fe9a0"/>
                <w:id w:val="764337603"/>
              </w:sdtPr>
              <w:sdtEndPr/>
              <w:sdtContent>
                <w:tc>
                  <w:tcPr>
                    <w:tcW w:w="1456"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e956f55a311f45a19dc3ce9396b931c9"/>
                <w:id w:val="-470520714"/>
              </w:sdtPr>
              <w:sdtEndPr/>
              <w:sdtContent>
                <w:tc>
                  <w:tcPr>
                    <w:tcW w:w="3791"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本期发生额</w:t>
                    </w:r>
                  </w:p>
                </w:tc>
              </w:sdtContent>
            </w:sdt>
            <w:sdt>
              <w:sdtPr>
                <w:tag w:val="_PLD_d175a7df90684e2bbdccc1ba942f2760"/>
                <w:id w:val="1412351454"/>
              </w:sdtPr>
              <w:sdtEndPr/>
              <w:sdtContent>
                <w:tc>
                  <w:tcPr>
                    <w:tcW w:w="3800"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上期发生额</w:t>
                    </w:r>
                  </w:p>
                </w:tc>
              </w:sdtContent>
            </w:sdt>
          </w:tr>
          <w:tr w:rsidR="005C0233">
            <w:tc>
              <w:tcPr>
                <w:tcW w:w="1456"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fe053e4bca564a1fbda44c85256ce067"/>
                <w:id w:val="1271823833"/>
              </w:sdtPr>
              <w:sdtEndPr/>
              <w:sdtContent>
                <w:tc>
                  <w:tcPr>
                    <w:tcW w:w="1889"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收入</w:t>
                    </w:r>
                  </w:p>
                </w:tc>
              </w:sdtContent>
            </w:sdt>
            <w:sdt>
              <w:sdtPr>
                <w:tag w:val="_PLD_88be7d92d03d4168a79d4492be4a258c"/>
                <w:id w:val="1226417247"/>
              </w:sdtPr>
              <w:sdtEndPr/>
              <w:sdtContent>
                <w:tc>
                  <w:tcPr>
                    <w:tcW w:w="1902"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成本</w:t>
                    </w:r>
                  </w:p>
                </w:tc>
              </w:sdtContent>
            </w:sdt>
            <w:sdt>
              <w:sdtPr>
                <w:tag w:val="_PLD_5ba4682bc5644bc38c4b795c78508b1f"/>
                <w:id w:val="888531379"/>
              </w:sdtPr>
              <w:sdtEndPr/>
              <w:sdtContent>
                <w:tc>
                  <w:tcPr>
                    <w:tcW w:w="1900"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收入</w:t>
                    </w:r>
                  </w:p>
                </w:tc>
              </w:sdtContent>
            </w:sdt>
            <w:sdt>
              <w:sdtPr>
                <w:tag w:val="_PLD_94a3ede4ab834e37a20364f2c6897976"/>
                <w:id w:val="-465736064"/>
              </w:sdtPr>
              <w:sdtEndPr/>
              <w:sdtContent>
                <w:tc>
                  <w:tcPr>
                    <w:tcW w:w="1900"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成本</w:t>
                    </w:r>
                  </w:p>
                </w:tc>
              </w:sdtContent>
            </w:sdt>
          </w:tr>
          <w:tr w:rsidR="005C0233" w:rsidTr="005C0233">
            <w:tc>
              <w:tcPr>
                <w:tcW w:w="145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主营业务</w:t>
                </w:r>
              </w:p>
            </w:tc>
            <w:tc>
              <w:tcPr>
                <w:tcW w:w="1889"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5,416,688,321.35</w:t>
                </w:r>
              </w:p>
            </w:tc>
            <w:tc>
              <w:tcPr>
                <w:tcW w:w="1902" w:type="dxa"/>
                <w:tcBorders>
                  <w:top w:val="single" w:sz="4" w:space="0" w:color="auto"/>
                  <w:left w:val="single" w:sz="4" w:space="0" w:color="auto"/>
                  <w:bottom w:val="single" w:sz="4" w:space="0" w:color="auto"/>
                  <w:right w:val="single" w:sz="4" w:space="0" w:color="auto"/>
                </w:tcBorders>
              </w:tcPr>
              <w:p w:rsidR="005C0233" w:rsidRPr="003C1058" w:rsidRDefault="00B455C7" w:rsidP="005C0233">
                <w:pPr>
                  <w:jc w:val="right"/>
                </w:pPr>
                <w:r w:rsidRPr="003C1058">
                  <w:t>4,260,997,997.89</w:t>
                </w:r>
              </w:p>
            </w:tc>
            <w:tc>
              <w:tcPr>
                <w:tcW w:w="1900"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6,818,980,893.07</w:t>
                </w:r>
              </w:p>
            </w:tc>
            <w:tc>
              <w:tcPr>
                <w:tcW w:w="1900"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4,326,561,145.00</w:t>
                </w:r>
              </w:p>
            </w:tc>
          </w:tr>
          <w:tr w:rsidR="005C0233" w:rsidTr="005C0233">
            <w:tc>
              <w:tcPr>
                <w:tcW w:w="145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其他业务</w:t>
                </w:r>
              </w:p>
            </w:tc>
            <w:tc>
              <w:tcPr>
                <w:tcW w:w="1889"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116,002,524.71</w:t>
                </w:r>
              </w:p>
            </w:tc>
            <w:tc>
              <w:tcPr>
                <w:tcW w:w="1902" w:type="dxa"/>
                <w:tcBorders>
                  <w:top w:val="single" w:sz="4" w:space="0" w:color="auto"/>
                  <w:left w:val="single" w:sz="4" w:space="0" w:color="auto"/>
                  <w:bottom w:val="single" w:sz="4" w:space="0" w:color="auto"/>
                  <w:right w:val="single" w:sz="4" w:space="0" w:color="auto"/>
                </w:tcBorders>
              </w:tcPr>
              <w:p w:rsidR="005C0233" w:rsidRPr="003C1058" w:rsidRDefault="00B455C7" w:rsidP="005C0233">
                <w:pPr>
                  <w:jc w:val="right"/>
                </w:pPr>
                <w:r w:rsidRPr="003C1058">
                  <w:t>18,130,543.26</w:t>
                </w:r>
              </w:p>
            </w:tc>
            <w:tc>
              <w:tcPr>
                <w:tcW w:w="1900"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153,504,787.46</w:t>
                </w:r>
              </w:p>
            </w:tc>
            <w:tc>
              <w:tcPr>
                <w:tcW w:w="1900"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9,206,640.01</w:t>
                </w:r>
              </w:p>
            </w:tc>
          </w:tr>
          <w:tr w:rsidR="005C0233" w:rsidTr="005C0233">
            <w:tc>
              <w:tcPr>
                <w:tcW w:w="1456"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1889"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5,532,690,846.06</w:t>
                </w:r>
              </w:p>
            </w:tc>
            <w:tc>
              <w:tcPr>
                <w:tcW w:w="1902"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3C1058">
                  <w:t>4,279,128,541.15</w:t>
                </w:r>
              </w:p>
            </w:tc>
            <w:tc>
              <w:tcPr>
                <w:tcW w:w="1900" w:type="dxa"/>
                <w:tcBorders>
                  <w:top w:val="single" w:sz="4" w:space="0" w:color="auto"/>
                  <w:left w:val="single" w:sz="4" w:space="0" w:color="auto"/>
                  <w:bottom w:val="single" w:sz="4" w:space="0" w:color="auto"/>
                  <w:right w:val="single" w:sz="4" w:space="0" w:color="auto"/>
                </w:tcBorders>
              </w:tcPr>
              <w:p w:rsidR="005C0233" w:rsidRPr="00250968" w:rsidRDefault="00B455C7" w:rsidP="005C0233">
                <w:pPr>
                  <w:jc w:val="right"/>
                </w:pPr>
                <w:r w:rsidRPr="00250968">
                  <w:t>6,972,485,680.53</w:t>
                </w:r>
              </w:p>
            </w:tc>
            <w:tc>
              <w:tcPr>
                <w:tcW w:w="1900"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250968">
                  <w:t>4,335,767,785.01</w:t>
                </w:r>
              </w:p>
            </w:tc>
          </w:tr>
        </w:tbl>
        <w:p w:rsidR="005C0233" w:rsidRDefault="009D631F"/>
      </w:sdtContent>
    </w:sdt>
    <w:bookmarkStart w:id="354"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36847165"/>
      </w:sdtPr>
      <w:sdtEndPr>
        <w:rPr>
          <w:rFonts w:ascii="Times New Roman" w:hAnsi="Times New Roman" w:cs="Times New Roman" w:hint="default"/>
          <w:szCs w:val="20"/>
        </w:rPr>
      </w:sdtEndPr>
      <w:sdtContent>
        <w:p w:rsidR="005C0233" w:rsidRDefault="00B455C7">
          <w:pPr>
            <w:pStyle w:val="afc"/>
            <w:numPr>
              <w:ilvl w:val="0"/>
              <w:numId w:val="130"/>
            </w:numPr>
            <w:ind w:left="426" w:hanging="426"/>
          </w:pPr>
          <w:r>
            <w:rPr>
              <w:rFonts w:hint="eastAsia"/>
            </w:rPr>
            <w:t>营业收入、营业成本的分解信息</w:t>
          </w:r>
        </w:p>
        <w:sdt>
          <w:sdtPr>
            <w:rPr>
              <w:rFonts w:ascii="宋体" w:hAnsi="宋体"/>
              <w:szCs w:val="21"/>
            </w:rPr>
            <w:alias w:val="是否适用：营业收入、营业成本的分解信息 [双击切换]"/>
            <w:tag w:val="_GBC_9ca3964974eb4c71856442f0683fa140"/>
            <w:id w:val="-1775549190"/>
          </w:sdtPr>
          <w:sdtEndPr/>
          <w:sdtContent>
            <w:p w:rsidR="005C0233" w:rsidRDefault="00B455C7" w:rsidP="005C0233">
              <w:pPr>
                <w:pStyle w:val="af9"/>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pStyle w:val="af9"/>
            <w:ind w:firstLineChars="0" w:firstLine="0"/>
            <w:jc w:val="left"/>
          </w:pPr>
        </w:p>
        <w:p w:rsidR="005C0233" w:rsidRDefault="00B455C7">
          <w:r>
            <w:rPr>
              <w:rFonts w:hint="eastAsia"/>
            </w:rPr>
            <w:t>其他说明：</w:t>
          </w:r>
        </w:p>
        <w:sdt>
          <w:sdtPr>
            <w:alias w:val="是否适用：营业收入、营业成本的分解信息说明 [双击切换]"/>
            <w:tag w:val="_GBC_f134aa472e8b45f8af819092314ab743"/>
            <w:id w:val="-209847794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354" w:displacedByCustomXml="next"/>
    <w:bookmarkStart w:id="355"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960713897"/>
      </w:sdtPr>
      <w:sdtEndPr>
        <w:rPr>
          <w:rFonts w:ascii="Times New Roman" w:hAnsi="Times New Roman" w:cs="Times New Roman" w:hint="default"/>
          <w:szCs w:val="20"/>
        </w:rPr>
      </w:sdtEndPr>
      <w:sdtContent>
        <w:p w:rsidR="005C0233" w:rsidRDefault="00B455C7">
          <w:pPr>
            <w:pStyle w:val="afc"/>
            <w:numPr>
              <w:ilvl w:val="0"/>
              <w:numId w:val="130"/>
            </w:numPr>
            <w:ind w:left="426" w:hanging="426"/>
          </w:pPr>
          <w:r>
            <w:rPr>
              <w:rFonts w:hint="eastAsia"/>
            </w:rPr>
            <w:t>履约义务的说明</w:t>
          </w:r>
        </w:p>
        <w:sdt>
          <w:sdtPr>
            <w:alias w:val="是否适用：履约义务的说明[双击切换]"/>
            <w:tag w:val="_GBC_2bcc2970f5df4fc982ad2497089d8292"/>
            <w:id w:val="-113840915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55" w:displacedByCustomXml="next"/>
    <w:bookmarkStart w:id="356"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1780681685"/>
      </w:sdtPr>
      <w:sdtEndPr>
        <w:rPr>
          <w:rFonts w:ascii="Arial" w:hAnsi="Arial" w:cs="Times New Roman"/>
          <w:szCs w:val="21"/>
        </w:rPr>
      </w:sdtEndPr>
      <w:sdtContent>
        <w:p w:rsidR="005C0233" w:rsidRDefault="00B455C7">
          <w:pPr>
            <w:pStyle w:val="afc"/>
            <w:numPr>
              <w:ilvl w:val="0"/>
              <w:numId w:val="130"/>
            </w:numPr>
            <w:ind w:left="426" w:hanging="426"/>
          </w:pPr>
          <w:r>
            <w:rPr>
              <w:rFonts w:hint="eastAsia"/>
            </w:rPr>
            <w:t>分摊至剩余履约义务的说明</w:t>
          </w:r>
        </w:p>
        <w:sdt>
          <w:sdtPr>
            <w:alias w:val="是否适用：分摊至剩余履约义务的说明[双击切换]"/>
            <w:tag w:val="_GBC_67defaacf38a42549a2ed747c0fdb075"/>
            <w:id w:val="657353994"/>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9D631F">
          <w:pPr>
            <w:rPr>
              <w:rFonts w:ascii="Arial" w:hAnsi="Arial"/>
              <w:szCs w:val="21"/>
            </w:rPr>
          </w:pPr>
        </w:p>
      </w:sdtContent>
    </w:sdt>
    <w:bookmarkEnd w:id="356" w:displacedByCustomXml="next"/>
    <w:sdt>
      <w:sdtPr>
        <w:rPr>
          <w:rFonts w:ascii="宋体" w:eastAsia="宋体" w:hAnsi="宋体" w:cs="宋体" w:hint="eastAsia"/>
          <w:b w:val="0"/>
          <w:bCs w:val="0"/>
          <w:kern w:val="0"/>
          <w:szCs w:val="24"/>
        </w:rPr>
        <w:alias w:val="模块:重大合同变更或重大交易价格调整"/>
        <w:tag w:val="_SEC_4823a8bfeb8f498da97290f7ca34efbc"/>
        <w:id w:val="-1699387536"/>
      </w:sdtPr>
      <w:sdtEndPr>
        <w:rPr>
          <w:rFonts w:ascii="Arial" w:hAnsi="Arial" w:cs="Times New Roman" w:hint="default"/>
          <w:szCs w:val="21"/>
        </w:rPr>
      </w:sdtEndPr>
      <w:sdtContent>
        <w:p w:rsidR="005C0233" w:rsidRDefault="00B455C7">
          <w:pPr>
            <w:pStyle w:val="afc"/>
            <w:numPr>
              <w:ilvl w:val="0"/>
              <w:numId w:val="130"/>
            </w:numPr>
            <w:ind w:left="426" w:hanging="426"/>
          </w:pPr>
          <w:r>
            <w:rPr>
              <w:rFonts w:hint="eastAsia"/>
            </w:rPr>
            <w:t>重大合同变更或重大交易价格调整</w:t>
          </w:r>
        </w:p>
        <w:sdt>
          <w:sdtPr>
            <w:alias w:val="是否适用：重大合同变更或重大交易价格调整[双击切换]"/>
            <w:tag w:val="_GBC_0445697eb8d6440497b15f440010cd1d"/>
            <w:id w:val="978110187"/>
          </w:sdtPr>
          <w:sdtEndPr/>
          <w:sdtContent>
            <w:p w:rsidR="005C0233" w:rsidRDefault="00B455C7" w:rsidP="005C0233">
              <w:pPr>
                <w:rPr>
                  <w:rFonts w:ascii="Arial" w:hAnsi="Arial"/>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357" w:name="_Hlk26364697" w:displacedByCustomXml="next"/>
    <w:sdt>
      <w:sdtPr>
        <w:rPr>
          <w:rFonts w:hint="eastAsia"/>
          <w:szCs w:val="21"/>
        </w:rPr>
        <w:alias w:val="模块:营业收入和营业成本的其他说明"/>
        <w:tag w:val="_SEC_bf9c8800b7bc4046a57c9b28cfebe1e9"/>
        <w:id w:val="-245504346"/>
      </w:sdtPr>
      <w:sdtEndPr/>
      <w:sdtContent>
        <w:p w:rsidR="005C0233" w:rsidRDefault="00B455C7">
          <w:pPr>
            <w:spacing w:before="60" w:after="60"/>
            <w:rPr>
              <w:szCs w:val="21"/>
            </w:rPr>
          </w:pPr>
          <w:r>
            <w:rPr>
              <w:rFonts w:hint="eastAsia"/>
              <w:szCs w:val="21"/>
            </w:rPr>
            <w:t>其他说明：</w:t>
          </w:r>
        </w:p>
        <w:p w:rsidR="005C0233" w:rsidRDefault="009D631F">
          <w:pPr>
            <w:rPr>
              <w:szCs w:val="21"/>
            </w:rPr>
          </w:pPr>
          <w:sdt>
            <w:sdtPr>
              <w:rPr>
                <w:szCs w:val="21"/>
              </w:rPr>
              <w:alias w:val="主营业务说明"/>
              <w:tag w:val="_GBC_817222ab73384ad1a188a632c919c846"/>
              <w:id w:val="-2106565371"/>
            </w:sdtPr>
            <w:sdtEndPr/>
            <w:sdtContent>
              <w:r w:rsidR="00B455C7">
                <w:rPr>
                  <w:rFonts w:hint="eastAsia"/>
                  <w:szCs w:val="21"/>
                </w:rPr>
                <w:t>无</w:t>
              </w:r>
            </w:sdtContent>
          </w:sdt>
        </w:p>
        <w:p w:rsidR="005C0233" w:rsidRDefault="009D631F">
          <w:pPr>
            <w:rPr>
              <w:szCs w:val="21"/>
            </w:rPr>
          </w:pPr>
        </w:p>
      </w:sdtContent>
    </w:sdt>
    <w:bookmarkEnd w:id="357" w:displacedByCustomXml="next"/>
    <w:sdt>
      <w:sdtPr>
        <w:rPr>
          <w:rFonts w:ascii="宋体" w:hAnsi="宋体" w:cs="宋体" w:hint="eastAsia"/>
          <w:b w:val="0"/>
          <w:bCs w:val="0"/>
          <w:kern w:val="0"/>
          <w:szCs w:val="21"/>
        </w:rPr>
        <w:alias w:val="模块:税金及附加"/>
        <w:tag w:val="_SEC_f69e6c0ae3f44fea9945d377a149f8ef"/>
        <w:id w:val="1167512820"/>
      </w:sdtPr>
      <w:sdtEndPr>
        <w:rPr>
          <w:rFonts w:ascii="Times New Roman" w:hAnsi="Times New Roman" w:cstheme="minorBidi"/>
          <w:kern w:val="2"/>
        </w:rPr>
      </w:sdtEndPr>
      <w:sdtContent>
        <w:p w:rsidR="005C0233" w:rsidRDefault="00B455C7">
          <w:pPr>
            <w:pStyle w:val="afb"/>
            <w:numPr>
              <w:ilvl w:val="0"/>
              <w:numId w:val="18"/>
            </w:numPr>
            <w:rPr>
              <w:szCs w:val="21"/>
            </w:rPr>
          </w:pPr>
          <w:r>
            <w:rPr>
              <w:szCs w:val="21"/>
            </w:rPr>
            <w:t>税金及附加</w:t>
          </w:r>
        </w:p>
        <w:sdt>
          <w:sdtPr>
            <w:alias w:val="是否适用：税金及附加[双击切换]"/>
            <w:tag w:val="_GBC_08eb9cdd2a3940549b0f2b47081f0a3d"/>
            <w:id w:val="-47915212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b/>
              <w:szCs w:val="21"/>
            </w:rPr>
          </w:pPr>
          <w:r>
            <w:rPr>
              <w:rFonts w:hint="eastAsia"/>
              <w:szCs w:val="21"/>
            </w:rPr>
            <w:t>单位：</w:t>
          </w:r>
          <w:sdt>
            <w:sdtPr>
              <w:rPr>
                <w:rFonts w:hint="eastAsia"/>
                <w:szCs w:val="21"/>
              </w:rPr>
              <w:alias w:val="单位：财务附注：税金及附加"/>
              <w:tag w:val="_GBC_6e5742d697d44a7dabc4411d4cd3c055"/>
              <w:id w:val="-142834105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税金及附加"/>
              <w:tag w:val="_GBC_7ad96346369145ef9c54edaefcc18214"/>
              <w:id w:val="17393610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07"/>
            <w:gridCol w:w="3074"/>
            <w:gridCol w:w="3074"/>
          </w:tblGrid>
          <w:tr w:rsidR="005C0233">
            <w:sdt>
              <w:sdtPr>
                <w:tag w:val="_PLD_82dcdcc171754a7b940a70d1c7daa5c1"/>
                <w:id w:val="1141855164"/>
              </w:sdtPr>
              <w:sdtEndPr/>
              <w:sdtContent>
                <w:tc>
                  <w:tcPr>
                    <w:tcW w:w="2907"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178268049"/>
              </w:sdtPr>
              <w:sdtEndPr/>
              <w:sdtContent>
                <w:tc>
                  <w:tcPr>
                    <w:tcW w:w="3074" w:type="dxa"/>
                    <w:vAlign w:val="center"/>
                  </w:tcPr>
                  <w:p w:rsidR="005C0233" w:rsidRDefault="00B455C7">
                    <w:pPr>
                      <w:jc w:val="center"/>
                      <w:rPr>
                        <w:szCs w:val="21"/>
                      </w:rPr>
                    </w:pPr>
                    <w:r>
                      <w:rPr>
                        <w:rFonts w:hint="eastAsia"/>
                        <w:szCs w:val="21"/>
                      </w:rPr>
                      <w:t>本期发生额</w:t>
                    </w:r>
                  </w:p>
                </w:tc>
              </w:sdtContent>
            </w:sdt>
            <w:sdt>
              <w:sdtPr>
                <w:tag w:val="_PLD_5e944d291c9a4b0aab9f6558226d9112"/>
                <w:id w:val="275686171"/>
              </w:sdtPr>
              <w:sdtEndPr/>
              <w:sdtContent>
                <w:tc>
                  <w:tcPr>
                    <w:tcW w:w="3074" w:type="dxa"/>
                    <w:vAlign w:val="center"/>
                  </w:tcPr>
                  <w:p w:rsidR="005C0233" w:rsidRDefault="00B455C7">
                    <w:pPr>
                      <w:jc w:val="center"/>
                      <w:rPr>
                        <w:szCs w:val="21"/>
                      </w:rPr>
                    </w:pPr>
                    <w:r>
                      <w:rPr>
                        <w:rFonts w:hint="eastAsia"/>
                        <w:szCs w:val="21"/>
                      </w:rPr>
                      <w:t>上期发生额</w:t>
                    </w:r>
                  </w:p>
                </w:tc>
              </w:sdtContent>
            </w:sdt>
          </w:tr>
          <w:tr w:rsidR="005C0233" w:rsidTr="005C0233">
            <w:tc>
              <w:tcPr>
                <w:tcW w:w="2907" w:type="dxa"/>
              </w:tcPr>
              <w:p w:rsidR="005C0233" w:rsidRPr="00F37C8B" w:rsidRDefault="00B455C7" w:rsidP="005C0233">
                <w:r w:rsidRPr="00F37C8B">
                  <w:rPr>
                    <w:rFonts w:hint="eastAsia"/>
                  </w:rPr>
                  <w:t>资源税</w:t>
                </w:r>
              </w:p>
            </w:tc>
            <w:tc>
              <w:tcPr>
                <w:tcW w:w="3074" w:type="dxa"/>
              </w:tcPr>
              <w:p w:rsidR="005C0233" w:rsidRPr="00F37C8B" w:rsidRDefault="00B455C7" w:rsidP="005C0233">
                <w:pPr>
                  <w:jc w:val="right"/>
                </w:pPr>
                <w:r w:rsidRPr="00F37C8B">
                  <w:rPr>
                    <w:rFonts w:hint="eastAsia"/>
                  </w:rPr>
                  <w:t>111,957,794.78</w:t>
                </w:r>
              </w:p>
            </w:tc>
            <w:tc>
              <w:tcPr>
                <w:tcW w:w="3074" w:type="dxa"/>
              </w:tcPr>
              <w:p w:rsidR="005C0233" w:rsidRPr="00F37C8B" w:rsidRDefault="00B455C7" w:rsidP="005C0233">
                <w:pPr>
                  <w:jc w:val="right"/>
                </w:pPr>
                <w:r w:rsidRPr="00F37C8B">
                  <w:rPr>
                    <w:rFonts w:hint="eastAsia"/>
                  </w:rPr>
                  <w:t>139,675,113.27</w:t>
                </w:r>
              </w:p>
            </w:tc>
          </w:tr>
          <w:tr w:rsidR="005C0233" w:rsidTr="005C0233">
            <w:tc>
              <w:tcPr>
                <w:tcW w:w="2907" w:type="dxa"/>
              </w:tcPr>
              <w:p w:rsidR="005C0233" w:rsidRPr="00F37C8B" w:rsidRDefault="00B455C7" w:rsidP="005C0233">
                <w:r w:rsidRPr="00F37C8B">
                  <w:rPr>
                    <w:rFonts w:hint="eastAsia"/>
                  </w:rPr>
                  <w:t>耕地占用税</w:t>
                </w:r>
              </w:p>
            </w:tc>
            <w:tc>
              <w:tcPr>
                <w:tcW w:w="3074" w:type="dxa"/>
              </w:tcPr>
              <w:p w:rsidR="005C0233" w:rsidRPr="00F37C8B" w:rsidRDefault="00B455C7" w:rsidP="005C0233">
                <w:pPr>
                  <w:jc w:val="right"/>
                </w:pPr>
                <w:r w:rsidRPr="00F37C8B">
                  <w:rPr>
                    <w:rFonts w:hint="eastAsia"/>
                  </w:rPr>
                  <w:t>26,784,745.14</w:t>
                </w:r>
              </w:p>
            </w:tc>
            <w:tc>
              <w:tcPr>
                <w:tcW w:w="3074" w:type="dxa"/>
              </w:tcPr>
              <w:p w:rsidR="005C0233" w:rsidRPr="00F37C8B" w:rsidRDefault="005C0233" w:rsidP="005C0233">
                <w:pPr>
                  <w:jc w:val="right"/>
                </w:pPr>
              </w:p>
            </w:tc>
          </w:tr>
          <w:tr w:rsidR="005C0233" w:rsidTr="005C0233">
            <w:tc>
              <w:tcPr>
                <w:tcW w:w="2907" w:type="dxa"/>
              </w:tcPr>
              <w:p w:rsidR="005C0233" w:rsidRPr="00F37C8B" w:rsidRDefault="00B455C7" w:rsidP="005C0233">
                <w:r w:rsidRPr="00F37C8B">
                  <w:rPr>
                    <w:rFonts w:hint="eastAsia"/>
                  </w:rPr>
                  <w:t>城市维护建设税</w:t>
                </w:r>
              </w:p>
            </w:tc>
            <w:tc>
              <w:tcPr>
                <w:tcW w:w="3074" w:type="dxa"/>
              </w:tcPr>
              <w:p w:rsidR="005C0233" w:rsidRPr="00F37C8B" w:rsidRDefault="00B455C7" w:rsidP="005C0233">
                <w:pPr>
                  <w:jc w:val="right"/>
                </w:pPr>
                <w:r w:rsidRPr="00F37C8B">
                  <w:rPr>
                    <w:rFonts w:hint="eastAsia"/>
                  </w:rPr>
                  <w:t>22,506,722.33</w:t>
                </w:r>
              </w:p>
            </w:tc>
            <w:tc>
              <w:tcPr>
                <w:tcW w:w="3074" w:type="dxa"/>
              </w:tcPr>
              <w:p w:rsidR="005C0233" w:rsidRPr="00F37C8B" w:rsidRDefault="00B455C7" w:rsidP="005C0233">
                <w:pPr>
                  <w:jc w:val="right"/>
                </w:pPr>
                <w:r w:rsidRPr="00F37C8B">
                  <w:rPr>
                    <w:rFonts w:hint="eastAsia"/>
                  </w:rPr>
                  <w:t>30,969,484.04</w:t>
                </w:r>
              </w:p>
            </w:tc>
          </w:tr>
          <w:tr w:rsidR="005C0233" w:rsidTr="005C0233">
            <w:tc>
              <w:tcPr>
                <w:tcW w:w="2907" w:type="dxa"/>
              </w:tcPr>
              <w:p w:rsidR="005C0233" w:rsidRPr="00F37C8B" w:rsidRDefault="00B455C7" w:rsidP="005C0233">
                <w:r w:rsidRPr="00F37C8B">
                  <w:rPr>
                    <w:rFonts w:hint="eastAsia"/>
                  </w:rPr>
                  <w:t>教育费附加</w:t>
                </w:r>
              </w:p>
            </w:tc>
            <w:tc>
              <w:tcPr>
                <w:tcW w:w="3074" w:type="dxa"/>
              </w:tcPr>
              <w:p w:rsidR="005C0233" w:rsidRPr="00F37C8B" w:rsidRDefault="00B455C7" w:rsidP="005C0233">
                <w:pPr>
                  <w:jc w:val="right"/>
                </w:pPr>
                <w:r w:rsidRPr="00F37C8B">
                  <w:rPr>
                    <w:rFonts w:hint="eastAsia"/>
                  </w:rPr>
                  <w:t>21,406,657.40</w:t>
                </w:r>
              </w:p>
            </w:tc>
            <w:tc>
              <w:tcPr>
                <w:tcW w:w="3074" w:type="dxa"/>
              </w:tcPr>
              <w:p w:rsidR="005C0233" w:rsidRPr="00F37C8B" w:rsidRDefault="00B455C7" w:rsidP="005C0233">
                <w:pPr>
                  <w:jc w:val="right"/>
                </w:pPr>
                <w:r w:rsidRPr="00F37C8B">
                  <w:rPr>
                    <w:rFonts w:hint="eastAsia"/>
                  </w:rPr>
                  <w:t>29,501,921.34</w:t>
                </w:r>
              </w:p>
            </w:tc>
          </w:tr>
          <w:tr w:rsidR="005C0233" w:rsidTr="005C0233">
            <w:tc>
              <w:tcPr>
                <w:tcW w:w="2907" w:type="dxa"/>
              </w:tcPr>
              <w:p w:rsidR="005C0233" w:rsidRPr="00F37C8B" w:rsidRDefault="00B455C7" w:rsidP="005C0233">
                <w:r w:rsidRPr="00F37C8B">
                  <w:rPr>
                    <w:rFonts w:hint="eastAsia"/>
                  </w:rPr>
                  <w:t>房产税</w:t>
                </w:r>
              </w:p>
            </w:tc>
            <w:tc>
              <w:tcPr>
                <w:tcW w:w="3074" w:type="dxa"/>
              </w:tcPr>
              <w:p w:rsidR="005C0233" w:rsidRPr="00F37C8B" w:rsidRDefault="00B455C7" w:rsidP="005C0233">
                <w:pPr>
                  <w:jc w:val="right"/>
                </w:pPr>
                <w:r w:rsidRPr="00F37C8B">
                  <w:rPr>
                    <w:rFonts w:hint="eastAsia"/>
                  </w:rPr>
                  <w:t>11,449,597.45</w:t>
                </w:r>
              </w:p>
            </w:tc>
            <w:tc>
              <w:tcPr>
                <w:tcW w:w="3074" w:type="dxa"/>
              </w:tcPr>
              <w:p w:rsidR="005C0233" w:rsidRPr="00F37C8B" w:rsidRDefault="00B455C7" w:rsidP="005C0233">
                <w:pPr>
                  <w:jc w:val="right"/>
                </w:pPr>
                <w:r w:rsidRPr="00F37C8B">
                  <w:rPr>
                    <w:rFonts w:hint="eastAsia"/>
                  </w:rPr>
                  <w:t>11,446,185.36</w:t>
                </w:r>
              </w:p>
            </w:tc>
          </w:tr>
          <w:tr w:rsidR="005C0233" w:rsidTr="005C0233">
            <w:tc>
              <w:tcPr>
                <w:tcW w:w="2907" w:type="dxa"/>
              </w:tcPr>
              <w:p w:rsidR="005C0233" w:rsidRPr="00F37C8B" w:rsidRDefault="00B455C7" w:rsidP="005C0233">
                <w:r w:rsidRPr="00F37C8B">
                  <w:rPr>
                    <w:rFonts w:hint="eastAsia"/>
                  </w:rPr>
                  <w:t>土地使用税</w:t>
                </w:r>
              </w:p>
            </w:tc>
            <w:tc>
              <w:tcPr>
                <w:tcW w:w="3074" w:type="dxa"/>
              </w:tcPr>
              <w:p w:rsidR="005C0233" w:rsidRPr="00F37C8B" w:rsidRDefault="00B455C7" w:rsidP="005C0233">
                <w:pPr>
                  <w:jc w:val="right"/>
                </w:pPr>
                <w:r w:rsidRPr="00F37C8B">
                  <w:rPr>
                    <w:rFonts w:hint="eastAsia"/>
                  </w:rPr>
                  <w:t>9,956,670.98</w:t>
                </w:r>
              </w:p>
            </w:tc>
            <w:tc>
              <w:tcPr>
                <w:tcW w:w="3074" w:type="dxa"/>
              </w:tcPr>
              <w:p w:rsidR="005C0233" w:rsidRPr="00F37C8B" w:rsidRDefault="00B455C7" w:rsidP="005C0233">
                <w:pPr>
                  <w:jc w:val="right"/>
                </w:pPr>
                <w:r w:rsidRPr="00F37C8B">
                  <w:rPr>
                    <w:rFonts w:hint="eastAsia"/>
                  </w:rPr>
                  <w:t>10,290,178.33</w:t>
                </w:r>
              </w:p>
            </w:tc>
          </w:tr>
          <w:tr w:rsidR="005C0233" w:rsidTr="005C0233">
            <w:tc>
              <w:tcPr>
                <w:tcW w:w="2907" w:type="dxa"/>
              </w:tcPr>
              <w:p w:rsidR="005C0233" w:rsidRPr="00F37C8B" w:rsidRDefault="00B455C7" w:rsidP="005C0233">
                <w:r w:rsidRPr="00F37C8B">
                  <w:rPr>
                    <w:rFonts w:hint="eastAsia"/>
                  </w:rPr>
                  <w:t>印花税</w:t>
                </w:r>
              </w:p>
            </w:tc>
            <w:tc>
              <w:tcPr>
                <w:tcW w:w="3074" w:type="dxa"/>
              </w:tcPr>
              <w:p w:rsidR="005C0233" w:rsidRPr="00F37C8B" w:rsidRDefault="00B455C7" w:rsidP="005C0233">
                <w:pPr>
                  <w:jc w:val="right"/>
                </w:pPr>
                <w:r w:rsidRPr="00F37C8B">
                  <w:rPr>
                    <w:rFonts w:hint="eastAsia"/>
                  </w:rPr>
                  <w:t>3,189,290.53</w:t>
                </w:r>
              </w:p>
            </w:tc>
            <w:tc>
              <w:tcPr>
                <w:tcW w:w="3074" w:type="dxa"/>
              </w:tcPr>
              <w:p w:rsidR="005C0233" w:rsidRPr="00F37C8B" w:rsidRDefault="00B455C7" w:rsidP="005C0233">
                <w:pPr>
                  <w:jc w:val="right"/>
                </w:pPr>
                <w:r w:rsidRPr="00F37C8B">
                  <w:rPr>
                    <w:rFonts w:hint="eastAsia"/>
                  </w:rPr>
                  <w:t>4,449,010.56</w:t>
                </w:r>
              </w:p>
            </w:tc>
          </w:tr>
          <w:tr w:rsidR="005C0233" w:rsidTr="005C0233">
            <w:tc>
              <w:tcPr>
                <w:tcW w:w="2907" w:type="dxa"/>
              </w:tcPr>
              <w:p w:rsidR="005C0233" w:rsidRPr="00F37C8B" w:rsidRDefault="00B455C7" w:rsidP="005C0233">
                <w:r w:rsidRPr="00F37C8B">
                  <w:rPr>
                    <w:rFonts w:hint="eastAsia"/>
                  </w:rPr>
                  <w:t>其他</w:t>
                </w:r>
              </w:p>
            </w:tc>
            <w:tc>
              <w:tcPr>
                <w:tcW w:w="3074" w:type="dxa"/>
              </w:tcPr>
              <w:p w:rsidR="005C0233" w:rsidRPr="00F37C8B" w:rsidRDefault="00B455C7" w:rsidP="005C0233">
                <w:pPr>
                  <w:jc w:val="right"/>
                </w:pPr>
                <w:r w:rsidRPr="00F37C8B">
                  <w:rPr>
                    <w:rFonts w:hint="eastAsia"/>
                  </w:rPr>
                  <w:t>1,577,182.88</w:t>
                </w:r>
              </w:p>
            </w:tc>
            <w:tc>
              <w:tcPr>
                <w:tcW w:w="3074" w:type="dxa"/>
              </w:tcPr>
              <w:p w:rsidR="005C0233" w:rsidRDefault="00B455C7" w:rsidP="005C0233">
                <w:pPr>
                  <w:jc w:val="right"/>
                </w:pPr>
                <w:r w:rsidRPr="00F37C8B">
                  <w:rPr>
                    <w:rFonts w:hint="eastAsia"/>
                  </w:rPr>
                  <w:t>1,408,759.64</w:t>
                </w:r>
              </w:p>
            </w:tc>
          </w:tr>
          <w:tr w:rsidR="005C0233" w:rsidTr="005C0233">
            <w:tc>
              <w:tcPr>
                <w:tcW w:w="2907" w:type="dxa"/>
                <w:vAlign w:val="center"/>
              </w:tcPr>
              <w:p w:rsidR="005C0233" w:rsidRDefault="00B455C7">
                <w:pPr>
                  <w:autoSpaceDE w:val="0"/>
                  <w:autoSpaceDN w:val="0"/>
                  <w:adjustRightInd w:val="0"/>
                  <w:snapToGrid w:val="0"/>
                  <w:spacing w:line="240" w:lineRule="atLeast"/>
                  <w:jc w:val="center"/>
                  <w:rPr>
                    <w:szCs w:val="21"/>
                  </w:rPr>
                </w:pPr>
                <w:r>
                  <w:rPr>
                    <w:rFonts w:hint="eastAsia"/>
                    <w:szCs w:val="21"/>
                  </w:rPr>
                  <w:t>合计</w:t>
                </w:r>
              </w:p>
            </w:tc>
            <w:tc>
              <w:tcPr>
                <w:tcW w:w="3074" w:type="dxa"/>
                <w:vAlign w:val="center"/>
              </w:tcPr>
              <w:p w:rsidR="005C0233" w:rsidRPr="002D06A9" w:rsidRDefault="00B455C7" w:rsidP="005C0233">
                <w:pPr>
                  <w:adjustRightInd w:val="0"/>
                  <w:jc w:val="right"/>
                  <w:rPr>
                    <w:szCs w:val="21"/>
                  </w:rPr>
                </w:pPr>
                <w:r w:rsidRPr="00D23287">
                  <w:rPr>
                    <w:szCs w:val="21"/>
                  </w:rPr>
                  <w:t>208,828,661.49</w:t>
                </w:r>
              </w:p>
            </w:tc>
            <w:tc>
              <w:tcPr>
                <w:tcW w:w="3074" w:type="dxa"/>
                <w:vAlign w:val="center"/>
              </w:tcPr>
              <w:p w:rsidR="005C0233" w:rsidRPr="002D06A9" w:rsidRDefault="00B455C7" w:rsidP="005C0233">
                <w:pPr>
                  <w:adjustRightInd w:val="0"/>
                  <w:jc w:val="right"/>
                  <w:rPr>
                    <w:szCs w:val="21"/>
                  </w:rPr>
                </w:pPr>
                <w:r w:rsidRPr="002D06A9">
                  <w:rPr>
                    <w:szCs w:val="21"/>
                  </w:rPr>
                  <w:t>227,740,652.54</w:t>
                </w:r>
              </w:p>
            </w:tc>
          </w:tr>
        </w:tbl>
        <w:p w:rsidR="005C0233" w:rsidRDefault="00B455C7">
          <w:pPr>
            <w:spacing w:before="60" w:after="60"/>
            <w:rPr>
              <w:szCs w:val="21"/>
            </w:rPr>
          </w:pPr>
          <w:r>
            <w:rPr>
              <w:rFonts w:hint="eastAsia"/>
              <w:szCs w:val="21"/>
            </w:rPr>
            <w:t>其他说明：</w:t>
          </w:r>
        </w:p>
        <w:sdt>
          <w:sdtPr>
            <w:rPr>
              <w:rFonts w:hint="eastAsia"/>
              <w:szCs w:val="21"/>
            </w:rPr>
            <w:alias w:val="税金及附加说明"/>
            <w:tag w:val="_GBC_d333a7e7c5ed4b7896c9db975439c1ec"/>
            <w:id w:val="-1333443202"/>
          </w:sdtPr>
          <w:sdtEndPr/>
          <w:sdtContent>
            <w:p w:rsidR="005C0233" w:rsidRDefault="00B455C7">
              <w:pPr>
                <w:rPr>
                  <w:szCs w:val="21"/>
                </w:rPr>
              </w:pPr>
              <w:r>
                <w:rPr>
                  <w:rFonts w:hint="eastAsia"/>
                  <w:szCs w:val="21"/>
                </w:rPr>
                <w:t>无</w:t>
              </w:r>
            </w:p>
          </w:sdtContent>
        </w:sdt>
        <w:p w:rsidR="005C0233" w:rsidRDefault="009D631F">
          <w:pPr>
            <w:rPr>
              <w:szCs w:val="21"/>
            </w:rPr>
          </w:pPr>
        </w:p>
      </w:sdtContent>
    </w:sdt>
    <w:sdt>
      <w:sdtPr>
        <w:rPr>
          <w:rFonts w:ascii="宋体" w:hAnsi="宋体" w:cs="宋体" w:hint="eastAsia"/>
          <w:b w:val="0"/>
          <w:bCs w:val="0"/>
          <w:kern w:val="0"/>
          <w:szCs w:val="21"/>
        </w:rPr>
        <w:alias w:val="模块:销售费用"/>
        <w:tag w:val="_SEC_5d1ca8a31f664ab6b4c2e40e3350a771"/>
        <w:id w:val="358243039"/>
      </w:sdtPr>
      <w:sdtEndPr>
        <w:rPr>
          <w:rFonts w:ascii="Times New Roman" w:hAnsi="Times New Roman" w:cstheme="minorBidi"/>
          <w:kern w:val="2"/>
        </w:rPr>
      </w:sdtEndPr>
      <w:sdtContent>
        <w:sdt>
          <w:sdtPr>
            <w:tag w:val="_PLD_86c92c2e1f1a4f66a97d80725f66474b"/>
            <w:id w:val="257875983"/>
          </w:sdtPr>
          <w:sdtEndPr/>
          <w:sdtContent>
            <w:p w:rsidR="005C0233" w:rsidRDefault="00B455C7">
              <w:pPr>
                <w:pStyle w:val="afb"/>
                <w:numPr>
                  <w:ilvl w:val="0"/>
                  <w:numId w:val="18"/>
                </w:numPr>
                <w:rPr>
                  <w:szCs w:val="21"/>
                </w:rPr>
              </w:pPr>
              <w:r>
                <w:rPr>
                  <w:szCs w:val="21"/>
                </w:rPr>
                <w:t>销售费用</w:t>
              </w:r>
            </w:p>
          </w:sdtContent>
        </w:sdt>
        <w:sdt>
          <w:sdtPr>
            <w:alias w:val="是否适用：销售费用[双击切换]"/>
            <w:tag w:val="_GBC_1a0ad35d35924f068ce1b2a2dc02a25f"/>
            <w:id w:val="22996289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798602834"/>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销售费用"/>
              <w:tag w:val="_GBC_57a629bddf6343a1aebbefc90d9378b0"/>
              <w:id w:val="-189242405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2859"/>
            <w:gridCol w:w="2857"/>
          </w:tblGrid>
          <w:tr w:rsidR="005C0233">
            <w:sdt>
              <w:sdtPr>
                <w:tag w:val="_PLD_27c4bc503cfe4eafa415de62f182f2c1"/>
                <w:id w:val="301892118"/>
              </w:sdtPr>
              <w:sdtEndPr/>
              <w:sdtContent>
                <w:tc>
                  <w:tcPr>
                    <w:tcW w:w="333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105cce5212fb42a182b1fd8e309ba67c"/>
                <w:id w:val="-247112521"/>
              </w:sdtPr>
              <w:sdtEndPr/>
              <w:sdtContent>
                <w:tc>
                  <w:tcPr>
                    <w:tcW w:w="2859"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本期发生额</w:t>
                    </w:r>
                  </w:p>
                </w:tc>
              </w:sdtContent>
            </w:sdt>
            <w:sdt>
              <w:sdtPr>
                <w:tag w:val="_PLD_5f148659054c4187a80f7bdffc9e9cde"/>
                <w:id w:val="571243246"/>
              </w:sdtPr>
              <w:sdtEndPr/>
              <w:sdtContent>
                <w:tc>
                  <w:tcPr>
                    <w:tcW w:w="2857"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上期发生额</w:t>
                    </w:r>
                  </w:p>
                </w:tc>
              </w:sdtContent>
            </w:sdt>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职工薪酬</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6F162F">
                  <w:rPr>
                    <w:szCs w:val="21"/>
                  </w:rPr>
                  <w:t>54,438,514.95</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50,933,133.84</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劳务费</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C0432B">
                  <w:rPr>
                    <w:szCs w:val="21"/>
                  </w:rPr>
                  <w:t>3,571,154.10</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3,528,646.87</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车辆费用</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6F162F">
                  <w:rPr>
                    <w:szCs w:val="21"/>
                  </w:rPr>
                  <w:t>2,407,334.92</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2,617,687.04</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材料及低值易耗品</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6F162F">
                  <w:rPr>
                    <w:szCs w:val="21"/>
                  </w:rPr>
                  <w:t>2,375,043.28</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1,199,599.05</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业务招待费</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6F162F">
                  <w:rPr>
                    <w:szCs w:val="21"/>
                  </w:rPr>
                  <w:t>359,245.63</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1,116,168.60</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其他</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6F162F">
                  <w:rPr>
                    <w:szCs w:val="21"/>
                  </w:rPr>
                  <w:t>2,629,618.09</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4,285,852.68</w:t>
                </w:r>
              </w:p>
            </w:tc>
          </w:tr>
          <w:tr w:rsidR="005C0233" w:rsidTr="005C0233">
            <w:tc>
              <w:tcPr>
                <w:tcW w:w="333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285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C0432B">
                  <w:rPr>
                    <w:szCs w:val="21"/>
                  </w:rPr>
                  <w:t>65,780,910.97</w:t>
                </w:r>
              </w:p>
            </w:tc>
            <w:tc>
              <w:tcPr>
                <w:tcW w:w="2857"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63,681,088.08</w:t>
                </w:r>
              </w:p>
            </w:tc>
          </w:tr>
        </w:tbl>
        <w:p w:rsidR="005C0233" w:rsidRDefault="00B455C7">
          <w:pPr>
            <w:spacing w:before="60" w:after="60"/>
            <w:rPr>
              <w:szCs w:val="21"/>
            </w:rPr>
          </w:pPr>
          <w:r>
            <w:rPr>
              <w:rFonts w:hint="eastAsia"/>
              <w:szCs w:val="21"/>
            </w:rPr>
            <w:t>其他说明：</w:t>
          </w:r>
        </w:p>
        <w:sdt>
          <w:sdtPr>
            <w:rPr>
              <w:szCs w:val="21"/>
            </w:rPr>
            <w:alias w:val="销售费用的其他说明事项"/>
            <w:tag w:val="_GBC_da5acaab2dfe4976b479907a904edb4f"/>
            <w:id w:val="1311826616"/>
          </w:sdtPr>
          <w:sdtEndPr/>
          <w:sdtContent>
            <w:p w:rsidR="005C0233" w:rsidRDefault="00B455C7">
              <w:pPr>
                <w:rPr>
                  <w:szCs w:val="21"/>
                </w:rPr>
              </w:pPr>
              <w:r>
                <w:rPr>
                  <w:rFonts w:hint="eastAsia"/>
                  <w:szCs w:val="21"/>
                </w:rPr>
                <w:t>无</w:t>
              </w:r>
            </w:p>
          </w:sdtContent>
        </w:sdt>
        <w:p w:rsidR="005C0233" w:rsidRDefault="009D631F">
          <w:pPr>
            <w:rPr>
              <w:szCs w:val="21"/>
            </w:rPr>
          </w:pPr>
        </w:p>
      </w:sdtContent>
    </w:sdt>
    <w:bookmarkStart w:id="358" w:name="_Hlk155098459" w:displacedByCustomXml="next"/>
    <w:bookmarkStart w:id="359" w:name="_Hlk532912714" w:displacedByCustomXml="next"/>
    <w:sdt>
      <w:sdtPr>
        <w:rPr>
          <w:rFonts w:ascii="宋体" w:hAnsi="宋体" w:cs="宋体" w:hint="eastAsia"/>
          <w:b w:val="0"/>
          <w:bCs w:val="0"/>
          <w:kern w:val="0"/>
          <w:szCs w:val="21"/>
        </w:rPr>
        <w:alias w:val="模块:管理费用"/>
        <w:tag w:val="_SEC_7f6cbd459a55483f8da09e1ad1378e98"/>
        <w:id w:val="131612100"/>
      </w:sdtPr>
      <w:sdtEndPr>
        <w:rPr>
          <w:rFonts w:ascii="Times New Roman" w:hAnsi="Times New Roman" w:cs="Times New Roman"/>
        </w:rPr>
      </w:sdtEndPr>
      <w:sdtContent>
        <w:p w:rsidR="005C0233" w:rsidRDefault="00B455C7">
          <w:pPr>
            <w:pStyle w:val="afb"/>
            <w:numPr>
              <w:ilvl w:val="0"/>
              <w:numId w:val="18"/>
            </w:numPr>
            <w:rPr>
              <w:szCs w:val="21"/>
            </w:rPr>
          </w:pPr>
          <w:r>
            <w:rPr>
              <w:szCs w:val="21"/>
            </w:rPr>
            <w:t>管理费用</w:t>
          </w:r>
        </w:p>
        <w:sdt>
          <w:sdtPr>
            <w:alias w:val="是否适用：管理费用[双击切换]"/>
            <w:tag w:val="_GBC_b376fd9abaac4f3b8e5956b8dcd72faf"/>
            <w:id w:val="214376842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管理费用"/>
              <w:tag w:val="_GBC_73606f31bd404afb8bfe5aabe1a68278"/>
              <w:id w:val="169448693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管理费用"/>
              <w:tag w:val="_GBC_0549259a290d43c39c63d67cdad7f80d"/>
              <w:id w:val="-48255348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5C0233" w:rsidTr="005C0233">
            <w:sdt>
              <w:sdtPr>
                <w:tag w:val="_PLD_588268d9a550441d943c27cfc1105eb0"/>
                <w:id w:val="1813053350"/>
              </w:sdtPr>
              <w:sdtEndPr/>
              <w:sdtContent>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项目</w:t>
                    </w:r>
                  </w:p>
                </w:tc>
              </w:sdtContent>
            </w:sdt>
            <w:sdt>
              <w:sdtPr>
                <w:tag w:val="_PLD_0e4f4d04bcb2408d8a5744ac90a1f89b"/>
                <w:id w:val="-409695426"/>
              </w:sdtPr>
              <w:sdtEndPr/>
              <w:sdtContent>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本期发生额</w:t>
                    </w:r>
                  </w:p>
                </w:tc>
              </w:sdtContent>
            </w:sdt>
            <w:sdt>
              <w:sdtPr>
                <w:tag w:val="_PLD_6f1ab61237164c0db56540ae1980b62c"/>
                <w:id w:val="473411990"/>
              </w:sdtPr>
              <w:sdtEndPr/>
              <w:sdtContent>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上期发生额</w:t>
                    </w:r>
                  </w:p>
                </w:tc>
              </w:sdtContent>
            </w:sdt>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职工薪酬</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477,846,678.86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440,837,466.15</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无形资产摊销</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155,435,422.58</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116,032,724.71</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固定资产折旧</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22,442,808.76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26,992,268.55</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修理费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14,750,142.60</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3,351,190.64</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水电费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13,965,047.58</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13,585,100.63</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土地塌陷费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12,672,827.63</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4,334,747.96</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环保费用</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9,964,844.26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7,022,906.66</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党建工作经费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2,745,121.97</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10,520,765.82</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rsidRPr="002D5648">
                  <w:rPr>
                    <w:rFonts w:asciiTheme="majorBidi" w:hAnsiTheme="majorBidi" w:cstheme="majorBidi"/>
                    <w:szCs w:val="21"/>
                  </w:rPr>
                  <w:t>业务招待费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1,061,141.36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3,331,716.01</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rPr>
                    <w:rFonts w:asciiTheme="majorBidi" w:hAnsiTheme="majorBidi" w:cstheme="majorBidi"/>
                    <w:szCs w:val="21"/>
                  </w:rPr>
                </w:pPr>
                <w:r>
                  <w:t>其他</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4852E0" w:rsidP="005C0233">
                <w:pPr>
                  <w:adjustRightInd w:val="0"/>
                  <w:jc w:val="right"/>
                  <w:rPr>
                    <w:rFonts w:asciiTheme="majorBidi" w:hAnsiTheme="majorBidi" w:cstheme="majorBidi"/>
                    <w:szCs w:val="21"/>
                  </w:rPr>
                </w:pPr>
                <w:r w:rsidRPr="004852E0">
                  <w:t>44,012,022.06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t>46,671,595.66</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754,896,057.66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5648" w:rsidRDefault="00B455C7" w:rsidP="005C0233">
                <w:pPr>
                  <w:adjustRightInd w:val="0"/>
                  <w:jc w:val="right"/>
                  <w:rPr>
                    <w:rFonts w:asciiTheme="majorBidi" w:hAnsiTheme="majorBidi" w:cstheme="majorBidi"/>
                    <w:szCs w:val="21"/>
                  </w:rPr>
                </w:pPr>
                <w:r w:rsidRPr="002D5648">
                  <w:rPr>
                    <w:rFonts w:asciiTheme="majorBidi" w:hAnsiTheme="majorBidi" w:cstheme="majorBidi"/>
                    <w:szCs w:val="21"/>
                  </w:rPr>
                  <w:t>672,680,482.79</w:t>
                </w:r>
              </w:p>
            </w:tc>
          </w:tr>
        </w:tbl>
        <w:p w:rsidR="005C0233" w:rsidRDefault="005C0233"/>
        <w:p w:rsidR="005C0233" w:rsidRDefault="00B455C7">
          <w:pPr>
            <w:rPr>
              <w:szCs w:val="21"/>
            </w:rPr>
          </w:pPr>
          <w:r>
            <w:rPr>
              <w:rFonts w:hint="eastAsia"/>
              <w:szCs w:val="21"/>
            </w:rPr>
            <w:t>其他说明：</w:t>
          </w:r>
        </w:p>
        <w:sdt>
          <w:sdtPr>
            <w:rPr>
              <w:szCs w:val="21"/>
            </w:rPr>
            <w:alias w:val="管理费用的其他说明事项"/>
            <w:tag w:val="_GBC_9b151103b3714e6c9261d3362f24bd0a"/>
            <w:id w:val="846752638"/>
          </w:sdtPr>
          <w:sdtEndPr/>
          <w:sdtContent>
            <w:p w:rsidR="005C0233" w:rsidRDefault="00B455C7">
              <w:pPr>
                <w:rPr>
                  <w:szCs w:val="21"/>
                </w:rPr>
              </w:pPr>
              <w:r>
                <w:rPr>
                  <w:rFonts w:hint="eastAsia"/>
                  <w:szCs w:val="21"/>
                </w:rPr>
                <w:t>无</w:t>
              </w:r>
            </w:p>
          </w:sdtContent>
        </w:sdt>
        <w:p w:rsidR="005C0233" w:rsidRDefault="009D631F">
          <w:pPr>
            <w:rPr>
              <w:szCs w:val="21"/>
            </w:rPr>
          </w:pPr>
        </w:p>
      </w:sdtContent>
    </w:sdt>
    <w:sdt>
      <w:sdtPr>
        <w:rPr>
          <w:rFonts w:ascii="宋体" w:hAnsi="宋体" w:cs="宋体" w:hint="eastAsia"/>
          <w:b w:val="0"/>
          <w:bCs w:val="0"/>
          <w:kern w:val="0"/>
          <w:szCs w:val="21"/>
        </w:rPr>
        <w:alias w:val="模块:研发费用"/>
        <w:tag w:val="_SEC_1d4a90f6c9f54463a302674e3ac12040"/>
        <w:id w:val="-1007294601"/>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研发费用</w:t>
          </w:r>
        </w:p>
        <w:sdt>
          <w:sdtPr>
            <w:rPr>
              <w:szCs w:val="21"/>
            </w:rPr>
            <w:alias w:val="是否适用：研发费用[双击切换]"/>
            <w:tag w:val="_GBC_9898510b9c0a486f9cd9779f4b72b75c"/>
            <w:id w:val="-688062117"/>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pStyle w:val="af9"/>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95451903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研发费用"/>
              <w:tag w:val="_GBC_fd53f958c2294dce9fb017f8207a7ff4"/>
              <w:id w:val="-7743236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5C0233" w:rsidTr="005C0233">
            <w:sdt>
              <w:sdtPr>
                <w:tag w:val="_PLD_70c22a459f7a4323bcf2b066e0398aee"/>
                <w:id w:val="1479260880"/>
              </w:sdtPr>
              <w:sdtEndPr/>
              <w:sdtContent>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项目</w:t>
                    </w:r>
                  </w:p>
                </w:tc>
              </w:sdtContent>
            </w:sdt>
            <w:sdt>
              <w:sdtPr>
                <w:tag w:val="_PLD_76c559fcf2df4f56bfb2994739826eb3"/>
                <w:id w:val="710842199"/>
              </w:sdtPr>
              <w:sdtEndPr/>
              <w:sdtContent>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本期发生额</w:t>
                    </w:r>
                  </w:p>
                </w:tc>
              </w:sdtContent>
            </w:sdt>
            <w:sdt>
              <w:sdtPr>
                <w:tag w:val="_PLD_ec7e9f373a83410d886ebef444573eb8"/>
                <w:id w:val="1399406819"/>
              </w:sdtPr>
              <w:sdtEndPr/>
              <w:sdtContent>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上期发生额</w:t>
                    </w:r>
                  </w:p>
                </w:tc>
              </w:sdtContent>
            </w:sdt>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职工薪酬</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C67B8">
                  <w:rPr>
                    <w:szCs w:val="21"/>
                  </w:rPr>
                  <w:t>259,696,829.49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208,105,984.21</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材料费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C67B8">
                  <w:rPr>
                    <w:szCs w:val="21"/>
                  </w:rPr>
                  <w:t>79,083,315.92</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87,083,460.09</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其他</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C67B8">
                  <w:rPr>
                    <w:szCs w:val="21"/>
                  </w:rPr>
                  <w:t>48,662,638.08</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84,322,711.87</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C67B8">
                  <w:rPr>
                    <w:szCs w:val="21"/>
                  </w:rPr>
                  <w:t>387,442,783.49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379,512,156.17</w:t>
                </w:r>
              </w:p>
            </w:tc>
          </w:tr>
        </w:tbl>
        <w:p w:rsidR="005C0233" w:rsidRDefault="005C0233"/>
        <w:p w:rsidR="005C0233" w:rsidRDefault="00B455C7">
          <w:pPr>
            <w:rPr>
              <w:szCs w:val="21"/>
            </w:rPr>
          </w:pPr>
          <w:r>
            <w:rPr>
              <w:rFonts w:hint="eastAsia"/>
              <w:szCs w:val="21"/>
            </w:rPr>
            <w:t>其他说明：</w:t>
          </w:r>
        </w:p>
        <w:sdt>
          <w:sdtPr>
            <w:alias w:val="研发费用其他说明"/>
            <w:tag w:val="_GBC_da0db64d68d44b2fa6262eeadfe7c926"/>
            <w:id w:val="-1663223000"/>
          </w:sdtPr>
          <w:sdtEndPr/>
          <w:sdtContent>
            <w:p w:rsidR="005C0233" w:rsidRDefault="00B455C7">
              <w:r>
                <w:rPr>
                  <w:rFonts w:hint="eastAsia"/>
                </w:rPr>
                <w:t>无</w:t>
              </w:r>
            </w:p>
          </w:sdtContent>
        </w:sdt>
        <w:p w:rsidR="005C0233" w:rsidRDefault="009D631F"/>
      </w:sdtContent>
    </w:sdt>
    <w:bookmarkEnd w:id="358" w:displacedByCustomXml="next"/>
    <w:bookmarkEnd w:id="359" w:displacedByCustomXml="next"/>
    <w:sdt>
      <w:sdtPr>
        <w:rPr>
          <w:rFonts w:ascii="宋体" w:hAnsi="宋体" w:cs="宋体" w:hint="eastAsia"/>
          <w:b w:val="0"/>
          <w:bCs w:val="0"/>
          <w:kern w:val="0"/>
          <w:szCs w:val="21"/>
        </w:rPr>
        <w:alias w:val="模块:财务费用"/>
        <w:tag w:val="_SEC_e64e0ff353b940238889b35d13a33128"/>
        <w:id w:val="-1286501152"/>
      </w:sdtPr>
      <w:sdtEndPr>
        <w:rPr>
          <w:rFonts w:ascii="Times New Roman" w:hAnsi="Times New Roman" w:cs="Times New Roman"/>
        </w:rPr>
      </w:sdtEndPr>
      <w:sdtContent>
        <w:p w:rsidR="005C0233" w:rsidRDefault="00B455C7">
          <w:pPr>
            <w:pStyle w:val="afb"/>
            <w:numPr>
              <w:ilvl w:val="0"/>
              <w:numId w:val="18"/>
            </w:numPr>
            <w:rPr>
              <w:szCs w:val="21"/>
            </w:rPr>
          </w:pPr>
          <w:r>
            <w:rPr>
              <w:szCs w:val="21"/>
            </w:rPr>
            <w:t>财务费用</w:t>
          </w:r>
        </w:p>
        <w:sdt>
          <w:sdtPr>
            <w:alias w:val="是否适用：财务费用[双击切换]"/>
            <w:tag w:val="_GBC_7e467c6faebc402ab141f588df31680d"/>
            <w:id w:val="49654493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费用"/>
              <w:tag w:val="_GBC_adcf988d29cd43aba011ce1310eac264"/>
              <w:id w:val="139369838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费用"/>
              <w:tag w:val="_GBC_f6066e571d54449daf358ae3037f9712"/>
              <w:id w:val="-79097868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5C0233" w:rsidTr="005C0233">
            <w:sdt>
              <w:sdtPr>
                <w:tag w:val="_PLD_49977e87dd3f474489b24bbaed00293d"/>
                <w:id w:val="-1263683317"/>
              </w:sdtPr>
              <w:sdtEndPr/>
              <w:sdtContent>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项目</w:t>
                    </w:r>
                  </w:p>
                </w:tc>
              </w:sdtContent>
            </w:sdt>
            <w:sdt>
              <w:sdtPr>
                <w:tag w:val="_PLD_f64aa2e290ce4904a39347c56117acb7"/>
                <w:id w:val="1188558055"/>
              </w:sdtPr>
              <w:sdtEndPr/>
              <w:sdtContent>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本期发生额</w:t>
                    </w:r>
                  </w:p>
                </w:tc>
              </w:sdtContent>
            </w:sdt>
            <w:sdt>
              <w:sdtPr>
                <w:tag w:val="_PLD_178c78585f7e495ebd86923cb8c24338"/>
                <w:id w:val="-1559931611"/>
              </w:sdtPr>
              <w:sdtEndPr/>
              <w:sdtContent>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上期发生额</w:t>
                    </w:r>
                  </w:p>
                </w:tc>
              </w:sdtContent>
            </w:sdt>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利息支出</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5B1BC0">
                  <w:rPr>
                    <w:szCs w:val="21"/>
                  </w:rPr>
                  <w:t>64,661,699.06</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54,225,756.22</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减：利息收入</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5B1BC0">
                  <w:rPr>
                    <w:szCs w:val="21"/>
                  </w:rPr>
                  <w:t>42,459,058.19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78,689,843.06</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银行手续费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C67B8">
                  <w:rPr>
                    <w:szCs w:val="21"/>
                  </w:rPr>
                  <w:t>511,100.01</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322,320.03</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其他</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5B1BC0">
                  <w:rPr>
                    <w:szCs w:val="21"/>
                  </w:rPr>
                  <w:t>107,973,192.04</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10,307,619.64</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合计</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9A0BA2">
                  <w:rPr>
                    <w:szCs w:val="21"/>
                  </w:rPr>
                  <w:t>130,686,932.92</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-13,834,147.17</w:t>
                </w:r>
              </w:p>
            </w:tc>
          </w:tr>
        </w:tbl>
        <w:p w:rsidR="005C0233" w:rsidRDefault="005C0233"/>
        <w:p w:rsidR="005C0233" w:rsidRDefault="00B455C7">
          <w:pPr>
            <w:rPr>
              <w:szCs w:val="21"/>
            </w:rPr>
          </w:pPr>
          <w:r>
            <w:rPr>
              <w:rFonts w:hint="eastAsia"/>
              <w:szCs w:val="21"/>
            </w:rPr>
            <w:t>其他说明：</w:t>
          </w:r>
        </w:p>
        <w:sdt>
          <w:sdtPr>
            <w:rPr>
              <w:szCs w:val="21"/>
            </w:rPr>
            <w:alias w:val="财务费用的其他说明事项"/>
            <w:tag w:val="_GBC_ac6200ee95c7483d9ee9565f49369f9a"/>
            <w:id w:val="-1304461373"/>
          </w:sdtPr>
          <w:sdtEndPr/>
          <w:sdtContent>
            <w:p w:rsidR="005C0233" w:rsidRDefault="00B455C7">
              <w:pPr>
                <w:rPr>
                  <w:szCs w:val="21"/>
                </w:rPr>
              </w:pPr>
              <w:r w:rsidRPr="00FB3A5E">
                <w:rPr>
                  <w:rFonts w:hint="eastAsia"/>
                  <w:szCs w:val="21"/>
                </w:rPr>
                <w:t>2025</w:t>
              </w:r>
              <w:r w:rsidRPr="00FB3A5E">
                <w:rPr>
                  <w:rFonts w:hint="eastAsia"/>
                  <w:szCs w:val="21"/>
                </w:rPr>
                <w:t>年度财务费用较</w:t>
              </w:r>
              <w:r w:rsidRPr="00FB3A5E">
                <w:rPr>
                  <w:rFonts w:hint="eastAsia"/>
                  <w:szCs w:val="21"/>
                </w:rPr>
                <w:t>2024</w:t>
              </w:r>
              <w:r w:rsidRPr="00FB3A5E">
                <w:rPr>
                  <w:rFonts w:hint="eastAsia"/>
                  <w:szCs w:val="21"/>
                </w:rPr>
                <w:t>年度大幅增长，主要系</w:t>
              </w:r>
              <w:r w:rsidRPr="00FB3A5E">
                <w:rPr>
                  <w:rFonts w:hint="eastAsia"/>
                  <w:szCs w:val="21"/>
                </w:rPr>
                <w:t>2025</w:t>
              </w:r>
              <w:r w:rsidRPr="00FB3A5E">
                <w:rPr>
                  <w:rFonts w:hint="eastAsia"/>
                  <w:szCs w:val="21"/>
                </w:rPr>
                <w:t>年度弃置费用摊销以及因购买采矿权而确认的长期应付款未确认融资费用摊销金额较大所致。</w:t>
              </w:r>
            </w:p>
          </w:sdtContent>
        </w:sdt>
        <w:p w:rsidR="005C0233" w:rsidRDefault="009D631F">
          <w:pPr>
            <w:rPr>
              <w:szCs w:val="21"/>
            </w:rPr>
          </w:pPr>
        </w:p>
      </w:sdtContent>
    </w:sdt>
    <w:sdt>
      <w:sdtPr>
        <w:rPr>
          <w:rFonts w:ascii="宋体" w:hAnsi="宋体" w:cs="宋体" w:hint="eastAsia"/>
          <w:b w:val="0"/>
          <w:bCs w:val="0"/>
          <w:kern w:val="0"/>
          <w:szCs w:val="24"/>
        </w:rPr>
        <w:alias w:val="模块:其他收益"/>
        <w:tag w:val="_SEC_e9bc7b10fbe24a58a2a8e3ac1ff96a97"/>
        <w:id w:val="231045595"/>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其他收益</w:t>
          </w:r>
        </w:p>
        <w:sdt>
          <w:sdtPr>
            <w:rPr>
              <w:bCs/>
            </w:rPr>
            <w:alias w:val="是否适用：财务报表其他收益[双击切换]"/>
            <w:tag w:val="_GBC_24722ffac3b6474db1e1d7972d6e4a7b"/>
            <w:id w:val="-859513561"/>
          </w:sdtPr>
          <w:sdtEndPr/>
          <w:sdtContent>
            <w:p w:rsidR="005C0233" w:rsidRDefault="00B455C7">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rsidR="005C0233" w:rsidRDefault="00B455C7">
          <w:pPr>
            <w:pStyle w:val="af9"/>
            <w:ind w:left="420" w:firstLineChars="0" w:firstLine="0"/>
            <w:jc w:val="right"/>
            <w:rPr>
              <w:bCs/>
            </w:rPr>
          </w:pPr>
          <w:r>
            <w:rPr>
              <w:bCs/>
            </w:rPr>
            <w:t>单位：</w:t>
          </w:r>
          <w:sdt>
            <w:sdtPr>
              <w:rPr>
                <w:bCs/>
              </w:rPr>
              <w:alias w:val="单位：财务报表其他收益明细"/>
              <w:tag w:val="_GBC_74ea52f952324be7ab2c4c494ff673ce"/>
              <w:id w:val="-1715956447"/>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币种：</w:t>
          </w:r>
          <w:sdt>
            <w:sdtPr>
              <w:rPr>
                <w:bCs/>
              </w:rPr>
              <w:alias w:val="币种：财务报表其他收益明细"/>
              <w:tag w:val="_GBC_8360ed9b182a496c9b5d2220a414a4cb"/>
              <w:id w:val="16037650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3016"/>
            <w:gridCol w:w="3016"/>
          </w:tblGrid>
          <w:tr w:rsidR="005C0233" w:rsidTr="005C0233">
            <w:sdt>
              <w:sdtPr>
                <w:tag w:val="_PLD_7df5d6dc8fe1463b8e0d41784241e311"/>
                <w:id w:val="98308122"/>
              </w:sdtPr>
              <w:sdtEndPr/>
              <w:sdtContent>
                <w:tc>
                  <w:tcPr>
                    <w:tcW w:w="3015" w:type="dxa"/>
                    <w:vAlign w:val="center"/>
                  </w:tcPr>
                  <w:p w:rsidR="005C0233" w:rsidRDefault="00B455C7" w:rsidP="005C0233">
                    <w:pPr>
                      <w:jc w:val="center"/>
                    </w:pPr>
                    <w:r>
                      <w:rPr>
                        <w:rFonts w:hint="eastAsia"/>
                      </w:rPr>
                      <w:t>按性质分类</w:t>
                    </w:r>
                  </w:p>
                </w:tc>
              </w:sdtContent>
            </w:sdt>
            <w:sdt>
              <w:sdtPr>
                <w:tag w:val="_PLD_2c34d48a6a534080943d2d340c325c15"/>
                <w:id w:val="-101193384"/>
              </w:sdtPr>
              <w:sdtEndPr/>
              <w:sdtContent>
                <w:tc>
                  <w:tcPr>
                    <w:tcW w:w="3016" w:type="dxa"/>
                    <w:vAlign w:val="center"/>
                  </w:tcPr>
                  <w:p w:rsidR="005C0233" w:rsidRDefault="00B455C7" w:rsidP="005C0233">
                    <w:pPr>
                      <w:jc w:val="center"/>
                    </w:pPr>
                    <w:r>
                      <w:rPr>
                        <w:rFonts w:hint="eastAsia"/>
                      </w:rPr>
                      <w:t>本期发生额</w:t>
                    </w:r>
                  </w:p>
                </w:tc>
              </w:sdtContent>
            </w:sdt>
            <w:sdt>
              <w:sdtPr>
                <w:tag w:val="_PLD_1a2c9ed0a9704089897421e22b8696dd"/>
                <w:id w:val="1070012807"/>
              </w:sdtPr>
              <w:sdtEndPr/>
              <w:sdtContent>
                <w:tc>
                  <w:tcPr>
                    <w:tcW w:w="3016" w:type="dxa"/>
                    <w:vAlign w:val="center"/>
                  </w:tcPr>
                  <w:p w:rsidR="005C0233" w:rsidRDefault="00B455C7" w:rsidP="005C0233">
                    <w:pPr>
                      <w:jc w:val="center"/>
                    </w:pPr>
                    <w:r>
                      <w:rPr>
                        <w:rFonts w:hint="eastAsia"/>
                      </w:rPr>
                      <w:t>上期发生额</w:t>
                    </w:r>
                  </w:p>
                </w:tc>
              </w:sdtContent>
            </w:sdt>
          </w:tr>
          <w:tr w:rsidR="005C0233" w:rsidTr="005C0233">
            <w:tc>
              <w:tcPr>
                <w:tcW w:w="3015" w:type="dxa"/>
              </w:tcPr>
              <w:p w:rsidR="005C0233" w:rsidRPr="00051E3E" w:rsidRDefault="00B455C7" w:rsidP="005C0233">
                <w:r w:rsidRPr="00051E3E">
                  <w:rPr>
                    <w:rFonts w:hint="eastAsia"/>
                  </w:rPr>
                  <w:t>其他政府补助</w:t>
                </w:r>
              </w:p>
            </w:tc>
            <w:tc>
              <w:tcPr>
                <w:tcW w:w="3016" w:type="dxa"/>
              </w:tcPr>
              <w:p w:rsidR="005C0233" w:rsidRPr="00051E3E" w:rsidRDefault="00B455C7" w:rsidP="005C0233">
                <w:pPr>
                  <w:jc w:val="right"/>
                </w:pPr>
                <w:r w:rsidRPr="00051E3E">
                  <w:rPr>
                    <w:rFonts w:hint="eastAsia"/>
                  </w:rPr>
                  <w:t>6,966,518.99</w:t>
                </w:r>
              </w:p>
            </w:tc>
            <w:tc>
              <w:tcPr>
                <w:tcW w:w="3016" w:type="dxa"/>
              </w:tcPr>
              <w:p w:rsidR="005C0233" w:rsidRPr="00051E3E" w:rsidRDefault="00B455C7" w:rsidP="005C0233">
                <w:pPr>
                  <w:jc w:val="right"/>
                </w:pPr>
                <w:r w:rsidRPr="00051E3E">
                  <w:rPr>
                    <w:rFonts w:hint="eastAsia"/>
                  </w:rPr>
                  <w:t>3,049,634.55</w:t>
                </w:r>
              </w:p>
            </w:tc>
          </w:tr>
          <w:tr w:rsidR="005C0233" w:rsidTr="005C0233">
            <w:tc>
              <w:tcPr>
                <w:tcW w:w="3015" w:type="dxa"/>
              </w:tcPr>
              <w:p w:rsidR="005C0233" w:rsidRPr="00051E3E" w:rsidRDefault="00B455C7" w:rsidP="005C0233">
                <w:r w:rsidRPr="00051E3E">
                  <w:rPr>
                    <w:rFonts w:hint="eastAsia"/>
                  </w:rPr>
                  <w:t>增值税即征即退</w:t>
                </w:r>
              </w:p>
            </w:tc>
            <w:tc>
              <w:tcPr>
                <w:tcW w:w="3016" w:type="dxa"/>
              </w:tcPr>
              <w:p w:rsidR="005C0233" w:rsidRPr="00051E3E" w:rsidRDefault="00B455C7" w:rsidP="005C0233">
                <w:pPr>
                  <w:jc w:val="right"/>
                </w:pPr>
                <w:r w:rsidRPr="00051E3E">
                  <w:rPr>
                    <w:rFonts w:hint="eastAsia"/>
                  </w:rPr>
                  <w:t>1,464,234.61</w:t>
                </w:r>
              </w:p>
            </w:tc>
            <w:tc>
              <w:tcPr>
                <w:tcW w:w="3016" w:type="dxa"/>
              </w:tcPr>
              <w:p w:rsidR="005C0233" w:rsidRPr="00051E3E" w:rsidRDefault="005C0233" w:rsidP="005C0233">
                <w:pPr>
                  <w:jc w:val="right"/>
                </w:pPr>
              </w:p>
            </w:tc>
          </w:tr>
          <w:tr w:rsidR="005C0233" w:rsidTr="005C0233">
            <w:tc>
              <w:tcPr>
                <w:tcW w:w="3015" w:type="dxa"/>
              </w:tcPr>
              <w:p w:rsidR="005C0233" w:rsidRPr="00051E3E" w:rsidRDefault="00B455C7" w:rsidP="005C0233">
                <w:r w:rsidRPr="00051E3E">
                  <w:rPr>
                    <w:rFonts w:hint="eastAsia"/>
                  </w:rPr>
                  <w:t>个税扣缴税款手续费</w:t>
                </w:r>
              </w:p>
            </w:tc>
            <w:tc>
              <w:tcPr>
                <w:tcW w:w="3016" w:type="dxa"/>
              </w:tcPr>
              <w:p w:rsidR="005C0233" w:rsidRPr="00051E3E" w:rsidRDefault="00B455C7" w:rsidP="005C0233">
                <w:pPr>
                  <w:jc w:val="right"/>
                </w:pPr>
                <w:r w:rsidRPr="00051E3E">
                  <w:rPr>
                    <w:rFonts w:hint="eastAsia"/>
                  </w:rPr>
                  <w:t>1,211,766.03</w:t>
                </w:r>
              </w:p>
            </w:tc>
            <w:tc>
              <w:tcPr>
                <w:tcW w:w="3016" w:type="dxa"/>
              </w:tcPr>
              <w:p w:rsidR="005C0233" w:rsidRDefault="00B455C7" w:rsidP="005C0233">
                <w:pPr>
                  <w:jc w:val="right"/>
                </w:pPr>
                <w:r w:rsidRPr="00051E3E">
                  <w:rPr>
                    <w:rFonts w:hint="eastAsia"/>
                  </w:rPr>
                  <w:t>3,034,885.16</w:t>
                </w:r>
              </w:p>
            </w:tc>
          </w:tr>
          <w:tr w:rsidR="005C0233" w:rsidTr="005C0233">
            <w:tc>
              <w:tcPr>
                <w:tcW w:w="3015" w:type="dxa"/>
                <w:vAlign w:val="center"/>
              </w:tcPr>
              <w:p w:rsidR="005C0233" w:rsidRDefault="00B455C7" w:rsidP="005C0233">
                <w:pPr>
                  <w:jc w:val="center"/>
                </w:pPr>
                <w:r>
                  <w:rPr>
                    <w:rFonts w:hint="eastAsia"/>
                  </w:rPr>
                  <w:t>合计</w:t>
                </w:r>
              </w:p>
            </w:tc>
            <w:tc>
              <w:tcPr>
                <w:tcW w:w="3016" w:type="dxa"/>
              </w:tcPr>
              <w:p w:rsidR="005C0233" w:rsidRPr="00984D5C" w:rsidRDefault="00B455C7" w:rsidP="005C0233">
                <w:pPr>
                  <w:jc w:val="right"/>
                </w:pPr>
                <w:r w:rsidRPr="00984D5C">
                  <w:t>9,642,519.63</w:t>
                </w:r>
              </w:p>
            </w:tc>
            <w:tc>
              <w:tcPr>
                <w:tcW w:w="3016" w:type="dxa"/>
              </w:tcPr>
              <w:p w:rsidR="005C0233" w:rsidRDefault="00B455C7" w:rsidP="005C0233">
                <w:pPr>
                  <w:jc w:val="right"/>
                </w:pPr>
                <w:r w:rsidRPr="00984D5C">
                  <w:t>6,084,519.71</w:t>
                </w:r>
              </w:p>
            </w:tc>
          </w:tr>
        </w:tbl>
        <w:p w:rsidR="005C0233" w:rsidRDefault="005C0233"/>
        <w:p w:rsidR="005C0233" w:rsidRDefault="00B455C7">
          <w:r>
            <w:rPr>
              <w:rFonts w:hint="eastAsia"/>
            </w:rPr>
            <w:t>其他说明：</w:t>
          </w:r>
        </w:p>
        <w:sdt>
          <w:sdtPr>
            <w:alias w:val="财务报表其他收益其他说明"/>
            <w:tag w:val="_GBC_4b4ba73a66704c609e7c6617d0fa6694"/>
            <w:id w:val="-1532181434"/>
          </w:sdtPr>
          <w:sdtEndPr/>
          <w:sdtContent>
            <w:p w:rsidR="005C0233" w:rsidRDefault="00B455C7">
              <w:r w:rsidRPr="00387A2E">
                <w:rPr>
                  <w:rFonts w:hint="eastAsia"/>
                </w:rPr>
                <w:t>2025</w:t>
              </w:r>
              <w:r w:rsidRPr="00387A2E">
                <w:rPr>
                  <w:rFonts w:hint="eastAsia"/>
                </w:rPr>
                <w:t>年度其他收益较</w:t>
              </w:r>
              <w:r w:rsidRPr="00387A2E">
                <w:rPr>
                  <w:rFonts w:hint="eastAsia"/>
                </w:rPr>
                <w:t>2024</w:t>
              </w:r>
              <w:r w:rsidRPr="00387A2E">
                <w:rPr>
                  <w:rFonts w:hint="eastAsia"/>
                </w:rPr>
                <w:t>年度增长</w:t>
              </w:r>
              <w:r w:rsidRPr="00387A2E">
                <w:rPr>
                  <w:rFonts w:hint="eastAsia"/>
                </w:rPr>
                <w:t>58.48%</w:t>
              </w:r>
              <w:r w:rsidRPr="00387A2E">
                <w:rPr>
                  <w:rFonts w:hint="eastAsia"/>
                </w:rPr>
                <w:t>，主要系收到的政府补助和增值税退税金额较大所致</w:t>
              </w:r>
            </w:p>
          </w:sdtContent>
        </w:sdt>
        <w:p w:rsidR="005C0233" w:rsidRDefault="009D631F"/>
      </w:sdtContent>
    </w:sdt>
    <w:bookmarkStart w:id="360" w:name="_Hlk24027658" w:displacedByCustomXml="next"/>
    <w:sdt>
      <w:sdtPr>
        <w:rPr>
          <w:rFonts w:ascii="宋体" w:hAnsi="宋体" w:cs="宋体"/>
          <w:b w:val="0"/>
          <w:bCs w:val="0"/>
          <w:kern w:val="0"/>
          <w:szCs w:val="21"/>
        </w:rPr>
        <w:alias w:val="模块:投资收益"/>
        <w:tag w:val="_SEC_153dc505def641b68896504f5596ef5b"/>
        <w:id w:val="-422341738"/>
      </w:sdtPr>
      <w:sdtEndPr>
        <w:rPr>
          <w:rFonts w:ascii="Times New Roman" w:hAnsi="Times New Roman" w:cs="Times New Roman"/>
        </w:rPr>
      </w:sdtEndPr>
      <w:sdtContent>
        <w:bookmarkStart w:id="361" w:name="_Hlk11857276" w:displacedByCustomXml="prev"/>
        <w:bookmarkEnd w:id="361" w:displacedByCustomXml="prev"/>
        <w:p w:rsidR="005C0233" w:rsidRDefault="00B455C7">
          <w:pPr>
            <w:pStyle w:val="afb"/>
            <w:numPr>
              <w:ilvl w:val="0"/>
              <w:numId w:val="18"/>
            </w:numPr>
            <w:rPr>
              <w:szCs w:val="21"/>
            </w:rPr>
          </w:pPr>
          <w:r>
            <w:rPr>
              <w:szCs w:val="21"/>
            </w:rPr>
            <w:t>投资收益</w:t>
          </w:r>
        </w:p>
        <w:sdt>
          <w:sdtPr>
            <w:alias w:val="是否适用：投资收益[双击切换]"/>
            <w:tag w:val="_GBC_f581223c46c2426aa46b9e88b6b47f4f"/>
            <w:id w:val="892627622"/>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b/>
              <w:szCs w:val="21"/>
            </w:rPr>
          </w:pPr>
          <w:bookmarkStart w:id="362"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86004529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币种</w:t>
          </w:r>
          <w:r>
            <w:rPr>
              <w:rFonts w:hint="eastAsia"/>
              <w:szCs w:val="21"/>
            </w:rPr>
            <w:t>：</w:t>
          </w:r>
          <w:sdt>
            <w:sdtPr>
              <w:rPr>
                <w:rFonts w:hint="eastAsia"/>
                <w:szCs w:val="21"/>
              </w:rPr>
              <w:alias w:val="币种：财务附注：会计报表中的投资收益项目增加"/>
              <w:tag w:val="_GBC_9845e736e0054165b2ee74d48d6dd757"/>
              <w:id w:val="-76561454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92"/>
            <w:gridCol w:w="2703"/>
          </w:tblGrid>
          <w:tr w:rsidR="005C0233">
            <w:sdt>
              <w:sdtPr>
                <w:tag w:val="_PLD_998e1ec79cfc4df397c6fa0a751f3489"/>
                <w:id w:val="1228886980"/>
              </w:sdtPr>
              <w:sdtEndPr/>
              <w:sdtContent>
                <w:tc>
                  <w:tcPr>
                    <w:tcW w:w="3652" w:type="dxa"/>
                    <w:vAlign w:val="center"/>
                  </w:tcPr>
                  <w:p w:rsidR="005C0233" w:rsidRDefault="00B455C7">
                    <w:pPr>
                      <w:ind w:left="420" w:hanging="420"/>
                      <w:jc w:val="center"/>
                      <w:rPr>
                        <w:szCs w:val="21"/>
                      </w:rPr>
                    </w:pPr>
                    <w:r>
                      <w:rPr>
                        <w:rFonts w:hint="eastAsia"/>
                        <w:szCs w:val="21"/>
                      </w:rPr>
                      <w:t>项目</w:t>
                    </w:r>
                  </w:p>
                </w:tc>
              </w:sdtContent>
            </w:sdt>
            <w:sdt>
              <w:sdtPr>
                <w:tag w:val="_PLD_239208f1271348119306f77c15ab0ec0"/>
                <w:id w:val="-843400685"/>
              </w:sdtPr>
              <w:sdtEndPr/>
              <w:sdtContent>
                <w:tc>
                  <w:tcPr>
                    <w:tcW w:w="2692" w:type="dxa"/>
                    <w:vAlign w:val="center"/>
                  </w:tcPr>
                  <w:p w:rsidR="005C0233" w:rsidRDefault="00B455C7">
                    <w:pPr>
                      <w:jc w:val="center"/>
                      <w:rPr>
                        <w:szCs w:val="21"/>
                      </w:rPr>
                    </w:pPr>
                    <w:r>
                      <w:rPr>
                        <w:rFonts w:hint="eastAsia"/>
                        <w:szCs w:val="21"/>
                      </w:rPr>
                      <w:t>本期发生额</w:t>
                    </w:r>
                  </w:p>
                </w:tc>
              </w:sdtContent>
            </w:sdt>
            <w:sdt>
              <w:sdtPr>
                <w:tag w:val="_PLD_c548c34a5b7b4e3eb5536d1408d6cc7b"/>
                <w:id w:val="-896211618"/>
              </w:sdtPr>
              <w:sdtEndPr/>
              <w:sdtContent>
                <w:tc>
                  <w:tcPr>
                    <w:tcW w:w="2703" w:type="dxa"/>
                    <w:vAlign w:val="center"/>
                  </w:tcPr>
                  <w:p w:rsidR="005C0233" w:rsidRDefault="00B455C7">
                    <w:pPr>
                      <w:jc w:val="center"/>
                      <w:rPr>
                        <w:szCs w:val="21"/>
                      </w:rPr>
                    </w:pPr>
                    <w:r>
                      <w:rPr>
                        <w:rFonts w:hint="eastAsia"/>
                        <w:szCs w:val="21"/>
                      </w:rPr>
                      <w:t>上期发生额</w:t>
                    </w:r>
                  </w:p>
                </w:tc>
              </w:sdtContent>
            </w:sdt>
          </w:tr>
          <w:tr w:rsidR="005C0233">
            <w:tc>
              <w:tcPr>
                <w:tcW w:w="3652" w:type="dxa"/>
                <w:vAlign w:val="center"/>
              </w:tcPr>
              <w:p w:rsidR="005C0233" w:rsidRDefault="00B455C7">
                <w:pPr>
                  <w:rPr>
                    <w:szCs w:val="21"/>
                  </w:rPr>
                </w:pPr>
                <w:r>
                  <w:rPr>
                    <w:rFonts w:hint="eastAsia"/>
                    <w:szCs w:val="21"/>
                  </w:rPr>
                  <w:t>权益法核算的长期股权投资收益</w:t>
                </w:r>
              </w:p>
            </w:tc>
            <w:tc>
              <w:tcPr>
                <w:tcW w:w="2692" w:type="dxa"/>
                <w:vAlign w:val="center"/>
              </w:tcPr>
              <w:p w:rsidR="005C0233" w:rsidRPr="002D06A9" w:rsidRDefault="00B455C7" w:rsidP="005C0233">
                <w:pPr>
                  <w:adjustRightInd w:val="0"/>
                  <w:jc w:val="right"/>
                  <w:rPr>
                    <w:szCs w:val="21"/>
                  </w:rPr>
                </w:pPr>
                <w:r w:rsidRPr="0052064C">
                  <w:rPr>
                    <w:szCs w:val="21"/>
                  </w:rPr>
                  <w:t>115,905,618.27</w:t>
                </w:r>
              </w:p>
            </w:tc>
            <w:tc>
              <w:tcPr>
                <w:tcW w:w="2703" w:type="dxa"/>
                <w:vAlign w:val="center"/>
              </w:tcPr>
              <w:p w:rsidR="005C0233" w:rsidRPr="002D06A9" w:rsidRDefault="00B455C7" w:rsidP="005C0233">
                <w:pPr>
                  <w:adjustRightInd w:val="0"/>
                  <w:jc w:val="right"/>
                  <w:rPr>
                    <w:szCs w:val="21"/>
                  </w:rPr>
                </w:pPr>
                <w:r w:rsidRPr="002D06A9">
                  <w:rPr>
                    <w:szCs w:val="21"/>
                  </w:rPr>
                  <w:t>116,669,681.08</w:t>
                </w:r>
              </w:p>
            </w:tc>
          </w:tr>
          <w:tr w:rsidR="005C0233">
            <w:tc>
              <w:tcPr>
                <w:tcW w:w="3652" w:type="dxa"/>
                <w:vAlign w:val="center"/>
              </w:tcPr>
              <w:p w:rsidR="005C0233" w:rsidRDefault="00B455C7">
                <w:pPr>
                  <w:rPr>
                    <w:szCs w:val="21"/>
                  </w:rPr>
                </w:pPr>
                <w:r>
                  <w:rPr>
                    <w:rFonts w:hint="eastAsia"/>
                    <w:szCs w:val="21"/>
                  </w:rPr>
                  <w:t>处置长期股权投资产生的投资收益</w:t>
                </w:r>
              </w:p>
            </w:tc>
            <w:tc>
              <w:tcPr>
                <w:tcW w:w="2692" w:type="dxa"/>
                <w:vAlign w:val="center"/>
              </w:tcPr>
              <w:p w:rsidR="005C0233" w:rsidRPr="002D06A9" w:rsidRDefault="00B455C7" w:rsidP="005C0233">
                <w:pPr>
                  <w:adjustRightInd w:val="0"/>
                  <w:jc w:val="right"/>
                  <w:rPr>
                    <w:szCs w:val="21"/>
                  </w:rPr>
                </w:pPr>
                <w:r w:rsidRPr="002F2B1F">
                  <w:rPr>
                    <w:szCs w:val="21"/>
                  </w:rPr>
                  <w:t>9,785,346.00</w:t>
                </w:r>
              </w:p>
            </w:tc>
            <w:tc>
              <w:tcPr>
                <w:tcW w:w="2703" w:type="dxa"/>
                <w:vAlign w:val="center"/>
              </w:tcPr>
              <w:p w:rsidR="005C0233" w:rsidRPr="002D06A9" w:rsidRDefault="00B455C7" w:rsidP="005C0233">
                <w:pPr>
                  <w:adjustRightInd w:val="0"/>
                  <w:jc w:val="right"/>
                  <w:rPr>
                    <w:szCs w:val="21"/>
                  </w:rPr>
                </w:pPr>
                <w:r w:rsidRPr="002D06A9">
                  <w:rPr>
                    <w:szCs w:val="21"/>
                  </w:rPr>
                  <w:t>3,660,169.31</w:t>
                </w:r>
              </w:p>
            </w:tc>
          </w:tr>
          <w:tr w:rsidR="005C0233">
            <w:tc>
              <w:tcPr>
                <w:tcW w:w="3652" w:type="dxa"/>
                <w:vAlign w:val="center"/>
              </w:tcPr>
              <w:p w:rsidR="005C0233" w:rsidRDefault="00B455C7">
                <w:r>
                  <w:rPr>
                    <w:rFonts w:hint="eastAsia"/>
                  </w:rPr>
                  <w:t>交易性金融资产在持有期间的投资收益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其他权益工具投资在持有期间取得的股利收入</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lastRenderedPageBreak/>
                  <w:t>债权投资在持有期间取得的利息收入</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其他债权投资在持有期间取得的利息收入</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处置交易性金融资产取得的投资收益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处置其他权益工具投资取得的投资收益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处置债权投资取得的投资收益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处置其他债权投资取得的投资收益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债务重组收益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sidRPr="001E02DE">
                  <w:rPr>
                    <w:rFonts w:hint="eastAsia"/>
                  </w:rPr>
                  <w:t>票据贴现</w:t>
                </w:r>
              </w:p>
            </w:tc>
            <w:tc>
              <w:tcPr>
                <w:tcW w:w="2692" w:type="dxa"/>
                <w:vAlign w:val="center"/>
              </w:tcPr>
              <w:p w:rsidR="005C0233" w:rsidRPr="002D06A9" w:rsidRDefault="00B455C7" w:rsidP="005C0233">
                <w:pPr>
                  <w:adjustRightInd w:val="0"/>
                  <w:jc w:val="right"/>
                  <w:rPr>
                    <w:szCs w:val="21"/>
                  </w:rPr>
                </w:pPr>
                <w:r w:rsidRPr="002F2B1F">
                  <w:rPr>
                    <w:szCs w:val="21"/>
                  </w:rPr>
                  <w:t>-49,114.06</w:t>
                </w:r>
              </w:p>
            </w:tc>
            <w:tc>
              <w:tcPr>
                <w:tcW w:w="2703" w:type="dxa"/>
                <w:vAlign w:val="center"/>
              </w:tcPr>
              <w:p w:rsidR="005C0233" w:rsidRPr="002D06A9" w:rsidRDefault="00B455C7" w:rsidP="005C0233">
                <w:pPr>
                  <w:adjustRightInd w:val="0"/>
                  <w:jc w:val="right"/>
                  <w:rPr>
                    <w:szCs w:val="21"/>
                  </w:rPr>
                </w:pPr>
                <w:r w:rsidRPr="002D06A9">
                  <w:rPr>
                    <w:szCs w:val="21"/>
                  </w:rPr>
                  <w:t>-859,782.12</w:t>
                </w:r>
              </w:p>
            </w:tc>
          </w:tr>
          <w:tr w:rsidR="005C0233">
            <w:tc>
              <w:tcPr>
                <w:tcW w:w="3652" w:type="dxa"/>
                <w:vAlign w:val="center"/>
              </w:tcPr>
              <w:p w:rsidR="005C0233" w:rsidRDefault="00B455C7">
                <w:pPr>
                  <w:jc w:val="center"/>
                  <w:rPr>
                    <w:szCs w:val="21"/>
                  </w:rPr>
                </w:pPr>
                <w:r>
                  <w:rPr>
                    <w:rFonts w:hint="eastAsia"/>
                    <w:szCs w:val="21"/>
                  </w:rPr>
                  <w:t>合计</w:t>
                </w:r>
              </w:p>
            </w:tc>
            <w:tc>
              <w:tcPr>
                <w:tcW w:w="2692" w:type="dxa"/>
                <w:vAlign w:val="center"/>
              </w:tcPr>
              <w:p w:rsidR="005C0233" w:rsidRPr="002D06A9" w:rsidRDefault="00B455C7" w:rsidP="005C0233">
                <w:pPr>
                  <w:adjustRightInd w:val="0"/>
                  <w:jc w:val="right"/>
                  <w:rPr>
                    <w:szCs w:val="21"/>
                  </w:rPr>
                </w:pPr>
                <w:r w:rsidRPr="0052064C">
                  <w:rPr>
                    <w:szCs w:val="21"/>
                  </w:rPr>
                  <w:t>125,641,850.21</w:t>
                </w:r>
              </w:p>
            </w:tc>
            <w:tc>
              <w:tcPr>
                <w:tcW w:w="2703" w:type="dxa"/>
                <w:vAlign w:val="center"/>
              </w:tcPr>
              <w:p w:rsidR="005C0233" w:rsidRPr="002D06A9" w:rsidRDefault="00B455C7" w:rsidP="005C0233">
                <w:pPr>
                  <w:adjustRightInd w:val="0"/>
                  <w:jc w:val="right"/>
                  <w:rPr>
                    <w:szCs w:val="21"/>
                  </w:rPr>
                </w:pPr>
                <w:r w:rsidRPr="002D06A9">
                  <w:rPr>
                    <w:szCs w:val="21"/>
                  </w:rPr>
                  <w:t>119,470,068.27</w:t>
                </w:r>
              </w:p>
            </w:tc>
          </w:tr>
        </w:tbl>
        <w:bookmarkEnd w:id="362"/>
        <w:p w:rsidR="005C0233" w:rsidRDefault="00B455C7">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1363276218"/>
          </w:sdtPr>
          <w:sdtEndPr/>
          <w:sdtContent>
            <w:p w:rsidR="005C0233" w:rsidRDefault="00B455C7">
              <w:pPr>
                <w:autoSpaceDE w:val="0"/>
                <w:autoSpaceDN w:val="0"/>
                <w:adjustRightInd w:val="0"/>
                <w:rPr>
                  <w:szCs w:val="21"/>
                </w:rPr>
              </w:pPr>
              <w:r>
                <w:rPr>
                  <w:rFonts w:hint="eastAsia"/>
                  <w:szCs w:val="21"/>
                </w:rPr>
                <w:t>无</w:t>
              </w:r>
            </w:p>
          </w:sdtContent>
        </w:sdt>
        <w:p w:rsidR="005C0233" w:rsidRDefault="009D631F">
          <w:pPr>
            <w:autoSpaceDE w:val="0"/>
            <w:autoSpaceDN w:val="0"/>
            <w:adjustRightInd w:val="0"/>
            <w:rPr>
              <w:szCs w:val="21"/>
            </w:rPr>
          </w:pPr>
        </w:p>
      </w:sdtContent>
    </w:sdt>
    <w:bookmarkEnd w:id="360" w:displacedByCustomXml="next"/>
    <w:sdt>
      <w:sdtPr>
        <w:rPr>
          <w:rFonts w:ascii="宋体" w:hAnsi="宋体" w:cs="宋体" w:hint="eastAsia"/>
          <w:b w:val="0"/>
          <w:bCs w:val="0"/>
          <w:kern w:val="0"/>
          <w:szCs w:val="21"/>
        </w:rPr>
        <w:alias w:val="模块:净敞口套期收益"/>
        <w:tag w:val="_SEC_1b8fb7a0e4a44723ab3a865986917571"/>
        <w:id w:val="-1121377234"/>
      </w:sdtPr>
      <w:sdtEndPr>
        <w:rPr>
          <w:rFonts w:ascii="Times New Roman" w:hAnsi="Times New Roman" w:cs="Times New Roman" w:hint="default"/>
        </w:rPr>
      </w:sdtEndPr>
      <w:sdtContent>
        <w:sdt>
          <w:sdtPr>
            <w:tag w:val="_PLD_1347230f5a7942ae9de7e23ede078776"/>
            <w:id w:val="1065062892"/>
          </w:sdtPr>
          <w:sdtEndPr/>
          <w:sdtContent>
            <w:p w:rsidR="005C0233" w:rsidRDefault="00B455C7">
              <w:pPr>
                <w:pStyle w:val="afb"/>
                <w:numPr>
                  <w:ilvl w:val="0"/>
                  <w:numId w:val="18"/>
                </w:numPr>
                <w:rPr>
                  <w:szCs w:val="21"/>
                </w:rPr>
              </w:pPr>
              <w:r>
                <w:rPr>
                  <w:szCs w:val="21"/>
                </w:rPr>
                <w:t>净敞口套期收益</w:t>
              </w:r>
            </w:p>
          </w:sdtContent>
        </w:sdt>
        <w:sdt>
          <w:sdtPr>
            <w:alias w:val="是否适用：净敞口套期收益[双击切换]"/>
            <w:tag w:val="_GBC_0b9c0635e78547e1b23b27daf08672cd"/>
            <w:id w:val="1815910594"/>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autoSpaceDE w:val="0"/>
            <w:autoSpaceDN w:val="0"/>
            <w:adjustRightInd w:val="0"/>
            <w:rPr>
              <w:szCs w:val="21"/>
            </w:rPr>
          </w:pPr>
        </w:p>
        <w:p w:rsidR="005C0233" w:rsidRDefault="009D631F">
          <w:pPr>
            <w:autoSpaceDE w:val="0"/>
            <w:autoSpaceDN w:val="0"/>
            <w:adjustRightInd w:val="0"/>
            <w:rPr>
              <w:szCs w:val="21"/>
            </w:rPr>
          </w:pPr>
        </w:p>
      </w:sdtContent>
    </w:sdt>
    <w:bookmarkStart w:id="363" w:name="_Hlk534895224" w:displacedByCustomXml="next"/>
    <w:sdt>
      <w:sdtPr>
        <w:rPr>
          <w:rFonts w:ascii="宋体" w:hAnsi="宋体" w:cs="宋体" w:hint="eastAsia"/>
          <w:b w:val="0"/>
          <w:bCs w:val="0"/>
          <w:kern w:val="0"/>
          <w:szCs w:val="21"/>
        </w:rPr>
        <w:alias w:val="模块:公允价值变动收益"/>
        <w:tag w:val="_SEC_ba248bb644d24508b56cf476e57a1ad1"/>
        <w:id w:val="-708104497"/>
      </w:sdtPr>
      <w:sdtEndPr>
        <w:rPr>
          <w:rFonts w:ascii="Times New Roman" w:hAnsi="Times New Roman" w:cstheme="minorBidi"/>
          <w:kern w:val="2"/>
        </w:rPr>
      </w:sdtEndPr>
      <w:sdtContent>
        <w:p w:rsidR="005C0233" w:rsidRDefault="00B455C7">
          <w:pPr>
            <w:pStyle w:val="afb"/>
            <w:numPr>
              <w:ilvl w:val="0"/>
              <w:numId w:val="18"/>
            </w:numPr>
            <w:rPr>
              <w:szCs w:val="21"/>
            </w:rPr>
          </w:pPr>
          <w:r>
            <w:rPr>
              <w:szCs w:val="21"/>
            </w:rPr>
            <w:t>公允价值变动收益</w:t>
          </w:r>
        </w:p>
        <w:sdt>
          <w:sdtPr>
            <w:alias w:val="是否适用：公允价值变动收益[双击切换]"/>
            <w:tag w:val="_GBC_703e46a239ba45afa37afdd4dcae0cb4"/>
            <w:id w:val="131075317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公允价值变动收益"/>
              <w:tag w:val="_GBC_c4e1118ffbdf4d6f90815a9b487cc79b"/>
              <w:id w:val="-14080669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公允价值变动收益"/>
              <w:tag w:val="_GBC_704565e01a4148fe85dcf135bb9be9b6"/>
              <w:id w:val="-54551902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2825"/>
            <w:gridCol w:w="2825"/>
          </w:tblGrid>
          <w:tr w:rsidR="005C0233">
            <w:sdt>
              <w:sdtPr>
                <w:tag w:val="_PLD_6e9a92135b46440eb6d0daa39f0ec40f"/>
                <w:id w:val="-1587377643"/>
              </w:sdtPr>
              <w:sdtEndPr/>
              <w:sdtContent>
                <w:tc>
                  <w:tcPr>
                    <w:tcW w:w="3396"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产生公允价值变动收益的来源</w:t>
                    </w:r>
                  </w:p>
                </w:tc>
              </w:sdtContent>
            </w:sdt>
            <w:sdt>
              <w:sdtPr>
                <w:tag w:val="_PLD_7cd0c8223b6b499990a24553e928cba4"/>
                <w:id w:val="-1382542773"/>
              </w:sdtPr>
              <w:sdtEndPr/>
              <w:sdtContent>
                <w:tc>
                  <w:tcPr>
                    <w:tcW w:w="2825"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本期发生额</w:t>
                    </w:r>
                  </w:p>
                </w:tc>
              </w:sdtContent>
            </w:sdt>
            <w:sdt>
              <w:sdtPr>
                <w:tag w:val="_PLD_1ebddc94af9345a99e7800415f9811c7"/>
                <w:id w:val="217402288"/>
              </w:sdtPr>
              <w:sdtEndPr/>
              <w:sdtContent>
                <w:tc>
                  <w:tcPr>
                    <w:tcW w:w="2825"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上期发生额</w:t>
                    </w:r>
                  </w:p>
                </w:tc>
              </w:sdtContent>
            </w:sdt>
          </w:tr>
          <w:tr w:rsidR="005C0233">
            <w:tc>
              <w:tcPr>
                <w:tcW w:w="339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交易性金融资产</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F26B21">
                  <w:rPr>
                    <w:szCs w:val="21"/>
                  </w:rPr>
                  <w:t>1,988,794.51</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D23287">
                  <w:rPr>
                    <w:szCs w:val="21"/>
                  </w:rPr>
                  <w:t>2,827,372.89</w:t>
                </w:r>
              </w:p>
            </w:tc>
          </w:tr>
          <w:tr w:rsidR="005C0233">
            <w:tc>
              <w:tcPr>
                <w:tcW w:w="3396"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其中：</w:t>
                </w:r>
                <w:r w:rsidRPr="00086383">
                  <w:rPr>
                    <w:rFonts w:hint="eastAsia"/>
                    <w:szCs w:val="21"/>
                  </w:rPr>
                  <w:t>理财产品</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1,988,794.51</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2,827,372.89</w:t>
                </w:r>
              </w:p>
            </w:tc>
          </w:tr>
          <w:tr w:rsidR="005C0233">
            <w:tc>
              <w:tcPr>
                <w:tcW w:w="3396"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合计</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F26B21">
                  <w:rPr>
                    <w:szCs w:val="21"/>
                  </w:rPr>
                  <w:t>1,988,794.51</w:t>
                </w:r>
              </w:p>
            </w:tc>
            <w:tc>
              <w:tcPr>
                <w:tcW w:w="282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D23287">
                  <w:rPr>
                    <w:szCs w:val="21"/>
                  </w:rPr>
                  <w:t>2,827,372.89</w:t>
                </w:r>
              </w:p>
            </w:tc>
          </w:tr>
        </w:tbl>
        <w:p w:rsidR="005C0233" w:rsidRDefault="00B455C7">
          <w:pPr>
            <w:spacing w:before="60" w:after="60"/>
            <w:rPr>
              <w:szCs w:val="21"/>
            </w:rPr>
          </w:pPr>
          <w:r>
            <w:rPr>
              <w:rFonts w:hint="eastAsia"/>
              <w:szCs w:val="21"/>
            </w:rPr>
            <w:t>其他说明：</w:t>
          </w:r>
        </w:p>
        <w:sdt>
          <w:sdtPr>
            <w:rPr>
              <w:rFonts w:hint="eastAsia"/>
              <w:szCs w:val="21"/>
            </w:rPr>
            <w:alias w:val="公允价值变动收益的说明"/>
            <w:tag w:val="_GBC_2de79fa0260c440dae18401771bdd5db"/>
            <w:id w:val="-56547308"/>
          </w:sdtPr>
          <w:sdtEndPr/>
          <w:sdtContent>
            <w:p w:rsidR="005C0233" w:rsidRDefault="00B455C7">
              <w:pPr>
                <w:rPr>
                  <w:szCs w:val="21"/>
                </w:rPr>
              </w:pPr>
              <w:r>
                <w:rPr>
                  <w:rFonts w:hint="eastAsia"/>
                  <w:szCs w:val="21"/>
                </w:rPr>
                <w:t>无</w:t>
              </w:r>
            </w:p>
          </w:sdtContent>
        </w:sdt>
        <w:p w:rsidR="005C0233" w:rsidRDefault="009D631F">
          <w:pPr>
            <w:rPr>
              <w:rFonts w:cstheme="minorBidi"/>
              <w:kern w:val="2"/>
              <w:szCs w:val="21"/>
            </w:rPr>
          </w:pPr>
        </w:p>
      </w:sdtContent>
    </w:sdt>
    <w:bookmarkEnd w:id="363" w:displacedByCustomXml="next"/>
    <w:sdt>
      <w:sdtPr>
        <w:rPr>
          <w:rFonts w:ascii="宋体" w:hAnsi="宋体" w:cs="宋体" w:hint="eastAsia"/>
          <w:b w:val="0"/>
          <w:bCs w:val="0"/>
          <w:kern w:val="0"/>
          <w:szCs w:val="24"/>
        </w:rPr>
        <w:alias w:val="模块:信用减值损失"/>
        <w:tag w:val="_SEC_f3aa22c360ad4d4fa144dfe2d37137a3"/>
        <w:id w:val="2023820311"/>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信用减值损失</w:t>
          </w:r>
        </w:p>
        <w:sdt>
          <w:sdtPr>
            <w:alias w:val="是否适用：信用减值损失[双击切换]"/>
            <w:tag w:val="_GBC_3e1c9d9dad6c4530991d2befd4b098e3"/>
            <w:id w:val="13900649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ind w:left="420" w:firstLineChars="0" w:firstLine="0"/>
            <w:jc w:val="right"/>
          </w:pPr>
          <w:r>
            <w:rPr>
              <w:rFonts w:hint="eastAsia"/>
            </w:rPr>
            <w:t>单位：</w:t>
          </w:r>
          <w:sdt>
            <w:sdtPr>
              <w:rPr>
                <w:rFonts w:hint="eastAsia"/>
              </w:rPr>
              <w:alias w:val="单位：信用减值损失"/>
              <w:tag w:val="_GBC_64c0f12c02d44b548838a6936d90e525"/>
              <w:id w:val="-46319434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信用减值损失"/>
              <w:tag w:val="_GBC_4d6a964234bf4666a052d68fb8b9d060"/>
              <w:id w:val="3102913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2687"/>
            <w:gridCol w:w="2711"/>
          </w:tblGrid>
          <w:tr w:rsidR="005C0233">
            <w:sdt>
              <w:sdtPr>
                <w:tag w:val="_PLD_32efbc222fba4f8b87e71fbd7550f57d"/>
                <w:id w:val="-811561997"/>
              </w:sdtPr>
              <w:sdtEndPr/>
              <w:sdtContent>
                <w:tc>
                  <w:tcPr>
                    <w:tcW w:w="3650" w:type="dxa"/>
                    <w:vAlign w:val="center"/>
                  </w:tcPr>
                  <w:p w:rsidR="005C0233" w:rsidRDefault="00B455C7">
                    <w:pPr>
                      <w:jc w:val="center"/>
                      <w:rPr>
                        <w:szCs w:val="21"/>
                      </w:rPr>
                    </w:pPr>
                    <w:r>
                      <w:rPr>
                        <w:rFonts w:hint="eastAsia"/>
                        <w:szCs w:val="21"/>
                      </w:rPr>
                      <w:t>项目</w:t>
                    </w:r>
                  </w:p>
                </w:tc>
              </w:sdtContent>
            </w:sdt>
            <w:sdt>
              <w:sdtPr>
                <w:tag w:val="_PLD_57fc93ac35684eca9207e23d2b2d6664"/>
                <w:id w:val="1131669900"/>
              </w:sdtPr>
              <w:sdtEndPr/>
              <w:sdtContent>
                <w:tc>
                  <w:tcPr>
                    <w:tcW w:w="2687" w:type="dxa"/>
                    <w:vAlign w:val="center"/>
                  </w:tcPr>
                  <w:p w:rsidR="005C0233" w:rsidRDefault="00B455C7">
                    <w:pPr>
                      <w:jc w:val="center"/>
                      <w:rPr>
                        <w:szCs w:val="21"/>
                      </w:rPr>
                    </w:pPr>
                    <w:r>
                      <w:rPr>
                        <w:rFonts w:hint="eastAsia"/>
                        <w:szCs w:val="21"/>
                      </w:rPr>
                      <w:t>本期发生额</w:t>
                    </w:r>
                  </w:p>
                </w:tc>
              </w:sdtContent>
            </w:sdt>
            <w:sdt>
              <w:sdtPr>
                <w:tag w:val="_PLD_ddb6bc4a58314fb2abbbb04ed4af2419"/>
                <w:id w:val="-116373882"/>
              </w:sdtPr>
              <w:sdtEndPr/>
              <w:sdtContent>
                <w:tc>
                  <w:tcPr>
                    <w:tcW w:w="2711" w:type="dxa"/>
                    <w:vAlign w:val="center"/>
                  </w:tcPr>
                  <w:p w:rsidR="005C0233" w:rsidRDefault="00B455C7">
                    <w:pPr>
                      <w:jc w:val="center"/>
                      <w:rPr>
                        <w:szCs w:val="21"/>
                      </w:rPr>
                    </w:pPr>
                    <w:r>
                      <w:rPr>
                        <w:rFonts w:hint="eastAsia"/>
                        <w:szCs w:val="21"/>
                      </w:rPr>
                      <w:t>上期发生额</w:t>
                    </w:r>
                  </w:p>
                </w:tc>
              </w:sdtContent>
            </w:sdt>
          </w:tr>
          <w:tr w:rsidR="005C0233">
            <w:tc>
              <w:tcPr>
                <w:tcW w:w="3650" w:type="dxa"/>
                <w:vAlign w:val="center"/>
              </w:tcPr>
              <w:p w:rsidR="005C0233" w:rsidRDefault="00B455C7">
                <w:pPr>
                  <w:rPr>
                    <w:szCs w:val="21"/>
                  </w:rPr>
                </w:pPr>
                <w:r>
                  <w:rPr>
                    <w:rFonts w:hint="eastAsia"/>
                    <w:szCs w:val="21"/>
                  </w:rPr>
                  <w:t>应收票据坏账损失</w:t>
                </w:r>
              </w:p>
            </w:tc>
            <w:tc>
              <w:tcPr>
                <w:tcW w:w="2687" w:type="dxa"/>
                <w:vAlign w:val="center"/>
              </w:tcPr>
              <w:p w:rsidR="005C0233" w:rsidRDefault="005C0233" w:rsidP="005C0233">
                <w:pPr>
                  <w:jc w:val="right"/>
                  <w:rPr>
                    <w:szCs w:val="21"/>
                  </w:rPr>
                </w:pPr>
              </w:p>
            </w:tc>
            <w:tc>
              <w:tcPr>
                <w:tcW w:w="2711" w:type="dxa"/>
                <w:vAlign w:val="center"/>
              </w:tcPr>
              <w:p w:rsidR="005C0233" w:rsidRDefault="005C0233" w:rsidP="005C0233">
                <w:pPr>
                  <w:jc w:val="right"/>
                  <w:rPr>
                    <w:szCs w:val="21"/>
                  </w:rPr>
                </w:pPr>
              </w:p>
            </w:tc>
          </w:tr>
          <w:tr w:rsidR="005C0233">
            <w:tc>
              <w:tcPr>
                <w:tcW w:w="3650" w:type="dxa"/>
                <w:vAlign w:val="center"/>
              </w:tcPr>
              <w:p w:rsidR="005C0233" w:rsidRDefault="00B455C7">
                <w:pPr>
                  <w:rPr>
                    <w:szCs w:val="21"/>
                  </w:rPr>
                </w:pPr>
                <w:r>
                  <w:rPr>
                    <w:rFonts w:hint="eastAsia"/>
                    <w:szCs w:val="21"/>
                  </w:rPr>
                  <w:t>应收账款坏账损失</w:t>
                </w:r>
              </w:p>
            </w:tc>
            <w:tc>
              <w:tcPr>
                <w:tcW w:w="2687" w:type="dxa"/>
                <w:vAlign w:val="center"/>
              </w:tcPr>
              <w:p w:rsidR="005C0233" w:rsidRPr="002D06A9" w:rsidRDefault="00B455C7" w:rsidP="005C0233">
                <w:pPr>
                  <w:adjustRightInd w:val="0"/>
                  <w:jc w:val="right"/>
                  <w:rPr>
                    <w:szCs w:val="21"/>
                  </w:rPr>
                </w:pPr>
                <w:r w:rsidRPr="006915EF">
                  <w:rPr>
                    <w:szCs w:val="21"/>
                  </w:rPr>
                  <w:t>-17,441,499.26</w:t>
                </w:r>
              </w:p>
            </w:tc>
            <w:tc>
              <w:tcPr>
                <w:tcW w:w="2711" w:type="dxa"/>
                <w:vAlign w:val="center"/>
              </w:tcPr>
              <w:p w:rsidR="005C0233" w:rsidRPr="002D06A9" w:rsidRDefault="00B455C7" w:rsidP="005C0233">
                <w:pPr>
                  <w:adjustRightInd w:val="0"/>
                  <w:jc w:val="right"/>
                  <w:rPr>
                    <w:szCs w:val="21"/>
                  </w:rPr>
                </w:pPr>
                <w:r w:rsidRPr="002D06A9">
                  <w:rPr>
                    <w:szCs w:val="21"/>
                  </w:rPr>
                  <w:t>-4,985,631.70</w:t>
                </w:r>
              </w:p>
            </w:tc>
          </w:tr>
          <w:tr w:rsidR="005C0233">
            <w:tc>
              <w:tcPr>
                <w:tcW w:w="3650" w:type="dxa"/>
                <w:vAlign w:val="center"/>
              </w:tcPr>
              <w:p w:rsidR="005C0233" w:rsidRDefault="00B455C7">
                <w:pPr>
                  <w:rPr>
                    <w:szCs w:val="21"/>
                  </w:rPr>
                </w:pPr>
                <w:r>
                  <w:rPr>
                    <w:rFonts w:hint="eastAsia"/>
                    <w:szCs w:val="21"/>
                  </w:rPr>
                  <w:t>其他应收款坏账损失</w:t>
                </w:r>
              </w:p>
            </w:tc>
            <w:tc>
              <w:tcPr>
                <w:tcW w:w="2687" w:type="dxa"/>
                <w:vAlign w:val="center"/>
              </w:tcPr>
              <w:p w:rsidR="005C0233" w:rsidRPr="002D06A9" w:rsidRDefault="00B455C7" w:rsidP="005C0233">
                <w:pPr>
                  <w:adjustRightInd w:val="0"/>
                  <w:jc w:val="right"/>
                  <w:rPr>
                    <w:szCs w:val="21"/>
                  </w:rPr>
                </w:pPr>
                <w:r w:rsidRPr="006915EF">
                  <w:rPr>
                    <w:szCs w:val="21"/>
                  </w:rPr>
                  <w:t>-336,040.42</w:t>
                </w:r>
              </w:p>
            </w:tc>
            <w:tc>
              <w:tcPr>
                <w:tcW w:w="2711" w:type="dxa"/>
                <w:vAlign w:val="center"/>
              </w:tcPr>
              <w:p w:rsidR="005C0233" w:rsidRPr="002D06A9" w:rsidRDefault="00B455C7" w:rsidP="005C0233">
                <w:pPr>
                  <w:adjustRightInd w:val="0"/>
                  <w:jc w:val="right"/>
                  <w:rPr>
                    <w:szCs w:val="21"/>
                  </w:rPr>
                </w:pPr>
                <w:r w:rsidRPr="002D06A9">
                  <w:rPr>
                    <w:szCs w:val="21"/>
                  </w:rPr>
                  <w:t>5,619,396.33</w:t>
                </w:r>
              </w:p>
            </w:tc>
          </w:tr>
          <w:tr w:rsidR="005C0233">
            <w:tc>
              <w:tcPr>
                <w:tcW w:w="3650" w:type="dxa"/>
                <w:vAlign w:val="center"/>
              </w:tcPr>
              <w:p w:rsidR="005C0233" w:rsidRDefault="00B455C7">
                <w:pPr>
                  <w:rPr>
                    <w:szCs w:val="21"/>
                  </w:rPr>
                </w:pPr>
                <w:r>
                  <w:rPr>
                    <w:rFonts w:hint="eastAsia"/>
                    <w:szCs w:val="21"/>
                  </w:rPr>
                  <w:t>债权投资减值损失</w:t>
                </w:r>
              </w:p>
            </w:tc>
            <w:tc>
              <w:tcPr>
                <w:tcW w:w="2687" w:type="dxa"/>
                <w:vAlign w:val="center"/>
              </w:tcPr>
              <w:p w:rsidR="005C0233" w:rsidRDefault="005C0233" w:rsidP="005C0233">
                <w:pPr>
                  <w:jc w:val="right"/>
                  <w:rPr>
                    <w:szCs w:val="21"/>
                  </w:rPr>
                </w:pPr>
              </w:p>
            </w:tc>
            <w:tc>
              <w:tcPr>
                <w:tcW w:w="2711" w:type="dxa"/>
                <w:vAlign w:val="center"/>
              </w:tcPr>
              <w:p w:rsidR="005C0233" w:rsidRDefault="005C0233" w:rsidP="005C0233">
                <w:pPr>
                  <w:jc w:val="right"/>
                  <w:rPr>
                    <w:szCs w:val="21"/>
                  </w:rPr>
                </w:pPr>
              </w:p>
            </w:tc>
          </w:tr>
          <w:tr w:rsidR="005C0233">
            <w:tc>
              <w:tcPr>
                <w:tcW w:w="3650" w:type="dxa"/>
                <w:vAlign w:val="center"/>
              </w:tcPr>
              <w:p w:rsidR="005C0233" w:rsidRDefault="00B455C7">
                <w:pPr>
                  <w:rPr>
                    <w:szCs w:val="21"/>
                  </w:rPr>
                </w:pPr>
                <w:r>
                  <w:rPr>
                    <w:rFonts w:hint="eastAsia"/>
                    <w:szCs w:val="21"/>
                  </w:rPr>
                  <w:t>其他债权投资减值损失</w:t>
                </w:r>
              </w:p>
            </w:tc>
            <w:tc>
              <w:tcPr>
                <w:tcW w:w="2687" w:type="dxa"/>
                <w:vAlign w:val="center"/>
              </w:tcPr>
              <w:p w:rsidR="005C0233" w:rsidRDefault="005C0233" w:rsidP="005C0233">
                <w:pPr>
                  <w:jc w:val="right"/>
                  <w:rPr>
                    <w:szCs w:val="21"/>
                  </w:rPr>
                </w:pPr>
              </w:p>
            </w:tc>
            <w:tc>
              <w:tcPr>
                <w:tcW w:w="2711" w:type="dxa"/>
                <w:vAlign w:val="center"/>
              </w:tcPr>
              <w:p w:rsidR="005C0233" w:rsidRDefault="005C0233" w:rsidP="005C0233">
                <w:pPr>
                  <w:jc w:val="right"/>
                  <w:rPr>
                    <w:szCs w:val="21"/>
                  </w:rPr>
                </w:pPr>
              </w:p>
            </w:tc>
          </w:tr>
          <w:tr w:rsidR="005C0233" w:rsidTr="005C0233">
            <w:tc>
              <w:tcPr>
                <w:tcW w:w="3650" w:type="dxa"/>
                <w:vAlign w:val="center"/>
              </w:tcPr>
              <w:p w:rsidR="005C0233" w:rsidRDefault="00B455C7">
                <w:pPr>
                  <w:rPr>
                    <w:szCs w:val="21"/>
                  </w:rPr>
                </w:pPr>
                <w:r>
                  <w:rPr>
                    <w:rFonts w:hint="eastAsia"/>
                    <w:szCs w:val="21"/>
                  </w:rPr>
                  <w:t>长期应收款坏账损失</w:t>
                </w:r>
              </w:p>
            </w:tc>
            <w:tc>
              <w:tcPr>
                <w:tcW w:w="2687" w:type="dxa"/>
              </w:tcPr>
              <w:p w:rsidR="005C0233" w:rsidRPr="00876F1C" w:rsidRDefault="00B455C7" w:rsidP="005C0233">
                <w:pPr>
                  <w:jc w:val="right"/>
                </w:pPr>
                <w:r w:rsidRPr="00876F1C">
                  <w:t>5,163,479.85</w:t>
                </w:r>
              </w:p>
            </w:tc>
            <w:tc>
              <w:tcPr>
                <w:tcW w:w="2711" w:type="dxa"/>
              </w:tcPr>
              <w:p w:rsidR="005C0233" w:rsidRDefault="00B455C7" w:rsidP="005C0233">
                <w:pPr>
                  <w:jc w:val="right"/>
                </w:pPr>
                <w:r w:rsidRPr="00876F1C">
                  <w:t>-15,136,053.20</w:t>
                </w:r>
              </w:p>
            </w:tc>
          </w:tr>
          <w:tr w:rsidR="005C0233">
            <w:tc>
              <w:tcPr>
                <w:tcW w:w="3650" w:type="dxa"/>
                <w:vAlign w:val="center"/>
              </w:tcPr>
              <w:p w:rsidR="005C0233" w:rsidRDefault="00B455C7">
                <w:pPr>
                  <w:rPr>
                    <w:szCs w:val="21"/>
                  </w:rPr>
                </w:pPr>
                <w:r>
                  <w:rPr>
                    <w:rFonts w:hint="eastAsia"/>
                    <w:szCs w:val="21"/>
                  </w:rPr>
                  <w:t>财务担保相关减值损失</w:t>
                </w:r>
              </w:p>
            </w:tc>
            <w:tc>
              <w:tcPr>
                <w:tcW w:w="2687" w:type="dxa"/>
                <w:vAlign w:val="center"/>
              </w:tcPr>
              <w:p w:rsidR="005C0233" w:rsidRDefault="005C0233" w:rsidP="005C0233">
                <w:pPr>
                  <w:jc w:val="right"/>
                  <w:rPr>
                    <w:szCs w:val="21"/>
                  </w:rPr>
                </w:pPr>
              </w:p>
            </w:tc>
            <w:tc>
              <w:tcPr>
                <w:tcW w:w="2711" w:type="dxa"/>
                <w:vAlign w:val="center"/>
              </w:tcPr>
              <w:p w:rsidR="005C0233" w:rsidRDefault="005C0233" w:rsidP="005C0233">
                <w:pPr>
                  <w:jc w:val="right"/>
                  <w:rPr>
                    <w:szCs w:val="21"/>
                  </w:rPr>
                </w:pPr>
              </w:p>
            </w:tc>
          </w:tr>
          <w:tr w:rsidR="005C0233">
            <w:tc>
              <w:tcPr>
                <w:tcW w:w="3650" w:type="dxa"/>
                <w:vAlign w:val="center"/>
              </w:tcPr>
              <w:p w:rsidR="005C0233" w:rsidRDefault="00B455C7">
                <w:pPr>
                  <w:jc w:val="center"/>
                  <w:rPr>
                    <w:szCs w:val="21"/>
                  </w:rPr>
                </w:pPr>
                <w:r>
                  <w:rPr>
                    <w:rFonts w:hint="eastAsia"/>
                    <w:szCs w:val="21"/>
                  </w:rPr>
                  <w:t>合计</w:t>
                </w:r>
              </w:p>
            </w:tc>
            <w:tc>
              <w:tcPr>
                <w:tcW w:w="2687" w:type="dxa"/>
                <w:vAlign w:val="center"/>
              </w:tcPr>
              <w:p w:rsidR="005C0233" w:rsidRPr="002D06A9" w:rsidRDefault="00B455C7" w:rsidP="005C0233">
                <w:pPr>
                  <w:adjustRightInd w:val="0"/>
                  <w:jc w:val="right"/>
                  <w:rPr>
                    <w:szCs w:val="21"/>
                  </w:rPr>
                </w:pPr>
                <w:r w:rsidRPr="006915EF">
                  <w:rPr>
                    <w:szCs w:val="21"/>
                  </w:rPr>
                  <w:t>-12,614,059.83</w:t>
                </w:r>
              </w:p>
            </w:tc>
            <w:tc>
              <w:tcPr>
                <w:tcW w:w="2711" w:type="dxa"/>
                <w:vAlign w:val="center"/>
              </w:tcPr>
              <w:p w:rsidR="005C0233" w:rsidRPr="002D06A9" w:rsidRDefault="00B455C7" w:rsidP="005C0233">
                <w:pPr>
                  <w:adjustRightInd w:val="0"/>
                  <w:jc w:val="right"/>
                  <w:rPr>
                    <w:szCs w:val="21"/>
                  </w:rPr>
                </w:pPr>
                <w:r w:rsidRPr="002D06A9">
                  <w:rPr>
                    <w:szCs w:val="21"/>
                  </w:rPr>
                  <w:t>-14,502,288.57</w:t>
                </w:r>
              </w:p>
            </w:tc>
          </w:tr>
        </w:tbl>
        <w:p w:rsidR="005C0233" w:rsidRDefault="00B455C7">
          <w:r>
            <w:rPr>
              <w:rFonts w:hint="eastAsia"/>
            </w:rPr>
            <w:t>其他</w:t>
          </w:r>
          <w:r>
            <w:t>说明</w:t>
          </w:r>
          <w:r>
            <w:rPr>
              <w:rFonts w:hint="eastAsia"/>
            </w:rPr>
            <w:t>：</w:t>
          </w:r>
        </w:p>
        <w:sdt>
          <w:sdtPr>
            <w:alias w:val="信用减值损失其他说明"/>
            <w:tag w:val="_GBC_c4f5a3728c354e07a647f36805e2176b"/>
            <w:id w:val="-859898937"/>
          </w:sdtPr>
          <w:sdtEndPr/>
          <w:sdtContent>
            <w:p w:rsidR="005C0233" w:rsidRDefault="00B455C7">
              <w:r>
                <w:rPr>
                  <w:rFonts w:hint="eastAsia"/>
                </w:rPr>
                <w:t>无</w:t>
              </w:r>
            </w:p>
          </w:sdtContent>
        </w:sdt>
        <w:p w:rsidR="005C0233" w:rsidRDefault="009D631F"/>
      </w:sdtContent>
    </w:sdt>
    <w:p w:rsidR="005C0233" w:rsidRDefault="005C0233">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1236005261"/>
      </w:sdtPr>
      <w:sdtEndPr>
        <w:rPr>
          <w:rFonts w:asciiTheme="minorHAnsi" w:eastAsiaTheme="minorEastAsia" w:hAnsiTheme="minorHAnsi" w:cs="Times New Roman" w:hint="default"/>
          <w:szCs w:val="22"/>
        </w:rPr>
      </w:sdtEndPr>
      <w:sdtContent>
        <w:p w:rsidR="005C0233" w:rsidRDefault="00B455C7">
          <w:pPr>
            <w:pStyle w:val="afb"/>
            <w:numPr>
              <w:ilvl w:val="0"/>
              <w:numId w:val="18"/>
            </w:numPr>
            <w:rPr>
              <w:szCs w:val="21"/>
            </w:rPr>
          </w:pPr>
          <w:r>
            <w:rPr>
              <w:szCs w:val="21"/>
            </w:rPr>
            <w:t>资产减值损失</w:t>
          </w:r>
        </w:p>
        <w:sdt>
          <w:sdtPr>
            <w:alias w:val="是否适用：资产减值损失[双击切换]"/>
            <w:tag w:val="_GBC_8b37643fea7c43289fdaf85f79b2bcae"/>
            <w:id w:val="57501797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lastRenderedPageBreak/>
            <w:t>单位：</w:t>
          </w:r>
          <w:sdt>
            <w:sdtPr>
              <w:rPr>
                <w:rFonts w:hint="eastAsia"/>
                <w:szCs w:val="21"/>
              </w:rPr>
              <w:alias w:val="单位：财务附注：资产减值损失"/>
              <w:tag w:val="_GBC_fe85f36c54dd476ea970b9d8ae08135d"/>
              <w:id w:val="33465745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资产减值损失"/>
              <w:tag w:val="_GBC_08596d3dbba143a8b694044119494ec6"/>
              <w:id w:val="50834044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2573"/>
            <w:gridCol w:w="3076"/>
          </w:tblGrid>
          <w:tr w:rsidR="005C0233">
            <w:sdt>
              <w:sdtPr>
                <w:tag w:val="_PLD_344de032f71b4e06985c561df3bcf55a"/>
                <w:id w:val="-1529477568"/>
              </w:sdtPr>
              <w:sdtEndPr/>
              <w:sdtContent>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项目</w:t>
                    </w:r>
                  </w:p>
                </w:tc>
              </w:sdtContent>
            </w:sdt>
            <w:sdt>
              <w:sdtPr>
                <w:tag w:val="_PLD_9551307ec5c049a3aa84c3c7d3e61d92"/>
                <w:id w:val="-57009735"/>
              </w:sdtPr>
              <w:sdtEndPr/>
              <w:sdtContent>
                <w:tc>
                  <w:tcPr>
                    <w:tcW w:w="2573"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本期发生额</w:t>
                    </w:r>
                  </w:p>
                </w:tc>
              </w:sdtContent>
            </w:sdt>
            <w:sdt>
              <w:sdtPr>
                <w:tag w:val="_PLD_46a2a62cd1b1406f877f135b9d7e38a6"/>
                <w:id w:val="144642607"/>
              </w:sdtPr>
              <w:sdtEndPr/>
              <w:sdtContent>
                <w:tc>
                  <w:tcPr>
                    <w:tcW w:w="3076"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上期发生额</w:t>
                    </w:r>
                  </w:p>
                </w:tc>
              </w:sdtContent>
            </w:sdt>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pPr>
                <w:r>
                  <w:rPr>
                    <w:rFonts w:hint="eastAsia"/>
                  </w:rPr>
                  <w:t>一、合同资产减值损失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pPr>
                <w:r>
                  <w:rPr>
                    <w:rFonts w:hint="eastAsia"/>
                  </w:rPr>
                  <w:t>二、存货跌价损失及合同履约成本减值损失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427830">
                  <w:rPr>
                    <w:szCs w:val="21"/>
                  </w:rPr>
                  <w:t>-22,459,651.51</w:t>
                </w:r>
              </w:p>
            </w:tc>
            <w:tc>
              <w:tcPr>
                <w:tcW w:w="307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-2,371,982.89</w:t>
                </w: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pPr>
                <w:r>
                  <w:rPr>
                    <w:rFonts w:hint="eastAsia"/>
                  </w:rPr>
                  <w:t>三、长期股权投资减值损失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四</w:t>
                </w:r>
                <w:r>
                  <w:rPr>
                    <w:rFonts w:hint="eastAsia"/>
                    <w:szCs w:val="21"/>
                  </w:rPr>
                  <w:t>、投资性房地产减值损失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五</w:t>
                </w:r>
                <w:r>
                  <w:rPr>
                    <w:rFonts w:hint="eastAsia"/>
                    <w:szCs w:val="21"/>
                  </w:rPr>
                  <w:t>、固定资产减值损失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427830">
                  <w:rPr>
                    <w:szCs w:val="21"/>
                  </w:rPr>
                  <w:t>-67,471,759.04</w:t>
                </w:r>
              </w:p>
            </w:tc>
            <w:tc>
              <w:tcPr>
                <w:tcW w:w="307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-73,702,051.16</w:t>
                </w: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六</w:t>
                </w:r>
                <w:r>
                  <w:rPr>
                    <w:rFonts w:hint="eastAsia"/>
                    <w:szCs w:val="21"/>
                  </w:rPr>
                  <w:t>、工程物资减值损失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七</w:t>
                </w:r>
                <w:r>
                  <w:rPr>
                    <w:rFonts w:hint="eastAsia"/>
                    <w:szCs w:val="21"/>
                  </w:rPr>
                  <w:t>、在建工程减值损失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八</w:t>
                </w:r>
                <w:r>
                  <w:rPr>
                    <w:rFonts w:hint="eastAsia"/>
                    <w:szCs w:val="21"/>
                  </w:rPr>
                  <w:t>、生产性生物资产减值损失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九</w:t>
                </w:r>
                <w:r>
                  <w:rPr>
                    <w:rFonts w:hint="eastAsia"/>
                    <w:szCs w:val="21"/>
                  </w:rPr>
                  <w:t>、油气资产减值损失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rPr>
                  <w:t>十</w:t>
                </w:r>
                <w:r>
                  <w:rPr>
                    <w:rFonts w:hint="eastAsia"/>
                    <w:szCs w:val="21"/>
                  </w:rPr>
                  <w:t>、无形资产减值损失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十一、商誉减值损失</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rPr>
                    <w:szCs w:val="21"/>
                  </w:rPr>
                </w:pPr>
                <w:r>
                  <w:rPr>
                    <w:rFonts w:hint="eastAsia"/>
                    <w:szCs w:val="21"/>
                  </w:rPr>
                  <w:t>十二、其他</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307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tc>
              <w:tcPr>
                <w:tcW w:w="3398"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合计</w:t>
                </w:r>
              </w:p>
            </w:tc>
            <w:tc>
              <w:tcPr>
                <w:tcW w:w="2573"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427830">
                  <w:rPr>
                    <w:szCs w:val="21"/>
                  </w:rPr>
                  <w:t>-89,931,410.55</w:t>
                </w:r>
              </w:p>
            </w:tc>
            <w:tc>
              <w:tcPr>
                <w:tcW w:w="307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586021">
                  <w:rPr>
                    <w:szCs w:val="21"/>
                  </w:rPr>
                  <w:t>-76,074,034.05</w:t>
                </w:r>
              </w:p>
            </w:tc>
          </w:tr>
        </w:tbl>
        <w:p w:rsidR="005C0233" w:rsidRDefault="00B455C7">
          <w:pPr>
            <w:spacing w:before="60" w:after="60"/>
            <w:rPr>
              <w:szCs w:val="21"/>
            </w:rPr>
          </w:pPr>
          <w:r>
            <w:rPr>
              <w:rFonts w:hint="eastAsia"/>
              <w:szCs w:val="21"/>
            </w:rPr>
            <w:t>其他说明：</w:t>
          </w:r>
        </w:p>
        <w:sdt>
          <w:sdtPr>
            <w:alias w:val="资产减值损失的说明"/>
            <w:tag w:val="_GBC_1e9b73a63ce74456883b0a5fd2597461"/>
            <w:id w:val="-710725819"/>
          </w:sdtPr>
          <w:sdtEndPr/>
          <w:sdtContent>
            <w:p w:rsidR="005C0233" w:rsidRDefault="00B455C7">
              <w:r>
                <w:rPr>
                  <w:rFonts w:hint="eastAsia"/>
                </w:rPr>
                <w:t>无</w:t>
              </w:r>
            </w:p>
          </w:sdtContent>
        </w:sdt>
        <w:p w:rsidR="005C0233" w:rsidRDefault="009D631F">
          <w:pPr>
            <w:rPr>
              <w:rFonts w:asciiTheme="minorHAnsi" w:eastAsiaTheme="minorEastAsia" w:hAnsiTheme="minorHAnsi"/>
              <w:szCs w:val="22"/>
            </w:rPr>
          </w:pPr>
        </w:p>
      </w:sdtContent>
    </w:sdt>
    <w:p w:rsidR="005C0233" w:rsidRDefault="005C0233">
      <w:pPr>
        <w:rPr>
          <w:rFonts w:asciiTheme="minorHAnsi" w:eastAsiaTheme="minorEastAsia" w:hAnsiTheme="minorHAnsi"/>
          <w:szCs w:val="22"/>
        </w:rPr>
      </w:pPr>
    </w:p>
    <w:sdt>
      <w:sdtPr>
        <w:rPr>
          <w:rFonts w:ascii="宋体" w:hAnsi="宋体" w:cs="宋体" w:hint="eastAsia"/>
          <w:b w:val="0"/>
          <w:bCs w:val="0"/>
          <w:kern w:val="0"/>
          <w:szCs w:val="21"/>
        </w:rPr>
        <w:alias w:val="模块:资产处置收益"/>
        <w:tag w:val="_SEC_467f7368f09741c792396e7413b66bc2"/>
        <w:id w:val="1773583830"/>
      </w:sdtPr>
      <w:sdtEndPr>
        <w:rPr>
          <w:rFonts w:ascii="Times New Roman" w:hAnsi="Times New Roman" w:cs="Times New Roman" w:hint="default"/>
          <w:szCs w:val="20"/>
        </w:rPr>
      </w:sdtEndPr>
      <w:sdtContent>
        <w:p w:rsidR="005C0233" w:rsidRDefault="00B455C7">
          <w:pPr>
            <w:pStyle w:val="afb"/>
            <w:numPr>
              <w:ilvl w:val="0"/>
              <w:numId w:val="18"/>
            </w:numPr>
            <w:rPr>
              <w:szCs w:val="21"/>
            </w:rPr>
          </w:pPr>
          <w:r>
            <w:rPr>
              <w:szCs w:val="21"/>
            </w:rPr>
            <w:t>资产处置收益</w:t>
          </w:r>
        </w:p>
        <w:sdt>
          <w:sdtPr>
            <w:rPr>
              <w:bCs/>
            </w:rPr>
            <w:alias w:val="是否适用：资产处置收益[双击切换]"/>
            <w:tag w:val="_GBC_b76400e6a673420c9bc522936e82c207"/>
            <w:id w:val="-1344626856"/>
            <w:lock w:val="contentLocked"/>
          </w:sdtPr>
          <w:sdtEndPr/>
          <w:sdtContent>
            <w:p w:rsidR="005C0233" w:rsidRDefault="00B455C7">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rsidR="005C0233" w:rsidRDefault="00B455C7">
          <w:pPr>
            <w:pStyle w:val="af9"/>
            <w:ind w:left="420" w:firstLineChars="0" w:firstLine="0"/>
            <w:jc w:val="right"/>
            <w:rPr>
              <w:bCs/>
            </w:rPr>
          </w:pPr>
          <w:r>
            <w:rPr>
              <w:bCs/>
            </w:rPr>
            <w:t>单位：</w:t>
          </w:r>
          <w:sdt>
            <w:sdtPr>
              <w:rPr>
                <w:bCs/>
              </w:rPr>
              <w:alias w:val="单位：资产处置收益明细"/>
              <w:tag w:val="_GBC_7ec9558ba3654efb8bffe62787e178bb"/>
              <w:id w:val="1126036098"/>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币种：</w:t>
          </w:r>
          <w:sdt>
            <w:sdtPr>
              <w:rPr>
                <w:bCs/>
              </w:rPr>
              <w:alias w:val="币种：资产处置收益明细"/>
              <w:tag w:val="_GBC_6a67bd424d2842be9fe48ecebd5d6f35"/>
              <w:id w:val="-7649976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3016"/>
            <w:gridCol w:w="3016"/>
          </w:tblGrid>
          <w:tr w:rsidR="00CE3FFE" w:rsidTr="007E3C6F">
            <w:sdt>
              <w:sdtPr>
                <w:tag w:val="_PLD_6aa248f59d784f95a8d1e935bd71e05e"/>
                <w:id w:val="-1651903767"/>
              </w:sdtPr>
              <w:sdtEndPr/>
              <w:sdtContent>
                <w:tc>
                  <w:tcPr>
                    <w:tcW w:w="3015" w:type="dxa"/>
                    <w:vAlign w:val="center"/>
                  </w:tcPr>
                  <w:p w:rsidR="00CE3FFE" w:rsidRDefault="00CE3FFE" w:rsidP="007E3C6F">
                    <w:pPr>
                      <w:jc w:val="center"/>
                    </w:pPr>
                    <w:r>
                      <w:rPr>
                        <w:rFonts w:hint="eastAsia"/>
                      </w:rPr>
                      <w:t>项目</w:t>
                    </w:r>
                  </w:p>
                </w:tc>
              </w:sdtContent>
            </w:sdt>
            <w:sdt>
              <w:sdtPr>
                <w:tag w:val="_PLD_130aaf0b75144f7d943c5d780cfc1b6b"/>
                <w:id w:val="886531040"/>
              </w:sdtPr>
              <w:sdtEndPr/>
              <w:sdtContent>
                <w:tc>
                  <w:tcPr>
                    <w:tcW w:w="3016" w:type="dxa"/>
                    <w:vAlign w:val="center"/>
                  </w:tcPr>
                  <w:p w:rsidR="00CE3FFE" w:rsidRDefault="00CE3FFE" w:rsidP="007E3C6F">
                    <w:pPr>
                      <w:jc w:val="center"/>
                    </w:pPr>
                    <w:r>
                      <w:rPr>
                        <w:rFonts w:hint="eastAsia"/>
                      </w:rPr>
                      <w:t>本期发生额</w:t>
                    </w:r>
                  </w:p>
                </w:tc>
              </w:sdtContent>
            </w:sdt>
            <w:sdt>
              <w:sdtPr>
                <w:tag w:val="_PLD_482f220f08ce46dc8e769190f957eec7"/>
                <w:id w:val="-226385074"/>
              </w:sdtPr>
              <w:sdtEndPr/>
              <w:sdtContent>
                <w:tc>
                  <w:tcPr>
                    <w:tcW w:w="3016" w:type="dxa"/>
                    <w:vAlign w:val="center"/>
                  </w:tcPr>
                  <w:p w:rsidR="00CE3FFE" w:rsidRDefault="00CE3FFE" w:rsidP="007E3C6F">
                    <w:pPr>
                      <w:jc w:val="center"/>
                    </w:pPr>
                    <w:r>
                      <w:rPr>
                        <w:rFonts w:hint="eastAsia"/>
                      </w:rPr>
                      <w:t>上期发生额</w:t>
                    </w:r>
                  </w:p>
                </w:tc>
              </w:sdtContent>
            </w:sdt>
          </w:tr>
          <w:tr w:rsidR="00CE3FFE" w:rsidTr="007E3C6F">
            <w:tc>
              <w:tcPr>
                <w:tcW w:w="3015" w:type="dxa"/>
                <w:vAlign w:val="center"/>
              </w:tcPr>
              <w:p w:rsidR="00CE3FFE" w:rsidRDefault="00CE3FFE" w:rsidP="007E3C6F">
                <w:r>
                  <w:t>处置未划分为持有待售的固定资产、在建工程、生产性生物资产及无形资产的处置利得或损失</w:t>
                </w:r>
              </w:p>
            </w:tc>
            <w:tc>
              <w:tcPr>
                <w:tcW w:w="3016" w:type="dxa"/>
                <w:vAlign w:val="center"/>
              </w:tcPr>
              <w:p w:rsidR="00CE3FFE" w:rsidRPr="002D06A9" w:rsidRDefault="00CE3FFE" w:rsidP="007E3C6F">
                <w:pPr>
                  <w:adjustRightInd w:val="0"/>
                  <w:jc w:val="right"/>
                  <w:rPr>
                    <w:szCs w:val="21"/>
                  </w:rPr>
                </w:pPr>
                <w:r w:rsidRPr="00F26B21">
                  <w:rPr>
                    <w:szCs w:val="21"/>
                  </w:rPr>
                  <w:t>26,382,198.20</w:t>
                </w:r>
              </w:p>
            </w:tc>
            <w:tc>
              <w:tcPr>
                <w:tcW w:w="3016" w:type="dxa"/>
                <w:vAlign w:val="center"/>
              </w:tcPr>
              <w:p w:rsidR="00CE3FFE" w:rsidRPr="002D06A9" w:rsidRDefault="00CE3FFE" w:rsidP="007E3C6F">
                <w:pPr>
                  <w:adjustRightInd w:val="0"/>
                  <w:jc w:val="right"/>
                  <w:rPr>
                    <w:szCs w:val="21"/>
                  </w:rPr>
                </w:pPr>
                <w:r w:rsidRPr="002D06A9">
                  <w:rPr>
                    <w:szCs w:val="21"/>
                  </w:rPr>
                  <w:t>437,143.22</w:t>
                </w:r>
              </w:p>
            </w:tc>
          </w:tr>
          <w:tr w:rsidR="00CE3FFE" w:rsidTr="007E3C6F">
            <w:tc>
              <w:tcPr>
                <w:tcW w:w="3015" w:type="dxa"/>
                <w:vAlign w:val="center"/>
              </w:tcPr>
              <w:p w:rsidR="00CE3FFE" w:rsidRDefault="00CE3FFE" w:rsidP="007E3C6F">
                <w:r>
                  <w:t>其中：固定资产</w:t>
                </w:r>
              </w:p>
            </w:tc>
            <w:tc>
              <w:tcPr>
                <w:tcW w:w="3016" w:type="dxa"/>
                <w:vAlign w:val="center"/>
              </w:tcPr>
              <w:p w:rsidR="00CE3FFE" w:rsidRPr="002D06A9" w:rsidRDefault="00CE3FFE" w:rsidP="007E3C6F">
                <w:pPr>
                  <w:adjustRightInd w:val="0"/>
                  <w:jc w:val="right"/>
                  <w:rPr>
                    <w:szCs w:val="21"/>
                  </w:rPr>
                </w:pPr>
                <w:r w:rsidRPr="00F26B21">
                  <w:rPr>
                    <w:szCs w:val="21"/>
                  </w:rPr>
                  <w:t>9,605,569.58</w:t>
                </w:r>
              </w:p>
            </w:tc>
            <w:tc>
              <w:tcPr>
                <w:tcW w:w="3016" w:type="dxa"/>
                <w:vAlign w:val="center"/>
              </w:tcPr>
              <w:p w:rsidR="00CE3FFE" w:rsidRPr="002D06A9" w:rsidRDefault="00CE3FFE" w:rsidP="007E3C6F">
                <w:pPr>
                  <w:adjustRightInd w:val="0"/>
                  <w:jc w:val="right"/>
                  <w:rPr>
                    <w:szCs w:val="21"/>
                  </w:rPr>
                </w:pPr>
                <w:r w:rsidRPr="002D06A9">
                  <w:rPr>
                    <w:szCs w:val="21"/>
                  </w:rPr>
                  <w:t>437,143.22</w:t>
                </w:r>
              </w:p>
            </w:tc>
          </w:tr>
          <w:tr w:rsidR="00CE3FFE" w:rsidTr="007E3C6F">
            <w:tc>
              <w:tcPr>
                <w:tcW w:w="3015" w:type="dxa"/>
                <w:vAlign w:val="center"/>
              </w:tcPr>
              <w:p w:rsidR="00CE3FFE" w:rsidRDefault="00CE3FFE" w:rsidP="000D4620">
                <w:pPr>
                  <w:ind w:firstLineChars="300" w:firstLine="630"/>
                </w:pPr>
                <w:r>
                  <w:t>无形资产</w:t>
                </w:r>
              </w:p>
            </w:tc>
            <w:tc>
              <w:tcPr>
                <w:tcW w:w="3016" w:type="dxa"/>
                <w:vAlign w:val="center"/>
              </w:tcPr>
              <w:p w:rsidR="00CE3FFE" w:rsidRPr="00F26B21" w:rsidRDefault="00CE3FFE" w:rsidP="007E3C6F">
                <w:pPr>
                  <w:adjustRightInd w:val="0"/>
                  <w:jc w:val="right"/>
                  <w:rPr>
                    <w:szCs w:val="21"/>
                  </w:rPr>
                </w:pPr>
                <w:r>
                  <w:t>16,776,628.62</w:t>
                </w:r>
              </w:p>
            </w:tc>
            <w:tc>
              <w:tcPr>
                <w:tcW w:w="3016" w:type="dxa"/>
                <w:vAlign w:val="center"/>
              </w:tcPr>
              <w:p w:rsidR="00CE3FFE" w:rsidRPr="002D06A9" w:rsidRDefault="00CE3FFE" w:rsidP="007E3C6F">
                <w:pPr>
                  <w:adjustRightInd w:val="0"/>
                  <w:jc w:val="right"/>
                  <w:rPr>
                    <w:szCs w:val="21"/>
                  </w:rPr>
                </w:pPr>
              </w:p>
            </w:tc>
          </w:tr>
          <w:tr w:rsidR="00CE3FFE" w:rsidTr="007E3C6F">
            <w:trPr>
              <w:trHeight w:val="279"/>
            </w:trPr>
            <w:tc>
              <w:tcPr>
                <w:tcW w:w="3015" w:type="dxa"/>
                <w:vAlign w:val="center"/>
              </w:tcPr>
              <w:p w:rsidR="00CE3FFE" w:rsidRDefault="00CE3FFE" w:rsidP="007E3C6F">
                <w:pPr>
                  <w:jc w:val="center"/>
                </w:pPr>
                <w:r>
                  <w:rPr>
                    <w:rFonts w:hint="eastAsia"/>
                  </w:rPr>
                  <w:t>合计</w:t>
                </w:r>
              </w:p>
            </w:tc>
            <w:tc>
              <w:tcPr>
                <w:tcW w:w="3016" w:type="dxa"/>
                <w:vAlign w:val="center"/>
              </w:tcPr>
              <w:p w:rsidR="00CE3FFE" w:rsidRPr="00F26B21" w:rsidRDefault="00CE3FFE" w:rsidP="007E3C6F">
                <w:pPr>
                  <w:adjustRightInd w:val="0"/>
                  <w:jc w:val="right"/>
                  <w:rPr>
                    <w:szCs w:val="21"/>
                  </w:rPr>
                </w:pPr>
                <w:r w:rsidRPr="00FC5C60">
                  <w:rPr>
                    <w:szCs w:val="21"/>
                  </w:rPr>
                  <w:t>26,382,198.20</w:t>
                </w:r>
              </w:p>
            </w:tc>
            <w:tc>
              <w:tcPr>
                <w:tcW w:w="3016" w:type="dxa"/>
                <w:vAlign w:val="center"/>
              </w:tcPr>
              <w:p w:rsidR="00CE3FFE" w:rsidRPr="002D06A9" w:rsidRDefault="00CE3FFE" w:rsidP="007E3C6F">
                <w:pPr>
                  <w:adjustRightInd w:val="0"/>
                  <w:jc w:val="right"/>
                  <w:rPr>
                    <w:szCs w:val="21"/>
                  </w:rPr>
                </w:pPr>
                <w:r w:rsidRPr="00302BB6">
                  <w:rPr>
                    <w:szCs w:val="21"/>
                  </w:rPr>
                  <w:t>437,143.22</w:t>
                </w:r>
              </w:p>
            </w:tc>
          </w:tr>
        </w:tbl>
        <w:p w:rsidR="00CE3FFE" w:rsidRDefault="00CE3FFE"/>
        <w:p w:rsidR="005C0233" w:rsidRDefault="00B455C7">
          <w:r>
            <w:rPr>
              <w:rFonts w:hint="eastAsia"/>
            </w:rPr>
            <w:t>其他说明：</w:t>
          </w:r>
        </w:p>
        <w:sdt>
          <w:sdtPr>
            <w:alias w:val="资产处置收益其他说明"/>
            <w:tag w:val="_GBC_a5d14cbbaa9b4b96b1c008693dadc2d6"/>
            <w:id w:val="-379474814"/>
          </w:sdtPr>
          <w:sdtEndPr/>
          <w:sdtContent>
            <w:p w:rsidR="005C0233" w:rsidRDefault="00B455C7">
              <w:r w:rsidRPr="00330304">
                <w:rPr>
                  <w:rFonts w:hint="eastAsia"/>
                </w:rPr>
                <w:t>2025</w:t>
              </w:r>
              <w:r w:rsidRPr="00330304">
                <w:rPr>
                  <w:rFonts w:hint="eastAsia"/>
                </w:rPr>
                <w:t>年度资产处置收益较</w:t>
              </w:r>
              <w:r w:rsidRPr="00330304">
                <w:rPr>
                  <w:rFonts w:hint="eastAsia"/>
                </w:rPr>
                <w:t>2024</w:t>
              </w:r>
              <w:r w:rsidRPr="00330304">
                <w:rPr>
                  <w:rFonts w:hint="eastAsia"/>
                </w:rPr>
                <w:t>年度大幅增长，主要系本期政府收储本公司已摊销完毕的土地，确认的土地使用权处置收益较大所致。</w:t>
              </w:r>
            </w:p>
          </w:sdtContent>
        </w:sdt>
      </w:sdtContent>
    </w:sdt>
    <w:p w:rsidR="005C0233" w:rsidRDefault="005C0233">
      <w:pPr>
        <w:autoSpaceDE w:val="0"/>
        <w:autoSpaceDN w:val="0"/>
        <w:adjustRightInd w:val="0"/>
        <w:rPr>
          <w:szCs w:val="21"/>
        </w:rPr>
      </w:pPr>
    </w:p>
    <w:sdt>
      <w:sdtPr>
        <w:tag w:val="_PLD_987147bb19a345b99a47a9963d38e105"/>
        <w:id w:val="712765446"/>
      </w:sdtPr>
      <w:sdtEndPr/>
      <w:sdtContent>
        <w:p w:rsidR="005C0233" w:rsidRDefault="00B455C7">
          <w:pPr>
            <w:pStyle w:val="afb"/>
            <w:numPr>
              <w:ilvl w:val="0"/>
              <w:numId w:val="18"/>
            </w:numPr>
            <w:rPr>
              <w:szCs w:val="21"/>
            </w:rPr>
          </w:pPr>
          <w:r>
            <w:rPr>
              <w:szCs w:val="21"/>
            </w:rPr>
            <w:t>营业外收入</w:t>
          </w:r>
        </w:p>
      </w:sdtContent>
    </w:sdt>
    <w:sdt>
      <w:sdtPr>
        <w:rPr>
          <w:rFonts w:hint="eastAsia"/>
        </w:rPr>
        <w:alias w:val="模块:营业外收入情况"/>
        <w:tag w:val="_SEC_f6bd1fb85aac4d5fae732da5669c7d98"/>
        <w:id w:val="-807086735"/>
      </w:sdtPr>
      <w:sdtEndPr>
        <w:rPr>
          <w:rFonts w:hint="default"/>
        </w:rPr>
      </w:sdtEndPr>
      <w:sdtContent>
        <w:p w:rsidR="005C0233" w:rsidRDefault="00B455C7">
          <w:r>
            <w:rPr>
              <w:rFonts w:hint="eastAsia"/>
            </w:rPr>
            <w:t>营业外收入情况</w:t>
          </w:r>
        </w:p>
        <w:sdt>
          <w:sdtPr>
            <w:rPr>
              <w:rFonts w:hint="eastAsia"/>
            </w:rPr>
            <w:alias w:val="是否适用：营业外收入情况 [双击切换]"/>
            <w:tag w:val="_GBC_4aec8b65d0e744aaaddac8859ae249bc"/>
            <w:id w:val="2083709062"/>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营业外收入"/>
              <w:tag w:val="_GBC_79d3fe1c29e746e7b2a9a9acfcc43449"/>
              <w:id w:val="-32513903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营业外收入"/>
              <w:tag w:val="_GBC_4266913812da4517aa68b2f8bff79fbe"/>
              <w:id w:val="205920856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305"/>
            <w:gridCol w:w="2314"/>
            <w:gridCol w:w="2316"/>
          </w:tblGrid>
          <w:tr w:rsidR="005C0233">
            <w:sdt>
              <w:sdtPr>
                <w:tag w:val="_PLD_1b52b1902e1443609ba6891d7076aebe"/>
                <w:id w:val="139081528"/>
              </w:sdtPr>
              <w:sdtEndPr/>
              <w:sdtContent>
                <w:tc>
                  <w:tcPr>
                    <w:tcW w:w="2112"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项目</w:t>
                    </w:r>
                  </w:p>
                </w:tc>
              </w:sdtContent>
            </w:sdt>
            <w:sdt>
              <w:sdtPr>
                <w:tag w:val="_PLD_9dc87bd465124a2289f545f76d28c96c"/>
                <w:id w:val="-1038805282"/>
              </w:sdtPr>
              <w:sdtEndPr/>
              <w:sdtContent>
                <w:tc>
                  <w:tcPr>
                    <w:tcW w:w="2305"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本期发生额</w:t>
                    </w:r>
                  </w:p>
                </w:tc>
              </w:sdtContent>
            </w:sdt>
            <w:sdt>
              <w:sdtPr>
                <w:tag w:val="_PLD_e1b91f5db91a439083c1f9a1b7d17ef9"/>
                <w:id w:val="-2045979854"/>
              </w:sdtPr>
              <w:sdtEndPr/>
              <w:sdtContent>
                <w:tc>
                  <w:tcPr>
                    <w:tcW w:w="2314"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szCs w:val="21"/>
                      </w:rPr>
                    </w:pPr>
                    <w:r>
                      <w:rPr>
                        <w:rFonts w:hint="eastAsia"/>
                        <w:szCs w:val="21"/>
                      </w:rPr>
                      <w:t>上期发生额</w:t>
                    </w:r>
                  </w:p>
                </w:tc>
              </w:sdtContent>
            </w:sdt>
            <w:sdt>
              <w:sdtPr>
                <w:tag w:val="_PLD_db1c9e08e7ea407889a350e8451d2848"/>
                <w:id w:val="2094203871"/>
              </w:sdtPr>
              <w:sdtEndPr/>
              <w:sdtContent>
                <w:tc>
                  <w:tcPr>
                    <w:tcW w:w="2316" w:type="dxa"/>
                    <w:tcBorders>
                      <w:top w:val="single" w:sz="4" w:space="0" w:color="auto"/>
                      <w:left w:val="single" w:sz="4" w:space="0" w:color="auto"/>
                      <w:bottom w:val="single" w:sz="4" w:space="0" w:color="auto"/>
                      <w:right w:val="single" w:sz="4" w:space="0" w:color="auto"/>
                    </w:tcBorders>
                    <w:vAlign w:val="center"/>
                  </w:tcPr>
                  <w:p w:rsidR="005C0233" w:rsidRDefault="00B455C7">
                    <w:pPr>
                      <w:autoSpaceDE w:val="0"/>
                      <w:autoSpaceDN w:val="0"/>
                      <w:adjustRightInd w:val="0"/>
                      <w:jc w:val="center"/>
                      <w:rPr>
                        <w:color w:val="FF0000"/>
                        <w:szCs w:val="21"/>
                      </w:rPr>
                    </w:pPr>
                    <w:r>
                      <w:rPr>
                        <w:rFonts w:hint="eastAsia"/>
                        <w:szCs w:val="21"/>
                      </w:rPr>
                      <w:t>计入当期非经常性损益的金额</w:t>
                    </w:r>
                  </w:p>
                </w:tc>
              </w:sdtContent>
            </w:sdt>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pPr>
                <w:r>
                  <w:rPr>
                    <w:rFonts w:hint="eastAsia"/>
                    <w:szCs w:val="21"/>
                  </w:rPr>
                  <w:t>企业合并负商誉</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04926">
                  <w:rPr>
                    <w:szCs w:val="21"/>
                  </w:rPr>
                  <w:t>55,727,343.25</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D23287" w:rsidRDefault="005C0233" w:rsidP="005C0233">
                <w:pPr>
                  <w:adjustRightInd w:val="0"/>
                  <w:jc w:val="right"/>
                  <w:rPr>
                    <w:szCs w:val="21"/>
                  </w:rPr>
                </w:pP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4D55F9">
                  <w:rPr>
                    <w:szCs w:val="21"/>
                  </w:rPr>
                  <w:t>55,727,343.25</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djustRightInd w:val="0"/>
                  <w:rPr>
                    <w:szCs w:val="21"/>
                  </w:rPr>
                </w:pPr>
                <w:r w:rsidRPr="002D06A9">
                  <w:rPr>
                    <w:rFonts w:hint="eastAsia"/>
                    <w:szCs w:val="21"/>
                  </w:rPr>
                  <w:t>非流动资产毁损报废利得</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88564A" w:rsidRDefault="00B455C7" w:rsidP="005C0233">
                <w:pPr>
                  <w:adjustRightInd w:val="0"/>
                  <w:jc w:val="right"/>
                  <w:rPr>
                    <w:szCs w:val="21"/>
                  </w:rPr>
                </w:pPr>
                <w:r w:rsidRPr="0088564A">
                  <w:rPr>
                    <w:szCs w:val="21"/>
                  </w:rPr>
                  <w:t>14,704,477.79</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D23287" w:rsidRDefault="00B455C7" w:rsidP="005C0233">
                <w:pPr>
                  <w:adjustRightInd w:val="0"/>
                  <w:jc w:val="right"/>
                  <w:rPr>
                    <w:szCs w:val="21"/>
                  </w:rPr>
                </w:pPr>
                <w:r w:rsidRPr="002D06A9">
                  <w:rPr>
                    <w:szCs w:val="21"/>
                  </w:rPr>
                  <w:t>14,930.71</w:t>
                </w: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14,704,477.79</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罚没收入</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1,855,480.15</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2,976,115.16</w:t>
                </w: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1,855,480.15</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t>违约赔偿收入</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1,162,522.00</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808,372.65</w:t>
                </w: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1,162,522.00</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88564A">
                  <w:rPr>
                    <w:rFonts w:hint="eastAsia"/>
                    <w:szCs w:val="21"/>
                  </w:rPr>
                  <w:t>无需支付的款项</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88564A" w:rsidRDefault="00B455C7" w:rsidP="005C0233">
                <w:pPr>
                  <w:adjustRightInd w:val="0"/>
                  <w:jc w:val="right"/>
                  <w:rPr>
                    <w:szCs w:val="21"/>
                  </w:rPr>
                </w:pPr>
                <w:r w:rsidRPr="0088564A">
                  <w:rPr>
                    <w:szCs w:val="21"/>
                  </w:rPr>
                  <w:t>954,272.09</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2D06A9" w:rsidRDefault="005C0233" w:rsidP="005C0233">
                <w:pPr>
                  <w:adjustRightInd w:val="0"/>
                  <w:jc w:val="right"/>
                  <w:rPr>
                    <w:szCs w:val="21"/>
                  </w:rPr>
                </w:pP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954,272.09</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rPr>
                    <w:szCs w:val="21"/>
                  </w:rPr>
                </w:pPr>
                <w:r w:rsidRPr="002D06A9">
                  <w:rPr>
                    <w:rFonts w:hint="eastAsia"/>
                    <w:szCs w:val="21"/>
                  </w:rPr>
                  <w:lastRenderedPageBreak/>
                  <w:t>其他</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92,597.42</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2,500,789.52</w:t>
                </w: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88564A">
                  <w:rPr>
                    <w:szCs w:val="21"/>
                  </w:rPr>
                  <w:t>92,597.42</w:t>
                </w:r>
              </w:p>
            </w:tc>
          </w:tr>
          <w:tr w:rsidR="005C0233" w:rsidTr="005C0233">
            <w:tc>
              <w:tcPr>
                <w:tcW w:w="2112"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2305"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B04926">
                  <w:rPr>
                    <w:szCs w:val="21"/>
                  </w:rPr>
                  <w:t>74,496,692.70</w:t>
                </w:r>
              </w:p>
            </w:tc>
            <w:tc>
              <w:tcPr>
                <w:tcW w:w="2314"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2D06A9">
                  <w:rPr>
                    <w:szCs w:val="21"/>
                  </w:rPr>
                  <w:t>6,300,208.04</w:t>
                </w:r>
              </w:p>
            </w:tc>
            <w:tc>
              <w:tcPr>
                <w:tcW w:w="2316" w:type="dxa"/>
                <w:tcBorders>
                  <w:top w:val="single" w:sz="4" w:space="0" w:color="auto"/>
                  <w:left w:val="single" w:sz="4" w:space="0" w:color="auto"/>
                  <w:bottom w:val="single" w:sz="4" w:space="0" w:color="auto"/>
                  <w:right w:val="single" w:sz="4" w:space="0" w:color="auto"/>
                </w:tcBorders>
                <w:vAlign w:val="center"/>
              </w:tcPr>
              <w:p w:rsidR="005C0233" w:rsidRPr="002D06A9" w:rsidRDefault="00B455C7" w:rsidP="005C0233">
                <w:pPr>
                  <w:adjustRightInd w:val="0"/>
                  <w:jc w:val="right"/>
                  <w:rPr>
                    <w:szCs w:val="21"/>
                  </w:rPr>
                </w:pPr>
                <w:r w:rsidRPr="004D55F9">
                  <w:rPr>
                    <w:szCs w:val="21"/>
                  </w:rPr>
                  <w:t>74,496,692.70</w:t>
                </w:r>
              </w:p>
            </w:tc>
          </w:tr>
        </w:tbl>
        <w:p w:rsidR="005C0233" w:rsidRDefault="009D631F"/>
      </w:sdtContent>
    </w:sdt>
    <w:sdt>
      <w:sdtPr>
        <w:rPr>
          <w:rFonts w:hint="eastAsia"/>
          <w:szCs w:val="21"/>
        </w:rPr>
        <w:alias w:val="模块:营业外收入说明"/>
        <w:tag w:val="_SEC_784c1ba1d166453d9ae358ccd8c78ff4"/>
        <w:id w:val="1443496787"/>
      </w:sdtPr>
      <w:sdtEndPr/>
      <w:sdtContent>
        <w:p w:rsidR="005C0233" w:rsidRDefault="00B455C7">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985847158"/>
          </w:sdtPr>
          <w:sdtEndPr/>
          <w:sdtContent>
            <w:p w:rsidR="005C0233" w:rsidRDefault="00B455C7" w:rsidP="005C0233">
              <w:pPr>
                <w:spacing w:before="60" w:after="60" w:line="360" w:lineRule="exact"/>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Pr="008F0D92" w:rsidRDefault="009D631F" w:rsidP="005C0233">
          <w:sdt>
            <w:sdtPr>
              <w:rPr>
                <w:rFonts w:hint="eastAsia"/>
                <w:szCs w:val="21"/>
              </w:rPr>
              <w:alias w:val="营业外收入说明"/>
              <w:tag w:val="_GBC_025da34f568f41658c5fa2bdac45f3f2"/>
              <w:id w:val="1159191932"/>
            </w:sdtPr>
            <w:sdtEndPr/>
            <w:sdtContent>
              <w:r w:rsidR="00B455C7" w:rsidRPr="005B7FE1">
                <w:rPr>
                  <w:rFonts w:hint="eastAsia"/>
                  <w:szCs w:val="21"/>
                </w:rPr>
                <w:t>2025</w:t>
              </w:r>
              <w:r w:rsidR="00B455C7" w:rsidRPr="005B7FE1">
                <w:rPr>
                  <w:rFonts w:hint="eastAsia"/>
                  <w:szCs w:val="21"/>
                </w:rPr>
                <w:t>年度营业外收入较</w:t>
              </w:r>
              <w:r w:rsidR="00B455C7" w:rsidRPr="005B7FE1">
                <w:rPr>
                  <w:rFonts w:hint="eastAsia"/>
                  <w:szCs w:val="21"/>
                </w:rPr>
                <w:t>2024</w:t>
              </w:r>
              <w:r w:rsidR="00B455C7" w:rsidRPr="005B7FE1">
                <w:rPr>
                  <w:rFonts w:hint="eastAsia"/>
                  <w:szCs w:val="21"/>
                </w:rPr>
                <w:t>年度大幅增长，主要系非同一控制下企业合并确认的收益及非流动资产毁损报废利得金额较大所致。</w:t>
              </w:r>
            </w:sdtContent>
          </w:sdt>
        </w:p>
      </w:sdtContent>
    </w:sdt>
    <w:p w:rsidR="005C0233" w:rsidRDefault="005C0233"/>
    <w:sdt>
      <w:sdtPr>
        <w:rPr>
          <w:rFonts w:ascii="宋体" w:hAnsi="宋体" w:cs="宋体" w:hint="eastAsia"/>
          <w:b w:val="0"/>
          <w:bCs w:val="0"/>
          <w:kern w:val="0"/>
          <w:szCs w:val="21"/>
        </w:rPr>
        <w:alias w:val="模块:营业外支出"/>
        <w:tag w:val="_SEC_c9367abe549f4ea783abbf3c125e949f"/>
        <w:id w:val="336963823"/>
      </w:sdtPr>
      <w:sdtEndPr>
        <w:rPr>
          <w:rFonts w:asciiTheme="minorHAnsi" w:hAnsiTheme="minorHAnsi" w:cstheme="minorBidi"/>
        </w:rPr>
      </w:sdtEndPr>
      <w:sdtContent>
        <w:p w:rsidR="005C0233" w:rsidRDefault="00B455C7">
          <w:pPr>
            <w:pStyle w:val="afb"/>
            <w:numPr>
              <w:ilvl w:val="0"/>
              <w:numId w:val="18"/>
            </w:numPr>
            <w:rPr>
              <w:szCs w:val="21"/>
            </w:rPr>
          </w:pPr>
          <w:r>
            <w:rPr>
              <w:szCs w:val="21"/>
            </w:rPr>
            <w:t>营业外支出</w:t>
          </w:r>
        </w:p>
        <w:sdt>
          <w:sdtPr>
            <w:rPr>
              <w:rFonts w:hint="eastAsia"/>
              <w:szCs w:val="21"/>
            </w:rPr>
            <w:alias w:val="是否适用：营业外支出[双击切换]"/>
            <w:tag w:val="_GBC_8e8d3e6e563742f48edf759d6034f4ce"/>
            <w:id w:val="-678043043"/>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营业外支出"/>
              <w:tag w:val="_GBC_825ccc5a51fd47a4888bf19121bc88e6"/>
              <w:id w:val="204795312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营业外支出"/>
              <w:tag w:val="_GBC_0236683596bd499a92bd40e4c42dc931"/>
              <w:id w:val="178945987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376"/>
            <w:gridCol w:w="2329"/>
            <w:gridCol w:w="2316"/>
          </w:tblGrid>
          <w:tr w:rsidR="005C0233" w:rsidTr="005C0233">
            <w:sdt>
              <w:sdtPr>
                <w:tag w:val="_PLD_3e5b39f95fae41609c103f36a1017c54"/>
                <w:id w:val="638380296"/>
              </w:sdtPr>
              <w:sdtEndPr/>
              <w:sdtContent>
                <w:tc>
                  <w:tcPr>
                    <w:tcW w:w="202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项目</w:t>
                    </w:r>
                  </w:p>
                </w:tc>
              </w:sdtContent>
            </w:sdt>
            <w:sdt>
              <w:sdtPr>
                <w:tag w:val="_PLD_9ea5703e0d9641a1acf20638053e3dd5"/>
                <w:id w:val="1087494269"/>
              </w:sdtPr>
              <w:sdtEndPr/>
              <w:sdtContent>
                <w:tc>
                  <w:tcPr>
                    <w:tcW w:w="237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本期发生额</w:t>
                    </w:r>
                  </w:p>
                </w:tc>
              </w:sdtContent>
            </w:sdt>
            <w:sdt>
              <w:sdtPr>
                <w:tag w:val="_PLD_27cbc4bb29594bcfa61154a0d46b4d20"/>
                <w:id w:val="-1421016468"/>
              </w:sdtPr>
              <w:sdtEndPr/>
              <w:sdtContent>
                <w:tc>
                  <w:tcPr>
                    <w:tcW w:w="23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上期发生额</w:t>
                    </w:r>
                  </w:p>
                </w:tc>
              </w:sdtContent>
            </w:sdt>
            <w:sdt>
              <w:sdtPr>
                <w:tag w:val="_PLD_cab5bf568f924fed9d087fb26b588481"/>
                <w:id w:val="959148320"/>
              </w:sdtPr>
              <w:sdtEndPr/>
              <w:sdtContent>
                <w:tc>
                  <w:tcPr>
                    <w:tcW w:w="23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计入当期非经常性损益的金额</w:t>
                    </w:r>
                  </w:p>
                </w:tc>
              </w:sdtContent>
            </w:sdt>
          </w:tr>
          <w:tr w:rsidR="005C0233" w:rsidTr="005C0233">
            <w:tc>
              <w:tcPr>
                <w:tcW w:w="2026" w:type="dxa"/>
                <w:tcBorders>
                  <w:top w:val="single" w:sz="4" w:space="0" w:color="auto"/>
                  <w:left w:val="single" w:sz="4" w:space="0" w:color="auto"/>
                  <w:bottom w:val="single" w:sz="4" w:space="0" w:color="auto"/>
                  <w:right w:val="single" w:sz="4" w:space="0" w:color="auto"/>
                </w:tcBorders>
              </w:tcPr>
              <w:p w:rsidR="005C0233" w:rsidRPr="00741910" w:rsidRDefault="00B455C7" w:rsidP="005C0233">
                <w:pPr>
                  <w:pStyle w:val="affffff2"/>
                  <w:spacing w:before="30" w:line="223" w:lineRule="auto"/>
                  <w:ind w:left="115" w:right="181" w:firstLine="4"/>
                  <w:rPr>
                    <w:sz w:val="21"/>
                    <w:szCs w:val="21"/>
                    <w:lang w:eastAsia="zh-CN"/>
                  </w:rPr>
                </w:pPr>
                <w:r w:rsidRPr="00741910">
                  <w:rPr>
                    <w:color w:val="auto"/>
                    <w:spacing w:val="-2"/>
                    <w:sz w:val="21"/>
                    <w:szCs w:val="21"/>
                    <w:lang w:eastAsia="zh-CN"/>
                  </w:rPr>
                  <w:t>赔偿及罚款支出</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19,838,335.80</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11,894,415.27</w:t>
                </w:r>
              </w:p>
            </w:tc>
            <w:tc>
              <w:tcPr>
                <w:tcW w:w="231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19,838,335.80</w:t>
                </w:r>
              </w:p>
            </w:tc>
          </w:tr>
          <w:tr w:rsidR="005C0233" w:rsidTr="005C0233">
            <w:tc>
              <w:tcPr>
                <w:tcW w:w="2026" w:type="dxa"/>
                <w:tcBorders>
                  <w:top w:val="single" w:sz="4" w:space="0" w:color="auto"/>
                  <w:left w:val="single" w:sz="4" w:space="0" w:color="auto"/>
                  <w:bottom w:val="single" w:sz="4" w:space="0" w:color="auto"/>
                  <w:right w:val="single" w:sz="4" w:space="0" w:color="auto"/>
                </w:tcBorders>
              </w:tcPr>
              <w:p w:rsidR="005C0233" w:rsidRPr="00741910" w:rsidRDefault="00B455C7" w:rsidP="005C0233">
                <w:pPr>
                  <w:pStyle w:val="affffff2"/>
                  <w:spacing w:before="31" w:line="205" w:lineRule="auto"/>
                  <w:ind w:left="116"/>
                  <w:rPr>
                    <w:sz w:val="21"/>
                    <w:szCs w:val="21"/>
                    <w:lang w:eastAsia="zh-CN"/>
                  </w:rPr>
                </w:pPr>
                <w:r w:rsidRPr="00741910">
                  <w:rPr>
                    <w:color w:val="auto"/>
                    <w:spacing w:val="-1"/>
                    <w:sz w:val="21"/>
                    <w:szCs w:val="21"/>
                    <w:lang w:eastAsia="zh-CN"/>
                  </w:rPr>
                  <w:t>非流动资产毁损报废损失</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5,263,737.69</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61,914,870.40</w:t>
                </w:r>
              </w:p>
            </w:tc>
            <w:tc>
              <w:tcPr>
                <w:tcW w:w="231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5,263,737.69</w:t>
                </w:r>
              </w:p>
            </w:tc>
          </w:tr>
          <w:tr w:rsidR="005C0233" w:rsidTr="005C0233">
            <w:tc>
              <w:tcPr>
                <w:tcW w:w="2026" w:type="dxa"/>
                <w:tcBorders>
                  <w:top w:val="single" w:sz="4" w:space="0" w:color="auto"/>
                  <w:left w:val="single" w:sz="4" w:space="0" w:color="auto"/>
                  <w:bottom w:val="single" w:sz="4" w:space="0" w:color="auto"/>
                  <w:right w:val="single" w:sz="4" w:space="0" w:color="auto"/>
                </w:tcBorders>
              </w:tcPr>
              <w:p w:rsidR="005C0233" w:rsidRPr="00741910" w:rsidRDefault="00B455C7" w:rsidP="005C0233">
                <w:pPr>
                  <w:pStyle w:val="affffff2"/>
                  <w:spacing w:before="35" w:line="222" w:lineRule="auto"/>
                  <w:ind w:left="116" w:right="181"/>
                  <w:rPr>
                    <w:sz w:val="21"/>
                    <w:szCs w:val="21"/>
                    <w:lang w:eastAsia="zh-CN"/>
                  </w:rPr>
                </w:pPr>
                <w:r w:rsidRPr="00741910">
                  <w:rPr>
                    <w:color w:val="auto"/>
                    <w:spacing w:val="-1"/>
                    <w:sz w:val="21"/>
                    <w:szCs w:val="21"/>
                    <w:lang w:eastAsia="zh-CN"/>
                  </w:rPr>
                  <w:t>滞纳金</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3,934,170.33</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1,340,964.57</w:t>
                </w:r>
              </w:p>
            </w:tc>
            <w:tc>
              <w:tcPr>
                <w:tcW w:w="231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3,934,170.33</w:t>
                </w:r>
              </w:p>
            </w:tc>
          </w:tr>
          <w:tr w:rsidR="005C0233" w:rsidTr="005C0233">
            <w:tc>
              <w:tcPr>
                <w:tcW w:w="2026" w:type="dxa"/>
                <w:tcBorders>
                  <w:top w:val="single" w:sz="4" w:space="0" w:color="auto"/>
                  <w:left w:val="single" w:sz="4" w:space="0" w:color="auto"/>
                  <w:bottom w:val="single" w:sz="4" w:space="0" w:color="auto"/>
                  <w:right w:val="single" w:sz="4" w:space="0" w:color="auto"/>
                </w:tcBorders>
              </w:tcPr>
              <w:p w:rsidR="005C0233" w:rsidRPr="00741910" w:rsidRDefault="00B455C7" w:rsidP="005C0233">
                <w:pPr>
                  <w:pStyle w:val="affffff2"/>
                  <w:spacing w:before="34" w:line="203" w:lineRule="auto"/>
                  <w:ind w:left="115"/>
                  <w:rPr>
                    <w:sz w:val="21"/>
                    <w:szCs w:val="21"/>
                    <w:lang w:eastAsia="zh-CN"/>
                  </w:rPr>
                </w:pPr>
                <w:r w:rsidRPr="00741910">
                  <w:rPr>
                    <w:color w:val="auto"/>
                    <w:spacing w:val="-1"/>
                    <w:sz w:val="21"/>
                    <w:szCs w:val="21"/>
                    <w:lang w:eastAsia="zh-CN"/>
                  </w:rPr>
                  <w:t>使用、出售、注销碳排放权损失</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3,000,000.00</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t>4,610,980.82</w:t>
                </w:r>
              </w:p>
            </w:tc>
            <w:tc>
              <w:tcPr>
                <w:tcW w:w="231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3,000,000.00</w:t>
                </w:r>
              </w:p>
            </w:tc>
          </w:tr>
          <w:tr w:rsidR="005C0233" w:rsidTr="005C0233">
            <w:tc>
              <w:tcPr>
                <w:tcW w:w="2026" w:type="dxa"/>
                <w:tcBorders>
                  <w:top w:val="single" w:sz="4" w:space="0" w:color="auto"/>
                  <w:left w:val="single" w:sz="4" w:space="0" w:color="auto"/>
                  <w:bottom w:val="single" w:sz="4" w:space="0" w:color="auto"/>
                  <w:right w:val="single" w:sz="4" w:space="0" w:color="auto"/>
                </w:tcBorders>
              </w:tcPr>
              <w:p w:rsidR="005C0233" w:rsidRPr="00741910" w:rsidRDefault="00B455C7" w:rsidP="005C0233">
                <w:pPr>
                  <w:pStyle w:val="affffff2"/>
                  <w:spacing w:before="34" w:line="205" w:lineRule="auto"/>
                  <w:ind w:left="116"/>
                  <w:rPr>
                    <w:sz w:val="21"/>
                    <w:szCs w:val="21"/>
                  </w:rPr>
                </w:pPr>
                <w:r w:rsidRPr="00741910">
                  <w:rPr>
                    <w:color w:val="auto"/>
                    <w:spacing w:val="-2"/>
                    <w:sz w:val="21"/>
                    <w:szCs w:val="21"/>
                  </w:rPr>
                  <w:t>其他</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1,717,960.20</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137,210.15</w:t>
                </w:r>
              </w:p>
            </w:tc>
            <w:tc>
              <w:tcPr>
                <w:tcW w:w="231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1,717,960.20</w:t>
                </w:r>
              </w:p>
            </w:tc>
          </w:tr>
          <w:tr w:rsidR="005C0233" w:rsidTr="005C0233">
            <w:tc>
              <w:tcPr>
                <w:tcW w:w="202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ind w:right="6"/>
                  <w:jc w:val="center"/>
                  <w:rPr>
                    <w:szCs w:val="21"/>
                  </w:rPr>
                </w:pPr>
                <w:r>
                  <w:rPr>
                    <w:rFonts w:hint="eastAsia"/>
                    <w:szCs w:val="21"/>
                  </w:rPr>
                  <w:t>合计</w:t>
                </w:r>
              </w:p>
            </w:tc>
            <w:tc>
              <w:tcPr>
                <w:tcW w:w="2376"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33,754,204.02</w:t>
                </w:r>
              </w:p>
            </w:tc>
            <w:tc>
              <w:tcPr>
                <w:tcW w:w="2329" w:type="dxa"/>
                <w:tcBorders>
                  <w:top w:val="single" w:sz="4" w:space="0" w:color="auto"/>
                  <w:left w:val="single" w:sz="4" w:space="0" w:color="auto"/>
                  <w:bottom w:val="single" w:sz="4" w:space="0" w:color="auto"/>
                  <w:right w:val="single" w:sz="4" w:space="0" w:color="auto"/>
                </w:tcBorders>
              </w:tcPr>
              <w:p w:rsidR="005C0233" w:rsidRPr="008A58C7" w:rsidRDefault="00B455C7" w:rsidP="005C0233">
                <w:pPr>
                  <w:jc w:val="right"/>
                </w:pPr>
                <w:r w:rsidRPr="008A58C7">
                  <w:t>79,898,441.21</w:t>
                </w:r>
              </w:p>
            </w:tc>
            <w:tc>
              <w:tcPr>
                <w:tcW w:w="2316"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8A58C7">
                  <w:t>33,754,204.02</w:t>
                </w:r>
              </w:p>
            </w:tc>
          </w:tr>
        </w:tbl>
        <w:p w:rsidR="005C0233" w:rsidRDefault="005C0233"/>
        <w:p w:rsidR="005C0233" w:rsidRDefault="00B455C7">
          <w:pPr>
            <w:spacing w:before="60" w:after="60"/>
            <w:rPr>
              <w:szCs w:val="21"/>
            </w:rPr>
          </w:pPr>
          <w:r>
            <w:rPr>
              <w:rFonts w:hint="eastAsia"/>
              <w:szCs w:val="21"/>
            </w:rPr>
            <w:t>其他说明：</w:t>
          </w:r>
        </w:p>
        <w:sdt>
          <w:sdtPr>
            <w:rPr>
              <w:rFonts w:hint="eastAsia"/>
              <w:szCs w:val="21"/>
            </w:rPr>
            <w:alias w:val="营业外支出说明"/>
            <w:tag w:val="_GBC_88ac743f9ece44c8ba4b737327409578"/>
            <w:id w:val="601538132"/>
          </w:sdtPr>
          <w:sdtEndPr>
            <w:rPr>
              <w:rFonts w:asciiTheme="minorHAnsi" w:eastAsiaTheme="minorEastAsia" w:hAnsiTheme="minorHAnsi"/>
            </w:rPr>
          </w:sdtEndPr>
          <w:sdtContent>
            <w:p w:rsidR="005C0233" w:rsidRDefault="00B455C7">
              <w:pPr>
                <w:rPr>
                  <w:szCs w:val="21"/>
                </w:rPr>
              </w:pPr>
              <w:r w:rsidRPr="00494B73">
                <w:rPr>
                  <w:rFonts w:hint="eastAsia"/>
                  <w:szCs w:val="21"/>
                </w:rPr>
                <w:t>2025</w:t>
              </w:r>
              <w:r w:rsidRPr="00494B73">
                <w:rPr>
                  <w:rFonts w:hint="eastAsia"/>
                  <w:szCs w:val="21"/>
                </w:rPr>
                <w:t>年度营业外支出较</w:t>
              </w:r>
              <w:r w:rsidRPr="00494B73">
                <w:rPr>
                  <w:rFonts w:hint="eastAsia"/>
                  <w:szCs w:val="21"/>
                </w:rPr>
                <w:t>2024</w:t>
              </w:r>
              <w:r w:rsidRPr="00494B73">
                <w:rPr>
                  <w:rFonts w:hint="eastAsia"/>
                  <w:szCs w:val="21"/>
                </w:rPr>
                <w:t>年度下降</w:t>
              </w:r>
              <w:r w:rsidRPr="00494B73">
                <w:rPr>
                  <w:rFonts w:hint="eastAsia"/>
                  <w:szCs w:val="21"/>
                </w:rPr>
                <w:t>57.75%</w:t>
              </w:r>
              <w:r w:rsidRPr="00494B73">
                <w:rPr>
                  <w:rFonts w:hint="eastAsia"/>
                  <w:szCs w:val="21"/>
                </w:rPr>
                <w:t>，主要系</w:t>
              </w:r>
              <w:r w:rsidRPr="00494B73">
                <w:rPr>
                  <w:rFonts w:hint="eastAsia"/>
                  <w:szCs w:val="21"/>
                </w:rPr>
                <w:t>2025</w:t>
              </w:r>
              <w:r w:rsidRPr="00494B73">
                <w:rPr>
                  <w:rFonts w:hint="eastAsia"/>
                  <w:szCs w:val="21"/>
                </w:rPr>
                <w:t>年处置固定资产产生的毁损和报废损失较小所致。</w:t>
              </w:r>
            </w:p>
          </w:sdtContent>
        </w:sdt>
      </w:sdtContent>
    </w:sdt>
    <w:p w:rsidR="005C0233" w:rsidRDefault="005C0233"/>
    <w:sdt>
      <w:sdtPr>
        <w:rPr>
          <w:rFonts w:ascii="宋体" w:hAnsi="宋体" w:cs="宋体" w:hint="eastAsia"/>
          <w:b w:val="0"/>
          <w:bCs w:val="0"/>
          <w:color w:val="000000" w:themeColor="text1"/>
          <w:kern w:val="0"/>
          <w:sz w:val="24"/>
          <w:szCs w:val="21"/>
        </w:rPr>
        <w:alias w:val="模块:所得税费用"/>
        <w:tag w:val="_SEC_dedc71a0d12742a59ac6ee5cfbfa509f"/>
        <w:id w:val="887695785"/>
      </w:sdtPr>
      <w:sdtEndPr>
        <w:rPr>
          <w:rFonts w:asciiTheme="minorHAnsi" w:hAnsiTheme="minorHAnsi" w:cstheme="minorBidi" w:hint="default"/>
          <w:kern w:val="2"/>
        </w:rPr>
      </w:sdtEndPr>
      <w:sdtContent>
        <w:p w:rsidR="005C0233" w:rsidRDefault="00B455C7">
          <w:pPr>
            <w:pStyle w:val="afb"/>
            <w:numPr>
              <w:ilvl w:val="0"/>
              <w:numId w:val="18"/>
            </w:numPr>
            <w:rPr>
              <w:szCs w:val="21"/>
            </w:rPr>
          </w:pPr>
          <w:r>
            <w:rPr>
              <w:szCs w:val="21"/>
            </w:rPr>
            <w:t>所得税费用</w:t>
          </w:r>
        </w:p>
        <w:p w:rsidR="005C0233" w:rsidRDefault="00B455C7">
          <w:pPr>
            <w:pStyle w:val="afc"/>
            <w:numPr>
              <w:ilvl w:val="0"/>
              <w:numId w:val="113"/>
            </w:numPr>
            <w:ind w:left="426" w:hanging="426"/>
          </w:pPr>
          <w:r>
            <w:rPr>
              <w:rFonts w:hint="eastAsia"/>
            </w:rPr>
            <w:t>所得税费用表</w:t>
          </w:r>
        </w:p>
        <w:sdt>
          <w:sdtPr>
            <w:alias w:val="是否适用：所得税费用表[双击切换]"/>
            <w:tag w:val="_GBC_3ea18046339d457a8712506679035498"/>
            <w:id w:val="1123122001"/>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66929121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所得税费用"/>
              <w:tag w:val="_GBC_9c72c96e28344525b1836b3923556f61"/>
              <w:id w:val="206351613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214"/>
            <w:gridCol w:w="2929"/>
            <w:gridCol w:w="2913"/>
          </w:tblGrid>
          <w:tr w:rsidR="005C0233">
            <w:trPr>
              <w:trHeight w:val="279"/>
            </w:trPr>
            <w:sdt>
              <w:sdtPr>
                <w:tag w:val="_PLD_e0d72a7f55e04c898352587240ce636b"/>
                <w:id w:val="-1826812325"/>
              </w:sdtPr>
              <w:sdtEndPr/>
              <w:sdtContent>
                <w:tc>
                  <w:tcPr>
                    <w:tcW w:w="3214" w:type="dxa"/>
                    <w:vAlign w:val="center"/>
                  </w:tcPr>
                  <w:p w:rsidR="005C0233" w:rsidRDefault="00B455C7">
                    <w:pPr>
                      <w:ind w:right="6"/>
                      <w:jc w:val="center"/>
                      <w:rPr>
                        <w:szCs w:val="21"/>
                      </w:rPr>
                    </w:pPr>
                    <w:r>
                      <w:rPr>
                        <w:rFonts w:hint="eastAsia"/>
                        <w:szCs w:val="21"/>
                      </w:rPr>
                      <w:t>项目</w:t>
                    </w:r>
                  </w:p>
                </w:tc>
              </w:sdtContent>
            </w:sdt>
            <w:sdt>
              <w:sdtPr>
                <w:tag w:val="_PLD_e2b12491de324856a6b2f7034aa875da"/>
                <w:id w:val="65625074"/>
              </w:sdtPr>
              <w:sdtEndPr/>
              <w:sdtContent>
                <w:tc>
                  <w:tcPr>
                    <w:tcW w:w="2929" w:type="dxa"/>
                    <w:vAlign w:val="center"/>
                  </w:tcPr>
                  <w:p w:rsidR="005C0233" w:rsidRDefault="00B455C7">
                    <w:pPr>
                      <w:ind w:right="6"/>
                      <w:jc w:val="center"/>
                      <w:rPr>
                        <w:szCs w:val="21"/>
                      </w:rPr>
                    </w:pPr>
                    <w:r>
                      <w:rPr>
                        <w:rFonts w:hint="eastAsia"/>
                        <w:szCs w:val="21"/>
                      </w:rPr>
                      <w:t>本期发生额</w:t>
                    </w:r>
                  </w:p>
                </w:tc>
              </w:sdtContent>
            </w:sdt>
            <w:sdt>
              <w:sdtPr>
                <w:tag w:val="_PLD_4b2515977b8d462088eb538637703bf1"/>
                <w:id w:val="-1281885397"/>
              </w:sdtPr>
              <w:sdtEndPr/>
              <w:sdtContent>
                <w:tc>
                  <w:tcPr>
                    <w:tcW w:w="2913" w:type="dxa"/>
                    <w:vAlign w:val="center"/>
                  </w:tcPr>
                  <w:p w:rsidR="005C0233" w:rsidRDefault="00B455C7">
                    <w:pPr>
                      <w:ind w:right="6"/>
                      <w:jc w:val="center"/>
                      <w:rPr>
                        <w:szCs w:val="21"/>
                      </w:rPr>
                    </w:pPr>
                    <w:r>
                      <w:rPr>
                        <w:rFonts w:hint="eastAsia"/>
                        <w:szCs w:val="21"/>
                      </w:rPr>
                      <w:t>上期发生额</w:t>
                    </w:r>
                  </w:p>
                </w:tc>
              </w:sdtContent>
            </w:sdt>
          </w:tr>
          <w:tr w:rsidR="002556DE">
            <w:tc>
              <w:tcPr>
                <w:tcW w:w="3214" w:type="dxa"/>
                <w:vAlign w:val="center"/>
              </w:tcPr>
              <w:p w:rsidR="002556DE" w:rsidRDefault="002556DE">
                <w:pPr>
                  <w:ind w:right="6"/>
                  <w:rPr>
                    <w:b/>
                    <w:bCs/>
                    <w:szCs w:val="21"/>
                  </w:rPr>
                </w:pPr>
                <w:r>
                  <w:rPr>
                    <w:rFonts w:hint="eastAsia"/>
                    <w:szCs w:val="21"/>
                  </w:rPr>
                  <w:t>当期所得税费用</w:t>
                </w:r>
              </w:p>
            </w:tc>
            <w:tc>
              <w:tcPr>
                <w:tcW w:w="2929" w:type="dxa"/>
                <w:vAlign w:val="center"/>
              </w:tcPr>
              <w:p w:rsidR="002556DE" w:rsidRPr="0017172D" w:rsidRDefault="002556DE" w:rsidP="007E3C6F">
                <w:pPr>
                  <w:adjustRightInd w:val="0"/>
                  <w:jc w:val="right"/>
                  <w:rPr>
                    <w:szCs w:val="21"/>
                  </w:rPr>
                </w:pPr>
                <w:r w:rsidRPr="0017172D">
                  <w:rPr>
                    <w:szCs w:val="21"/>
                  </w:rPr>
                  <w:t>59,222,767.56</w:t>
                </w:r>
              </w:p>
            </w:tc>
            <w:tc>
              <w:tcPr>
                <w:tcW w:w="2913" w:type="dxa"/>
                <w:vAlign w:val="center"/>
              </w:tcPr>
              <w:p w:rsidR="002556DE" w:rsidRPr="002D06A9" w:rsidRDefault="002556DE" w:rsidP="005C0233">
                <w:pPr>
                  <w:adjustRightInd w:val="0"/>
                  <w:jc w:val="right"/>
                  <w:rPr>
                    <w:szCs w:val="21"/>
                  </w:rPr>
                </w:pPr>
                <w:r w:rsidRPr="002D06A9">
                  <w:rPr>
                    <w:szCs w:val="21"/>
                  </w:rPr>
                  <w:t>206,428,354.44</w:t>
                </w:r>
              </w:p>
            </w:tc>
          </w:tr>
          <w:tr w:rsidR="002556DE">
            <w:tc>
              <w:tcPr>
                <w:tcW w:w="3214" w:type="dxa"/>
                <w:vAlign w:val="center"/>
              </w:tcPr>
              <w:p w:rsidR="002556DE" w:rsidRDefault="002556DE">
                <w:pPr>
                  <w:ind w:right="6"/>
                  <w:rPr>
                    <w:szCs w:val="21"/>
                  </w:rPr>
                </w:pPr>
                <w:r>
                  <w:rPr>
                    <w:rFonts w:hint="eastAsia"/>
                    <w:szCs w:val="21"/>
                  </w:rPr>
                  <w:t>递延所得税费用</w:t>
                </w:r>
              </w:p>
            </w:tc>
            <w:tc>
              <w:tcPr>
                <w:tcW w:w="2929" w:type="dxa"/>
                <w:vAlign w:val="center"/>
              </w:tcPr>
              <w:p w:rsidR="002556DE" w:rsidRPr="0017172D" w:rsidRDefault="002556DE" w:rsidP="007E3C6F">
                <w:pPr>
                  <w:adjustRightInd w:val="0"/>
                  <w:jc w:val="right"/>
                  <w:rPr>
                    <w:szCs w:val="21"/>
                  </w:rPr>
                </w:pPr>
                <w:r w:rsidRPr="0017172D">
                  <w:rPr>
                    <w:szCs w:val="21"/>
                  </w:rPr>
                  <w:t>-46,105,370.78</w:t>
                </w:r>
              </w:p>
            </w:tc>
            <w:tc>
              <w:tcPr>
                <w:tcW w:w="2913" w:type="dxa"/>
                <w:vAlign w:val="center"/>
              </w:tcPr>
              <w:p w:rsidR="002556DE" w:rsidRPr="002D06A9" w:rsidRDefault="002556DE" w:rsidP="005C0233">
                <w:pPr>
                  <w:adjustRightInd w:val="0"/>
                  <w:jc w:val="right"/>
                  <w:rPr>
                    <w:szCs w:val="21"/>
                  </w:rPr>
                </w:pPr>
                <w:r w:rsidRPr="002D06A9">
                  <w:rPr>
                    <w:szCs w:val="21"/>
                  </w:rPr>
                  <w:t>8,341,922.86</w:t>
                </w:r>
              </w:p>
            </w:tc>
          </w:tr>
          <w:tr w:rsidR="002556DE">
            <w:tc>
              <w:tcPr>
                <w:tcW w:w="3214" w:type="dxa"/>
                <w:vAlign w:val="center"/>
              </w:tcPr>
              <w:p w:rsidR="002556DE" w:rsidRDefault="002556DE">
                <w:pPr>
                  <w:ind w:right="6"/>
                  <w:jc w:val="center"/>
                  <w:rPr>
                    <w:szCs w:val="21"/>
                  </w:rPr>
                </w:pPr>
                <w:r>
                  <w:rPr>
                    <w:rFonts w:hint="eastAsia"/>
                    <w:szCs w:val="21"/>
                  </w:rPr>
                  <w:t>合计</w:t>
                </w:r>
              </w:p>
            </w:tc>
            <w:tc>
              <w:tcPr>
                <w:tcW w:w="2929" w:type="dxa"/>
                <w:vAlign w:val="center"/>
              </w:tcPr>
              <w:p w:rsidR="002556DE" w:rsidRPr="0017172D" w:rsidRDefault="002556DE" w:rsidP="007E3C6F">
                <w:pPr>
                  <w:adjustRightInd w:val="0"/>
                  <w:jc w:val="right"/>
                  <w:rPr>
                    <w:szCs w:val="21"/>
                  </w:rPr>
                </w:pPr>
                <w:r w:rsidRPr="0017172D">
                  <w:rPr>
                    <w:szCs w:val="21"/>
                  </w:rPr>
                  <w:t>13,117,396.78</w:t>
                </w:r>
              </w:p>
            </w:tc>
            <w:tc>
              <w:tcPr>
                <w:tcW w:w="2913" w:type="dxa"/>
                <w:vAlign w:val="center"/>
              </w:tcPr>
              <w:p w:rsidR="002556DE" w:rsidRPr="002D06A9" w:rsidRDefault="002556DE" w:rsidP="005C0233">
                <w:pPr>
                  <w:adjustRightInd w:val="0"/>
                  <w:jc w:val="right"/>
                  <w:rPr>
                    <w:szCs w:val="21"/>
                  </w:rPr>
                </w:pPr>
                <w:r w:rsidRPr="002D06A9">
                  <w:rPr>
                    <w:szCs w:val="21"/>
                  </w:rPr>
                  <w:t>214,770,277.30</w:t>
                </w:r>
              </w:p>
            </w:tc>
          </w:tr>
        </w:tbl>
        <w:p w:rsidR="005C0233" w:rsidRDefault="005C0233">
          <w:pPr>
            <w:rPr>
              <w:szCs w:val="21"/>
            </w:rPr>
          </w:pPr>
        </w:p>
        <w:p w:rsidR="005C0233" w:rsidRDefault="00B455C7">
          <w:pPr>
            <w:pStyle w:val="afc"/>
            <w:numPr>
              <w:ilvl w:val="0"/>
              <w:numId w:val="113"/>
            </w:numPr>
            <w:ind w:left="426" w:hanging="426"/>
          </w:pPr>
          <w:r>
            <w:rPr>
              <w:rFonts w:hint="eastAsia"/>
            </w:rPr>
            <w:t>会计利润与所得税费用调整过程</w:t>
          </w:r>
        </w:p>
        <w:sdt>
          <w:sdtPr>
            <w:alias w:val="是否适用：会计利润与所得税费用调整过程[双击切换]"/>
            <w:tag w:val="_GBC_add00d323e2049ad8bc932f632966661"/>
            <w:id w:val="441183891"/>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42909218"/>
          </w:sdtPr>
          <w:sdtEndPr/>
          <w:sdtContent>
            <w:p w:rsidR="00AD352F" w:rsidRDefault="00B455C7" w:rsidP="005C0233">
              <w:pPr>
                <w:spacing w:before="60" w:after="60"/>
                <w:rPr>
                  <w:szCs w:val="21"/>
                </w:rPr>
              </w:pPr>
              <w:r>
                <w:rPr>
                  <w:rFonts w:ascii="宋体" w:hAnsi="宋体"/>
                  <w:szCs w:val="21"/>
                </w:rPr>
                <w:fldChar w:fldCharType="begin"/>
              </w:r>
              <w:r w:rsidR="00AD352F">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AD352F">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所得税费用的说明"/>
            <w:tag w:val="_GBC_c695f97a4e524a2a8e3eae5f6f09355a"/>
            <w:id w:val="-1667392628"/>
          </w:sdtPr>
          <w:sdtEndPr/>
          <w:sdtContent>
            <w:p w:rsidR="005C0233" w:rsidRPr="00041902" w:rsidRDefault="00AD352F" w:rsidP="00041902">
              <w:pPr>
                <w:pStyle w:val="14"/>
                <w:spacing w:before="120"/>
                <w:ind w:firstLineChars="0" w:firstLine="0"/>
                <w:rPr>
                  <w:color w:val="auto"/>
                  <w:kern w:val="0"/>
                  <w:sz w:val="21"/>
                  <w:szCs w:val="21"/>
                </w:rPr>
              </w:pPr>
              <w:r w:rsidRPr="00AD352F">
                <w:rPr>
                  <w:rFonts w:hint="eastAsia"/>
                  <w:color w:val="auto"/>
                  <w:kern w:val="0"/>
                  <w:sz w:val="21"/>
                  <w:szCs w:val="21"/>
                </w:rPr>
                <w:t>2025</w:t>
              </w:r>
              <w:r w:rsidRPr="00AD352F">
                <w:rPr>
                  <w:rFonts w:hint="eastAsia"/>
                  <w:color w:val="auto"/>
                  <w:kern w:val="0"/>
                  <w:sz w:val="21"/>
                  <w:szCs w:val="21"/>
                </w:rPr>
                <w:t>年度所得税费用较</w:t>
              </w:r>
              <w:r w:rsidRPr="00AD352F">
                <w:rPr>
                  <w:rFonts w:hint="eastAsia"/>
                  <w:color w:val="auto"/>
                  <w:kern w:val="0"/>
                  <w:sz w:val="21"/>
                  <w:szCs w:val="21"/>
                </w:rPr>
                <w:t>2024</w:t>
              </w:r>
              <w:r w:rsidRPr="00AD352F">
                <w:rPr>
                  <w:rFonts w:hint="eastAsia"/>
                  <w:color w:val="auto"/>
                  <w:kern w:val="0"/>
                  <w:sz w:val="21"/>
                  <w:szCs w:val="21"/>
                </w:rPr>
                <w:t>年度下降</w:t>
              </w:r>
              <w:r w:rsidRPr="00AD352F">
                <w:rPr>
                  <w:color w:val="auto"/>
                  <w:kern w:val="0"/>
                  <w:sz w:val="21"/>
                  <w:szCs w:val="21"/>
                </w:rPr>
                <w:t>93.89%</w:t>
              </w:r>
              <w:r w:rsidRPr="00AD352F">
                <w:rPr>
                  <w:rFonts w:hint="eastAsia"/>
                  <w:color w:val="auto"/>
                  <w:kern w:val="0"/>
                  <w:sz w:val="21"/>
                  <w:szCs w:val="21"/>
                </w:rPr>
                <w:t>，主要系本公司利润水平下降，相应应纳税所得额下降，确认的当期所得税费用减少所致。</w:t>
              </w:r>
            </w:p>
          </w:sdtContent>
        </w:sdt>
      </w:sdtContent>
    </w:sdt>
    <w:p w:rsidR="005C0233" w:rsidRDefault="005C0233">
      <w:pPr>
        <w:rPr>
          <w:b/>
        </w:rPr>
      </w:pPr>
    </w:p>
    <w:sdt>
      <w:sdtPr>
        <w:rPr>
          <w:rFonts w:ascii="宋体" w:hAnsi="宋体" w:cs="宋体" w:hint="eastAsia"/>
          <w:b w:val="0"/>
          <w:bCs w:val="0"/>
          <w:kern w:val="0"/>
          <w:szCs w:val="21"/>
        </w:rPr>
        <w:alias w:val="模块:其他综合收益"/>
        <w:tag w:val="_SEC_abcda0c67180436c970991051af2777d"/>
        <w:id w:val="1197583859"/>
      </w:sdtPr>
      <w:sdtEndPr>
        <w:rPr>
          <w:rFonts w:asciiTheme="minorHAnsi" w:eastAsiaTheme="minorEastAsia" w:hAnsiTheme="minorHAnsi" w:cs="Times New Roman"/>
        </w:rPr>
      </w:sdtEndPr>
      <w:sdtContent>
        <w:p w:rsidR="005C0233" w:rsidRDefault="00B455C7">
          <w:pPr>
            <w:pStyle w:val="afb"/>
            <w:numPr>
              <w:ilvl w:val="0"/>
              <w:numId w:val="18"/>
            </w:numPr>
            <w:rPr>
              <w:szCs w:val="21"/>
            </w:rPr>
          </w:pPr>
          <w:r>
            <w:rPr>
              <w:szCs w:val="21"/>
            </w:rPr>
            <w:t>其他综合收益</w:t>
          </w:r>
        </w:p>
        <w:sdt>
          <w:sdtPr>
            <w:alias w:val="是否适用：其他综合收益说明[双击切换]"/>
            <w:tag w:val="_GBC_055e86e99cd742699e3e89a438a26b74"/>
            <w:id w:val="-211303780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
            <w:sdtPr>
              <w:rPr>
                <w:rFonts w:hint="eastAsia"/>
                <w:szCs w:val="21"/>
              </w:rPr>
              <w:alias w:val="其他综合收益详见附注"/>
              <w:tag w:val="_GBC_88f79522b3404a9cba25ea8b611e6680"/>
              <w:id w:val="-1008049895"/>
            </w:sdtPr>
            <w:sdtEndPr/>
            <w:sdtContent>
              <w:r w:rsidR="00B455C7" w:rsidRPr="008F7E3F">
                <w:rPr>
                  <w:rFonts w:hint="eastAsia"/>
                  <w:szCs w:val="21"/>
                </w:rPr>
                <w:t>详见附注七、</w:t>
              </w:r>
              <w:r w:rsidR="00B455C7" w:rsidRPr="008F7E3F">
                <w:rPr>
                  <w:rFonts w:hint="eastAsia"/>
                  <w:szCs w:val="21"/>
                </w:rPr>
                <w:t>57</w:t>
              </w:r>
            </w:sdtContent>
          </w:sdt>
        </w:p>
      </w:sdtContent>
    </w:sdt>
    <w:p w:rsidR="005C0233" w:rsidRDefault="005C0233"/>
    <w:sdt>
      <w:sdtPr>
        <w:tag w:val="_PLD_e6adf51189594b2a95ae001f89115772"/>
        <w:id w:val="-1374997021"/>
      </w:sdtPr>
      <w:sdtEndPr/>
      <w:sdtContent>
        <w:p w:rsidR="005C0233" w:rsidRDefault="00B455C7">
          <w:pPr>
            <w:pStyle w:val="afb"/>
            <w:numPr>
              <w:ilvl w:val="0"/>
              <w:numId w:val="18"/>
            </w:numPr>
            <w:rPr>
              <w:szCs w:val="21"/>
            </w:rPr>
          </w:pPr>
          <w:r>
            <w:rPr>
              <w:szCs w:val="21"/>
            </w:rPr>
            <w:t>现金流量表项目</w:t>
          </w:r>
        </w:p>
      </w:sdtContent>
    </w:sdt>
    <w:p w:rsidR="005C0233" w:rsidRDefault="00B455C7">
      <w:pPr>
        <w:pStyle w:val="afc"/>
        <w:numPr>
          <w:ilvl w:val="0"/>
          <w:numId w:val="114"/>
        </w:numPr>
        <w:ind w:left="426" w:hanging="426"/>
      </w:pPr>
      <w:r>
        <w:rPr>
          <w:rFonts w:hint="eastAsia"/>
        </w:rPr>
        <w:t>与经营活动有关的现金</w:t>
      </w:r>
    </w:p>
    <w:sdt>
      <w:sdtPr>
        <w:rPr>
          <w:rFonts w:ascii="Calibri" w:hAnsi="Calibri" w:hint="eastAsia"/>
          <w:b/>
          <w:bCs/>
          <w:sz w:val="24"/>
        </w:rPr>
        <w:alias w:val="模块:收到的其他与经营活动有关的现金"/>
        <w:tag w:val="_SEC_db9c62b020ec4e9ea32fddcc998663ec"/>
        <w:id w:val="-1193230893"/>
      </w:sdtPr>
      <w:sdtEndPr>
        <w:rPr>
          <w:rFonts w:asciiTheme="minorHAnsi" w:hAnsiTheme="minorHAnsi" w:cstheme="minorBidi" w:hint="default"/>
          <w:b w:val="0"/>
          <w:bCs w:val="0"/>
          <w:kern w:val="2"/>
          <w:sz w:val="21"/>
          <w:szCs w:val="21"/>
        </w:rPr>
      </w:sdtEndPr>
      <w:sdtContent>
        <w:p w:rsidR="005C0233" w:rsidRDefault="00B455C7">
          <w:r>
            <w:rPr>
              <w:rFonts w:hint="eastAsia"/>
            </w:rPr>
            <w:t>收到的其他与经营活动有关的现金</w:t>
          </w:r>
        </w:p>
        <w:sdt>
          <w:sdtPr>
            <w:alias w:val="是否适用：收到的其他与经营活动有关的现金[双击切换]"/>
            <w:tag w:val="_GBC_27345010807c4445aa9d99ce1518a33b"/>
            <w:id w:val="-206309138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28303488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经营活动有关的现金"/>
              <w:tag w:val="_GBC_8a91de0777534f02ab9e5a53784ea05b"/>
              <w:id w:val="189747719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30"/>
            <w:gridCol w:w="2819"/>
          </w:tblGrid>
          <w:tr w:rsidR="005C0233" w:rsidTr="005C0233">
            <w:sdt>
              <w:sdtPr>
                <w:tag w:val="_PLD_f7a5d7090c5c4e2b95d9e6f0ea383580"/>
                <w:id w:val="-370542384"/>
              </w:sdtPr>
              <w:sdtEndPr/>
              <w:sdtContent>
                <w:tc>
                  <w:tcPr>
                    <w:tcW w:w="340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022777080"/>
              </w:sdtPr>
              <w:sdtEndPr/>
              <w:sdtContent>
                <w:tc>
                  <w:tcPr>
                    <w:tcW w:w="2830"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287127303"/>
              </w:sdtPr>
              <w:sdtEndPr/>
              <w:sdtContent>
                <w:tc>
                  <w:tcPr>
                    <w:tcW w:w="281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上期发生额</w:t>
                    </w:r>
                  </w:p>
                </w:tc>
              </w:sdtContent>
            </w:sdt>
          </w:tr>
          <w:tr w:rsidR="00CB7E2F" w:rsidTr="005C0233">
            <w:tc>
              <w:tcPr>
                <w:tcW w:w="3409" w:type="dxa"/>
                <w:vAlign w:val="center"/>
              </w:tcPr>
              <w:p w:rsidR="00CB7E2F" w:rsidRDefault="00CB7E2F" w:rsidP="005C0233">
                <w:pPr>
                  <w:autoSpaceDE w:val="0"/>
                  <w:autoSpaceDN w:val="0"/>
                  <w:adjustRightInd w:val="0"/>
                  <w:snapToGrid w:val="0"/>
                  <w:spacing w:line="240" w:lineRule="atLeast"/>
                  <w:rPr>
                    <w:szCs w:val="21"/>
                  </w:rPr>
                </w:pPr>
                <w:r>
                  <w:t>利息收入</w:t>
                </w:r>
              </w:p>
            </w:tc>
            <w:tc>
              <w:tcPr>
                <w:tcW w:w="2830" w:type="dxa"/>
                <w:vAlign w:val="center"/>
              </w:tcPr>
              <w:p w:rsidR="00CB7E2F" w:rsidRPr="0017172D" w:rsidRDefault="00CB7E2F" w:rsidP="007E3C6F">
                <w:pPr>
                  <w:adjustRightInd w:val="0"/>
                  <w:jc w:val="right"/>
                  <w:rPr>
                    <w:szCs w:val="21"/>
                  </w:rPr>
                </w:pPr>
                <w:r w:rsidRPr="0017172D">
                  <w:rPr>
                    <w:szCs w:val="21"/>
                  </w:rPr>
                  <w:t>42,459,058.19</w:t>
                </w:r>
              </w:p>
            </w:tc>
            <w:tc>
              <w:tcPr>
                <w:tcW w:w="2819" w:type="dxa"/>
              </w:tcPr>
              <w:p w:rsidR="00CB7E2F" w:rsidRPr="00C64592" w:rsidRDefault="00CB7E2F" w:rsidP="005C0233">
                <w:pPr>
                  <w:jc w:val="right"/>
                </w:pPr>
                <w:r w:rsidRPr="00C64592">
                  <w:t>78,689,843.06</w:t>
                </w:r>
              </w:p>
            </w:tc>
          </w:tr>
          <w:tr w:rsidR="00CB7E2F" w:rsidTr="005C0233">
            <w:tc>
              <w:tcPr>
                <w:tcW w:w="3409" w:type="dxa"/>
                <w:vAlign w:val="center"/>
              </w:tcPr>
              <w:p w:rsidR="00CB7E2F" w:rsidRDefault="00CB7E2F" w:rsidP="005C0233">
                <w:pPr>
                  <w:autoSpaceDE w:val="0"/>
                  <w:autoSpaceDN w:val="0"/>
                  <w:adjustRightInd w:val="0"/>
                  <w:snapToGrid w:val="0"/>
                  <w:spacing w:line="240" w:lineRule="atLeast"/>
                  <w:rPr>
                    <w:szCs w:val="21"/>
                  </w:rPr>
                </w:pPr>
                <w:r>
                  <w:t>保证金及押金</w:t>
                </w:r>
              </w:p>
            </w:tc>
            <w:tc>
              <w:tcPr>
                <w:tcW w:w="2830" w:type="dxa"/>
                <w:vAlign w:val="center"/>
              </w:tcPr>
              <w:p w:rsidR="00CB7E2F" w:rsidRPr="0017172D" w:rsidRDefault="00CB7E2F" w:rsidP="007E3C6F">
                <w:pPr>
                  <w:adjustRightInd w:val="0"/>
                  <w:jc w:val="right"/>
                  <w:rPr>
                    <w:szCs w:val="21"/>
                  </w:rPr>
                </w:pPr>
                <w:r w:rsidRPr="0017172D">
                  <w:rPr>
                    <w:szCs w:val="21"/>
                  </w:rPr>
                  <w:t>18,508,144.05</w:t>
                </w:r>
              </w:p>
            </w:tc>
            <w:tc>
              <w:tcPr>
                <w:tcW w:w="2819" w:type="dxa"/>
              </w:tcPr>
              <w:p w:rsidR="00CB7E2F" w:rsidRPr="00C64592" w:rsidRDefault="00CB7E2F" w:rsidP="005C0233">
                <w:pPr>
                  <w:jc w:val="right"/>
                </w:pPr>
                <w:r w:rsidRPr="00C64592">
                  <w:t>36,313,617.57</w:t>
                </w:r>
              </w:p>
            </w:tc>
          </w:tr>
          <w:tr w:rsidR="00CB7E2F" w:rsidTr="005C0233">
            <w:tc>
              <w:tcPr>
                <w:tcW w:w="3409" w:type="dxa"/>
                <w:vAlign w:val="center"/>
              </w:tcPr>
              <w:p w:rsidR="00CB7E2F" w:rsidRDefault="00CB7E2F" w:rsidP="005C0233">
                <w:pPr>
                  <w:autoSpaceDE w:val="0"/>
                  <w:autoSpaceDN w:val="0"/>
                  <w:adjustRightInd w:val="0"/>
                  <w:snapToGrid w:val="0"/>
                  <w:spacing w:line="240" w:lineRule="atLeast"/>
                  <w:rPr>
                    <w:szCs w:val="21"/>
                  </w:rPr>
                </w:pPr>
                <w:r>
                  <w:t>企业间往来</w:t>
                </w:r>
              </w:p>
            </w:tc>
            <w:tc>
              <w:tcPr>
                <w:tcW w:w="2830" w:type="dxa"/>
                <w:vAlign w:val="center"/>
              </w:tcPr>
              <w:p w:rsidR="00CB7E2F" w:rsidRPr="0017172D" w:rsidRDefault="00CB7E2F" w:rsidP="007E3C6F">
                <w:pPr>
                  <w:adjustRightInd w:val="0"/>
                  <w:jc w:val="right"/>
                  <w:rPr>
                    <w:szCs w:val="21"/>
                  </w:rPr>
                </w:pPr>
                <w:r w:rsidRPr="0017172D">
                  <w:rPr>
                    <w:szCs w:val="21"/>
                  </w:rPr>
                  <w:t>24,088,741.21</w:t>
                </w:r>
              </w:p>
            </w:tc>
            <w:tc>
              <w:tcPr>
                <w:tcW w:w="2819" w:type="dxa"/>
              </w:tcPr>
              <w:p w:rsidR="00CB7E2F" w:rsidRPr="00C64592" w:rsidRDefault="00CB7E2F" w:rsidP="005C0233">
                <w:pPr>
                  <w:jc w:val="right"/>
                </w:pPr>
                <w:r w:rsidRPr="00C64592">
                  <w:t>31,420,223.22</w:t>
                </w:r>
              </w:p>
            </w:tc>
          </w:tr>
          <w:tr w:rsidR="00CB7E2F" w:rsidTr="005C0233">
            <w:tc>
              <w:tcPr>
                <w:tcW w:w="3409" w:type="dxa"/>
                <w:vAlign w:val="center"/>
              </w:tcPr>
              <w:p w:rsidR="00CB7E2F" w:rsidRDefault="00CB7E2F" w:rsidP="005C0233">
                <w:pPr>
                  <w:autoSpaceDE w:val="0"/>
                  <w:autoSpaceDN w:val="0"/>
                  <w:adjustRightInd w:val="0"/>
                  <w:snapToGrid w:val="0"/>
                  <w:spacing w:line="240" w:lineRule="atLeast"/>
                  <w:rPr>
                    <w:szCs w:val="21"/>
                  </w:rPr>
                </w:pPr>
                <w:r>
                  <w:t>营业外收入及政府补助</w:t>
                </w:r>
              </w:p>
            </w:tc>
            <w:tc>
              <w:tcPr>
                <w:tcW w:w="2830" w:type="dxa"/>
                <w:vAlign w:val="center"/>
              </w:tcPr>
              <w:p w:rsidR="00CB7E2F" w:rsidRPr="0017172D" w:rsidRDefault="00CB7E2F" w:rsidP="007E3C6F">
                <w:pPr>
                  <w:adjustRightInd w:val="0"/>
                  <w:jc w:val="right"/>
                  <w:rPr>
                    <w:szCs w:val="21"/>
                  </w:rPr>
                </w:pPr>
                <w:r w:rsidRPr="0017172D">
                  <w:rPr>
                    <w:szCs w:val="21"/>
                  </w:rPr>
                  <w:t>16,055,724.62</w:t>
                </w:r>
              </w:p>
            </w:tc>
            <w:tc>
              <w:tcPr>
                <w:tcW w:w="2819" w:type="dxa"/>
              </w:tcPr>
              <w:p w:rsidR="00CB7E2F" w:rsidRPr="00C64592" w:rsidRDefault="00CB7E2F" w:rsidP="005C0233">
                <w:pPr>
                  <w:jc w:val="right"/>
                </w:pPr>
                <w:r w:rsidRPr="00C64592">
                  <w:t>11,138,706.53</w:t>
                </w:r>
              </w:p>
            </w:tc>
          </w:tr>
          <w:tr w:rsidR="00CB7E2F" w:rsidTr="005C0233">
            <w:tc>
              <w:tcPr>
                <w:tcW w:w="3409" w:type="dxa"/>
                <w:vAlign w:val="center"/>
              </w:tcPr>
              <w:p w:rsidR="00CB7E2F" w:rsidRDefault="00CB7E2F" w:rsidP="005C0233">
                <w:pPr>
                  <w:autoSpaceDE w:val="0"/>
                  <w:autoSpaceDN w:val="0"/>
                  <w:adjustRightInd w:val="0"/>
                  <w:snapToGrid w:val="0"/>
                  <w:spacing w:line="240" w:lineRule="atLeast"/>
                  <w:rPr>
                    <w:szCs w:val="21"/>
                  </w:rPr>
                </w:pPr>
                <w:r>
                  <w:t>其他</w:t>
                </w:r>
              </w:p>
            </w:tc>
            <w:tc>
              <w:tcPr>
                <w:tcW w:w="2830" w:type="dxa"/>
                <w:vAlign w:val="center"/>
              </w:tcPr>
              <w:p w:rsidR="00CB7E2F" w:rsidRPr="0017172D" w:rsidRDefault="00CB7E2F" w:rsidP="007E3C6F">
                <w:pPr>
                  <w:adjustRightInd w:val="0"/>
                  <w:jc w:val="right"/>
                  <w:rPr>
                    <w:szCs w:val="21"/>
                  </w:rPr>
                </w:pPr>
                <w:r w:rsidRPr="008C0803">
                  <w:rPr>
                    <w:szCs w:val="21"/>
                  </w:rPr>
                  <w:t>2,175,571.92</w:t>
                </w:r>
              </w:p>
            </w:tc>
            <w:tc>
              <w:tcPr>
                <w:tcW w:w="2819" w:type="dxa"/>
              </w:tcPr>
              <w:p w:rsidR="00CB7E2F" w:rsidRPr="00C64592" w:rsidRDefault="00CB7E2F" w:rsidP="005C0233">
                <w:pPr>
                  <w:jc w:val="right"/>
                </w:pPr>
                <w:r w:rsidRPr="00C64592">
                  <w:t>219,670.86</w:t>
                </w:r>
              </w:p>
            </w:tc>
          </w:tr>
          <w:tr w:rsidR="00CB7E2F" w:rsidTr="005C0233">
            <w:tc>
              <w:tcPr>
                <w:tcW w:w="3409" w:type="dxa"/>
                <w:vAlign w:val="center"/>
              </w:tcPr>
              <w:p w:rsidR="00CB7E2F" w:rsidRDefault="00CB7E2F" w:rsidP="005C0233">
                <w:pPr>
                  <w:autoSpaceDE w:val="0"/>
                  <w:autoSpaceDN w:val="0"/>
                  <w:adjustRightInd w:val="0"/>
                  <w:snapToGrid w:val="0"/>
                  <w:spacing w:line="240" w:lineRule="atLeast"/>
                  <w:jc w:val="center"/>
                  <w:rPr>
                    <w:szCs w:val="21"/>
                  </w:rPr>
                </w:pPr>
                <w:r>
                  <w:rPr>
                    <w:rFonts w:hint="eastAsia"/>
                    <w:szCs w:val="21"/>
                  </w:rPr>
                  <w:t>合计</w:t>
                </w:r>
              </w:p>
            </w:tc>
            <w:tc>
              <w:tcPr>
                <w:tcW w:w="2830" w:type="dxa"/>
                <w:vAlign w:val="center"/>
              </w:tcPr>
              <w:p w:rsidR="00CB7E2F" w:rsidRPr="0017172D" w:rsidRDefault="00CB7E2F" w:rsidP="007E3C6F">
                <w:pPr>
                  <w:adjustRightInd w:val="0"/>
                  <w:jc w:val="right"/>
                  <w:rPr>
                    <w:szCs w:val="21"/>
                  </w:rPr>
                </w:pPr>
                <w:r w:rsidRPr="0017172D">
                  <w:rPr>
                    <w:szCs w:val="21"/>
                  </w:rPr>
                  <w:t>103,287,239.99</w:t>
                </w:r>
              </w:p>
            </w:tc>
            <w:tc>
              <w:tcPr>
                <w:tcW w:w="2819" w:type="dxa"/>
              </w:tcPr>
              <w:p w:rsidR="00CB7E2F" w:rsidRDefault="00CB7E2F" w:rsidP="005C0233">
                <w:pPr>
                  <w:jc w:val="right"/>
                </w:pPr>
                <w:r w:rsidRPr="00C64592">
                  <w:t>157,782,061.24</w:t>
                </w:r>
              </w:p>
            </w:tc>
          </w:tr>
        </w:tbl>
        <w:p w:rsidR="005C0233" w:rsidRDefault="005C0233"/>
        <w:p w:rsidR="005C0233" w:rsidRDefault="00B455C7">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859080354"/>
          </w:sdtPr>
          <w:sdtEndPr/>
          <w:sdtContent>
            <w:p w:rsidR="005C0233" w:rsidRDefault="00B455C7">
              <w:pPr>
                <w:rPr>
                  <w:szCs w:val="21"/>
                </w:rPr>
              </w:pPr>
              <w:r>
                <w:rPr>
                  <w:rFonts w:hint="eastAsia"/>
                  <w:szCs w:val="21"/>
                </w:rPr>
                <w:t>无</w:t>
              </w:r>
            </w:p>
          </w:sdtContent>
        </w:sdt>
      </w:sdtContent>
    </w:sdt>
    <w:p w:rsidR="005C0233" w:rsidRDefault="005C0233">
      <w:pPr>
        <w:rPr>
          <w:szCs w:val="21"/>
        </w:rPr>
      </w:pPr>
    </w:p>
    <w:sdt>
      <w:sdtPr>
        <w:rPr>
          <w:rFonts w:hint="eastAsia"/>
          <w:b/>
          <w:bCs/>
          <w:sz w:val="24"/>
        </w:rPr>
        <w:alias w:val="模块:支付的其他与经营活动有关的现金"/>
        <w:tag w:val="_SEC_69836e8867b347e7b3fe206eca280b9d"/>
        <w:id w:val="-900055340"/>
      </w:sdtPr>
      <w:sdtEndPr>
        <w:rPr>
          <w:rFonts w:asciiTheme="minorHAnsi" w:hAnsiTheme="minorHAnsi" w:cstheme="minorBidi"/>
          <w:b w:val="0"/>
          <w:bCs w:val="0"/>
          <w:kern w:val="2"/>
          <w:sz w:val="21"/>
          <w:szCs w:val="21"/>
        </w:rPr>
      </w:sdtEndPr>
      <w:sdtContent>
        <w:p w:rsidR="005C0233" w:rsidRDefault="00B455C7">
          <w:r>
            <w:rPr>
              <w:rFonts w:hint="eastAsia"/>
            </w:rPr>
            <w:t>支付的其他与经营活动有关的现金</w:t>
          </w:r>
        </w:p>
        <w:sdt>
          <w:sdtPr>
            <w:alias w:val="是否适用：支付的其他与经营活动有关的现金[双击切换]"/>
            <w:tag w:val="_GBC_f4dd9812849049808cd722f0acb16a7a"/>
            <w:id w:val="-169028850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62211203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经营活动有关的现金"/>
              <w:tag w:val="_GBC_1cb95a87f7e44f1f81d520deac5b4e18"/>
              <w:id w:val="-66223139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10"/>
            <w:gridCol w:w="2839"/>
          </w:tblGrid>
          <w:tr w:rsidR="005C0233" w:rsidTr="005C0233">
            <w:sdt>
              <w:sdtPr>
                <w:tag w:val="_PLD_313336294a534de9a634e32311d5592e"/>
                <w:id w:val="-225999905"/>
              </w:sdtPr>
              <w:sdtEndPr/>
              <w:sdtContent>
                <w:tc>
                  <w:tcPr>
                    <w:tcW w:w="3409" w:type="dxa"/>
                    <w:vAlign w:val="center"/>
                  </w:tcPr>
                  <w:p w:rsidR="005C0233" w:rsidRDefault="00B455C7" w:rsidP="005C0233">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1423683674"/>
              </w:sdtPr>
              <w:sdtEndPr/>
              <w:sdtContent>
                <w:tc>
                  <w:tcPr>
                    <w:tcW w:w="2810" w:type="dxa"/>
                    <w:vAlign w:val="center"/>
                  </w:tcPr>
                  <w:p w:rsidR="005C0233" w:rsidRDefault="00B455C7" w:rsidP="005C0233">
                    <w:pPr>
                      <w:autoSpaceDE w:val="0"/>
                      <w:autoSpaceDN w:val="0"/>
                      <w:adjustRightInd w:val="0"/>
                      <w:snapToGrid w:val="0"/>
                      <w:jc w:val="center"/>
                      <w:rPr>
                        <w:szCs w:val="21"/>
                      </w:rPr>
                    </w:pPr>
                    <w:r>
                      <w:rPr>
                        <w:rFonts w:hint="eastAsia"/>
                      </w:rPr>
                      <w:t>本期发生额</w:t>
                    </w:r>
                  </w:p>
                </w:tc>
              </w:sdtContent>
            </w:sdt>
            <w:sdt>
              <w:sdtPr>
                <w:tag w:val="_PLD_7dc479c1c10240cc94f89ea3fc1d6136"/>
                <w:id w:val="-1112287193"/>
              </w:sdtPr>
              <w:sdtEndPr/>
              <w:sdtContent>
                <w:tc>
                  <w:tcPr>
                    <w:tcW w:w="2839" w:type="dxa"/>
                    <w:vAlign w:val="center"/>
                  </w:tcPr>
                  <w:p w:rsidR="005C0233" w:rsidRDefault="00B455C7" w:rsidP="005C0233">
                    <w:pPr>
                      <w:autoSpaceDE w:val="0"/>
                      <w:autoSpaceDN w:val="0"/>
                      <w:adjustRightInd w:val="0"/>
                      <w:snapToGrid w:val="0"/>
                      <w:jc w:val="center"/>
                      <w:rPr>
                        <w:szCs w:val="21"/>
                      </w:rPr>
                    </w:pPr>
                    <w:r>
                      <w:rPr>
                        <w:rFonts w:hint="eastAsia"/>
                      </w:rPr>
                      <w:t>上期发生额</w:t>
                    </w:r>
                  </w:p>
                </w:tc>
              </w:sdtContent>
            </w:sdt>
          </w:tr>
          <w:tr w:rsidR="00B0099B" w:rsidTr="005C0233">
            <w:tc>
              <w:tcPr>
                <w:tcW w:w="3409" w:type="dxa"/>
                <w:vAlign w:val="center"/>
              </w:tcPr>
              <w:p w:rsidR="00B0099B" w:rsidRDefault="00B0099B" w:rsidP="005C0233">
                <w:pPr>
                  <w:autoSpaceDE w:val="0"/>
                  <w:autoSpaceDN w:val="0"/>
                  <w:adjustRightInd w:val="0"/>
                  <w:snapToGrid w:val="0"/>
                  <w:rPr>
                    <w:szCs w:val="21"/>
                  </w:rPr>
                </w:pPr>
                <w:r>
                  <w:t>土地征迁费</w:t>
                </w:r>
              </w:p>
            </w:tc>
            <w:tc>
              <w:tcPr>
                <w:tcW w:w="2810" w:type="dxa"/>
                <w:vAlign w:val="center"/>
              </w:tcPr>
              <w:p w:rsidR="00B0099B" w:rsidRPr="0017172D" w:rsidRDefault="00B0099B" w:rsidP="007E3C6F">
                <w:pPr>
                  <w:adjustRightInd w:val="0"/>
                  <w:jc w:val="right"/>
                  <w:rPr>
                    <w:szCs w:val="21"/>
                  </w:rPr>
                </w:pPr>
                <w:r w:rsidRPr="0017172D">
                  <w:rPr>
                    <w:szCs w:val="21"/>
                  </w:rPr>
                  <w:t>229,450,307.15</w:t>
                </w:r>
              </w:p>
            </w:tc>
            <w:tc>
              <w:tcPr>
                <w:tcW w:w="2839" w:type="dxa"/>
                <w:vAlign w:val="center"/>
              </w:tcPr>
              <w:p w:rsidR="00B0099B" w:rsidRDefault="00B0099B" w:rsidP="005C0233">
                <w:pPr>
                  <w:jc w:val="right"/>
                  <w:rPr>
                    <w:rFonts w:ascii="宋体" w:hAnsi="宋体" w:cs="宋体"/>
                    <w:sz w:val="24"/>
                    <w:szCs w:val="24"/>
                  </w:rPr>
                </w:pPr>
                <w:r>
                  <w:t>182,489,109.08</w:t>
                </w:r>
              </w:p>
            </w:tc>
          </w:tr>
          <w:tr w:rsidR="00B0099B" w:rsidTr="005C0233">
            <w:tc>
              <w:tcPr>
                <w:tcW w:w="3409" w:type="dxa"/>
                <w:vAlign w:val="center"/>
              </w:tcPr>
              <w:p w:rsidR="00B0099B" w:rsidRDefault="00B0099B" w:rsidP="005C0233">
                <w:pPr>
                  <w:autoSpaceDE w:val="0"/>
                  <w:autoSpaceDN w:val="0"/>
                  <w:adjustRightInd w:val="0"/>
                  <w:snapToGrid w:val="0"/>
                  <w:rPr>
                    <w:szCs w:val="21"/>
                  </w:rPr>
                </w:pPr>
                <w:r>
                  <w:t>环境治理费</w:t>
                </w:r>
              </w:p>
            </w:tc>
            <w:tc>
              <w:tcPr>
                <w:tcW w:w="2810" w:type="dxa"/>
                <w:vAlign w:val="center"/>
              </w:tcPr>
              <w:p w:rsidR="00B0099B" w:rsidRPr="0017172D" w:rsidRDefault="00B0099B" w:rsidP="007E3C6F">
                <w:pPr>
                  <w:adjustRightInd w:val="0"/>
                  <w:jc w:val="right"/>
                  <w:rPr>
                    <w:szCs w:val="21"/>
                  </w:rPr>
                </w:pPr>
                <w:r w:rsidRPr="0017172D">
                  <w:rPr>
                    <w:szCs w:val="21"/>
                  </w:rPr>
                  <w:t>185,874,216.94</w:t>
                </w:r>
              </w:p>
            </w:tc>
            <w:tc>
              <w:tcPr>
                <w:tcW w:w="2839" w:type="dxa"/>
                <w:vAlign w:val="center"/>
              </w:tcPr>
              <w:p w:rsidR="00B0099B" w:rsidRDefault="00B0099B" w:rsidP="005C0233">
                <w:pPr>
                  <w:jc w:val="right"/>
                  <w:rPr>
                    <w:rFonts w:ascii="宋体" w:hAnsi="宋体" w:cs="宋体"/>
                    <w:sz w:val="24"/>
                    <w:szCs w:val="24"/>
                  </w:rPr>
                </w:pPr>
                <w:r>
                  <w:t>121,424,942.36</w:t>
                </w:r>
              </w:p>
            </w:tc>
          </w:tr>
          <w:tr w:rsidR="00B0099B" w:rsidTr="005C0233">
            <w:tc>
              <w:tcPr>
                <w:tcW w:w="3409" w:type="dxa"/>
                <w:vAlign w:val="center"/>
              </w:tcPr>
              <w:p w:rsidR="00B0099B" w:rsidRDefault="00B0099B" w:rsidP="005C0233">
                <w:pPr>
                  <w:autoSpaceDE w:val="0"/>
                  <w:autoSpaceDN w:val="0"/>
                  <w:adjustRightInd w:val="0"/>
                  <w:snapToGrid w:val="0"/>
                  <w:rPr>
                    <w:szCs w:val="21"/>
                  </w:rPr>
                </w:pPr>
                <w:r>
                  <w:t>票据保证金</w:t>
                </w:r>
              </w:p>
            </w:tc>
            <w:tc>
              <w:tcPr>
                <w:tcW w:w="2810" w:type="dxa"/>
                <w:vAlign w:val="center"/>
              </w:tcPr>
              <w:p w:rsidR="00B0099B" w:rsidRPr="0017172D" w:rsidRDefault="00B0099B" w:rsidP="007E3C6F">
                <w:pPr>
                  <w:adjustRightInd w:val="0"/>
                  <w:jc w:val="right"/>
                  <w:rPr>
                    <w:szCs w:val="21"/>
                  </w:rPr>
                </w:pPr>
                <w:r w:rsidRPr="0017172D">
                  <w:rPr>
                    <w:szCs w:val="21"/>
                  </w:rPr>
                  <w:t>80,845,847.41</w:t>
                </w:r>
              </w:p>
            </w:tc>
            <w:tc>
              <w:tcPr>
                <w:tcW w:w="2839" w:type="dxa"/>
                <w:vAlign w:val="center"/>
              </w:tcPr>
              <w:p w:rsidR="00B0099B" w:rsidRDefault="00B0099B" w:rsidP="005C0233">
                <w:pPr>
                  <w:jc w:val="right"/>
                  <w:rPr>
                    <w:rFonts w:ascii="宋体" w:hAnsi="宋体" w:cs="宋体"/>
                    <w:sz w:val="24"/>
                    <w:szCs w:val="24"/>
                  </w:rPr>
                </w:pPr>
                <w:r>
                  <w:t>26,218,151.48</w:t>
                </w:r>
              </w:p>
            </w:tc>
          </w:tr>
          <w:tr w:rsidR="00B0099B" w:rsidTr="005C0233">
            <w:tc>
              <w:tcPr>
                <w:tcW w:w="3409" w:type="dxa"/>
                <w:vAlign w:val="center"/>
              </w:tcPr>
              <w:p w:rsidR="00B0099B" w:rsidRDefault="00B0099B" w:rsidP="005C0233">
                <w:pPr>
                  <w:autoSpaceDE w:val="0"/>
                  <w:autoSpaceDN w:val="0"/>
                  <w:adjustRightInd w:val="0"/>
                  <w:snapToGrid w:val="0"/>
                  <w:rPr>
                    <w:szCs w:val="21"/>
                  </w:rPr>
                </w:pPr>
                <w:r>
                  <w:t>往来款</w:t>
                </w:r>
              </w:p>
            </w:tc>
            <w:tc>
              <w:tcPr>
                <w:tcW w:w="2810" w:type="dxa"/>
                <w:vAlign w:val="center"/>
              </w:tcPr>
              <w:p w:rsidR="00B0099B" w:rsidRPr="0017172D" w:rsidRDefault="00B0099B" w:rsidP="007E3C6F">
                <w:pPr>
                  <w:adjustRightInd w:val="0"/>
                  <w:jc w:val="right"/>
                  <w:rPr>
                    <w:szCs w:val="21"/>
                  </w:rPr>
                </w:pPr>
                <w:r w:rsidRPr="0017172D">
                  <w:rPr>
                    <w:szCs w:val="21"/>
                  </w:rPr>
                  <w:t>12,443,929.80</w:t>
                </w:r>
              </w:p>
            </w:tc>
            <w:tc>
              <w:tcPr>
                <w:tcW w:w="2839" w:type="dxa"/>
                <w:vAlign w:val="center"/>
              </w:tcPr>
              <w:p w:rsidR="00B0099B" w:rsidRDefault="00B0099B" w:rsidP="005C0233">
                <w:pPr>
                  <w:jc w:val="right"/>
                  <w:rPr>
                    <w:rFonts w:ascii="宋体" w:hAnsi="宋体" w:cs="宋体"/>
                    <w:sz w:val="24"/>
                    <w:szCs w:val="24"/>
                  </w:rPr>
                </w:pPr>
                <w:r>
                  <w:t>152,527,244.85</w:t>
                </w:r>
              </w:p>
            </w:tc>
          </w:tr>
          <w:tr w:rsidR="00B0099B" w:rsidTr="005C0233">
            <w:tc>
              <w:tcPr>
                <w:tcW w:w="3409" w:type="dxa"/>
                <w:vAlign w:val="center"/>
              </w:tcPr>
              <w:p w:rsidR="00B0099B" w:rsidRDefault="00B0099B" w:rsidP="005C0233">
                <w:pPr>
                  <w:autoSpaceDE w:val="0"/>
                  <w:autoSpaceDN w:val="0"/>
                  <w:adjustRightInd w:val="0"/>
                  <w:snapToGrid w:val="0"/>
                  <w:rPr>
                    <w:szCs w:val="21"/>
                  </w:rPr>
                </w:pPr>
                <w:r>
                  <w:t>党建工作经费</w:t>
                </w:r>
              </w:p>
            </w:tc>
            <w:tc>
              <w:tcPr>
                <w:tcW w:w="2810" w:type="dxa"/>
                <w:vAlign w:val="center"/>
              </w:tcPr>
              <w:p w:rsidR="00B0099B" w:rsidRPr="0017172D" w:rsidRDefault="00B0099B" w:rsidP="007E3C6F">
                <w:pPr>
                  <w:adjustRightInd w:val="0"/>
                  <w:jc w:val="right"/>
                  <w:rPr>
                    <w:szCs w:val="21"/>
                  </w:rPr>
                </w:pPr>
                <w:r w:rsidRPr="0017172D">
                  <w:rPr>
                    <w:szCs w:val="21"/>
                  </w:rPr>
                  <w:t>8,219,940.94</w:t>
                </w:r>
              </w:p>
            </w:tc>
            <w:tc>
              <w:tcPr>
                <w:tcW w:w="2839" w:type="dxa"/>
                <w:vAlign w:val="center"/>
              </w:tcPr>
              <w:p w:rsidR="00B0099B" w:rsidRDefault="00B0099B" w:rsidP="005C0233">
                <w:pPr>
                  <w:jc w:val="right"/>
                  <w:rPr>
                    <w:rFonts w:ascii="宋体" w:hAnsi="宋体" w:cs="宋体"/>
                    <w:sz w:val="24"/>
                    <w:szCs w:val="24"/>
                  </w:rPr>
                </w:pPr>
                <w:r>
                  <w:t>11,149,468.80</w:t>
                </w:r>
              </w:p>
            </w:tc>
          </w:tr>
          <w:tr w:rsidR="00B0099B" w:rsidTr="005C0233">
            <w:tc>
              <w:tcPr>
                <w:tcW w:w="3409" w:type="dxa"/>
                <w:vAlign w:val="center"/>
              </w:tcPr>
              <w:p w:rsidR="00B0099B" w:rsidRDefault="00B0099B" w:rsidP="005C0233">
                <w:pPr>
                  <w:autoSpaceDE w:val="0"/>
                  <w:autoSpaceDN w:val="0"/>
                  <w:adjustRightInd w:val="0"/>
                  <w:snapToGrid w:val="0"/>
                  <w:rPr>
                    <w:szCs w:val="21"/>
                  </w:rPr>
                </w:pPr>
                <w:r>
                  <w:t>水电费</w:t>
                </w:r>
              </w:p>
            </w:tc>
            <w:tc>
              <w:tcPr>
                <w:tcW w:w="2810" w:type="dxa"/>
                <w:vAlign w:val="center"/>
              </w:tcPr>
              <w:p w:rsidR="00B0099B" w:rsidRPr="0017172D" w:rsidRDefault="00B0099B" w:rsidP="007E3C6F">
                <w:pPr>
                  <w:adjustRightInd w:val="0"/>
                  <w:jc w:val="right"/>
                  <w:rPr>
                    <w:szCs w:val="21"/>
                  </w:rPr>
                </w:pPr>
                <w:r w:rsidRPr="0017172D">
                  <w:rPr>
                    <w:szCs w:val="21"/>
                  </w:rPr>
                  <w:t>13,965,047.58</w:t>
                </w:r>
              </w:p>
            </w:tc>
            <w:tc>
              <w:tcPr>
                <w:tcW w:w="2839" w:type="dxa"/>
                <w:vAlign w:val="center"/>
              </w:tcPr>
              <w:p w:rsidR="00B0099B" w:rsidRDefault="00B0099B" w:rsidP="005C0233">
                <w:pPr>
                  <w:jc w:val="right"/>
                  <w:rPr>
                    <w:rFonts w:ascii="宋体" w:hAnsi="宋体" w:cs="宋体"/>
                    <w:sz w:val="24"/>
                    <w:szCs w:val="24"/>
                  </w:rPr>
                </w:pPr>
                <w:r>
                  <w:t>13,585,100.63</w:t>
                </w:r>
              </w:p>
            </w:tc>
          </w:tr>
          <w:tr w:rsidR="00B0099B" w:rsidTr="005C0233">
            <w:tc>
              <w:tcPr>
                <w:tcW w:w="3409" w:type="dxa"/>
                <w:vAlign w:val="center"/>
              </w:tcPr>
              <w:p w:rsidR="00B0099B" w:rsidRDefault="00B0099B" w:rsidP="005C0233">
                <w:pPr>
                  <w:autoSpaceDE w:val="0"/>
                  <w:autoSpaceDN w:val="0"/>
                  <w:adjustRightInd w:val="0"/>
                  <w:snapToGrid w:val="0"/>
                  <w:rPr>
                    <w:szCs w:val="21"/>
                  </w:rPr>
                </w:pPr>
                <w:r>
                  <w:t>赔偿罚款及滞纳金支出</w:t>
                </w:r>
              </w:p>
            </w:tc>
            <w:tc>
              <w:tcPr>
                <w:tcW w:w="2810" w:type="dxa"/>
                <w:vAlign w:val="center"/>
              </w:tcPr>
              <w:p w:rsidR="00B0099B" w:rsidRPr="0017172D" w:rsidRDefault="00B0099B" w:rsidP="007E3C6F">
                <w:pPr>
                  <w:adjustRightInd w:val="0"/>
                  <w:jc w:val="right"/>
                  <w:rPr>
                    <w:szCs w:val="21"/>
                  </w:rPr>
                </w:pPr>
                <w:r w:rsidRPr="0017172D">
                  <w:rPr>
                    <w:szCs w:val="21"/>
                  </w:rPr>
                  <w:t>12,761,064.13</w:t>
                </w:r>
              </w:p>
            </w:tc>
            <w:tc>
              <w:tcPr>
                <w:tcW w:w="2839" w:type="dxa"/>
                <w:vAlign w:val="center"/>
              </w:tcPr>
              <w:p w:rsidR="00B0099B" w:rsidRDefault="00B0099B" w:rsidP="005C0233">
                <w:pPr>
                  <w:jc w:val="right"/>
                  <w:rPr>
                    <w:rFonts w:ascii="宋体" w:hAnsi="宋体" w:cs="宋体"/>
                    <w:sz w:val="24"/>
                    <w:szCs w:val="24"/>
                  </w:rPr>
                </w:pPr>
                <w:r>
                  <w:t>13,372,589.99</w:t>
                </w:r>
              </w:p>
            </w:tc>
          </w:tr>
          <w:tr w:rsidR="00B0099B" w:rsidTr="005C0233">
            <w:tc>
              <w:tcPr>
                <w:tcW w:w="3409" w:type="dxa"/>
                <w:vAlign w:val="center"/>
              </w:tcPr>
              <w:p w:rsidR="00B0099B" w:rsidRDefault="00B0099B" w:rsidP="005C0233">
                <w:pPr>
                  <w:autoSpaceDE w:val="0"/>
                  <w:autoSpaceDN w:val="0"/>
                  <w:adjustRightInd w:val="0"/>
                  <w:snapToGrid w:val="0"/>
                  <w:rPr>
                    <w:szCs w:val="21"/>
                  </w:rPr>
                </w:pPr>
                <w:r>
                  <w:t>环保费用</w:t>
                </w:r>
              </w:p>
            </w:tc>
            <w:tc>
              <w:tcPr>
                <w:tcW w:w="2810" w:type="dxa"/>
                <w:vAlign w:val="center"/>
              </w:tcPr>
              <w:p w:rsidR="00B0099B" w:rsidRPr="0017172D" w:rsidRDefault="00B0099B" w:rsidP="007E3C6F">
                <w:pPr>
                  <w:adjustRightInd w:val="0"/>
                  <w:jc w:val="right"/>
                  <w:rPr>
                    <w:szCs w:val="21"/>
                  </w:rPr>
                </w:pPr>
                <w:r w:rsidRPr="0017172D">
                  <w:rPr>
                    <w:szCs w:val="21"/>
                  </w:rPr>
                  <w:t>9,964,844.26</w:t>
                </w:r>
              </w:p>
            </w:tc>
            <w:tc>
              <w:tcPr>
                <w:tcW w:w="2839" w:type="dxa"/>
                <w:vAlign w:val="center"/>
              </w:tcPr>
              <w:p w:rsidR="00B0099B" w:rsidRDefault="00B0099B" w:rsidP="005C0233">
                <w:pPr>
                  <w:jc w:val="right"/>
                  <w:rPr>
                    <w:rFonts w:ascii="宋体" w:hAnsi="宋体" w:cs="宋体"/>
                    <w:sz w:val="24"/>
                    <w:szCs w:val="24"/>
                  </w:rPr>
                </w:pPr>
                <w:r>
                  <w:t>7,022,906.66</w:t>
                </w:r>
              </w:p>
            </w:tc>
          </w:tr>
          <w:tr w:rsidR="00B0099B" w:rsidTr="005C0233">
            <w:tc>
              <w:tcPr>
                <w:tcW w:w="3409" w:type="dxa"/>
                <w:vAlign w:val="center"/>
              </w:tcPr>
              <w:p w:rsidR="00B0099B" w:rsidRDefault="00B0099B" w:rsidP="005C0233">
                <w:pPr>
                  <w:autoSpaceDE w:val="0"/>
                  <w:autoSpaceDN w:val="0"/>
                  <w:adjustRightInd w:val="0"/>
                  <w:snapToGrid w:val="0"/>
                  <w:rPr>
                    <w:szCs w:val="21"/>
                  </w:rPr>
                </w:pPr>
                <w:r>
                  <w:t>业务招待费</w:t>
                </w:r>
              </w:p>
            </w:tc>
            <w:tc>
              <w:tcPr>
                <w:tcW w:w="2810" w:type="dxa"/>
                <w:vAlign w:val="center"/>
              </w:tcPr>
              <w:p w:rsidR="00B0099B" w:rsidRPr="0017172D" w:rsidRDefault="00B0099B" w:rsidP="007E3C6F">
                <w:pPr>
                  <w:adjustRightInd w:val="0"/>
                  <w:jc w:val="right"/>
                  <w:rPr>
                    <w:szCs w:val="21"/>
                  </w:rPr>
                </w:pPr>
                <w:r w:rsidRPr="0017172D">
                  <w:rPr>
                    <w:szCs w:val="21"/>
                  </w:rPr>
                  <w:t>1,420,386.99</w:t>
                </w:r>
              </w:p>
            </w:tc>
            <w:tc>
              <w:tcPr>
                <w:tcW w:w="2839" w:type="dxa"/>
                <w:vAlign w:val="center"/>
              </w:tcPr>
              <w:p w:rsidR="00B0099B" w:rsidRDefault="00B0099B" w:rsidP="005C0233">
                <w:pPr>
                  <w:jc w:val="right"/>
                  <w:rPr>
                    <w:rFonts w:ascii="宋体" w:hAnsi="宋体" w:cs="宋体"/>
                    <w:sz w:val="24"/>
                    <w:szCs w:val="24"/>
                  </w:rPr>
                </w:pPr>
                <w:r>
                  <w:t>4,447,884.61</w:t>
                </w:r>
              </w:p>
            </w:tc>
          </w:tr>
          <w:tr w:rsidR="00B0099B" w:rsidTr="005C0233">
            <w:tc>
              <w:tcPr>
                <w:tcW w:w="3409" w:type="dxa"/>
                <w:vAlign w:val="center"/>
              </w:tcPr>
              <w:p w:rsidR="00B0099B" w:rsidRDefault="00B0099B" w:rsidP="005C0233">
                <w:pPr>
                  <w:autoSpaceDE w:val="0"/>
                  <w:autoSpaceDN w:val="0"/>
                  <w:adjustRightInd w:val="0"/>
                  <w:snapToGrid w:val="0"/>
                  <w:rPr>
                    <w:szCs w:val="21"/>
                  </w:rPr>
                </w:pPr>
                <w:r>
                  <w:t>其他</w:t>
                </w:r>
              </w:p>
            </w:tc>
            <w:tc>
              <w:tcPr>
                <w:tcW w:w="2810" w:type="dxa"/>
                <w:vAlign w:val="center"/>
              </w:tcPr>
              <w:p w:rsidR="00B0099B" w:rsidRPr="0017172D" w:rsidRDefault="00B0099B" w:rsidP="007E3C6F">
                <w:pPr>
                  <w:adjustRightInd w:val="0"/>
                  <w:jc w:val="right"/>
                  <w:rPr>
                    <w:szCs w:val="21"/>
                  </w:rPr>
                </w:pPr>
                <w:r w:rsidRPr="0017172D">
                  <w:rPr>
                    <w:szCs w:val="21"/>
                  </w:rPr>
                  <w:t>116,313,180.53</w:t>
                </w:r>
              </w:p>
            </w:tc>
            <w:tc>
              <w:tcPr>
                <w:tcW w:w="2839" w:type="dxa"/>
                <w:vAlign w:val="center"/>
              </w:tcPr>
              <w:p w:rsidR="00B0099B" w:rsidRDefault="00B0099B" w:rsidP="005C0233">
                <w:pPr>
                  <w:jc w:val="right"/>
                  <w:rPr>
                    <w:rFonts w:ascii="宋体" w:hAnsi="宋体" w:cs="宋体"/>
                    <w:sz w:val="24"/>
                    <w:szCs w:val="24"/>
                  </w:rPr>
                </w:pPr>
                <w:r>
                  <w:t>226,311,787.65</w:t>
                </w:r>
              </w:p>
            </w:tc>
          </w:tr>
          <w:tr w:rsidR="00B0099B" w:rsidTr="005C0233">
            <w:tc>
              <w:tcPr>
                <w:tcW w:w="3409" w:type="dxa"/>
                <w:vAlign w:val="center"/>
              </w:tcPr>
              <w:p w:rsidR="00B0099B" w:rsidRDefault="00B0099B" w:rsidP="005C0233">
                <w:pPr>
                  <w:autoSpaceDE w:val="0"/>
                  <w:autoSpaceDN w:val="0"/>
                  <w:adjustRightInd w:val="0"/>
                  <w:snapToGrid w:val="0"/>
                  <w:jc w:val="center"/>
                  <w:rPr>
                    <w:szCs w:val="21"/>
                  </w:rPr>
                </w:pPr>
                <w:r>
                  <w:rPr>
                    <w:rFonts w:hint="eastAsia"/>
                    <w:szCs w:val="21"/>
                  </w:rPr>
                  <w:t>合计</w:t>
                </w:r>
              </w:p>
            </w:tc>
            <w:tc>
              <w:tcPr>
                <w:tcW w:w="2810" w:type="dxa"/>
                <w:vAlign w:val="center"/>
              </w:tcPr>
              <w:p w:rsidR="00B0099B" w:rsidRPr="0017172D" w:rsidRDefault="00B0099B" w:rsidP="007E3C6F">
                <w:pPr>
                  <w:adjustRightInd w:val="0"/>
                  <w:jc w:val="right"/>
                  <w:rPr>
                    <w:szCs w:val="21"/>
                  </w:rPr>
                </w:pPr>
                <w:r w:rsidRPr="0017172D">
                  <w:rPr>
                    <w:szCs w:val="21"/>
                  </w:rPr>
                  <w:t>671,258,765.73</w:t>
                </w:r>
              </w:p>
            </w:tc>
            <w:tc>
              <w:tcPr>
                <w:tcW w:w="2839" w:type="dxa"/>
                <w:vAlign w:val="center"/>
              </w:tcPr>
              <w:p w:rsidR="00B0099B" w:rsidRDefault="00B0099B" w:rsidP="005C0233">
                <w:pPr>
                  <w:jc w:val="right"/>
                  <w:rPr>
                    <w:rFonts w:ascii="宋体" w:hAnsi="宋体" w:cs="宋体"/>
                    <w:sz w:val="24"/>
                    <w:szCs w:val="24"/>
                  </w:rPr>
                </w:pPr>
                <w:r>
                  <w:t>758,549,186.11</w:t>
                </w:r>
              </w:p>
            </w:tc>
          </w:tr>
        </w:tbl>
        <w:p w:rsidR="005C0233" w:rsidRDefault="005C0233"/>
        <w:p w:rsidR="005C0233" w:rsidRDefault="00B455C7">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343927604"/>
          </w:sdtPr>
          <w:sdtEndPr/>
          <w:sdtContent>
            <w:p w:rsidR="005C0233" w:rsidRDefault="00B455C7">
              <w:pPr>
                <w:ind w:right="5"/>
                <w:rPr>
                  <w:szCs w:val="21"/>
                </w:rPr>
              </w:pPr>
              <w:r>
                <w:rPr>
                  <w:rFonts w:hint="eastAsia"/>
                  <w:szCs w:val="21"/>
                </w:rPr>
                <w:t>无</w:t>
              </w:r>
            </w:p>
          </w:sdtContent>
        </w:sdt>
      </w:sdtContent>
    </w:sdt>
    <w:p w:rsidR="005C0233" w:rsidRDefault="00B455C7">
      <w:pPr>
        <w:pStyle w:val="afc"/>
        <w:numPr>
          <w:ilvl w:val="0"/>
          <w:numId w:val="114"/>
        </w:numPr>
        <w:ind w:left="426" w:hanging="426"/>
      </w:pPr>
      <w:r>
        <w:rPr>
          <w:rFonts w:hint="eastAsia"/>
        </w:rPr>
        <w:t>与投资活动有关的现金</w:t>
      </w:r>
    </w:p>
    <w:sdt>
      <w:sdtPr>
        <w:rPr>
          <w:rFonts w:hint="eastAsia"/>
        </w:rPr>
        <w:alias w:val="模块:收到的重要的投资活动有关的现金"/>
        <w:tag w:val="_SEC_ff82b775f142475bade770a65468604e"/>
        <w:id w:val="-59259428"/>
      </w:sdtPr>
      <w:sdtEndPr>
        <w:rPr>
          <w:rFonts w:hint="default"/>
        </w:rPr>
      </w:sdtEndPr>
      <w:sdtContent>
        <w:p w:rsidR="005C0233" w:rsidRDefault="00B455C7">
          <w:r>
            <w:rPr>
              <w:rFonts w:hint="eastAsia"/>
            </w:rPr>
            <w:t>收到的重要的投资活动有关的现金</w:t>
          </w:r>
        </w:p>
        <w:sdt>
          <w:sdtPr>
            <w:alias w:val="是否适用：收到的重要的投资活动有关的现金[双击切换]"/>
            <w:tag w:val="_GBC_9196f5edd13f48c58cf11429e2524db4"/>
            <w:id w:val="-1423946772"/>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收到的重要的投资活动有关的现金"/>
              <w:tag w:val="_GBC_30082088374344d4809bf9f5b59559f9"/>
              <w:id w:val="-32097150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收到的重要的投资活动有关的现金"/>
              <w:tag w:val="_GBC_aad9cf5ff1554131b4e4b043d133db0c"/>
              <w:id w:val="-106170826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30"/>
            <w:gridCol w:w="2819"/>
          </w:tblGrid>
          <w:tr w:rsidR="005C0233" w:rsidTr="005C0233">
            <w:sdt>
              <w:sdtPr>
                <w:tag w:val="_PLD_86537d51cc694654b45c76bb3b965b60"/>
                <w:id w:val="-1953613937"/>
              </w:sdtPr>
              <w:sdtEndPr/>
              <w:sdtContent>
                <w:tc>
                  <w:tcPr>
                    <w:tcW w:w="340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项目</w:t>
                    </w:r>
                  </w:p>
                </w:tc>
              </w:sdtContent>
            </w:sdt>
            <w:sdt>
              <w:sdtPr>
                <w:tag w:val="_PLD_8df780a4dd194dc4b58890fceac9b4d7"/>
                <w:id w:val="-1255200587"/>
              </w:sdtPr>
              <w:sdtEndPr/>
              <w:sdtContent>
                <w:tc>
                  <w:tcPr>
                    <w:tcW w:w="2830"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本期发生额</w:t>
                    </w:r>
                  </w:p>
                </w:tc>
              </w:sdtContent>
            </w:sdt>
            <w:sdt>
              <w:sdtPr>
                <w:tag w:val="_PLD_e3e736b7d56b47b9a0860a6d7e262f11"/>
                <w:id w:val="-249420807"/>
              </w:sdtPr>
              <w:sdtEndPr/>
              <w:sdtContent>
                <w:tc>
                  <w:tcPr>
                    <w:tcW w:w="281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上期发生额</w:t>
                    </w:r>
                  </w:p>
                </w:tc>
              </w:sdtContent>
            </w:sdt>
          </w:tr>
          <w:tr w:rsidR="00615BF8" w:rsidTr="005C0233">
            <w:tc>
              <w:tcPr>
                <w:tcW w:w="3409" w:type="dxa"/>
                <w:vAlign w:val="center"/>
              </w:tcPr>
              <w:p w:rsidR="00615BF8" w:rsidRDefault="00615BF8" w:rsidP="005C0233">
                <w:pPr>
                  <w:autoSpaceDE w:val="0"/>
                  <w:autoSpaceDN w:val="0"/>
                  <w:adjustRightInd w:val="0"/>
                  <w:snapToGrid w:val="0"/>
                  <w:spacing w:line="240" w:lineRule="atLeast"/>
                  <w:rPr>
                    <w:szCs w:val="21"/>
                  </w:rPr>
                </w:pPr>
                <w:r>
                  <w:t>赎回银行理财产品</w:t>
                </w:r>
              </w:p>
            </w:tc>
            <w:tc>
              <w:tcPr>
                <w:tcW w:w="2830" w:type="dxa"/>
                <w:vAlign w:val="center"/>
              </w:tcPr>
              <w:p w:rsidR="00615BF8" w:rsidRDefault="00615BF8">
                <w:pPr>
                  <w:jc w:val="right"/>
                  <w:rPr>
                    <w:color w:val="000000"/>
                    <w:szCs w:val="21"/>
                  </w:rPr>
                </w:pPr>
                <w:r>
                  <w:rPr>
                    <w:color w:val="000000"/>
                    <w:szCs w:val="21"/>
                  </w:rPr>
                  <w:t>853,000,000.00</w:t>
                </w:r>
              </w:p>
            </w:tc>
            <w:tc>
              <w:tcPr>
                <w:tcW w:w="2819" w:type="dxa"/>
                <w:vAlign w:val="center"/>
              </w:tcPr>
              <w:p w:rsidR="00615BF8" w:rsidRDefault="00615BF8" w:rsidP="005C0233">
                <w:pPr>
                  <w:jc w:val="right"/>
                  <w:rPr>
                    <w:szCs w:val="21"/>
                  </w:rPr>
                </w:pPr>
                <w:r>
                  <w:t>1,915,000,000.00</w:t>
                </w:r>
              </w:p>
            </w:tc>
          </w:tr>
          <w:tr w:rsidR="00615BF8" w:rsidTr="005C0233">
            <w:tc>
              <w:tcPr>
                <w:tcW w:w="3409" w:type="dxa"/>
                <w:vAlign w:val="center"/>
              </w:tcPr>
              <w:p w:rsidR="00615BF8" w:rsidRDefault="00615BF8" w:rsidP="005C0233">
                <w:pPr>
                  <w:autoSpaceDE w:val="0"/>
                  <w:autoSpaceDN w:val="0"/>
                  <w:adjustRightInd w:val="0"/>
                  <w:snapToGrid w:val="0"/>
                  <w:spacing w:line="240" w:lineRule="atLeast"/>
                  <w:rPr>
                    <w:szCs w:val="21"/>
                  </w:rPr>
                </w:pPr>
                <w:r>
                  <w:t>收到合营企业分红</w:t>
                </w:r>
              </w:p>
            </w:tc>
            <w:tc>
              <w:tcPr>
                <w:tcW w:w="2830" w:type="dxa"/>
                <w:vAlign w:val="center"/>
              </w:tcPr>
              <w:p w:rsidR="00615BF8" w:rsidRDefault="00615BF8">
                <w:pPr>
                  <w:jc w:val="right"/>
                  <w:rPr>
                    <w:color w:val="000000"/>
                    <w:szCs w:val="21"/>
                  </w:rPr>
                </w:pPr>
                <w:r>
                  <w:rPr>
                    <w:color w:val="000000"/>
                    <w:szCs w:val="21"/>
                  </w:rPr>
                  <w:t>45,500,000.00</w:t>
                </w:r>
              </w:p>
            </w:tc>
            <w:tc>
              <w:tcPr>
                <w:tcW w:w="2819" w:type="dxa"/>
                <w:vAlign w:val="center"/>
              </w:tcPr>
              <w:p w:rsidR="00615BF8" w:rsidRDefault="00615BF8" w:rsidP="005C0233">
                <w:pPr>
                  <w:jc w:val="right"/>
                  <w:rPr>
                    <w:szCs w:val="21"/>
                  </w:rPr>
                </w:pPr>
                <w:r>
                  <w:t>61,500,000.00</w:t>
                </w:r>
              </w:p>
            </w:tc>
          </w:tr>
          <w:tr w:rsidR="00615BF8" w:rsidTr="005C0233">
            <w:tc>
              <w:tcPr>
                <w:tcW w:w="3409" w:type="dxa"/>
                <w:vAlign w:val="center"/>
              </w:tcPr>
              <w:p w:rsidR="00615BF8" w:rsidRDefault="00615BF8" w:rsidP="005C0233">
                <w:pPr>
                  <w:autoSpaceDE w:val="0"/>
                  <w:autoSpaceDN w:val="0"/>
                  <w:adjustRightInd w:val="0"/>
                  <w:snapToGrid w:val="0"/>
                  <w:spacing w:line="240" w:lineRule="atLeast"/>
                  <w:jc w:val="center"/>
                  <w:rPr>
                    <w:szCs w:val="21"/>
                  </w:rPr>
                </w:pPr>
                <w:r>
                  <w:rPr>
                    <w:rFonts w:hint="eastAsia"/>
                    <w:szCs w:val="21"/>
                  </w:rPr>
                  <w:t>合计</w:t>
                </w:r>
              </w:p>
            </w:tc>
            <w:tc>
              <w:tcPr>
                <w:tcW w:w="2830" w:type="dxa"/>
                <w:vAlign w:val="center"/>
              </w:tcPr>
              <w:p w:rsidR="00615BF8" w:rsidRDefault="00615BF8">
                <w:pPr>
                  <w:jc w:val="right"/>
                  <w:rPr>
                    <w:color w:val="000000"/>
                    <w:szCs w:val="21"/>
                  </w:rPr>
                </w:pPr>
                <w:r>
                  <w:rPr>
                    <w:color w:val="000000"/>
                    <w:szCs w:val="21"/>
                  </w:rPr>
                  <w:t>898,500,000.00</w:t>
                </w:r>
              </w:p>
            </w:tc>
            <w:tc>
              <w:tcPr>
                <w:tcW w:w="2819" w:type="dxa"/>
                <w:vAlign w:val="center"/>
              </w:tcPr>
              <w:p w:rsidR="00615BF8" w:rsidRDefault="00615BF8" w:rsidP="005C0233">
                <w:pPr>
                  <w:jc w:val="right"/>
                  <w:rPr>
                    <w:rFonts w:ascii="宋体" w:hAnsi="宋体" w:cs="宋体"/>
                    <w:sz w:val="24"/>
                    <w:szCs w:val="24"/>
                  </w:rPr>
                </w:pPr>
                <w:r>
                  <w:t>1,976,500,000.00</w:t>
                </w:r>
              </w:p>
            </w:tc>
          </w:tr>
        </w:tbl>
        <w:p w:rsidR="005C0233" w:rsidRDefault="005C0233"/>
        <w:p w:rsidR="005C0233" w:rsidRDefault="00B455C7">
          <w:r>
            <w:rPr>
              <w:rFonts w:hint="eastAsia"/>
            </w:rPr>
            <w:lastRenderedPageBreak/>
            <w:t>收到的重要的投资活动有关的现金说明</w:t>
          </w:r>
        </w:p>
        <w:sdt>
          <w:sdtPr>
            <w:alias w:val="收到的重要的投资活动有关的现金的说明"/>
            <w:tag w:val="_GBC_c1ce510d970645309444be1bc0b45be7"/>
            <w:id w:val="1146097717"/>
          </w:sdtPr>
          <w:sdtEndPr/>
          <w:sdtContent>
            <w:p w:rsidR="005C0233" w:rsidRDefault="00B455C7">
              <w:r>
                <w:rPr>
                  <w:rFonts w:hint="eastAsia"/>
                </w:rPr>
                <w:t>无</w:t>
              </w:r>
            </w:p>
          </w:sdtContent>
        </w:sdt>
        <w:p w:rsidR="005C0233" w:rsidRDefault="009D631F"/>
      </w:sdtContent>
    </w:sdt>
    <w:sdt>
      <w:sdtPr>
        <w:rPr>
          <w:rFonts w:hint="eastAsia"/>
        </w:rPr>
        <w:alias w:val="模块:支付的重要的投资活动有关的现金 "/>
        <w:tag w:val="_SEC_7ab55cb8ffdb49ac9c81c84aea21fcdf"/>
        <w:id w:val="-879084794"/>
      </w:sdtPr>
      <w:sdtEndPr>
        <w:rPr>
          <w:rFonts w:hint="default"/>
        </w:rPr>
      </w:sdtEndPr>
      <w:sdtContent>
        <w:p w:rsidR="005C0233" w:rsidRDefault="00B455C7">
          <w:r>
            <w:rPr>
              <w:rFonts w:hint="eastAsia"/>
            </w:rPr>
            <w:t>支付的重要的投资活动有关的现金</w:t>
          </w:r>
        </w:p>
        <w:sdt>
          <w:sdtPr>
            <w:alias w:val="是否适用：支付的重要的投资活动有关的现金[双击切换]"/>
            <w:tag w:val="_GBC_87278c8d34004ae4ad117e1026d10209"/>
            <w:id w:val="-42703089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支付的重要的投资活动有关的现金"/>
              <w:tag w:val="_GBC_a0deec14b3b44f78b9368ad871e8d8c6"/>
              <w:id w:val="-314193091"/>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支付的重要的投资活动有关的现金"/>
              <w:tag w:val="_GBC_e41f8522f445479ba58238ec8d2c3147"/>
              <w:id w:val="10631493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830"/>
            <w:gridCol w:w="2819"/>
          </w:tblGrid>
          <w:tr w:rsidR="005C0233" w:rsidTr="005C0233">
            <w:sdt>
              <w:sdtPr>
                <w:tag w:val="_PLD_328e6bb5fcc74d9c87ca178b8d42f9b8"/>
                <w:id w:val="-1739863056"/>
              </w:sdtPr>
              <w:sdtEndPr/>
              <w:sdtContent>
                <w:tc>
                  <w:tcPr>
                    <w:tcW w:w="340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项目</w:t>
                    </w:r>
                  </w:p>
                </w:tc>
              </w:sdtContent>
            </w:sdt>
            <w:sdt>
              <w:sdtPr>
                <w:tag w:val="_PLD_fc885c8be4db48b78be0f1dad4d4c6a8"/>
                <w:id w:val="786544397"/>
              </w:sdtPr>
              <w:sdtEndPr/>
              <w:sdtContent>
                <w:tc>
                  <w:tcPr>
                    <w:tcW w:w="2830"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本期发生额</w:t>
                    </w:r>
                  </w:p>
                </w:tc>
              </w:sdtContent>
            </w:sdt>
            <w:sdt>
              <w:sdtPr>
                <w:tag w:val="_PLD_b15712f434d644b0954dad3a0d7e73ef"/>
                <w:id w:val="-1019238187"/>
              </w:sdtPr>
              <w:sdtEndPr/>
              <w:sdtContent>
                <w:tc>
                  <w:tcPr>
                    <w:tcW w:w="2819" w:type="dxa"/>
                    <w:vAlign w:val="center"/>
                  </w:tcPr>
                  <w:p w:rsidR="005C0233" w:rsidRDefault="00B455C7" w:rsidP="005C0233">
                    <w:pPr>
                      <w:autoSpaceDE w:val="0"/>
                      <w:autoSpaceDN w:val="0"/>
                      <w:adjustRightInd w:val="0"/>
                      <w:snapToGrid w:val="0"/>
                      <w:spacing w:line="240" w:lineRule="atLeast"/>
                      <w:jc w:val="center"/>
                      <w:rPr>
                        <w:szCs w:val="21"/>
                      </w:rPr>
                    </w:pPr>
                    <w:r>
                      <w:rPr>
                        <w:rFonts w:hint="eastAsia"/>
                      </w:rPr>
                      <w:t>上期发生额</w:t>
                    </w:r>
                  </w:p>
                </w:tc>
              </w:sdtContent>
            </w:sdt>
          </w:tr>
          <w:tr w:rsidR="00226D18" w:rsidTr="005C0233">
            <w:tc>
              <w:tcPr>
                <w:tcW w:w="3409" w:type="dxa"/>
                <w:vAlign w:val="center"/>
              </w:tcPr>
              <w:p w:rsidR="00226D18" w:rsidRDefault="00226D18" w:rsidP="005C0233">
                <w:pPr>
                  <w:autoSpaceDE w:val="0"/>
                  <w:autoSpaceDN w:val="0"/>
                  <w:adjustRightInd w:val="0"/>
                  <w:snapToGrid w:val="0"/>
                  <w:spacing w:line="240" w:lineRule="atLeast"/>
                  <w:rPr>
                    <w:szCs w:val="21"/>
                  </w:rPr>
                </w:pPr>
                <w:r>
                  <w:t>购买银行理财产品</w:t>
                </w:r>
              </w:p>
            </w:tc>
            <w:tc>
              <w:tcPr>
                <w:tcW w:w="2830" w:type="dxa"/>
                <w:vAlign w:val="center"/>
              </w:tcPr>
              <w:p w:rsidR="00226D18" w:rsidRDefault="00226D18">
                <w:pPr>
                  <w:jc w:val="right"/>
                  <w:rPr>
                    <w:color w:val="000000"/>
                    <w:szCs w:val="21"/>
                  </w:rPr>
                </w:pPr>
                <w:r>
                  <w:rPr>
                    <w:color w:val="000000"/>
                    <w:szCs w:val="21"/>
                  </w:rPr>
                  <w:t>868,356,000.00</w:t>
                </w:r>
              </w:p>
            </w:tc>
            <w:tc>
              <w:tcPr>
                <w:tcW w:w="2819" w:type="dxa"/>
                <w:vAlign w:val="center"/>
              </w:tcPr>
              <w:p w:rsidR="00226D18" w:rsidRDefault="00226D18" w:rsidP="005C0233">
                <w:pPr>
                  <w:jc w:val="right"/>
                  <w:rPr>
                    <w:szCs w:val="21"/>
                  </w:rPr>
                </w:pPr>
                <w:r>
                  <w:t>2,250,000,000.00</w:t>
                </w:r>
              </w:p>
            </w:tc>
          </w:tr>
          <w:tr w:rsidR="00226D18" w:rsidTr="005C0233">
            <w:tc>
              <w:tcPr>
                <w:tcW w:w="3409" w:type="dxa"/>
                <w:vAlign w:val="center"/>
              </w:tcPr>
              <w:p w:rsidR="00226D18" w:rsidRDefault="00226D18" w:rsidP="005C0233">
                <w:pPr>
                  <w:autoSpaceDE w:val="0"/>
                  <w:autoSpaceDN w:val="0"/>
                  <w:adjustRightInd w:val="0"/>
                  <w:snapToGrid w:val="0"/>
                  <w:spacing w:line="240" w:lineRule="atLeast"/>
                  <w:rPr>
                    <w:szCs w:val="21"/>
                  </w:rPr>
                </w:pPr>
                <w:r>
                  <w:t>非同一控制下企业合并</w:t>
                </w:r>
              </w:p>
            </w:tc>
            <w:tc>
              <w:tcPr>
                <w:tcW w:w="2830" w:type="dxa"/>
                <w:vAlign w:val="center"/>
              </w:tcPr>
              <w:p w:rsidR="00226D18" w:rsidRDefault="00226D18">
                <w:pPr>
                  <w:jc w:val="right"/>
                  <w:rPr>
                    <w:color w:val="000000"/>
                    <w:szCs w:val="21"/>
                  </w:rPr>
                </w:pPr>
                <w:r>
                  <w:rPr>
                    <w:color w:val="000000"/>
                    <w:szCs w:val="21"/>
                  </w:rPr>
                  <w:t>335,348,282.55</w:t>
                </w:r>
              </w:p>
            </w:tc>
            <w:tc>
              <w:tcPr>
                <w:tcW w:w="2819" w:type="dxa"/>
                <w:vAlign w:val="center"/>
              </w:tcPr>
              <w:p w:rsidR="00226D18" w:rsidRDefault="00226D18" w:rsidP="005C0233">
                <w:pPr>
                  <w:jc w:val="right"/>
                  <w:rPr>
                    <w:szCs w:val="21"/>
                  </w:rPr>
                </w:pPr>
              </w:p>
            </w:tc>
          </w:tr>
          <w:tr w:rsidR="00226D18" w:rsidTr="005C0233">
            <w:tc>
              <w:tcPr>
                <w:tcW w:w="3409" w:type="dxa"/>
                <w:vAlign w:val="center"/>
              </w:tcPr>
              <w:p w:rsidR="00226D18" w:rsidRDefault="00226D18" w:rsidP="005C0233">
                <w:pPr>
                  <w:autoSpaceDE w:val="0"/>
                  <w:autoSpaceDN w:val="0"/>
                  <w:adjustRightInd w:val="0"/>
                  <w:snapToGrid w:val="0"/>
                  <w:spacing w:line="240" w:lineRule="atLeast"/>
                </w:pPr>
                <w:r>
                  <w:t>购买采矿权支出</w:t>
                </w:r>
              </w:p>
            </w:tc>
            <w:tc>
              <w:tcPr>
                <w:tcW w:w="2830" w:type="dxa"/>
                <w:vAlign w:val="center"/>
              </w:tcPr>
              <w:p w:rsidR="00226D18" w:rsidRDefault="00226D18">
                <w:pPr>
                  <w:jc w:val="right"/>
                  <w:rPr>
                    <w:color w:val="000000"/>
                    <w:szCs w:val="21"/>
                  </w:rPr>
                </w:pPr>
                <w:r>
                  <w:rPr>
                    <w:color w:val="000000"/>
                    <w:szCs w:val="21"/>
                  </w:rPr>
                  <w:t>194,461,800.00</w:t>
                </w:r>
              </w:p>
            </w:tc>
            <w:tc>
              <w:tcPr>
                <w:tcW w:w="2819" w:type="dxa"/>
                <w:vAlign w:val="center"/>
              </w:tcPr>
              <w:p w:rsidR="00226D18" w:rsidRDefault="00226D18" w:rsidP="005C0233">
                <w:pPr>
                  <w:jc w:val="right"/>
                  <w:rPr>
                    <w:szCs w:val="21"/>
                  </w:rPr>
                </w:pPr>
                <w:r>
                  <w:t>43,490,000.00</w:t>
                </w:r>
              </w:p>
            </w:tc>
          </w:tr>
          <w:tr w:rsidR="00226D18" w:rsidTr="005C0233">
            <w:tc>
              <w:tcPr>
                <w:tcW w:w="3409" w:type="dxa"/>
                <w:vAlign w:val="center"/>
              </w:tcPr>
              <w:p w:rsidR="00226D18" w:rsidRDefault="00226D18" w:rsidP="005C0233">
                <w:pPr>
                  <w:autoSpaceDE w:val="0"/>
                  <w:autoSpaceDN w:val="0"/>
                  <w:adjustRightInd w:val="0"/>
                  <w:snapToGrid w:val="0"/>
                  <w:spacing w:line="240" w:lineRule="atLeast"/>
                  <w:rPr>
                    <w:szCs w:val="21"/>
                  </w:rPr>
                </w:pPr>
                <w:r>
                  <w:t>对合营、联营企业投资</w:t>
                </w:r>
              </w:p>
            </w:tc>
            <w:tc>
              <w:tcPr>
                <w:tcW w:w="2830" w:type="dxa"/>
                <w:vAlign w:val="center"/>
              </w:tcPr>
              <w:p w:rsidR="00226D18" w:rsidRDefault="00226D18">
                <w:pPr>
                  <w:jc w:val="right"/>
                  <w:rPr>
                    <w:color w:val="000000"/>
                    <w:szCs w:val="21"/>
                  </w:rPr>
                </w:pPr>
              </w:p>
            </w:tc>
            <w:tc>
              <w:tcPr>
                <w:tcW w:w="2819" w:type="dxa"/>
                <w:vAlign w:val="center"/>
              </w:tcPr>
              <w:p w:rsidR="00226D18" w:rsidRDefault="00226D18" w:rsidP="005C0233">
                <w:pPr>
                  <w:jc w:val="right"/>
                  <w:rPr>
                    <w:szCs w:val="21"/>
                  </w:rPr>
                </w:pPr>
                <w:r>
                  <w:t>321,888,900.00</w:t>
                </w:r>
              </w:p>
            </w:tc>
          </w:tr>
          <w:tr w:rsidR="00226D18" w:rsidTr="005C0233">
            <w:tc>
              <w:tcPr>
                <w:tcW w:w="3409" w:type="dxa"/>
                <w:vAlign w:val="center"/>
              </w:tcPr>
              <w:p w:rsidR="00226D18" w:rsidRDefault="00226D18" w:rsidP="005C0233">
                <w:pPr>
                  <w:autoSpaceDE w:val="0"/>
                  <w:autoSpaceDN w:val="0"/>
                  <w:adjustRightInd w:val="0"/>
                  <w:snapToGrid w:val="0"/>
                  <w:spacing w:line="240" w:lineRule="atLeast"/>
                  <w:jc w:val="center"/>
                  <w:rPr>
                    <w:szCs w:val="21"/>
                  </w:rPr>
                </w:pPr>
                <w:r>
                  <w:rPr>
                    <w:rFonts w:hint="eastAsia"/>
                    <w:szCs w:val="21"/>
                  </w:rPr>
                  <w:t>合计</w:t>
                </w:r>
              </w:p>
            </w:tc>
            <w:tc>
              <w:tcPr>
                <w:tcW w:w="2830" w:type="dxa"/>
                <w:vAlign w:val="center"/>
              </w:tcPr>
              <w:p w:rsidR="00226D18" w:rsidRDefault="00226D18">
                <w:pPr>
                  <w:jc w:val="right"/>
                  <w:rPr>
                    <w:color w:val="000000"/>
                    <w:szCs w:val="21"/>
                  </w:rPr>
                </w:pPr>
                <w:r>
                  <w:rPr>
                    <w:color w:val="000000"/>
                    <w:szCs w:val="21"/>
                  </w:rPr>
                  <w:t>1,398,166,082.55</w:t>
                </w:r>
              </w:p>
            </w:tc>
            <w:tc>
              <w:tcPr>
                <w:tcW w:w="2819" w:type="dxa"/>
                <w:vAlign w:val="center"/>
              </w:tcPr>
              <w:p w:rsidR="00226D18" w:rsidRPr="002D06A9" w:rsidRDefault="00226D18" w:rsidP="005C0233">
                <w:pPr>
                  <w:adjustRightInd w:val="0"/>
                  <w:jc w:val="right"/>
                  <w:rPr>
                    <w:szCs w:val="21"/>
                  </w:rPr>
                </w:pPr>
                <w:r w:rsidRPr="00122754">
                  <w:rPr>
                    <w:szCs w:val="21"/>
                  </w:rPr>
                  <w:t>2,615,378,900.00</w:t>
                </w:r>
              </w:p>
            </w:tc>
          </w:tr>
        </w:tbl>
        <w:p w:rsidR="005C0233" w:rsidRDefault="005C0233"/>
        <w:p w:rsidR="005C0233" w:rsidRDefault="00B455C7">
          <w:r>
            <w:rPr>
              <w:rFonts w:hint="eastAsia"/>
            </w:rPr>
            <w:t>支付的重要的投资活动有关的现金说明</w:t>
          </w:r>
        </w:p>
        <w:sdt>
          <w:sdtPr>
            <w:alias w:val="支付的重要的投资活动有关的现金的说明"/>
            <w:tag w:val="_GBC_79f961a45f2c4d6fb5ba9ee4a9afbe44"/>
            <w:id w:val="1591586419"/>
          </w:sdtPr>
          <w:sdtEndPr/>
          <w:sdtContent>
            <w:p w:rsidR="005C0233" w:rsidRDefault="00B455C7">
              <w:r>
                <w:rPr>
                  <w:rFonts w:hint="eastAsia"/>
                </w:rPr>
                <w:t>无</w:t>
              </w:r>
            </w:p>
          </w:sdtContent>
        </w:sdt>
        <w:p w:rsidR="005C0233" w:rsidRDefault="009D631F"/>
      </w:sdtContent>
    </w:sdt>
    <w:sdt>
      <w:sdtPr>
        <w:rPr>
          <w:rFonts w:hint="eastAsia"/>
          <w:b/>
          <w:bCs/>
          <w:sz w:val="24"/>
        </w:rPr>
        <w:alias w:val="模块:收到的其他与投资活动有关的现金"/>
        <w:tag w:val="_SEC_bffd728d3f034a24a21a18f895399812"/>
        <w:id w:val="-1912526039"/>
      </w:sdtPr>
      <w:sdtEndPr>
        <w:rPr>
          <w:rFonts w:asciiTheme="minorHAnsi" w:hAnsiTheme="minorHAnsi" w:cstheme="minorBidi" w:hint="default"/>
          <w:b w:val="0"/>
          <w:bCs w:val="0"/>
          <w:kern w:val="2"/>
          <w:sz w:val="21"/>
          <w:szCs w:val="21"/>
        </w:rPr>
      </w:sdtEndPr>
      <w:sdtContent>
        <w:p w:rsidR="005C0233" w:rsidRDefault="00B455C7">
          <w:r>
            <w:rPr>
              <w:rFonts w:hint="eastAsia"/>
            </w:rPr>
            <w:t>收到的其他与投资活动有关的现金</w:t>
          </w:r>
        </w:p>
        <w:sdt>
          <w:sdtPr>
            <w:alias w:val="是否适用：收到的其他与投资活动有关的现金[双击切换]"/>
            <w:tag w:val="_GBC_a9d11a87566b448d9e6aac9a017a8388"/>
            <w:id w:val="-1475522712"/>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snapToGrid w:val="0"/>
            <w:spacing w:line="240" w:lineRule="atLeast"/>
            <w:rPr>
              <w:szCs w:val="21"/>
            </w:rPr>
          </w:pPr>
        </w:p>
      </w:sdtContent>
    </w:sdt>
    <w:p w:rsidR="005C0233" w:rsidRDefault="005C0233">
      <w:pPr>
        <w:rPr>
          <w:szCs w:val="21"/>
        </w:rPr>
      </w:pPr>
    </w:p>
    <w:sdt>
      <w:sdtPr>
        <w:rPr>
          <w:rFonts w:hint="eastAsia"/>
          <w:b/>
          <w:bCs/>
          <w:sz w:val="24"/>
        </w:rPr>
        <w:alias w:val="模块:支付的其他与投资活动有关的现金"/>
        <w:tag w:val="_SEC_aafc72f0aabb4b5faeb8c5be6629eee5"/>
        <w:id w:val="268830850"/>
      </w:sdtPr>
      <w:sdtEndPr>
        <w:rPr>
          <w:rFonts w:asciiTheme="minorHAnsi" w:hAnsiTheme="minorHAnsi" w:cstheme="minorBidi"/>
          <w:b w:val="0"/>
          <w:bCs w:val="0"/>
          <w:kern w:val="2"/>
          <w:sz w:val="21"/>
          <w:szCs w:val="21"/>
        </w:rPr>
      </w:sdtEndPr>
      <w:sdtContent>
        <w:p w:rsidR="005C0233" w:rsidRDefault="00B455C7">
          <w:r>
            <w:rPr>
              <w:rFonts w:hint="eastAsia"/>
            </w:rPr>
            <w:t>支付的其他与投资活动有关的现金</w:t>
          </w:r>
        </w:p>
        <w:sdt>
          <w:sdtPr>
            <w:alias w:val="是否适用：支付的其他与投资活动有关的现金[双击切换]"/>
            <w:tag w:val="_GBC_c733aab18a804ecea142a329ce5180ba"/>
            <w:id w:val="12266438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100674229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投资活动有关的现金"/>
              <w:tag w:val="_GBC_1ac8f59aa2ce48d0af7c6d580cad336c"/>
              <w:id w:val="20776329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916"/>
            <w:gridCol w:w="2732"/>
          </w:tblGrid>
          <w:tr w:rsidR="005C0233" w:rsidTr="005C0233">
            <w:sdt>
              <w:sdtPr>
                <w:tag w:val="_PLD_587dffb6cb394ed0abe3449c37ec4700"/>
                <w:id w:val="764887431"/>
              </w:sdtPr>
              <w:sdtEndPr/>
              <w:sdtContent>
                <w:tc>
                  <w:tcPr>
                    <w:tcW w:w="3409" w:type="dxa"/>
                    <w:vAlign w:val="center"/>
                  </w:tcPr>
                  <w:p w:rsidR="005C0233" w:rsidRDefault="00B455C7" w:rsidP="005C0233">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1029769199"/>
              </w:sdtPr>
              <w:sdtEndPr/>
              <w:sdtContent>
                <w:tc>
                  <w:tcPr>
                    <w:tcW w:w="2916" w:type="dxa"/>
                    <w:vAlign w:val="center"/>
                  </w:tcPr>
                  <w:p w:rsidR="005C0233" w:rsidRDefault="00B455C7" w:rsidP="005C0233">
                    <w:pPr>
                      <w:autoSpaceDE w:val="0"/>
                      <w:autoSpaceDN w:val="0"/>
                      <w:adjustRightInd w:val="0"/>
                      <w:snapToGrid w:val="0"/>
                      <w:jc w:val="center"/>
                      <w:rPr>
                        <w:szCs w:val="21"/>
                      </w:rPr>
                    </w:pPr>
                    <w:r>
                      <w:rPr>
                        <w:rFonts w:hint="eastAsia"/>
                      </w:rPr>
                      <w:t>本期发生额</w:t>
                    </w:r>
                  </w:p>
                </w:tc>
              </w:sdtContent>
            </w:sdt>
            <w:sdt>
              <w:sdtPr>
                <w:tag w:val="_PLD_f161b1c392e440818862ceb1761bb906"/>
                <w:id w:val="-1480610723"/>
              </w:sdtPr>
              <w:sdtEndPr/>
              <w:sdtContent>
                <w:tc>
                  <w:tcPr>
                    <w:tcW w:w="2732" w:type="dxa"/>
                    <w:vAlign w:val="center"/>
                  </w:tcPr>
                  <w:p w:rsidR="005C0233" w:rsidRDefault="00B455C7" w:rsidP="005C0233">
                    <w:pPr>
                      <w:autoSpaceDE w:val="0"/>
                      <w:autoSpaceDN w:val="0"/>
                      <w:adjustRightInd w:val="0"/>
                      <w:snapToGrid w:val="0"/>
                      <w:jc w:val="center"/>
                      <w:rPr>
                        <w:szCs w:val="21"/>
                      </w:rPr>
                    </w:pPr>
                    <w:r>
                      <w:rPr>
                        <w:rFonts w:hint="eastAsia"/>
                      </w:rPr>
                      <w:t>上期发生额</w:t>
                    </w:r>
                  </w:p>
                </w:tc>
              </w:sdtContent>
            </w:sdt>
          </w:tr>
          <w:tr w:rsidR="005C0233" w:rsidTr="005C0233">
            <w:tc>
              <w:tcPr>
                <w:tcW w:w="3409" w:type="dxa"/>
                <w:vAlign w:val="center"/>
              </w:tcPr>
              <w:p w:rsidR="005C0233" w:rsidRDefault="00B455C7">
                <w:pPr>
                  <w:widowControl w:val="0"/>
                  <w:adjustRightInd w:val="0"/>
                  <w:spacing w:beforeLines="50" w:before="120"/>
                  <w:rPr>
                    <w:kern w:val="2"/>
                    <w:szCs w:val="18"/>
                  </w:rPr>
                </w:pPr>
                <w:r>
                  <w:rPr>
                    <w:rFonts w:hint="eastAsia"/>
                    <w:szCs w:val="18"/>
                  </w:rPr>
                  <w:t>非同一控制下企业合并代被投资单位偿还欠款</w:t>
                </w:r>
              </w:p>
            </w:tc>
            <w:tc>
              <w:tcPr>
                <w:tcW w:w="2916" w:type="dxa"/>
                <w:vAlign w:val="center"/>
              </w:tcPr>
              <w:p w:rsidR="005C0233" w:rsidRDefault="00B455C7">
                <w:pPr>
                  <w:widowControl w:val="0"/>
                  <w:adjustRightInd w:val="0"/>
                  <w:spacing w:beforeLines="50" w:before="120"/>
                  <w:jc w:val="right"/>
                  <w:rPr>
                    <w:szCs w:val="21"/>
                  </w:rPr>
                </w:pPr>
                <w:bookmarkStart w:id="364" w:name="OLE_LINK61"/>
                <w:r>
                  <w:rPr>
                    <w:szCs w:val="21"/>
                  </w:rPr>
                  <w:t>1,136,854,543.79</w:t>
                </w:r>
                <w:bookmarkEnd w:id="364"/>
              </w:p>
            </w:tc>
            <w:tc>
              <w:tcPr>
                <w:tcW w:w="2732" w:type="dxa"/>
                <w:vAlign w:val="center"/>
              </w:tcPr>
              <w:p w:rsidR="005C0233" w:rsidRDefault="005C0233" w:rsidP="005C0233">
                <w:pPr>
                  <w:jc w:val="right"/>
                  <w:rPr>
                    <w:szCs w:val="21"/>
                  </w:rPr>
                </w:pPr>
              </w:p>
            </w:tc>
          </w:tr>
          <w:tr w:rsidR="005C0233" w:rsidTr="005C0233">
            <w:tc>
              <w:tcPr>
                <w:tcW w:w="3409" w:type="dxa"/>
                <w:vAlign w:val="center"/>
              </w:tcPr>
              <w:p w:rsidR="005C0233" w:rsidRDefault="00B455C7" w:rsidP="005C0233">
                <w:pPr>
                  <w:autoSpaceDE w:val="0"/>
                  <w:autoSpaceDN w:val="0"/>
                  <w:adjustRightInd w:val="0"/>
                  <w:snapToGrid w:val="0"/>
                  <w:jc w:val="center"/>
                  <w:rPr>
                    <w:szCs w:val="21"/>
                  </w:rPr>
                </w:pPr>
                <w:r>
                  <w:rPr>
                    <w:rFonts w:hint="eastAsia"/>
                    <w:szCs w:val="21"/>
                  </w:rPr>
                  <w:t>合计</w:t>
                </w:r>
              </w:p>
            </w:tc>
            <w:tc>
              <w:tcPr>
                <w:tcW w:w="2916" w:type="dxa"/>
                <w:vAlign w:val="center"/>
              </w:tcPr>
              <w:p w:rsidR="005C0233" w:rsidRDefault="00B455C7" w:rsidP="005C0233">
                <w:pPr>
                  <w:jc w:val="right"/>
                  <w:rPr>
                    <w:szCs w:val="21"/>
                  </w:rPr>
                </w:pPr>
                <w:r w:rsidRPr="002A092B">
                  <w:rPr>
                    <w:szCs w:val="21"/>
                  </w:rPr>
                  <w:t>1,136,854,543.79</w:t>
                </w:r>
              </w:p>
            </w:tc>
            <w:tc>
              <w:tcPr>
                <w:tcW w:w="2732" w:type="dxa"/>
                <w:vAlign w:val="center"/>
              </w:tcPr>
              <w:p w:rsidR="005C0233" w:rsidRDefault="005C0233" w:rsidP="005C0233">
                <w:pPr>
                  <w:jc w:val="right"/>
                  <w:rPr>
                    <w:szCs w:val="21"/>
                  </w:rPr>
                </w:pPr>
              </w:p>
            </w:tc>
          </w:tr>
        </w:tbl>
        <w:p w:rsidR="005C0233" w:rsidRDefault="005C0233"/>
        <w:p w:rsidR="005C0233" w:rsidRDefault="00B455C7">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1037193858"/>
          </w:sdtPr>
          <w:sdtEndPr/>
          <w:sdtContent>
            <w:p w:rsidR="005C0233" w:rsidRDefault="00B455C7">
              <w:pPr>
                <w:rPr>
                  <w:szCs w:val="21"/>
                </w:rPr>
              </w:pPr>
              <w:r>
                <w:rPr>
                  <w:rFonts w:hint="eastAsia"/>
                  <w:szCs w:val="21"/>
                </w:rPr>
                <w:t>无</w:t>
              </w:r>
            </w:p>
          </w:sdtContent>
        </w:sdt>
      </w:sdtContent>
    </w:sdt>
    <w:p w:rsidR="005C0233" w:rsidRDefault="005C0233">
      <w:pPr>
        <w:rPr>
          <w:szCs w:val="21"/>
        </w:rPr>
      </w:pPr>
    </w:p>
    <w:p w:rsidR="005C0233" w:rsidRDefault="00B455C7">
      <w:pPr>
        <w:pStyle w:val="afc"/>
        <w:numPr>
          <w:ilvl w:val="0"/>
          <w:numId w:val="114"/>
        </w:numPr>
        <w:ind w:left="426" w:hanging="426"/>
      </w:pPr>
      <w:r>
        <w:rPr>
          <w:rFonts w:hint="eastAsia"/>
        </w:rPr>
        <w:t>与筹资活动有关的现金</w:t>
      </w:r>
    </w:p>
    <w:sdt>
      <w:sdtPr>
        <w:rPr>
          <w:rFonts w:hint="eastAsia"/>
          <w:b/>
          <w:bCs/>
          <w:sz w:val="24"/>
        </w:rPr>
        <w:alias w:val="模块:收到的其他与筹资活动有关的现金"/>
        <w:tag w:val="_SEC_cee5e63128ad411498f4c0e9e303807b"/>
        <w:id w:val="-326370565"/>
      </w:sdtPr>
      <w:sdtEndPr>
        <w:rPr>
          <w:rFonts w:asciiTheme="minorHAnsi" w:hAnsiTheme="minorHAnsi" w:cstheme="minorBidi"/>
          <w:b w:val="0"/>
          <w:bCs w:val="0"/>
          <w:kern w:val="2"/>
          <w:sz w:val="21"/>
          <w:szCs w:val="22"/>
        </w:rPr>
      </w:sdtEndPr>
      <w:sdtContent>
        <w:p w:rsidR="005C0233" w:rsidRDefault="00B455C7">
          <w:r>
            <w:rPr>
              <w:rFonts w:hint="eastAsia"/>
            </w:rPr>
            <w:t>收到的其他与筹资活动有关的现金</w:t>
          </w:r>
        </w:p>
        <w:sdt>
          <w:sdtPr>
            <w:alias w:val="是否适用：收到的其他与筹资活动有关的现金[双击切换]"/>
            <w:tag w:val="_GBC_031910cf781944cf80900ffa99f7a9d7"/>
            <w:id w:val="-1163237971"/>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43644398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收到的其他与筹资活动有关的现金"/>
              <w:tag w:val="_GBC_5dbb9457a5854b088449e8b9e69e8c2e"/>
              <w:id w:val="72179311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916"/>
            <w:gridCol w:w="2732"/>
          </w:tblGrid>
          <w:tr w:rsidR="005C0233" w:rsidTr="005C0233">
            <w:sdt>
              <w:sdtPr>
                <w:tag w:val="_PLD_a77349a2c05f473b9ac20b64fc24179e"/>
                <w:id w:val="1482433537"/>
              </w:sdtPr>
              <w:sdtEndPr/>
              <w:sdtContent>
                <w:tc>
                  <w:tcPr>
                    <w:tcW w:w="3409" w:type="dxa"/>
                    <w:vAlign w:val="center"/>
                  </w:tcPr>
                  <w:p w:rsidR="005C0233" w:rsidRDefault="00B455C7" w:rsidP="005C0233">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2074306551"/>
              </w:sdtPr>
              <w:sdtEndPr/>
              <w:sdtContent>
                <w:tc>
                  <w:tcPr>
                    <w:tcW w:w="2916" w:type="dxa"/>
                    <w:vAlign w:val="center"/>
                  </w:tcPr>
                  <w:p w:rsidR="005C0233" w:rsidRDefault="00B455C7" w:rsidP="005C0233">
                    <w:pPr>
                      <w:autoSpaceDE w:val="0"/>
                      <w:autoSpaceDN w:val="0"/>
                      <w:adjustRightInd w:val="0"/>
                      <w:snapToGrid w:val="0"/>
                      <w:jc w:val="center"/>
                      <w:rPr>
                        <w:szCs w:val="21"/>
                      </w:rPr>
                    </w:pPr>
                    <w:r>
                      <w:rPr>
                        <w:rFonts w:hint="eastAsia"/>
                      </w:rPr>
                      <w:t>本期发生额</w:t>
                    </w:r>
                  </w:p>
                </w:tc>
              </w:sdtContent>
            </w:sdt>
            <w:sdt>
              <w:sdtPr>
                <w:tag w:val="_PLD_aa071ffac82040379300e6f5150e4ff7"/>
                <w:id w:val="-947080322"/>
              </w:sdtPr>
              <w:sdtEndPr/>
              <w:sdtContent>
                <w:tc>
                  <w:tcPr>
                    <w:tcW w:w="2732" w:type="dxa"/>
                    <w:vAlign w:val="center"/>
                  </w:tcPr>
                  <w:p w:rsidR="005C0233" w:rsidRDefault="00B455C7" w:rsidP="005C0233">
                    <w:pPr>
                      <w:autoSpaceDE w:val="0"/>
                      <w:autoSpaceDN w:val="0"/>
                      <w:adjustRightInd w:val="0"/>
                      <w:snapToGrid w:val="0"/>
                      <w:jc w:val="center"/>
                      <w:rPr>
                        <w:szCs w:val="21"/>
                      </w:rPr>
                    </w:pPr>
                    <w:r>
                      <w:rPr>
                        <w:rFonts w:hint="eastAsia"/>
                      </w:rPr>
                      <w:t>上期发生额</w:t>
                    </w:r>
                  </w:p>
                </w:tc>
              </w:sdtContent>
            </w:sdt>
          </w:tr>
          <w:tr w:rsidR="005C0233" w:rsidTr="005C0233">
            <w:tc>
              <w:tcPr>
                <w:tcW w:w="3409" w:type="dxa"/>
                <w:vAlign w:val="center"/>
              </w:tcPr>
              <w:p w:rsidR="005C0233" w:rsidRDefault="00B455C7" w:rsidP="005C0233">
                <w:pPr>
                  <w:autoSpaceDE w:val="0"/>
                  <w:autoSpaceDN w:val="0"/>
                  <w:adjustRightInd w:val="0"/>
                  <w:snapToGrid w:val="0"/>
                  <w:rPr>
                    <w:szCs w:val="21"/>
                  </w:rPr>
                </w:pPr>
                <w:r>
                  <w:t>票据贴现</w:t>
                </w:r>
              </w:p>
            </w:tc>
            <w:tc>
              <w:tcPr>
                <w:tcW w:w="2916" w:type="dxa"/>
                <w:vAlign w:val="center"/>
              </w:tcPr>
              <w:p w:rsidR="005C0233" w:rsidRDefault="00B455C7" w:rsidP="005C0233">
                <w:pPr>
                  <w:jc w:val="right"/>
                  <w:rPr>
                    <w:szCs w:val="21"/>
                  </w:rPr>
                </w:pPr>
                <w:r>
                  <w:t>5,778,852.54</w:t>
                </w:r>
              </w:p>
            </w:tc>
            <w:tc>
              <w:tcPr>
                <w:tcW w:w="2732" w:type="dxa"/>
                <w:vAlign w:val="center"/>
              </w:tcPr>
              <w:p w:rsidR="005C0233" w:rsidRDefault="00B455C7" w:rsidP="005C0233">
                <w:pPr>
                  <w:jc w:val="right"/>
                  <w:rPr>
                    <w:szCs w:val="21"/>
                  </w:rPr>
                </w:pPr>
                <w:r>
                  <w:t>1,994,055.56</w:t>
                </w:r>
              </w:p>
            </w:tc>
          </w:tr>
          <w:tr w:rsidR="005C0233" w:rsidTr="005C0233">
            <w:tc>
              <w:tcPr>
                <w:tcW w:w="3409" w:type="dxa"/>
                <w:vAlign w:val="center"/>
              </w:tcPr>
              <w:p w:rsidR="005C0233" w:rsidRDefault="00B455C7" w:rsidP="005C0233">
                <w:pPr>
                  <w:autoSpaceDE w:val="0"/>
                  <w:autoSpaceDN w:val="0"/>
                  <w:adjustRightInd w:val="0"/>
                  <w:snapToGrid w:val="0"/>
                  <w:jc w:val="center"/>
                  <w:rPr>
                    <w:szCs w:val="21"/>
                  </w:rPr>
                </w:pPr>
                <w:r>
                  <w:rPr>
                    <w:rFonts w:hint="eastAsia"/>
                    <w:szCs w:val="21"/>
                  </w:rPr>
                  <w:t>合计</w:t>
                </w:r>
              </w:p>
            </w:tc>
            <w:tc>
              <w:tcPr>
                <w:tcW w:w="2916" w:type="dxa"/>
                <w:vAlign w:val="center"/>
              </w:tcPr>
              <w:p w:rsidR="005C0233" w:rsidRDefault="00B455C7" w:rsidP="005C0233">
                <w:pPr>
                  <w:jc w:val="right"/>
                  <w:rPr>
                    <w:rFonts w:ascii="宋体" w:hAnsi="宋体" w:cs="宋体"/>
                    <w:sz w:val="24"/>
                    <w:szCs w:val="24"/>
                  </w:rPr>
                </w:pPr>
                <w:r>
                  <w:t>5,778,852.54</w:t>
                </w:r>
              </w:p>
            </w:tc>
            <w:tc>
              <w:tcPr>
                <w:tcW w:w="2732" w:type="dxa"/>
                <w:vAlign w:val="center"/>
              </w:tcPr>
              <w:p w:rsidR="005C0233" w:rsidRDefault="00B455C7" w:rsidP="005C0233">
                <w:pPr>
                  <w:jc w:val="right"/>
                  <w:rPr>
                    <w:rFonts w:ascii="宋体" w:hAnsi="宋体" w:cs="宋体"/>
                    <w:sz w:val="24"/>
                    <w:szCs w:val="24"/>
                  </w:rPr>
                </w:pPr>
                <w:r>
                  <w:t>1,994,055.56</w:t>
                </w:r>
              </w:p>
            </w:tc>
          </w:tr>
        </w:tbl>
        <w:p w:rsidR="005C0233" w:rsidRDefault="005C0233"/>
        <w:p w:rsidR="005C0233" w:rsidRDefault="00B455C7">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359081140"/>
          </w:sdtPr>
          <w:sdtEndPr>
            <w:rPr>
              <w:szCs w:val="22"/>
            </w:rPr>
          </w:sdtEndPr>
          <w:sdtContent>
            <w:p w:rsidR="005C0233" w:rsidRDefault="00B455C7">
              <w:r>
                <w:rPr>
                  <w:rFonts w:hint="eastAsia"/>
                  <w:szCs w:val="21"/>
                </w:rPr>
                <w:t>无</w:t>
              </w:r>
            </w:p>
          </w:sdtContent>
        </w:sdt>
      </w:sdtContent>
    </w:sdt>
    <w:p w:rsidR="005C0233" w:rsidRDefault="005C0233"/>
    <w:sdt>
      <w:sdtPr>
        <w:rPr>
          <w:rFonts w:hint="eastAsia"/>
          <w:b/>
          <w:bCs/>
          <w:sz w:val="24"/>
          <w:szCs w:val="22"/>
        </w:rPr>
        <w:alias w:val="模块:支付的其他与筹资活动有关的现金"/>
        <w:tag w:val="_SEC_7f5832ab98b14401b69843c0f895b85e"/>
        <w:id w:val="624583914"/>
      </w:sdtPr>
      <w:sdtEndPr>
        <w:rPr>
          <w:rFonts w:asciiTheme="minorHAnsi" w:hAnsiTheme="minorHAnsi" w:cstheme="minorBidi"/>
          <w:b w:val="0"/>
          <w:bCs w:val="0"/>
          <w:kern w:val="2"/>
          <w:sz w:val="21"/>
        </w:rPr>
      </w:sdtEndPr>
      <w:sdtContent>
        <w:p w:rsidR="005C0233" w:rsidRDefault="00B455C7">
          <w:r>
            <w:rPr>
              <w:rFonts w:hint="eastAsia"/>
            </w:rPr>
            <w:t>支付的其他与筹资活动有关的现金</w:t>
          </w:r>
        </w:p>
        <w:sdt>
          <w:sdtPr>
            <w:alias w:val="是否适用：支付的其他与筹资活动有关的现金[双击切换]"/>
            <w:tag w:val="_GBC_fcc0d0c43a2d4fa88ca685f3e36f2f40"/>
            <w:id w:val="-72345564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77891943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支付的其他与筹资活动有关的现金"/>
              <w:tag w:val="_GBC_462cc25e34014e2cb61c7b4f9232d7e5"/>
              <w:id w:val="91852676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9"/>
            <w:gridCol w:w="2916"/>
            <w:gridCol w:w="2732"/>
          </w:tblGrid>
          <w:tr w:rsidR="005C0233" w:rsidTr="005C0233">
            <w:sdt>
              <w:sdtPr>
                <w:tag w:val="_PLD_e2db8e0335cc47fe9b6461eeb2befa7e"/>
                <w:id w:val="-766078775"/>
              </w:sdtPr>
              <w:sdtEndPr/>
              <w:sdtContent>
                <w:tc>
                  <w:tcPr>
                    <w:tcW w:w="3409" w:type="dxa"/>
                    <w:vAlign w:val="center"/>
                  </w:tcPr>
                  <w:p w:rsidR="005C0233" w:rsidRDefault="00B455C7" w:rsidP="005C0233">
                    <w:pPr>
                      <w:autoSpaceDE w:val="0"/>
                      <w:autoSpaceDN w:val="0"/>
                      <w:adjustRightInd w:val="0"/>
                      <w:snapToGrid w:val="0"/>
                      <w:jc w:val="center"/>
                    </w:pPr>
                    <w:r>
                      <w:rPr>
                        <w:rFonts w:hint="eastAsia"/>
                      </w:rPr>
                      <w:t>项目</w:t>
                    </w:r>
                  </w:p>
                </w:tc>
              </w:sdtContent>
            </w:sdt>
            <w:sdt>
              <w:sdtPr>
                <w:tag w:val="_PLD_bb4a54a8a5be4a6691e4d59483217c64"/>
                <w:id w:val="-1042975399"/>
              </w:sdtPr>
              <w:sdtEndPr/>
              <w:sdtContent>
                <w:tc>
                  <w:tcPr>
                    <w:tcW w:w="2916" w:type="dxa"/>
                    <w:vAlign w:val="center"/>
                  </w:tcPr>
                  <w:p w:rsidR="005C0233" w:rsidRDefault="00B455C7" w:rsidP="005C0233">
                    <w:pPr>
                      <w:autoSpaceDE w:val="0"/>
                      <w:autoSpaceDN w:val="0"/>
                      <w:adjustRightInd w:val="0"/>
                      <w:snapToGrid w:val="0"/>
                      <w:jc w:val="center"/>
                    </w:pPr>
                    <w:r>
                      <w:rPr>
                        <w:rFonts w:hint="eastAsia"/>
                      </w:rPr>
                      <w:t>本期发生额</w:t>
                    </w:r>
                  </w:p>
                </w:tc>
              </w:sdtContent>
            </w:sdt>
            <w:sdt>
              <w:sdtPr>
                <w:tag w:val="_PLD_a4930447bc4d450faf79f923eef8597b"/>
                <w:id w:val="831341025"/>
              </w:sdtPr>
              <w:sdtEndPr/>
              <w:sdtContent>
                <w:tc>
                  <w:tcPr>
                    <w:tcW w:w="2732" w:type="dxa"/>
                    <w:vAlign w:val="center"/>
                  </w:tcPr>
                  <w:p w:rsidR="005C0233" w:rsidRDefault="00B455C7" w:rsidP="005C0233">
                    <w:pPr>
                      <w:autoSpaceDE w:val="0"/>
                      <w:autoSpaceDN w:val="0"/>
                      <w:adjustRightInd w:val="0"/>
                      <w:snapToGrid w:val="0"/>
                      <w:jc w:val="center"/>
                    </w:pPr>
                    <w:r>
                      <w:rPr>
                        <w:rFonts w:hint="eastAsia"/>
                      </w:rPr>
                      <w:t>上期发生额</w:t>
                    </w:r>
                  </w:p>
                </w:tc>
              </w:sdtContent>
            </w:sdt>
          </w:tr>
          <w:tr w:rsidR="005C0233" w:rsidTr="005C0233">
            <w:tc>
              <w:tcPr>
                <w:tcW w:w="3409" w:type="dxa"/>
                <w:vAlign w:val="center"/>
              </w:tcPr>
              <w:p w:rsidR="005C0233" w:rsidRDefault="00B455C7" w:rsidP="005C0233">
                <w:pPr>
                  <w:autoSpaceDE w:val="0"/>
                  <w:autoSpaceDN w:val="0"/>
                  <w:adjustRightInd w:val="0"/>
                  <w:snapToGrid w:val="0"/>
                </w:pPr>
                <w:r>
                  <w:t>处置子公司少数股东退出</w:t>
                </w:r>
              </w:p>
            </w:tc>
            <w:tc>
              <w:tcPr>
                <w:tcW w:w="2916" w:type="dxa"/>
                <w:vAlign w:val="center"/>
              </w:tcPr>
              <w:p w:rsidR="005C0233" w:rsidRDefault="00B455C7" w:rsidP="005C0233">
                <w:pPr>
                  <w:jc w:val="right"/>
                </w:pPr>
                <w:r>
                  <w:t>6,565,847.11</w:t>
                </w:r>
              </w:p>
            </w:tc>
            <w:tc>
              <w:tcPr>
                <w:tcW w:w="2732" w:type="dxa"/>
                <w:vAlign w:val="center"/>
              </w:tcPr>
              <w:p w:rsidR="005C0233" w:rsidRDefault="005C0233" w:rsidP="005C0233">
                <w:pPr>
                  <w:jc w:val="right"/>
                </w:pPr>
              </w:p>
            </w:tc>
          </w:tr>
          <w:tr w:rsidR="005C0233" w:rsidTr="005C0233">
            <w:tc>
              <w:tcPr>
                <w:tcW w:w="3409" w:type="dxa"/>
                <w:vAlign w:val="center"/>
              </w:tcPr>
              <w:p w:rsidR="005C0233" w:rsidRDefault="00B455C7" w:rsidP="005C0233">
                <w:pPr>
                  <w:autoSpaceDE w:val="0"/>
                  <w:autoSpaceDN w:val="0"/>
                  <w:adjustRightInd w:val="0"/>
                  <w:snapToGrid w:val="0"/>
                </w:pPr>
                <w:r>
                  <w:t>支付租赁款</w:t>
                </w:r>
              </w:p>
            </w:tc>
            <w:tc>
              <w:tcPr>
                <w:tcW w:w="2916" w:type="dxa"/>
                <w:vAlign w:val="center"/>
              </w:tcPr>
              <w:p w:rsidR="005C0233" w:rsidRDefault="00B455C7" w:rsidP="005C0233">
                <w:pPr>
                  <w:jc w:val="right"/>
                </w:pPr>
                <w:r>
                  <w:t>695,238.10</w:t>
                </w:r>
              </w:p>
            </w:tc>
            <w:tc>
              <w:tcPr>
                <w:tcW w:w="2732" w:type="dxa"/>
                <w:vAlign w:val="center"/>
              </w:tcPr>
              <w:p w:rsidR="005C0233" w:rsidRDefault="005C0233" w:rsidP="005C0233">
                <w:pPr>
                  <w:jc w:val="right"/>
                </w:pPr>
              </w:p>
            </w:tc>
          </w:tr>
          <w:tr w:rsidR="005C0233" w:rsidTr="005C0233">
            <w:tc>
              <w:tcPr>
                <w:tcW w:w="3409" w:type="dxa"/>
                <w:vAlign w:val="center"/>
              </w:tcPr>
              <w:p w:rsidR="005C0233" w:rsidRDefault="00B455C7" w:rsidP="005C0233">
                <w:pPr>
                  <w:autoSpaceDE w:val="0"/>
                  <w:autoSpaceDN w:val="0"/>
                  <w:adjustRightInd w:val="0"/>
                  <w:snapToGrid w:val="0"/>
                  <w:jc w:val="center"/>
                </w:pPr>
                <w:r>
                  <w:rPr>
                    <w:rFonts w:hint="eastAsia"/>
                  </w:rPr>
                  <w:t>合计</w:t>
                </w:r>
              </w:p>
            </w:tc>
            <w:tc>
              <w:tcPr>
                <w:tcW w:w="2916" w:type="dxa"/>
                <w:vAlign w:val="center"/>
              </w:tcPr>
              <w:p w:rsidR="005C0233" w:rsidRDefault="00B455C7" w:rsidP="005C0233">
                <w:pPr>
                  <w:jc w:val="right"/>
                </w:pPr>
                <w:bookmarkStart w:id="365" w:name="OLE_LINK162"/>
                <w:r>
                  <w:rPr>
                    <w:szCs w:val="21"/>
                  </w:rPr>
                  <w:t>7,261,085.21</w:t>
                </w:r>
                <w:bookmarkEnd w:id="365"/>
              </w:p>
            </w:tc>
            <w:tc>
              <w:tcPr>
                <w:tcW w:w="2732" w:type="dxa"/>
                <w:vAlign w:val="center"/>
              </w:tcPr>
              <w:p w:rsidR="005C0233" w:rsidRDefault="005C0233" w:rsidP="005C0233">
                <w:pPr>
                  <w:jc w:val="right"/>
                </w:pPr>
              </w:p>
            </w:tc>
          </w:tr>
        </w:tbl>
        <w:p w:rsidR="005C0233" w:rsidRDefault="005C0233"/>
        <w:p w:rsidR="005C0233" w:rsidRDefault="00B455C7">
          <w:pPr>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1262060039"/>
          </w:sdtPr>
          <w:sdtEndPr/>
          <w:sdtContent>
            <w:p w:rsidR="005C0233" w:rsidRDefault="00B455C7">
              <w:pPr>
                <w:ind w:right="5"/>
                <w:rPr>
                  <w:rFonts w:asciiTheme="minorHAnsi" w:hAnsiTheme="minorHAnsi" w:cstheme="minorBidi"/>
                  <w:kern w:val="2"/>
                  <w:szCs w:val="22"/>
                </w:rPr>
              </w:pPr>
              <w:r>
                <w:rPr>
                  <w:rFonts w:hint="eastAsia"/>
                </w:rPr>
                <w:t>无</w:t>
              </w:r>
            </w:p>
          </w:sdtContent>
        </w:sdt>
      </w:sdtContent>
    </w:sdt>
    <w:p w:rsidR="005C0233" w:rsidRDefault="005C0233">
      <w:pPr>
        <w:ind w:right="5"/>
      </w:pPr>
    </w:p>
    <w:sdt>
      <w:sdtPr>
        <w:rPr>
          <w:rFonts w:hint="eastAsia"/>
        </w:rPr>
        <w:alias w:val="模块:筹资活动产生的各项负债变动情况"/>
        <w:tag w:val="_SEC_03b181716d194b5aae2a4640dcd7dcab"/>
        <w:id w:val="98384952"/>
      </w:sdtPr>
      <w:sdtEndPr>
        <w:rPr>
          <w:rFonts w:hint="default"/>
        </w:rPr>
      </w:sdtEndPr>
      <w:sdtContent>
        <w:p w:rsidR="005C0233" w:rsidRDefault="00B455C7">
          <w:pPr>
            <w:ind w:right="5"/>
          </w:pPr>
          <w:r>
            <w:rPr>
              <w:rFonts w:hint="eastAsia"/>
            </w:rPr>
            <w:t>筹资活动产生的各项负债变动情况</w:t>
          </w:r>
        </w:p>
        <w:sdt>
          <w:sdtPr>
            <w:alias w:val="是否适用：筹资活动产生的各项负债变动情况[双击切换]"/>
            <w:tag w:val="_GBC_6935418490e145edaf7010b5534b8d6c"/>
            <w:id w:val="-1079520029"/>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筹资活动产生的各项负债变动情况"/>
              <w:tag w:val="_GBC_925389d7776444c688d3aa66f662adfd"/>
              <w:id w:val="1950435005"/>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币种：</w:t>
          </w:r>
          <w:sdt>
            <w:sdtPr>
              <w:rPr>
                <w:rFonts w:hint="eastAsia"/>
                <w:szCs w:val="21"/>
              </w:rPr>
              <w:alias w:val="币种：筹资活动产生的各项负债变动情况"/>
              <w:tag w:val="_GBC_3a33ea855d774ed4a7e23b58b10b2ecd"/>
              <w:id w:val="3472984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956"/>
            <w:gridCol w:w="1134"/>
            <w:gridCol w:w="1134"/>
            <w:gridCol w:w="1277"/>
            <w:gridCol w:w="1204"/>
            <w:gridCol w:w="1278"/>
            <w:gridCol w:w="1074"/>
          </w:tblGrid>
          <w:tr w:rsidR="005C0233" w:rsidTr="005C0233">
            <w:trPr>
              <w:trHeight w:val="135"/>
            </w:trPr>
            <w:sdt>
              <w:sdtPr>
                <w:tag w:val="_PLD_5f8ab210fee34d74a9ce8c73775994d9"/>
                <w:id w:val="504401685"/>
              </w:sdtPr>
              <w:sdtEndPr/>
              <w:sdtContent>
                <w:tc>
                  <w:tcPr>
                    <w:tcW w:w="1956" w:type="dxa"/>
                    <w:vMerge w:val="restart"/>
                    <w:vAlign w:val="center"/>
                  </w:tcPr>
                  <w:p w:rsidR="005C0233" w:rsidRDefault="00B455C7" w:rsidP="005C0233">
                    <w:pPr>
                      <w:autoSpaceDE w:val="0"/>
                      <w:autoSpaceDN w:val="0"/>
                      <w:adjustRightInd w:val="0"/>
                      <w:snapToGrid w:val="0"/>
                      <w:jc w:val="center"/>
                    </w:pPr>
                    <w:r>
                      <w:rPr>
                        <w:rFonts w:hint="eastAsia"/>
                      </w:rPr>
                      <w:t>项目</w:t>
                    </w:r>
                  </w:p>
                </w:tc>
              </w:sdtContent>
            </w:sdt>
            <w:sdt>
              <w:sdtPr>
                <w:tag w:val="_PLD_bab049d4c26d47d49041c46652b3d748"/>
                <w:id w:val="-2079425387"/>
              </w:sdtPr>
              <w:sdtEndPr/>
              <w:sdtContent>
                <w:tc>
                  <w:tcPr>
                    <w:tcW w:w="1134" w:type="dxa"/>
                    <w:vMerge w:val="restart"/>
                    <w:vAlign w:val="center"/>
                  </w:tcPr>
                  <w:p w:rsidR="005C0233" w:rsidRDefault="00B455C7" w:rsidP="005C0233">
                    <w:pPr>
                      <w:autoSpaceDE w:val="0"/>
                      <w:autoSpaceDN w:val="0"/>
                      <w:adjustRightInd w:val="0"/>
                      <w:snapToGrid w:val="0"/>
                      <w:jc w:val="center"/>
                    </w:pPr>
                    <w:r>
                      <w:t>期初余额</w:t>
                    </w:r>
                  </w:p>
                </w:tc>
              </w:sdtContent>
            </w:sdt>
            <w:sdt>
              <w:sdtPr>
                <w:tag w:val="_PLD_440b2c54c3664dc199a52a962ffbbdd3"/>
                <w:id w:val="-917711974"/>
              </w:sdtPr>
              <w:sdtEndPr/>
              <w:sdtContent>
                <w:tc>
                  <w:tcPr>
                    <w:tcW w:w="2411" w:type="dxa"/>
                    <w:gridSpan w:val="2"/>
                    <w:vAlign w:val="center"/>
                  </w:tcPr>
                  <w:p w:rsidR="005C0233" w:rsidRDefault="00B455C7" w:rsidP="005C0233">
                    <w:pPr>
                      <w:autoSpaceDE w:val="0"/>
                      <w:autoSpaceDN w:val="0"/>
                      <w:adjustRightInd w:val="0"/>
                      <w:snapToGrid w:val="0"/>
                      <w:jc w:val="center"/>
                    </w:pPr>
                    <w:r>
                      <w:rPr>
                        <w:rFonts w:hint="eastAsia"/>
                      </w:rPr>
                      <w:t>本期增加</w:t>
                    </w:r>
                  </w:p>
                </w:tc>
              </w:sdtContent>
            </w:sdt>
            <w:sdt>
              <w:sdtPr>
                <w:tag w:val="_PLD_4dc104f2ec524f5a86e41fb0db78ed82"/>
                <w:id w:val="816996750"/>
              </w:sdtPr>
              <w:sdtEndPr/>
              <w:sdtContent>
                <w:tc>
                  <w:tcPr>
                    <w:tcW w:w="2482" w:type="dxa"/>
                    <w:gridSpan w:val="2"/>
                    <w:vAlign w:val="center"/>
                  </w:tcPr>
                  <w:p w:rsidR="005C0233" w:rsidRDefault="00B455C7" w:rsidP="005C0233">
                    <w:pPr>
                      <w:autoSpaceDE w:val="0"/>
                      <w:autoSpaceDN w:val="0"/>
                      <w:adjustRightInd w:val="0"/>
                      <w:snapToGrid w:val="0"/>
                      <w:jc w:val="center"/>
                    </w:pPr>
                    <w:r>
                      <w:rPr>
                        <w:rFonts w:hint="eastAsia"/>
                      </w:rPr>
                      <w:t>本期减少</w:t>
                    </w:r>
                  </w:p>
                </w:tc>
              </w:sdtContent>
            </w:sdt>
            <w:sdt>
              <w:sdtPr>
                <w:tag w:val="_PLD_54378f5247a844d49aa0017541fa519d"/>
                <w:id w:val="-878009755"/>
              </w:sdtPr>
              <w:sdtEndPr/>
              <w:sdtContent>
                <w:tc>
                  <w:tcPr>
                    <w:tcW w:w="1074" w:type="dxa"/>
                    <w:vMerge w:val="restart"/>
                    <w:vAlign w:val="center"/>
                  </w:tcPr>
                  <w:p w:rsidR="005C0233" w:rsidRDefault="00B455C7" w:rsidP="005C0233">
                    <w:pPr>
                      <w:autoSpaceDE w:val="0"/>
                      <w:autoSpaceDN w:val="0"/>
                      <w:adjustRightInd w:val="0"/>
                      <w:snapToGrid w:val="0"/>
                      <w:jc w:val="center"/>
                    </w:pPr>
                    <w:r>
                      <w:rPr>
                        <w:rFonts w:hint="eastAsia"/>
                      </w:rPr>
                      <w:t>期末余额</w:t>
                    </w:r>
                  </w:p>
                </w:tc>
              </w:sdtContent>
            </w:sdt>
          </w:tr>
          <w:tr w:rsidR="005C0233" w:rsidTr="005C0233">
            <w:trPr>
              <w:trHeight w:val="135"/>
            </w:trPr>
            <w:tc>
              <w:tcPr>
                <w:tcW w:w="1956" w:type="dxa"/>
                <w:vMerge/>
                <w:vAlign w:val="center"/>
              </w:tcPr>
              <w:p w:rsidR="005C0233" w:rsidRDefault="005C0233" w:rsidP="005C0233">
                <w:pPr>
                  <w:autoSpaceDE w:val="0"/>
                  <w:autoSpaceDN w:val="0"/>
                  <w:adjustRightInd w:val="0"/>
                  <w:snapToGrid w:val="0"/>
                  <w:jc w:val="center"/>
                </w:pPr>
              </w:p>
            </w:tc>
            <w:tc>
              <w:tcPr>
                <w:tcW w:w="1134" w:type="dxa"/>
                <w:vMerge/>
                <w:vAlign w:val="center"/>
              </w:tcPr>
              <w:p w:rsidR="005C0233" w:rsidRDefault="005C0233" w:rsidP="005C0233">
                <w:pPr>
                  <w:autoSpaceDE w:val="0"/>
                  <w:autoSpaceDN w:val="0"/>
                  <w:adjustRightInd w:val="0"/>
                  <w:snapToGrid w:val="0"/>
                  <w:jc w:val="center"/>
                </w:pPr>
              </w:p>
            </w:tc>
            <w:sdt>
              <w:sdtPr>
                <w:tag w:val="_PLD_420e321954544771b0b73780f2164d28"/>
                <w:id w:val="1805572610"/>
              </w:sdtPr>
              <w:sdtEndPr/>
              <w:sdtContent>
                <w:tc>
                  <w:tcPr>
                    <w:tcW w:w="1134" w:type="dxa"/>
                    <w:vAlign w:val="center"/>
                  </w:tcPr>
                  <w:p w:rsidR="005C0233" w:rsidRDefault="00B455C7" w:rsidP="005C0233">
                    <w:pPr>
                      <w:autoSpaceDE w:val="0"/>
                      <w:autoSpaceDN w:val="0"/>
                      <w:adjustRightInd w:val="0"/>
                      <w:snapToGrid w:val="0"/>
                      <w:jc w:val="center"/>
                    </w:pPr>
                    <w:r>
                      <w:t>现金变动</w:t>
                    </w:r>
                  </w:p>
                </w:tc>
              </w:sdtContent>
            </w:sdt>
            <w:sdt>
              <w:sdtPr>
                <w:tag w:val="_PLD_258fabff104642c7837f9d6f4d653a0f"/>
                <w:id w:val="-383261094"/>
              </w:sdtPr>
              <w:sdtEndPr/>
              <w:sdtContent>
                <w:tc>
                  <w:tcPr>
                    <w:tcW w:w="1277" w:type="dxa"/>
                    <w:vAlign w:val="center"/>
                  </w:tcPr>
                  <w:p w:rsidR="005C0233" w:rsidRDefault="00B455C7" w:rsidP="005C0233">
                    <w:pPr>
                      <w:autoSpaceDE w:val="0"/>
                      <w:autoSpaceDN w:val="0"/>
                      <w:adjustRightInd w:val="0"/>
                      <w:snapToGrid w:val="0"/>
                      <w:jc w:val="center"/>
                    </w:pPr>
                    <w:r>
                      <w:t>非现金变动</w:t>
                    </w:r>
                  </w:p>
                </w:tc>
              </w:sdtContent>
            </w:sdt>
            <w:sdt>
              <w:sdtPr>
                <w:tag w:val="_PLD_3c34596330aa4ababb3e1ef50efc7668"/>
                <w:id w:val="1711526520"/>
              </w:sdtPr>
              <w:sdtEndPr/>
              <w:sdtContent>
                <w:tc>
                  <w:tcPr>
                    <w:tcW w:w="1204" w:type="dxa"/>
                    <w:vAlign w:val="center"/>
                  </w:tcPr>
                  <w:p w:rsidR="005C0233" w:rsidRDefault="00B455C7" w:rsidP="005C0233">
                    <w:pPr>
                      <w:autoSpaceDE w:val="0"/>
                      <w:autoSpaceDN w:val="0"/>
                      <w:adjustRightInd w:val="0"/>
                      <w:snapToGrid w:val="0"/>
                      <w:jc w:val="center"/>
                    </w:pPr>
                    <w:r>
                      <w:t>现金变动</w:t>
                    </w:r>
                  </w:p>
                </w:tc>
              </w:sdtContent>
            </w:sdt>
            <w:sdt>
              <w:sdtPr>
                <w:tag w:val="_PLD_5640b38554e340769223289d39b620da"/>
                <w:id w:val="-1291969779"/>
              </w:sdtPr>
              <w:sdtEndPr/>
              <w:sdtContent>
                <w:tc>
                  <w:tcPr>
                    <w:tcW w:w="1278" w:type="dxa"/>
                    <w:vAlign w:val="center"/>
                  </w:tcPr>
                  <w:p w:rsidR="005C0233" w:rsidRDefault="00B455C7" w:rsidP="005C0233">
                    <w:pPr>
                      <w:autoSpaceDE w:val="0"/>
                      <w:autoSpaceDN w:val="0"/>
                      <w:adjustRightInd w:val="0"/>
                      <w:snapToGrid w:val="0"/>
                      <w:jc w:val="center"/>
                    </w:pPr>
                    <w:r>
                      <w:t>非现金变动</w:t>
                    </w:r>
                  </w:p>
                </w:tc>
              </w:sdtContent>
            </w:sdt>
            <w:tc>
              <w:tcPr>
                <w:tcW w:w="1074" w:type="dxa"/>
                <w:vMerge/>
                <w:vAlign w:val="center"/>
              </w:tcPr>
              <w:p w:rsidR="005C0233" w:rsidRDefault="005C0233" w:rsidP="005C0233">
                <w:pPr>
                  <w:autoSpaceDE w:val="0"/>
                  <w:autoSpaceDN w:val="0"/>
                  <w:adjustRightInd w:val="0"/>
                  <w:snapToGrid w:val="0"/>
                  <w:jc w:val="center"/>
                </w:pPr>
              </w:p>
            </w:tc>
          </w:tr>
          <w:tr w:rsidR="005C0233" w:rsidTr="005C0233">
            <w:tc>
              <w:tcPr>
                <w:tcW w:w="1956" w:type="dxa"/>
                <w:vAlign w:val="center"/>
              </w:tcPr>
              <w:p w:rsidR="005C0233" w:rsidRDefault="00B455C7" w:rsidP="005C0233">
                <w:pPr>
                  <w:autoSpaceDE w:val="0"/>
                  <w:autoSpaceDN w:val="0"/>
                  <w:adjustRightInd w:val="0"/>
                  <w:snapToGrid w:val="0"/>
                </w:pPr>
                <w:r>
                  <w:t>短期借款</w:t>
                </w:r>
              </w:p>
            </w:tc>
            <w:tc>
              <w:tcPr>
                <w:tcW w:w="1134" w:type="dxa"/>
                <w:vAlign w:val="center"/>
              </w:tcPr>
              <w:p w:rsidR="005C0233" w:rsidRPr="00677E8D" w:rsidRDefault="00B455C7" w:rsidP="005C0233">
                <w:pPr>
                  <w:adjustRightInd w:val="0"/>
                  <w:jc w:val="right"/>
                  <w:rPr>
                    <w:szCs w:val="21"/>
                  </w:rPr>
                </w:pPr>
                <w:r w:rsidRPr="00677E8D">
                  <w:rPr>
                    <w:szCs w:val="21"/>
                  </w:rPr>
                  <w:t>636,942,827.97</w:t>
                </w:r>
              </w:p>
            </w:tc>
            <w:tc>
              <w:tcPr>
                <w:tcW w:w="1134" w:type="dxa"/>
                <w:vAlign w:val="center"/>
              </w:tcPr>
              <w:p w:rsidR="005C0233" w:rsidRPr="00677E8D" w:rsidRDefault="00B455C7" w:rsidP="005C0233">
                <w:pPr>
                  <w:adjustRightInd w:val="0"/>
                  <w:jc w:val="right"/>
                  <w:rPr>
                    <w:szCs w:val="21"/>
                  </w:rPr>
                </w:pPr>
                <w:r w:rsidRPr="00677E8D">
                  <w:rPr>
                    <w:szCs w:val="21"/>
                  </w:rPr>
                  <w:t>940,768,973.92</w:t>
                </w:r>
              </w:p>
            </w:tc>
            <w:tc>
              <w:tcPr>
                <w:tcW w:w="1277" w:type="dxa"/>
                <w:vAlign w:val="center"/>
              </w:tcPr>
              <w:p w:rsidR="005C0233" w:rsidRPr="00677E8D" w:rsidRDefault="00B455C7" w:rsidP="005C0233">
                <w:pPr>
                  <w:adjustRightInd w:val="0"/>
                  <w:jc w:val="right"/>
                  <w:rPr>
                    <w:szCs w:val="21"/>
                  </w:rPr>
                </w:pPr>
                <w:r w:rsidRPr="00677E8D">
                  <w:rPr>
                    <w:szCs w:val="21"/>
                  </w:rPr>
                  <w:t>106,248,079.35</w:t>
                </w:r>
              </w:p>
            </w:tc>
            <w:tc>
              <w:tcPr>
                <w:tcW w:w="1204" w:type="dxa"/>
                <w:vAlign w:val="center"/>
              </w:tcPr>
              <w:p w:rsidR="005C0233" w:rsidRPr="00677E8D" w:rsidRDefault="00B455C7" w:rsidP="005C0233">
                <w:pPr>
                  <w:adjustRightInd w:val="0"/>
                  <w:jc w:val="right"/>
                  <w:rPr>
                    <w:szCs w:val="21"/>
                  </w:rPr>
                </w:pPr>
                <w:r w:rsidRPr="00677E8D">
                  <w:rPr>
                    <w:szCs w:val="21"/>
                  </w:rPr>
                  <w:t>945,722,827.97</w:t>
                </w:r>
              </w:p>
            </w:tc>
            <w:tc>
              <w:tcPr>
                <w:tcW w:w="1278" w:type="dxa"/>
                <w:vAlign w:val="center"/>
              </w:tcPr>
              <w:p w:rsidR="005C0233" w:rsidRPr="00677E8D" w:rsidRDefault="00B455C7" w:rsidP="005C0233">
                <w:pPr>
                  <w:adjustRightInd w:val="0"/>
                  <w:jc w:val="right"/>
                  <w:rPr>
                    <w:szCs w:val="21"/>
                  </w:rPr>
                </w:pPr>
                <w:r w:rsidRPr="00677E8D">
                  <w:rPr>
                    <w:szCs w:val="21"/>
                  </w:rPr>
                  <w:t>2,000,000.00</w:t>
                </w:r>
              </w:p>
            </w:tc>
            <w:tc>
              <w:tcPr>
                <w:tcW w:w="1074" w:type="dxa"/>
                <w:vAlign w:val="center"/>
              </w:tcPr>
              <w:p w:rsidR="005C0233" w:rsidRPr="00677E8D" w:rsidRDefault="00B455C7" w:rsidP="005C0233">
                <w:pPr>
                  <w:adjustRightInd w:val="0"/>
                  <w:jc w:val="right"/>
                  <w:rPr>
                    <w:szCs w:val="21"/>
                  </w:rPr>
                </w:pPr>
                <w:r w:rsidRPr="00677E8D">
                  <w:rPr>
                    <w:szCs w:val="21"/>
                  </w:rPr>
                  <w:t>736,237,053.27</w:t>
                </w:r>
              </w:p>
            </w:tc>
          </w:tr>
          <w:tr w:rsidR="005C0233" w:rsidTr="005C0233">
            <w:tc>
              <w:tcPr>
                <w:tcW w:w="1956" w:type="dxa"/>
                <w:vAlign w:val="center"/>
              </w:tcPr>
              <w:p w:rsidR="005C0233" w:rsidRDefault="00B455C7" w:rsidP="005C0233">
                <w:pPr>
                  <w:autoSpaceDE w:val="0"/>
                  <w:autoSpaceDN w:val="0"/>
                  <w:adjustRightInd w:val="0"/>
                  <w:snapToGrid w:val="0"/>
                </w:pPr>
                <w:r>
                  <w:t>长期借款</w:t>
                </w:r>
              </w:p>
            </w:tc>
            <w:tc>
              <w:tcPr>
                <w:tcW w:w="1134" w:type="dxa"/>
                <w:vAlign w:val="center"/>
              </w:tcPr>
              <w:p w:rsidR="005C0233" w:rsidRPr="00677E8D" w:rsidRDefault="00B455C7" w:rsidP="005C0233">
                <w:pPr>
                  <w:adjustRightInd w:val="0"/>
                  <w:jc w:val="right"/>
                  <w:rPr>
                    <w:szCs w:val="21"/>
                  </w:rPr>
                </w:pPr>
                <w:r w:rsidRPr="00677E8D">
                  <w:rPr>
                    <w:szCs w:val="21"/>
                  </w:rPr>
                  <w:t>1,120,428,680.42</w:t>
                </w:r>
              </w:p>
            </w:tc>
            <w:tc>
              <w:tcPr>
                <w:tcW w:w="1134" w:type="dxa"/>
                <w:vAlign w:val="center"/>
              </w:tcPr>
              <w:p w:rsidR="005C0233" w:rsidRPr="00677E8D" w:rsidRDefault="00B455C7" w:rsidP="005C0233">
                <w:pPr>
                  <w:adjustRightInd w:val="0"/>
                  <w:jc w:val="right"/>
                  <w:rPr>
                    <w:szCs w:val="21"/>
                  </w:rPr>
                </w:pPr>
                <w:r w:rsidRPr="00677E8D">
                  <w:rPr>
                    <w:szCs w:val="21"/>
                  </w:rPr>
                  <w:t>730,000,000.00</w:t>
                </w:r>
              </w:p>
            </w:tc>
            <w:tc>
              <w:tcPr>
                <w:tcW w:w="1277" w:type="dxa"/>
                <w:vAlign w:val="center"/>
              </w:tcPr>
              <w:p w:rsidR="005C0233" w:rsidRPr="00677E8D" w:rsidRDefault="00B455C7" w:rsidP="005C0233">
                <w:pPr>
                  <w:adjustRightInd w:val="0"/>
                  <w:jc w:val="right"/>
                  <w:rPr>
                    <w:szCs w:val="21"/>
                  </w:rPr>
                </w:pPr>
                <w:r w:rsidRPr="00677E8D">
                  <w:rPr>
                    <w:szCs w:val="21"/>
                  </w:rPr>
                  <w:t>2,764,511,965.37</w:t>
                </w:r>
              </w:p>
            </w:tc>
            <w:tc>
              <w:tcPr>
                <w:tcW w:w="1204" w:type="dxa"/>
                <w:vAlign w:val="center"/>
              </w:tcPr>
              <w:p w:rsidR="005C0233" w:rsidRPr="00677E8D" w:rsidRDefault="00B455C7" w:rsidP="005C0233">
                <w:pPr>
                  <w:adjustRightInd w:val="0"/>
                  <w:jc w:val="right"/>
                  <w:rPr>
                    <w:szCs w:val="21"/>
                  </w:rPr>
                </w:pPr>
                <w:r w:rsidRPr="00677E8D">
                  <w:rPr>
                    <w:szCs w:val="21"/>
                  </w:rPr>
                  <w:t>480,478,680.42</w:t>
                </w:r>
              </w:p>
            </w:tc>
            <w:tc>
              <w:tcPr>
                <w:tcW w:w="1278" w:type="dxa"/>
                <w:vAlign w:val="center"/>
              </w:tcPr>
              <w:p w:rsidR="005C0233" w:rsidRPr="00677E8D" w:rsidRDefault="005C0233" w:rsidP="005C0233">
                <w:pPr>
                  <w:adjustRightInd w:val="0"/>
                  <w:jc w:val="right"/>
                  <w:rPr>
                    <w:szCs w:val="21"/>
                  </w:rPr>
                </w:pPr>
              </w:p>
            </w:tc>
            <w:tc>
              <w:tcPr>
                <w:tcW w:w="1074" w:type="dxa"/>
                <w:vAlign w:val="center"/>
              </w:tcPr>
              <w:p w:rsidR="005C0233" w:rsidRPr="00677E8D" w:rsidRDefault="00B455C7" w:rsidP="005C0233">
                <w:pPr>
                  <w:adjustRightInd w:val="0"/>
                  <w:jc w:val="right"/>
                  <w:rPr>
                    <w:szCs w:val="21"/>
                  </w:rPr>
                </w:pPr>
                <w:r w:rsidRPr="00677E8D">
                  <w:rPr>
                    <w:szCs w:val="21"/>
                  </w:rPr>
                  <w:t>4,134,461,965.37</w:t>
                </w:r>
              </w:p>
            </w:tc>
          </w:tr>
          <w:tr w:rsidR="005C0233" w:rsidTr="005C0233">
            <w:tc>
              <w:tcPr>
                <w:tcW w:w="1956" w:type="dxa"/>
                <w:vAlign w:val="center"/>
              </w:tcPr>
              <w:p w:rsidR="005C0233" w:rsidRDefault="00B455C7" w:rsidP="005C0233">
                <w:pPr>
                  <w:autoSpaceDE w:val="0"/>
                  <w:autoSpaceDN w:val="0"/>
                  <w:adjustRightInd w:val="0"/>
                  <w:snapToGrid w:val="0"/>
                  <w:jc w:val="center"/>
                </w:pPr>
                <w:r>
                  <w:rPr>
                    <w:rFonts w:hint="eastAsia"/>
                  </w:rPr>
                  <w:t>合计</w:t>
                </w:r>
              </w:p>
            </w:tc>
            <w:tc>
              <w:tcPr>
                <w:tcW w:w="1134" w:type="dxa"/>
                <w:vAlign w:val="center"/>
              </w:tcPr>
              <w:p w:rsidR="005C0233" w:rsidRPr="00677E8D" w:rsidRDefault="00B455C7" w:rsidP="005C0233">
                <w:pPr>
                  <w:adjustRightInd w:val="0"/>
                  <w:jc w:val="right"/>
                  <w:rPr>
                    <w:szCs w:val="21"/>
                  </w:rPr>
                </w:pPr>
                <w:r w:rsidRPr="00677E8D">
                  <w:rPr>
                    <w:rFonts w:eastAsia="等线"/>
                    <w:color w:val="000000"/>
                    <w:szCs w:val="21"/>
                  </w:rPr>
                  <w:t>1,757,371,508.39</w:t>
                </w:r>
              </w:p>
            </w:tc>
            <w:tc>
              <w:tcPr>
                <w:tcW w:w="1134" w:type="dxa"/>
                <w:vAlign w:val="center"/>
              </w:tcPr>
              <w:p w:rsidR="005C0233" w:rsidRPr="00677E8D" w:rsidRDefault="00B455C7" w:rsidP="005C0233">
                <w:pPr>
                  <w:adjustRightInd w:val="0"/>
                  <w:jc w:val="right"/>
                  <w:rPr>
                    <w:szCs w:val="21"/>
                  </w:rPr>
                </w:pPr>
                <w:r w:rsidRPr="00677E8D">
                  <w:rPr>
                    <w:rFonts w:eastAsia="等线"/>
                    <w:color w:val="000000"/>
                    <w:szCs w:val="21"/>
                  </w:rPr>
                  <w:t>1,670,768,973.92</w:t>
                </w:r>
              </w:p>
            </w:tc>
            <w:tc>
              <w:tcPr>
                <w:tcW w:w="1277" w:type="dxa"/>
                <w:vAlign w:val="center"/>
              </w:tcPr>
              <w:p w:rsidR="005C0233" w:rsidRPr="00677E8D" w:rsidRDefault="00B455C7" w:rsidP="005C0233">
                <w:pPr>
                  <w:adjustRightInd w:val="0"/>
                  <w:jc w:val="right"/>
                  <w:rPr>
                    <w:szCs w:val="21"/>
                  </w:rPr>
                </w:pPr>
                <w:r w:rsidRPr="00677E8D">
                  <w:rPr>
                    <w:rFonts w:eastAsia="等线"/>
                    <w:color w:val="000000"/>
                    <w:szCs w:val="21"/>
                  </w:rPr>
                  <w:t>2,870,760,044.72</w:t>
                </w:r>
              </w:p>
            </w:tc>
            <w:tc>
              <w:tcPr>
                <w:tcW w:w="1204" w:type="dxa"/>
                <w:vAlign w:val="center"/>
              </w:tcPr>
              <w:p w:rsidR="005C0233" w:rsidRPr="00677E8D" w:rsidRDefault="00B455C7" w:rsidP="005C0233">
                <w:pPr>
                  <w:adjustRightInd w:val="0"/>
                  <w:jc w:val="right"/>
                  <w:rPr>
                    <w:szCs w:val="21"/>
                  </w:rPr>
                </w:pPr>
                <w:r w:rsidRPr="00677E8D">
                  <w:rPr>
                    <w:rFonts w:eastAsia="等线"/>
                    <w:color w:val="000000"/>
                    <w:szCs w:val="21"/>
                  </w:rPr>
                  <w:t>1,426,201,508.39</w:t>
                </w:r>
              </w:p>
            </w:tc>
            <w:tc>
              <w:tcPr>
                <w:tcW w:w="1278" w:type="dxa"/>
                <w:vAlign w:val="center"/>
              </w:tcPr>
              <w:p w:rsidR="005C0233" w:rsidRPr="00677E8D" w:rsidRDefault="00B455C7" w:rsidP="005C0233">
                <w:pPr>
                  <w:adjustRightInd w:val="0"/>
                  <w:jc w:val="right"/>
                  <w:rPr>
                    <w:szCs w:val="21"/>
                  </w:rPr>
                </w:pPr>
                <w:r w:rsidRPr="00677E8D">
                  <w:rPr>
                    <w:rFonts w:eastAsia="等线"/>
                    <w:color w:val="000000"/>
                    <w:szCs w:val="21"/>
                  </w:rPr>
                  <w:t>2,000,000.00</w:t>
                </w:r>
              </w:p>
            </w:tc>
            <w:tc>
              <w:tcPr>
                <w:tcW w:w="1074" w:type="dxa"/>
                <w:vAlign w:val="center"/>
              </w:tcPr>
              <w:p w:rsidR="005C0233" w:rsidRPr="00677E8D" w:rsidRDefault="00B455C7" w:rsidP="005C0233">
                <w:pPr>
                  <w:adjustRightInd w:val="0"/>
                  <w:jc w:val="right"/>
                  <w:rPr>
                    <w:szCs w:val="21"/>
                  </w:rPr>
                </w:pPr>
                <w:r w:rsidRPr="00677E8D">
                  <w:rPr>
                    <w:rFonts w:eastAsia="等线"/>
                    <w:color w:val="000000"/>
                    <w:szCs w:val="21"/>
                  </w:rPr>
                  <w:t>4,870,699,018.64</w:t>
                </w:r>
              </w:p>
            </w:tc>
          </w:tr>
        </w:tbl>
        <w:p w:rsidR="005C0233" w:rsidRDefault="009D631F"/>
      </w:sdtContent>
    </w:sdt>
    <w:sdt>
      <w:sdtPr>
        <w:rPr>
          <w:rFonts w:ascii="宋体" w:eastAsia="宋体" w:hAnsi="宋体" w:cs="宋体" w:hint="eastAsia"/>
          <w:b w:val="0"/>
          <w:bCs w:val="0"/>
          <w:kern w:val="0"/>
          <w:szCs w:val="24"/>
        </w:rPr>
        <w:alias w:val="模块:以净额列报现金流量的说明"/>
        <w:tag w:val="_SEC_b64d598ef9a24391aa954558b10fbdf6"/>
        <w:id w:val="-2099469948"/>
      </w:sdtPr>
      <w:sdtEndPr>
        <w:rPr>
          <w:rFonts w:ascii="Times New Roman" w:hAnsi="Times New Roman" w:cs="Times New Roman" w:hint="default"/>
          <w:szCs w:val="20"/>
        </w:rPr>
      </w:sdtEndPr>
      <w:sdtContent>
        <w:p w:rsidR="005C0233" w:rsidRDefault="00B455C7">
          <w:pPr>
            <w:pStyle w:val="afc"/>
            <w:numPr>
              <w:ilvl w:val="0"/>
              <w:numId w:val="114"/>
            </w:numPr>
            <w:ind w:left="426" w:hanging="426"/>
          </w:pPr>
          <w:r>
            <w:rPr>
              <w:rFonts w:hint="eastAsia"/>
            </w:rPr>
            <w:t>以净额列报现金流量的说明</w:t>
          </w:r>
        </w:p>
        <w:sdt>
          <w:sdtPr>
            <w:alias w:val="是否适用：以净额列报现金流量的说明[双击切换]"/>
            <w:tag w:val="_GBC_3444590230dd455c82f347bceb8bbf05"/>
            <w:id w:val="-211197202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不涉及当期现金收支、但影响企业财务状况或在未来可能影响企业现..."/>
        <w:tag w:val="_SEC_f7d5d5d865f5414489ac532b32a387de"/>
        <w:id w:val="-464666111"/>
      </w:sdtPr>
      <w:sdtEndPr>
        <w:rPr>
          <w:rFonts w:ascii="Calibri" w:hAnsi="Calibri" w:cs="Times New Roman" w:hint="default"/>
          <w:szCs w:val="22"/>
        </w:rPr>
      </w:sdtEndPr>
      <w:sdtContent>
        <w:p w:rsidR="005C0233" w:rsidRDefault="00B455C7">
          <w:pPr>
            <w:pStyle w:val="afc"/>
            <w:numPr>
              <w:ilvl w:val="0"/>
              <w:numId w:val="114"/>
            </w:numPr>
            <w:ind w:left="426" w:hanging="426"/>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1514373674"/>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ind w:right="5"/>
            <w:rPr>
              <w:rFonts w:ascii="Calibri" w:hAnsi="Calibri"/>
              <w:kern w:val="2"/>
              <w:szCs w:val="22"/>
            </w:rPr>
          </w:pPr>
        </w:p>
      </w:sdtContent>
    </w:sdt>
    <w:sdt>
      <w:sdtPr>
        <w:tag w:val="_PLD_08971c77e9db420d8effe66ddfe4a83c"/>
        <w:id w:val="186728002"/>
      </w:sdtPr>
      <w:sdtEndPr/>
      <w:sdtContent>
        <w:p w:rsidR="005C0233" w:rsidRDefault="00B455C7">
          <w:pPr>
            <w:pStyle w:val="afb"/>
            <w:numPr>
              <w:ilvl w:val="0"/>
              <w:numId w:val="18"/>
            </w:numPr>
            <w:rPr>
              <w:szCs w:val="21"/>
            </w:rPr>
          </w:pPr>
          <w:r>
            <w:rPr>
              <w:szCs w:val="21"/>
            </w:rPr>
            <w:t>现金流量表补充资料</w:t>
          </w:r>
        </w:p>
      </w:sdtContent>
    </w:sdt>
    <w:sdt>
      <w:sdtPr>
        <w:rPr>
          <w:rFonts w:ascii="宋体" w:eastAsia="宋体" w:hAnsi="宋体" w:cs="宋体" w:hint="eastAsia"/>
          <w:b w:val="0"/>
          <w:bCs w:val="0"/>
          <w:kern w:val="0"/>
          <w:szCs w:val="24"/>
        </w:rPr>
        <w:alias w:val="模块:现金流量表补充资料"/>
        <w:tag w:val="_SEC_f8be5b6afa1a4e6a83d098555e296b4b"/>
        <w:id w:val="953981263"/>
      </w:sdtPr>
      <w:sdtEndPr>
        <w:rPr>
          <w:rFonts w:ascii="Times New Roman" w:hAnsi="Times New Roman" w:cs="Times New Roman"/>
          <w:szCs w:val="20"/>
        </w:rPr>
      </w:sdtEndPr>
      <w:sdtContent>
        <w:p w:rsidR="005C0233" w:rsidRDefault="00B455C7">
          <w:pPr>
            <w:pStyle w:val="afc"/>
            <w:numPr>
              <w:ilvl w:val="0"/>
              <w:numId w:val="115"/>
            </w:numPr>
            <w:ind w:left="426" w:hanging="426"/>
          </w:pPr>
          <w:r>
            <w:rPr>
              <w:rFonts w:hint="eastAsia"/>
            </w:rPr>
            <w:t>现金流量表补充资料</w:t>
          </w:r>
        </w:p>
        <w:sdt>
          <w:sdtPr>
            <w:rPr>
              <w:rFonts w:hint="eastAsia"/>
            </w:rPr>
            <w:alias w:val="是否适用：现金流量表补充资料[双击切换]"/>
            <w:tag w:val="_GBC_f77ea662869c431fa9c3cd98fccb529c"/>
            <w:id w:val="-1406910557"/>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现金流量表补充资料"/>
              <w:tag w:val="_GBC_816fc4f2c97b4b12911114202247ee82"/>
              <w:id w:val="-137739075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现金流量表补充资料"/>
              <w:tag w:val="_GBC_d5067beb6bda4f61b5520807661734bf"/>
              <w:id w:val="1914067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2"/>
            <w:gridCol w:w="2799"/>
            <w:gridCol w:w="2768"/>
          </w:tblGrid>
          <w:tr w:rsidR="005C0233" w:rsidTr="005C0233">
            <w:sdt>
              <w:sdtPr>
                <w:tag w:val="_PLD_39bfd38318b44efe9fa609ad19a8685a"/>
                <w:id w:val="215944066"/>
              </w:sdtPr>
              <w:sdtEndPr/>
              <w:sdtContent>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bCs/>
                      </w:rPr>
                    </w:pPr>
                    <w:r>
                      <w:rPr>
                        <w:rFonts w:hint="eastAsia"/>
                        <w:bCs/>
                      </w:rPr>
                      <w:t>补充资料</w:t>
                    </w:r>
                  </w:p>
                </w:tc>
              </w:sdtContent>
            </w:sdt>
            <w:sdt>
              <w:sdtPr>
                <w:tag w:val="_PLD_8ef3863737f6403496cc160c411b0b03"/>
                <w:id w:val="-1190141740"/>
              </w:sdtPr>
              <w:sdtEndPr/>
              <w:sdtContent>
                <w:tc>
                  <w:tcPr>
                    <w:tcW w:w="2799"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pPr>
                    <w:r>
                      <w:rPr>
                        <w:rFonts w:hint="eastAsia"/>
                      </w:rPr>
                      <w:t>本期金额</w:t>
                    </w:r>
                  </w:p>
                </w:tc>
              </w:sdtContent>
            </w:sdt>
            <w:sdt>
              <w:sdtPr>
                <w:tag w:val="_PLD_73eb01f791e44a84b1edbc96aa42b3f3"/>
                <w:id w:val="-1602022053"/>
              </w:sdtPr>
              <w:sdtEndPr/>
              <w:sdtContent>
                <w:tc>
                  <w:tcPr>
                    <w:tcW w:w="276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pPr>
                    <w:r>
                      <w:rPr>
                        <w:rFonts w:hint="eastAsia"/>
                      </w:rPr>
                      <w:t>上期金额</w:t>
                    </w:r>
                  </w:p>
                </w:tc>
              </w:sdtContent>
            </w:sdt>
          </w:tr>
          <w:tr w:rsidR="005C0233">
            <w:sdt>
              <w:sdtPr>
                <w:tag w:val="_PLD_c6db035658bd4a67bcf46ade47da315d"/>
                <w:id w:val="-1707856018"/>
              </w:sdtPr>
              <w:sdtEndPr/>
              <w:sdtContent>
                <w:tc>
                  <w:tcPr>
                    <w:tcW w:w="9049" w:type="dxa"/>
                    <w:gridSpan w:val="3"/>
                    <w:tcBorders>
                      <w:top w:val="single" w:sz="4" w:space="0" w:color="auto"/>
                      <w:left w:val="single" w:sz="4" w:space="0" w:color="auto"/>
                      <w:bottom w:val="single" w:sz="4" w:space="0" w:color="auto"/>
                      <w:right w:val="outset" w:sz="4" w:space="0" w:color="auto"/>
                    </w:tcBorders>
                    <w:vAlign w:val="center"/>
                  </w:tcPr>
                  <w:p w:rsidR="005C0233" w:rsidRDefault="00B455C7">
                    <w:pPr>
                      <w:jc w:val="both"/>
                      <w:rPr>
                        <w:b/>
                      </w:rPr>
                    </w:pPr>
                    <w:r>
                      <w:rPr>
                        <w:b/>
                        <w:bCs/>
                      </w:rPr>
                      <w:t>1</w:t>
                    </w:r>
                    <w:r>
                      <w:rPr>
                        <w:rFonts w:hint="eastAsia"/>
                        <w:b/>
                        <w:bCs/>
                      </w:rPr>
                      <w:t>．将净利润调节为经营活动现金流量：</w:t>
                    </w:r>
                  </w:p>
                </w:tc>
              </w:sdtContent>
            </w:sdt>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净利润</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495EEA">
                <w:pPr>
                  <w:jc w:val="right"/>
                  <w:rPr>
                    <w:color w:val="000000"/>
                    <w:szCs w:val="21"/>
                  </w:rPr>
                </w:pPr>
                <w:r w:rsidRPr="00495EEA">
                  <w:rPr>
                    <w:color w:val="000000"/>
                    <w:szCs w:val="21"/>
                  </w:rPr>
                  <w:t>-205,338,057.55</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1,056,811,934.11</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加：资产减值准备</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89,931,410.55</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76,074,034.05</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信用减值损失</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12,614,059.83</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14,502,288.57</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固定资产折旧、油气资产折耗、生产性生物资产折旧</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594,383,649.73</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595,909,798.47</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使用权资产摊销</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630,639.72</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rPr>
                    <w:rFonts w:ascii="宋体" w:hAnsi="宋体" w:cs="宋体"/>
                    <w:sz w:val="24"/>
                    <w:szCs w:val="24"/>
                  </w:rPr>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无形资产摊销</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185,271,945.91</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143,546,462.75</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长期待摊费用摊销</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 xml:space="preserve">　</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rsidP="005C0233">
                <w:pPr>
                  <w:jc w:val="right"/>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处置固定资产、无形资产和其他长期资产的损失（收益以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-26,382,198.20</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-437,143.22</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固定资产报废损失（收益以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-9,440,740.10</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61,899,939.69</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公允价值变动损失（收益以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-1,988,794.51</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-2,827,372.89</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财务费用（收益以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172,634,891.10</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64,533,375.86</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投资损失（收益以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-125,641,850.21</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-120,329,850.39</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递延所得税资产减少（增加以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495EEA">
                <w:pPr>
                  <w:jc w:val="right"/>
                  <w:rPr>
                    <w:color w:val="000000"/>
                    <w:szCs w:val="21"/>
                  </w:rPr>
                </w:pPr>
                <w:r w:rsidRPr="00495EEA">
                  <w:rPr>
                    <w:color w:val="000000"/>
                    <w:szCs w:val="21"/>
                  </w:rPr>
                  <w:t>-44,389,231.12</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8,511,324.50</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递延所得税负债增加（减少以</w:t>
                </w:r>
                <w:r>
                  <w:t>“</w:t>
                </w:r>
                <w:r>
                  <w:rPr>
                    <w:rFonts w:hint="eastAsia"/>
                  </w:rPr>
                  <w:t>－</w:t>
                </w:r>
                <w:r>
                  <w:t>”</w:t>
                </w:r>
                <w:r>
                  <w:rPr>
                    <w:rFonts w:hint="eastAsia"/>
                  </w:rPr>
                  <w:lastRenderedPageBreak/>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495EEA">
                <w:pPr>
                  <w:jc w:val="right"/>
                  <w:rPr>
                    <w:color w:val="000000"/>
                    <w:szCs w:val="21"/>
                  </w:rPr>
                </w:pPr>
                <w:r w:rsidRPr="00495EEA">
                  <w:rPr>
                    <w:color w:val="000000"/>
                    <w:szCs w:val="21"/>
                  </w:rPr>
                  <w:lastRenderedPageBreak/>
                  <w:t>-1,716,139.66</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-169,401.64</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存货的减少（增加以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-51,316,912.79</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115,007,603.17</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经营性应收项目的减少（增加以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Pr="002D06A9" w:rsidRDefault="00B455C7" w:rsidP="005C0233">
                <w:pPr>
                  <w:adjustRightInd w:val="0"/>
                  <w:jc w:val="right"/>
                  <w:rPr>
                    <w:szCs w:val="21"/>
                  </w:rPr>
                </w:pPr>
                <w:r w:rsidRPr="004D55F9">
                  <w:rPr>
                    <w:szCs w:val="21"/>
                  </w:rPr>
                  <w:t>429,437,970.58</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24,174,436.29</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经营性应付项目的增加（减少以</w:t>
                </w:r>
                <w:r>
                  <w:t>“</w:t>
                </w:r>
                <w:r>
                  <w:rPr>
                    <w:rFonts w:hint="eastAsia"/>
                  </w:rPr>
                  <w:t>－</w:t>
                </w:r>
                <w:r>
                  <w:t>”</w:t>
                </w:r>
                <w:r>
                  <w:rPr>
                    <w:rFonts w:hint="eastAsia"/>
                  </w:rPr>
                  <w:t>号填列）</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150,624,521.36</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-859,868,326.94</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其他</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495EEA">
                <w:pPr>
                  <w:jc w:val="right"/>
                  <w:rPr>
                    <w:color w:val="000000"/>
                    <w:szCs w:val="21"/>
                  </w:rPr>
                </w:pPr>
                <w:r w:rsidRPr="00495EEA">
                  <w:rPr>
                    <w:color w:val="000000"/>
                    <w:szCs w:val="21"/>
                  </w:rPr>
                  <w:t>-614,602,475.54</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199,614,047.97</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经营活动产生的现金流量净额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pPr>
                  <w:jc w:val="right"/>
                  <w:rPr>
                    <w:color w:val="000000"/>
                    <w:szCs w:val="21"/>
                  </w:rPr>
                </w:pPr>
                <w:r>
                  <w:rPr>
                    <w:color w:val="000000"/>
                    <w:szCs w:val="21"/>
                  </w:rPr>
                  <w:t>554,712,689.10</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1,376,953,150.35</w:t>
                </w:r>
              </w:p>
            </w:tc>
          </w:tr>
          <w:tr w:rsidR="005C0233">
            <w:sdt>
              <w:sdtPr>
                <w:tag w:val="_PLD_4b9bf22c7a64477db916821f6ee032d7"/>
                <w:id w:val="-720443868"/>
              </w:sdtPr>
              <w:sdtEndPr/>
              <w:sdtContent>
                <w:tc>
                  <w:tcPr>
                    <w:tcW w:w="9049" w:type="dxa"/>
                    <w:gridSpan w:val="3"/>
                    <w:tcBorders>
                      <w:top w:val="single" w:sz="4" w:space="0" w:color="auto"/>
                      <w:left w:val="single" w:sz="4" w:space="0" w:color="auto"/>
                      <w:bottom w:val="single" w:sz="4" w:space="0" w:color="auto"/>
                      <w:right w:val="outset" w:sz="4" w:space="0" w:color="auto"/>
                    </w:tcBorders>
                    <w:vAlign w:val="center"/>
                  </w:tcPr>
                  <w:p w:rsidR="005C0233" w:rsidRDefault="00B455C7">
                    <w:r>
                      <w:rPr>
                        <w:b/>
                        <w:bCs/>
                      </w:rPr>
                      <w:t>2</w:t>
                    </w:r>
                    <w:r>
                      <w:rPr>
                        <w:rFonts w:hint="eastAsia"/>
                        <w:b/>
                        <w:bCs/>
                      </w:rPr>
                      <w:t>．不涉及现金收支的重大投资和筹资活动：</w:t>
                    </w:r>
                  </w:p>
                </w:tc>
              </w:sdtContent>
            </w:sdt>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债务转为资本</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5C0233">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pPr>
                  <w:jc w:val="right"/>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一年内到期的可转换公司债券</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5C0233">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pPr>
                  <w:jc w:val="right"/>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融资租入固定资产</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5C0233">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pPr>
                  <w:jc w:val="right"/>
                </w:pPr>
              </w:p>
            </w:tc>
          </w:tr>
          <w:tr w:rsidR="005C0233">
            <w:sdt>
              <w:sdtPr>
                <w:tag w:val="_PLD_b32f2ba3b4a94101978cc22144b58749"/>
                <w:id w:val="1542626298"/>
              </w:sdtPr>
              <w:sdtEndPr/>
              <w:sdtContent>
                <w:tc>
                  <w:tcPr>
                    <w:tcW w:w="9049" w:type="dxa"/>
                    <w:gridSpan w:val="3"/>
                    <w:tcBorders>
                      <w:top w:val="single" w:sz="4" w:space="0" w:color="auto"/>
                      <w:left w:val="single" w:sz="4" w:space="0" w:color="auto"/>
                      <w:bottom w:val="single" w:sz="4" w:space="0" w:color="auto"/>
                      <w:right w:val="outset" w:sz="4" w:space="0" w:color="auto"/>
                    </w:tcBorders>
                    <w:vAlign w:val="center"/>
                  </w:tcPr>
                  <w:p w:rsidR="005C0233" w:rsidRDefault="00B455C7">
                    <w:r>
                      <w:rPr>
                        <w:b/>
                        <w:bCs/>
                      </w:rPr>
                      <w:t>3</w:t>
                    </w:r>
                    <w:r>
                      <w:rPr>
                        <w:rFonts w:hint="eastAsia"/>
                        <w:b/>
                        <w:bCs/>
                      </w:rPr>
                      <w:t>．现金及现金等价物净变动情况：</w:t>
                    </w:r>
                  </w:p>
                </w:tc>
              </w:sdtContent>
            </w:sdt>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现金的期末余额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3,482,478,561.47</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5,252,673,766.94</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减：现金的期初余额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rsidRPr="005A45AF">
                  <w:t>5,252,673,766.94</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6,716,874,702.18</w:t>
                </w: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加：现金等价物的期末余额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5C0233">
                <w:pPr>
                  <w:jc w:val="right"/>
                </w:pP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pPr>
                  <w:jc w:val="right"/>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减：现金等价物的期初余额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5C0233">
                <w:pPr>
                  <w:jc w:val="right"/>
                  <w:rPr>
                    <w:bCs/>
                  </w:rPr>
                </w:pP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5C0233">
                <w:pPr>
                  <w:jc w:val="right"/>
                  <w:rPr>
                    <w:bCs/>
                  </w:rPr>
                </w:pPr>
              </w:p>
            </w:tc>
          </w:tr>
          <w:tr w:rsidR="005C0233" w:rsidTr="005C0233">
            <w:tc>
              <w:tcPr>
                <w:tcW w:w="3482" w:type="dxa"/>
                <w:tcBorders>
                  <w:top w:val="single" w:sz="4" w:space="0" w:color="auto"/>
                  <w:left w:val="single" w:sz="4" w:space="0" w:color="auto"/>
                  <w:bottom w:val="single" w:sz="4" w:space="0" w:color="auto"/>
                  <w:right w:val="single" w:sz="4" w:space="0" w:color="auto"/>
                </w:tcBorders>
                <w:vAlign w:val="center"/>
              </w:tcPr>
              <w:p w:rsidR="005C0233" w:rsidRDefault="00B455C7">
                <w:r>
                  <w:rPr>
                    <w:rFonts w:hint="eastAsia"/>
                  </w:rPr>
                  <w:t>现金及现金等价物净增加额</w:t>
                </w:r>
              </w:p>
            </w:tc>
            <w:tc>
              <w:tcPr>
                <w:tcW w:w="2799" w:type="dxa"/>
                <w:tcBorders>
                  <w:top w:val="outset" w:sz="4" w:space="0" w:color="auto"/>
                  <w:left w:val="single"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-1,770,195,205.47</w:t>
                </w:r>
              </w:p>
            </w:tc>
            <w:tc>
              <w:tcPr>
                <w:tcW w:w="2768" w:type="dxa"/>
                <w:tcBorders>
                  <w:top w:val="outset" w:sz="4" w:space="0" w:color="auto"/>
                  <w:left w:val="outset" w:sz="4" w:space="0" w:color="auto"/>
                  <w:bottom w:val="outset" w:sz="4" w:space="0" w:color="auto"/>
                  <w:right w:val="outset" w:sz="4" w:space="0" w:color="auto"/>
                </w:tcBorders>
                <w:vAlign w:val="center"/>
              </w:tcPr>
              <w:p w:rsidR="005C0233" w:rsidRDefault="00B455C7" w:rsidP="005C0233">
                <w:pPr>
                  <w:jc w:val="right"/>
                  <w:rPr>
                    <w:rFonts w:ascii="宋体" w:hAnsi="宋体" w:cs="宋体"/>
                    <w:sz w:val="24"/>
                    <w:szCs w:val="24"/>
                  </w:rPr>
                </w:pPr>
                <w:r>
                  <w:t>-1,464,200,935.24</w:t>
                </w:r>
              </w:p>
            </w:tc>
          </w:tr>
        </w:tbl>
        <w:p w:rsidR="005C0233" w:rsidRDefault="009D631F"/>
      </w:sdtContent>
    </w:sdt>
    <w:sdt>
      <w:sdtPr>
        <w:rPr>
          <w:rFonts w:ascii="宋体" w:eastAsia="宋体" w:hAnsi="宋体" w:cs="宋体" w:hint="eastAsia"/>
          <w:b w:val="0"/>
          <w:bCs w:val="0"/>
          <w:kern w:val="0"/>
          <w:szCs w:val="24"/>
        </w:rPr>
        <w:alias w:val="模块:取得子公司支付的现金净额"/>
        <w:tag w:val="_SEC_971240b1511b4283b56dedb17a919272"/>
        <w:id w:val="1220710108"/>
      </w:sdtPr>
      <w:sdtEndPr>
        <w:rPr>
          <w:rFonts w:ascii="Times New Roman" w:hAnsi="Times New Roman" w:cs="Times New Roman"/>
          <w:szCs w:val="21"/>
        </w:rPr>
      </w:sdtEndPr>
      <w:sdtContent>
        <w:p w:rsidR="005C0233" w:rsidRDefault="00B455C7">
          <w:pPr>
            <w:pStyle w:val="afc"/>
            <w:numPr>
              <w:ilvl w:val="0"/>
              <w:numId w:val="115"/>
            </w:numPr>
            <w:ind w:left="426" w:hanging="426"/>
          </w:pPr>
          <w:r>
            <w:rPr>
              <w:rFonts w:hint="eastAsia"/>
            </w:rPr>
            <w:t>本期支付的取得子公司的现金净额</w:t>
          </w:r>
        </w:p>
        <w:p w:rsidR="005C0233" w:rsidRDefault="009D631F">
          <w:sdt>
            <w:sdtPr>
              <w:alias w:val="是否适用：本期支付的取得子公司的现金净额[双击切换]"/>
              <w:tag w:val="_GBC_e15d87c710624e119515f4697cba951d"/>
              <w:id w:val="-884710402"/>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本期支付的取得子公司的现金净额"/>
              <w:tag w:val="_GBC_ffdd39ac3ba74021a8ea429c83fb3d31"/>
              <w:id w:val="150432546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本期支付的取得子公司的现金净额"/>
              <w:tag w:val="_GBC_8939e31a9b3a42d6b242f3e24ffe177b"/>
              <w:id w:val="197092914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6"/>
            <w:gridCol w:w="3132"/>
          </w:tblGrid>
          <w:tr w:rsidR="005C0233">
            <w:trPr>
              <w:jc w:val="center"/>
            </w:trPr>
            <w:tc>
              <w:tcPr>
                <w:tcW w:w="5916" w:type="dxa"/>
                <w:vAlign w:val="center"/>
              </w:tcPr>
              <w:p w:rsidR="005C0233" w:rsidRDefault="005C0233">
                <w:pPr>
                  <w:jc w:val="center"/>
                  <w:rPr>
                    <w:rFonts w:cs="Arial"/>
                    <w:szCs w:val="21"/>
                    <w:lang w:val="en-GB"/>
                  </w:rPr>
                </w:pPr>
              </w:p>
            </w:tc>
            <w:sdt>
              <w:sdtPr>
                <w:tag w:val="_PLD_9261b40344794232960d7225b47eb28c"/>
                <w:id w:val="-1164234703"/>
              </w:sdtPr>
              <w:sdtEndPr/>
              <w:sdtContent>
                <w:tc>
                  <w:tcPr>
                    <w:tcW w:w="3132" w:type="dxa"/>
                    <w:vAlign w:val="center"/>
                  </w:tcPr>
                  <w:p w:rsidR="005C0233" w:rsidRDefault="00B455C7">
                    <w:pPr>
                      <w:jc w:val="center"/>
                      <w:rPr>
                        <w:rFonts w:cs="Arial"/>
                        <w:szCs w:val="21"/>
                      </w:rPr>
                    </w:pPr>
                    <w:r>
                      <w:rPr>
                        <w:rFonts w:cs="Arial" w:hint="eastAsia"/>
                        <w:szCs w:val="21"/>
                      </w:rPr>
                      <w:t>金额</w:t>
                    </w:r>
                  </w:p>
                </w:tc>
              </w:sdtContent>
            </w:sdt>
          </w:tr>
          <w:tr w:rsidR="00C06200">
            <w:trPr>
              <w:jc w:val="center"/>
            </w:trPr>
            <w:tc>
              <w:tcPr>
                <w:tcW w:w="5916" w:type="dxa"/>
                <w:vAlign w:val="center"/>
              </w:tcPr>
              <w:p w:rsidR="00C06200" w:rsidRDefault="00C06200">
                <w:pPr>
                  <w:rPr>
                    <w:rFonts w:cs="Arial"/>
                    <w:szCs w:val="21"/>
                  </w:rPr>
                </w:pPr>
                <w:r>
                  <w:rPr>
                    <w:rFonts w:cs="Arial" w:hint="eastAsia"/>
                    <w:szCs w:val="21"/>
                    <w:lang w:val="en-GB"/>
                  </w:rPr>
                  <w:t>本期发生的企业合并于本期支付的现金或现金等价物</w:t>
                </w:r>
              </w:p>
            </w:tc>
            <w:tc>
              <w:tcPr>
                <w:tcW w:w="3132" w:type="dxa"/>
                <w:vAlign w:val="center"/>
              </w:tcPr>
              <w:p w:rsidR="00C06200" w:rsidRDefault="00494213">
                <w:pPr>
                  <w:jc w:val="right"/>
                  <w:rPr>
                    <w:color w:val="000000"/>
                    <w:szCs w:val="21"/>
                  </w:rPr>
                </w:pPr>
                <w:r>
                  <w:rPr>
                    <w:color w:val="000000"/>
                    <w:szCs w:val="21"/>
                  </w:rPr>
                  <w:t>339,859,325.38</w:t>
                </w:r>
              </w:p>
            </w:tc>
          </w:tr>
          <w:tr w:rsidR="00C06200">
            <w:trPr>
              <w:jc w:val="center"/>
            </w:trPr>
            <w:tc>
              <w:tcPr>
                <w:tcW w:w="5916" w:type="dxa"/>
                <w:vAlign w:val="center"/>
              </w:tcPr>
              <w:p w:rsidR="00C06200" w:rsidRDefault="00C06200">
                <w:pPr>
                  <w:rPr>
                    <w:rFonts w:cs="Arial"/>
                    <w:szCs w:val="21"/>
                  </w:rPr>
                </w:pPr>
                <w:r>
                  <w:rPr>
                    <w:rFonts w:cs="Arial" w:hint="eastAsia"/>
                    <w:szCs w:val="21"/>
                    <w:lang w:val="en-GB"/>
                  </w:rPr>
                  <w:t>减：购买日子公司持有的现金及现金等价物</w:t>
                </w:r>
              </w:p>
            </w:tc>
            <w:tc>
              <w:tcPr>
                <w:tcW w:w="3132" w:type="dxa"/>
                <w:vAlign w:val="center"/>
              </w:tcPr>
              <w:p w:rsidR="00C06200" w:rsidRDefault="00C06200">
                <w:pPr>
                  <w:jc w:val="right"/>
                  <w:rPr>
                    <w:color w:val="000000"/>
                    <w:szCs w:val="21"/>
                  </w:rPr>
                </w:pPr>
                <w:r>
                  <w:rPr>
                    <w:color w:val="000000"/>
                    <w:szCs w:val="21"/>
                  </w:rPr>
                  <w:t>4,511,042.83</w:t>
                </w:r>
              </w:p>
            </w:tc>
          </w:tr>
          <w:tr w:rsidR="00C06200">
            <w:trPr>
              <w:jc w:val="center"/>
            </w:trPr>
            <w:tc>
              <w:tcPr>
                <w:tcW w:w="5916" w:type="dxa"/>
                <w:vAlign w:val="center"/>
              </w:tcPr>
              <w:p w:rsidR="00C06200" w:rsidRDefault="00C06200">
                <w:pPr>
                  <w:rPr>
                    <w:rFonts w:cs="Arial"/>
                    <w:szCs w:val="21"/>
                    <w:lang w:val="en-GB"/>
                  </w:rPr>
                </w:pPr>
                <w:r>
                  <w:rPr>
                    <w:rFonts w:cs="Arial" w:hint="eastAsia"/>
                    <w:szCs w:val="21"/>
                    <w:lang w:val="en-GB"/>
                  </w:rPr>
                  <w:t>加：以前期间发生的企业合并于本期支付的现金或现金等价物</w:t>
                </w:r>
              </w:p>
            </w:tc>
            <w:tc>
              <w:tcPr>
                <w:tcW w:w="3132" w:type="dxa"/>
                <w:vAlign w:val="center"/>
              </w:tcPr>
              <w:p w:rsidR="00C06200" w:rsidRDefault="00C06200">
                <w:pPr>
                  <w:jc w:val="right"/>
                  <w:rPr>
                    <w:rFonts w:ascii="宋体" w:hAnsi="宋体" w:cs="宋体"/>
                    <w:color w:val="000000"/>
                    <w:sz w:val="24"/>
                    <w:szCs w:val="24"/>
                  </w:rPr>
                </w:pPr>
              </w:p>
            </w:tc>
          </w:tr>
          <w:tr w:rsidR="00C06200">
            <w:trPr>
              <w:jc w:val="center"/>
            </w:trPr>
            <w:tc>
              <w:tcPr>
                <w:tcW w:w="5916" w:type="dxa"/>
                <w:vAlign w:val="center"/>
              </w:tcPr>
              <w:p w:rsidR="00C06200" w:rsidRDefault="00C06200">
                <w:pPr>
                  <w:rPr>
                    <w:rFonts w:cs="Arial"/>
                    <w:szCs w:val="21"/>
                  </w:rPr>
                </w:pPr>
                <w:r>
                  <w:rPr>
                    <w:rFonts w:hint="eastAsia"/>
                    <w:szCs w:val="21"/>
                  </w:rPr>
                  <w:t>取得子公司支付的现金净额</w:t>
                </w:r>
              </w:p>
            </w:tc>
            <w:tc>
              <w:tcPr>
                <w:tcW w:w="3132" w:type="dxa"/>
                <w:vAlign w:val="center"/>
              </w:tcPr>
              <w:p w:rsidR="00C06200" w:rsidRDefault="00C06200">
                <w:pPr>
                  <w:jc w:val="right"/>
                  <w:rPr>
                    <w:color w:val="000000"/>
                    <w:szCs w:val="21"/>
                  </w:rPr>
                </w:pPr>
                <w:r>
                  <w:rPr>
                    <w:color w:val="000000"/>
                    <w:szCs w:val="21"/>
                  </w:rPr>
                  <w:t>335,348,282.55</w:t>
                </w:r>
              </w:p>
            </w:tc>
          </w:tr>
        </w:tbl>
        <w:p w:rsidR="005C0233" w:rsidRDefault="00B455C7">
          <w:r>
            <w:rPr>
              <w:rFonts w:hint="eastAsia"/>
            </w:rPr>
            <w:t>其他说明：</w:t>
          </w:r>
        </w:p>
        <w:sdt>
          <w:sdtPr>
            <w:rPr>
              <w:rFonts w:hint="eastAsia"/>
            </w:rPr>
            <w:alias w:val="取得子公司支付的现金净额的其他说明"/>
            <w:tag w:val="_GBC_3ba42e9ac649479ba86b884f2c719f8b"/>
            <w:id w:val="347837568"/>
          </w:sdtPr>
          <w:sdtEndPr/>
          <w:sdtContent>
            <w:p w:rsidR="005C0233" w:rsidRDefault="00B455C7">
              <w:r>
                <w:rPr>
                  <w:rFonts w:hint="eastAsia"/>
                </w:rPr>
                <w:t>无</w:t>
              </w:r>
            </w:p>
          </w:sdtContent>
        </w:sdt>
      </w:sdtContent>
    </w:sdt>
    <w:p w:rsidR="005C0233" w:rsidRDefault="005C0233"/>
    <w:sdt>
      <w:sdtPr>
        <w:rPr>
          <w:rFonts w:ascii="宋体" w:eastAsia="宋体" w:hAnsi="宋体" w:cs="宋体" w:hint="eastAsia"/>
          <w:b w:val="0"/>
          <w:bCs w:val="0"/>
          <w:kern w:val="0"/>
          <w:szCs w:val="24"/>
        </w:rPr>
        <w:alias w:val="模块:处置子公司收到的现金净额"/>
        <w:tag w:val="_SEC_c13aa60d3ee2485187cd10bae50b72d3"/>
        <w:id w:val="-1262444332"/>
      </w:sdtPr>
      <w:sdtEndPr>
        <w:rPr>
          <w:rFonts w:ascii="Times New Roman" w:hAnsi="Times New Roman" w:cs="Times New Roman"/>
          <w:szCs w:val="20"/>
        </w:rPr>
      </w:sdtEndPr>
      <w:sdtContent>
        <w:p w:rsidR="005C0233" w:rsidRDefault="00B455C7">
          <w:pPr>
            <w:pStyle w:val="afc"/>
            <w:numPr>
              <w:ilvl w:val="0"/>
              <w:numId w:val="115"/>
            </w:numPr>
            <w:ind w:left="426" w:hanging="426"/>
          </w:pPr>
          <w:r>
            <w:rPr>
              <w:rFonts w:hint="eastAsia"/>
            </w:rPr>
            <w:t>本期收到的处置子公司的现金净额</w:t>
          </w:r>
        </w:p>
        <w:p w:rsidR="005C0233" w:rsidRDefault="009D631F">
          <w:sdt>
            <w:sdtPr>
              <w:alias w:val="是否适用：本期收到的处置子公司的现金净额[双击切换]"/>
              <w:tag w:val="_GBC_34f955c7fd1f404b9df6ccd09e080d38"/>
              <w:id w:val="-221218335"/>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本期收到的处置子公司的现金净额"/>
              <w:tag w:val="_GBC_5f26998b58aa46cabc7759aabebc8555"/>
              <w:id w:val="180342446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本期收到的处置子公司的现金净额"/>
              <w:tag w:val="_GBC_d9b6c619288044be933ca1f1900c4442"/>
              <w:id w:val="-101953363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3"/>
            <w:gridCol w:w="3145"/>
          </w:tblGrid>
          <w:tr w:rsidR="005C0233">
            <w:trPr>
              <w:jc w:val="center"/>
            </w:trPr>
            <w:tc>
              <w:tcPr>
                <w:tcW w:w="5903" w:type="dxa"/>
                <w:vAlign w:val="center"/>
              </w:tcPr>
              <w:p w:rsidR="005C0233" w:rsidRDefault="005C0233">
                <w:pPr>
                  <w:jc w:val="center"/>
                  <w:rPr>
                    <w:rFonts w:cs="Arial"/>
                    <w:szCs w:val="21"/>
                    <w:lang w:val="en-GB"/>
                  </w:rPr>
                </w:pPr>
                <w:bookmarkStart w:id="366" w:name="OLE_LINK121"/>
                <w:bookmarkStart w:id="367" w:name="OLE_LINK122"/>
              </w:p>
            </w:tc>
            <w:sdt>
              <w:sdtPr>
                <w:tag w:val="_PLD_651c90dc7f9f46fe9e08c830cf988f2b"/>
                <w:id w:val="-88478059"/>
              </w:sdtPr>
              <w:sdtEndPr/>
              <w:sdtContent>
                <w:tc>
                  <w:tcPr>
                    <w:tcW w:w="3145" w:type="dxa"/>
                    <w:vAlign w:val="center"/>
                  </w:tcPr>
                  <w:p w:rsidR="005C0233" w:rsidRDefault="00B455C7">
                    <w:pPr>
                      <w:jc w:val="center"/>
                      <w:rPr>
                        <w:rFonts w:cs="Arial"/>
                        <w:szCs w:val="21"/>
                      </w:rPr>
                    </w:pPr>
                    <w:r>
                      <w:rPr>
                        <w:rFonts w:cs="Arial" w:hint="eastAsia"/>
                        <w:szCs w:val="21"/>
                      </w:rPr>
                      <w:t>金额</w:t>
                    </w:r>
                  </w:p>
                </w:tc>
              </w:sdtContent>
            </w:sdt>
          </w:tr>
          <w:tr w:rsidR="005C0233">
            <w:trPr>
              <w:jc w:val="center"/>
            </w:trPr>
            <w:tc>
              <w:tcPr>
                <w:tcW w:w="5903" w:type="dxa"/>
                <w:vAlign w:val="center"/>
              </w:tcPr>
              <w:p w:rsidR="005C0233" w:rsidRDefault="00B455C7">
                <w:pPr>
                  <w:rPr>
                    <w:rFonts w:cs="Arial"/>
                    <w:szCs w:val="21"/>
                  </w:rPr>
                </w:pPr>
                <w:r>
                  <w:rPr>
                    <w:rFonts w:cs="Arial" w:hint="eastAsia"/>
                    <w:szCs w:val="21"/>
                    <w:lang w:val="en-GB"/>
                  </w:rPr>
                  <w:t>本期处置子公司于本期收到的现金或现金等价物</w:t>
                </w:r>
              </w:p>
            </w:tc>
            <w:tc>
              <w:tcPr>
                <w:tcW w:w="3145" w:type="dxa"/>
                <w:vAlign w:val="center"/>
              </w:tcPr>
              <w:p w:rsidR="005C0233" w:rsidRDefault="00B455C7" w:rsidP="005C0233">
                <w:pPr>
                  <w:jc w:val="right"/>
                  <w:rPr>
                    <w:rFonts w:ascii="宋体" w:hAnsi="宋体" w:cs="宋体"/>
                    <w:sz w:val="24"/>
                    <w:szCs w:val="24"/>
                  </w:rPr>
                </w:pPr>
                <w:r>
                  <w:t>2,188,539.34</w:t>
                </w:r>
              </w:p>
            </w:tc>
          </w:tr>
          <w:tr w:rsidR="005C0233">
            <w:trPr>
              <w:jc w:val="center"/>
            </w:trPr>
            <w:tc>
              <w:tcPr>
                <w:tcW w:w="5903" w:type="dxa"/>
                <w:vAlign w:val="center"/>
              </w:tcPr>
              <w:p w:rsidR="005C0233" w:rsidRDefault="00B455C7">
                <w:pPr>
                  <w:rPr>
                    <w:rFonts w:cs="Arial"/>
                    <w:szCs w:val="21"/>
                  </w:rPr>
                </w:pPr>
                <w:r>
                  <w:rPr>
                    <w:rFonts w:cs="Arial" w:hint="eastAsia"/>
                    <w:szCs w:val="21"/>
                    <w:lang w:val="en-GB"/>
                  </w:rPr>
                  <w:t>减：丧失控制权日子公司持有的现金及现金等价物</w:t>
                </w:r>
              </w:p>
            </w:tc>
            <w:tc>
              <w:tcPr>
                <w:tcW w:w="3145" w:type="dxa"/>
                <w:vAlign w:val="center"/>
              </w:tcPr>
              <w:p w:rsidR="005C0233" w:rsidRDefault="005C0233" w:rsidP="005C0233">
                <w:pPr>
                  <w:jc w:val="right"/>
                  <w:rPr>
                    <w:rFonts w:ascii="宋体" w:hAnsi="宋体" w:cs="宋体"/>
                    <w:sz w:val="24"/>
                    <w:szCs w:val="24"/>
                  </w:rPr>
                </w:pPr>
              </w:p>
            </w:tc>
          </w:tr>
          <w:tr w:rsidR="005C0233">
            <w:trPr>
              <w:jc w:val="center"/>
            </w:trPr>
            <w:tc>
              <w:tcPr>
                <w:tcW w:w="5903" w:type="dxa"/>
                <w:vAlign w:val="center"/>
              </w:tcPr>
              <w:p w:rsidR="005C0233" w:rsidRDefault="00B455C7">
                <w:pPr>
                  <w:rPr>
                    <w:rFonts w:cs="Arial"/>
                    <w:szCs w:val="21"/>
                    <w:lang w:val="en-GB"/>
                  </w:rPr>
                </w:pPr>
                <w:r>
                  <w:rPr>
                    <w:rFonts w:cs="Arial" w:hint="eastAsia"/>
                    <w:szCs w:val="21"/>
                    <w:lang w:val="en-GB"/>
                  </w:rPr>
                  <w:t>加：以前期间处置子公司于本期收到的现金或现金等价物</w:t>
                </w:r>
              </w:p>
            </w:tc>
            <w:tc>
              <w:tcPr>
                <w:tcW w:w="3145" w:type="dxa"/>
                <w:vAlign w:val="center"/>
              </w:tcPr>
              <w:p w:rsidR="005C0233" w:rsidRDefault="005C0233" w:rsidP="005C0233">
                <w:pPr>
                  <w:jc w:val="right"/>
                  <w:rPr>
                    <w:rFonts w:ascii="宋体" w:hAnsi="宋体" w:cs="宋体"/>
                    <w:sz w:val="24"/>
                    <w:szCs w:val="24"/>
                  </w:rPr>
                </w:pPr>
              </w:p>
            </w:tc>
          </w:tr>
          <w:tr w:rsidR="005C0233">
            <w:trPr>
              <w:jc w:val="center"/>
            </w:trPr>
            <w:tc>
              <w:tcPr>
                <w:tcW w:w="5903" w:type="dxa"/>
                <w:vAlign w:val="center"/>
              </w:tcPr>
              <w:p w:rsidR="005C0233" w:rsidRDefault="00B455C7">
                <w:pPr>
                  <w:rPr>
                    <w:rFonts w:cs="Arial"/>
                    <w:szCs w:val="21"/>
                  </w:rPr>
                </w:pPr>
                <w:r>
                  <w:rPr>
                    <w:rFonts w:cs="Arial" w:hint="eastAsia"/>
                    <w:szCs w:val="21"/>
                    <w:lang w:val="en-GB"/>
                  </w:rPr>
                  <w:t>处置子公司收到的现金净额</w:t>
                </w:r>
              </w:p>
            </w:tc>
            <w:tc>
              <w:tcPr>
                <w:tcW w:w="3145" w:type="dxa"/>
                <w:vAlign w:val="center"/>
              </w:tcPr>
              <w:p w:rsidR="005C0233" w:rsidRDefault="00C36723" w:rsidP="005C0233">
                <w:pPr>
                  <w:jc w:val="right"/>
                  <w:rPr>
                    <w:rFonts w:ascii="宋体" w:hAnsi="宋体" w:cs="宋体"/>
                    <w:sz w:val="24"/>
                    <w:szCs w:val="24"/>
                  </w:rPr>
                </w:pPr>
                <w:r w:rsidRPr="00C36723">
                  <w:t>2,188,539.34</w:t>
                </w:r>
              </w:p>
            </w:tc>
          </w:tr>
        </w:tbl>
        <w:bookmarkEnd w:id="366"/>
        <w:bookmarkEnd w:id="367"/>
        <w:p w:rsidR="005C0233" w:rsidRDefault="00B455C7">
          <w:r>
            <w:rPr>
              <w:rFonts w:hint="eastAsia"/>
            </w:rPr>
            <w:t>其他说明：</w:t>
          </w:r>
        </w:p>
        <w:sdt>
          <w:sdtPr>
            <w:alias w:val="处置子公司收到的现金净额的其他说明"/>
            <w:tag w:val="_GBC_79d0ae0ff143419097b60fe3b94ac455"/>
            <w:id w:val="654800160"/>
          </w:sdtPr>
          <w:sdtEndPr/>
          <w:sdtContent>
            <w:p w:rsidR="005C0233" w:rsidRDefault="00B455C7">
              <w:r>
                <w:rPr>
                  <w:rFonts w:hint="eastAsia"/>
                </w:rPr>
                <w:t>无</w:t>
              </w:r>
            </w:p>
          </w:sdtContent>
        </w:sdt>
      </w:sdtContent>
    </w:sdt>
    <w:p w:rsidR="005C0233" w:rsidRDefault="005C0233"/>
    <w:bookmarkStart w:id="368" w:name="_Hlk152667287" w:displacedByCustomXml="next"/>
    <w:sdt>
      <w:sdtPr>
        <w:rPr>
          <w:rFonts w:ascii="宋体" w:eastAsia="宋体" w:hAnsi="宋体" w:cs="宋体" w:hint="eastAsia"/>
          <w:b w:val="0"/>
          <w:bCs w:val="0"/>
          <w:kern w:val="0"/>
          <w:szCs w:val="21"/>
        </w:rPr>
        <w:alias w:val="模块:现金和现金等价物的构成"/>
        <w:tag w:val="_SEC_8ffc326a4cc647ce83b2323deaa57151"/>
        <w:id w:val="-1966500623"/>
      </w:sdtPr>
      <w:sdtEndPr>
        <w:rPr>
          <w:rFonts w:ascii="Times New Roman" w:hAnsi="Times New Roman" w:cs="Times New Roman" w:hint="default"/>
        </w:rPr>
      </w:sdtEndPr>
      <w:sdtContent>
        <w:p w:rsidR="005C0233" w:rsidRDefault="00B455C7">
          <w:pPr>
            <w:pStyle w:val="afc"/>
            <w:numPr>
              <w:ilvl w:val="0"/>
              <w:numId w:val="115"/>
            </w:numPr>
            <w:ind w:left="426" w:hanging="426"/>
          </w:pPr>
          <w:r>
            <w:rPr>
              <w:rFonts w:hint="eastAsia"/>
            </w:rPr>
            <w:t>现金和现金等价物的构成</w:t>
          </w:r>
        </w:p>
        <w:sdt>
          <w:sdtPr>
            <w:alias w:val="是否适用：现金和现金等价物的构成[双击切换]"/>
            <w:tag w:val="_GBC_e0555d7e87b94189b1eb8131088a70ab"/>
            <w:id w:val="139215603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b/>
              <w:szCs w:val="21"/>
            </w:rPr>
          </w:pPr>
          <w:r>
            <w:rPr>
              <w:rFonts w:hint="eastAsia"/>
            </w:rPr>
            <w:t>单位：</w:t>
          </w:r>
          <w:sdt>
            <w:sdtPr>
              <w:rPr>
                <w:rFonts w:hint="eastAsia"/>
              </w:rPr>
              <w:alias w:val="单位：财务附注：现金和现金等价物的构成"/>
              <w:tag w:val="_GBC_1e304caf56fc443fa3c4a1d772d34293"/>
              <w:id w:val="-1920239861"/>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财务附注：现金和现金等价物的构成"/>
              <w:tag w:val="_GBC_d3515d75fc184b1e9585a67f7cb04faa"/>
              <w:id w:val="94635755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2921"/>
            <w:gridCol w:w="2734"/>
          </w:tblGrid>
          <w:tr w:rsidR="005C0233">
            <w:trPr>
              <w:trHeight w:val="285"/>
            </w:trPr>
            <w:sdt>
              <w:sdtPr>
                <w:tag w:val="_PLD_7ae145dd51fc48d4a76bb239061b0a6e"/>
                <w:id w:val="1533921287"/>
              </w:sdtPr>
              <w:sdtEndPr/>
              <w:sdtContent>
                <w:tc>
                  <w:tcPr>
                    <w:tcW w:w="3393" w:type="dxa"/>
                    <w:tcBorders>
                      <w:bottom w:val="single" w:sz="4" w:space="0" w:color="auto"/>
                    </w:tcBorders>
                    <w:vAlign w:val="center"/>
                  </w:tcPr>
                  <w:p w:rsidR="005C0233" w:rsidRDefault="00B455C7">
                    <w:pPr>
                      <w:ind w:leftChars="-51" w:left="-107"/>
                      <w:jc w:val="center"/>
                      <w:rPr>
                        <w:szCs w:val="21"/>
                      </w:rPr>
                    </w:pPr>
                    <w:r>
                      <w:rPr>
                        <w:rFonts w:hint="eastAsia"/>
                        <w:szCs w:val="21"/>
                      </w:rPr>
                      <w:t>项目</w:t>
                    </w:r>
                  </w:p>
                </w:tc>
              </w:sdtContent>
            </w:sdt>
            <w:sdt>
              <w:sdtPr>
                <w:tag w:val="_PLD_426ac24378064f8ab324e59db3ac5d98"/>
                <w:id w:val="575099276"/>
              </w:sdtPr>
              <w:sdtEndPr/>
              <w:sdtContent>
                <w:tc>
                  <w:tcPr>
                    <w:tcW w:w="2921" w:type="dxa"/>
                    <w:vAlign w:val="center"/>
                  </w:tcPr>
                  <w:p w:rsidR="005C0233" w:rsidRDefault="00B455C7">
                    <w:pPr>
                      <w:jc w:val="center"/>
                      <w:rPr>
                        <w:szCs w:val="21"/>
                      </w:rPr>
                    </w:pPr>
                    <w:r>
                      <w:rPr>
                        <w:rFonts w:hint="eastAsia"/>
                        <w:szCs w:val="21"/>
                      </w:rPr>
                      <w:t>期末余额</w:t>
                    </w:r>
                  </w:p>
                </w:tc>
              </w:sdtContent>
            </w:sdt>
            <w:sdt>
              <w:sdtPr>
                <w:tag w:val="_PLD_d8d41db246514c0dbfacfe0f48eeceac"/>
                <w:id w:val="-990789903"/>
              </w:sdtPr>
              <w:sdtEndPr/>
              <w:sdtContent>
                <w:tc>
                  <w:tcPr>
                    <w:tcW w:w="2734" w:type="dxa"/>
                    <w:vAlign w:val="center"/>
                  </w:tcPr>
                  <w:p w:rsidR="005C0233" w:rsidRDefault="00B455C7">
                    <w:pPr>
                      <w:jc w:val="center"/>
                      <w:rPr>
                        <w:szCs w:val="21"/>
                      </w:rPr>
                    </w:pPr>
                    <w:r>
                      <w:rPr>
                        <w:rFonts w:hint="eastAsia"/>
                        <w:szCs w:val="21"/>
                      </w:rPr>
                      <w:t>期初余额</w:t>
                    </w:r>
                  </w:p>
                </w:tc>
              </w:sdtContent>
            </w:sdt>
          </w:tr>
          <w:tr w:rsidR="005C0233">
            <w:trPr>
              <w:trHeight w:val="285"/>
            </w:trPr>
            <w:tc>
              <w:tcPr>
                <w:tcW w:w="3393" w:type="dxa"/>
                <w:vAlign w:val="center"/>
              </w:tcPr>
              <w:p w:rsidR="005C0233" w:rsidRDefault="00B455C7">
                <w:pPr>
                  <w:rPr>
                    <w:szCs w:val="21"/>
                  </w:rPr>
                </w:pPr>
                <w:r>
                  <w:rPr>
                    <w:rFonts w:hint="eastAsia"/>
                    <w:szCs w:val="21"/>
                  </w:rPr>
                  <w:t>一、现金</w:t>
                </w:r>
              </w:p>
            </w:tc>
            <w:tc>
              <w:tcPr>
                <w:tcW w:w="2921" w:type="dxa"/>
                <w:vAlign w:val="center"/>
              </w:tcPr>
              <w:p w:rsidR="005C0233" w:rsidRDefault="00B455C7" w:rsidP="005C0233">
                <w:pPr>
                  <w:jc w:val="right"/>
                  <w:rPr>
                    <w:rFonts w:ascii="宋体" w:hAnsi="宋体" w:cs="宋体"/>
                    <w:sz w:val="24"/>
                    <w:szCs w:val="24"/>
                  </w:rPr>
                </w:pPr>
                <w:r>
                  <w:t>3,482,478,561.47</w:t>
                </w:r>
              </w:p>
            </w:tc>
            <w:tc>
              <w:tcPr>
                <w:tcW w:w="2734" w:type="dxa"/>
                <w:vAlign w:val="center"/>
              </w:tcPr>
              <w:p w:rsidR="005C0233" w:rsidRDefault="00B455C7" w:rsidP="005C0233">
                <w:pPr>
                  <w:jc w:val="right"/>
                  <w:rPr>
                    <w:rFonts w:ascii="宋体" w:hAnsi="宋体" w:cs="宋体"/>
                    <w:sz w:val="24"/>
                    <w:szCs w:val="24"/>
                  </w:rPr>
                </w:pPr>
                <w:r>
                  <w:t>5,252,673,766.94</w:t>
                </w:r>
              </w:p>
            </w:tc>
          </w:tr>
          <w:tr w:rsidR="005C0233">
            <w:trPr>
              <w:trHeight w:val="285"/>
            </w:trPr>
            <w:tc>
              <w:tcPr>
                <w:tcW w:w="3393" w:type="dxa"/>
                <w:vAlign w:val="center"/>
              </w:tcPr>
              <w:p w:rsidR="005C0233" w:rsidRDefault="00B455C7">
                <w:pPr>
                  <w:rPr>
                    <w:szCs w:val="21"/>
                  </w:rPr>
                </w:pPr>
                <w:r>
                  <w:rPr>
                    <w:rFonts w:hint="eastAsia"/>
                    <w:szCs w:val="21"/>
                  </w:rPr>
                  <w:t>其中：库存现金</w:t>
                </w:r>
              </w:p>
            </w:tc>
            <w:tc>
              <w:tcPr>
                <w:tcW w:w="2921" w:type="dxa"/>
                <w:vAlign w:val="center"/>
              </w:tcPr>
              <w:p w:rsidR="005C0233" w:rsidRDefault="00B455C7" w:rsidP="005C0233">
                <w:pPr>
                  <w:jc w:val="right"/>
                  <w:rPr>
                    <w:rFonts w:ascii="宋体" w:hAnsi="宋体" w:cs="宋体"/>
                    <w:sz w:val="24"/>
                    <w:szCs w:val="24"/>
                  </w:rPr>
                </w:pPr>
                <w:r>
                  <w:t>144,377.59</w:t>
                </w:r>
              </w:p>
            </w:tc>
            <w:tc>
              <w:tcPr>
                <w:tcW w:w="2734" w:type="dxa"/>
                <w:vAlign w:val="center"/>
              </w:tcPr>
              <w:p w:rsidR="005C0233" w:rsidRDefault="00B455C7" w:rsidP="005C0233">
                <w:pPr>
                  <w:jc w:val="right"/>
                  <w:rPr>
                    <w:rFonts w:ascii="宋体" w:hAnsi="宋体" w:cs="宋体"/>
                    <w:sz w:val="24"/>
                    <w:szCs w:val="24"/>
                  </w:rPr>
                </w:pPr>
                <w:r>
                  <w:t>151,739.51</w:t>
                </w:r>
              </w:p>
            </w:tc>
          </w:tr>
          <w:tr w:rsidR="005C0233">
            <w:trPr>
              <w:trHeight w:val="285"/>
            </w:trPr>
            <w:tc>
              <w:tcPr>
                <w:tcW w:w="3393" w:type="dxa"/>
                <w:vAlign w:val="center"/>
              </w:tcPr>
              <w:p w:rsidR="005C0233" w:rsidRDefault="00B455C7">
                <w:pPr>
                  <w:rPr>
                    <w:szCs w:val="21"/>
                  </w:rPr>
                </w:pPr>
                <w:r>
                  <w:rPr>
                    <w:rFonts w:hint="eastAsia"/>
                    <w:szCs w:val="21"/>
                  </w:rPr>
                  <w:lastRenderedPageBreak/>
                  <w:t xml:space="preserve">　　可随时用于支付的银行存款</w:t>
                </w:r>
              </w:p>
            </w:tc>
            <w:tc>
              <w:tcPr>
                <w:tcW w:w="2921" w:type="dxa"/>
                <w:vAlign w:val="center"/>
              </w:tcPr>
              <w:p w:rsidR="005C0233" w:rsidRDefault="00B455C7" w:rsidP="005C0233">
                <w:pPr>
                  <w:jc w:val="right"/>
                  <w:rPr>
                    <w:rFonts w:ascii="宋体" w:hAnsi="宋体" w:cs="宋体"/>
                    <w:sz w:val="24"/>
                    <w:szCs w:val="24"/>
                  </w:rPr>
                </w:pPr>
                <w:r>
                  <w:t>3,482,334,183.88</w:t>
                </w:r>
              </w:p>
            </w:tc>
            <w:tc>
              <w:tcPr>
                <w:tcW w:w="2734" w:type="dxa"/>
                <w:vAlign w:val="center"/>
              </w:tcPr>
              <w:p w:rsidR="005C0233" w:rsidRDefault="00B455C7" w:rsidP="005C0233">
                <w:pPr>
                  <w:jc w:val="right"/>
                  <w:rPr>
                    <w:rFonts w:ascii="宋体" w:hAnsi="宋体" w:cs="宋体"/>
                    <w:sz w:val="24"/>
                    <w:szCs w:val="24"/>
                  </w:rPr>
                </w:pPr>
                <w:r>
                  <w:t>5,252,522,027.43</w:t>
                </w:r>
              </w:p>
            </w:tc>
          </w:tr>
          <w:tr w:rsidR="005C0233">
            <w:trPr>
              <w:trHeight w:val="285"/>
            </w:trPr>
            <w:tc>
              <w:tcPr>
                <w:tcW w:w="3393" w:type="dxa"/>
                <w:vAlign w:val="center"/>
              </w:tcPr>
              <w:p w:rsidR="005C0233" w:rsidRDefault="00B455C7">
                <w:pPr>
                  <w:rPr>
                    <w:szCs w:val="21"/>
                  </w:rPr>
                </w:pPr>
                <w:r>
                  <w:rPr>
                    <w:rFonts w:hint="eastAsia"/>
                    <w:szCs w:val="21"/>
                  </w:rPr>
                  <w:t xml:space="preserve">　　可随时用于支付的其他货币资金</w:t>
                </w:r>
              </w:p>
            </w:tc>
            <w:tc>
              <w:tcPr>
                <w:tcW w:w="2921" w:type="dxa"/>
                <w:vAlign w:val="center"/>
              </w:tcPr>
              <w:p w:rsidR="005C0233" w:rsidRDefault="005C0233" w:rsidP="005C0233">
                <w:pPr>
                  <w:jc w:val="right"/>
                  <w:rPr>
                    <w:szCs w:val="21"/>
                  </w:rPr>
                </w:pPr>
              </w:p>
            </w:tc>
            <w:tc>
              <w:tcPr>
                <w:tcW w:w="2734" w:type="dxa"/>
                <w:vAlign w:val="center"/>
              </w:tcPr>
              <w:p w:rsidR="005C0233" w:rsidRDefault="005C0233" w:rsidP="005C0233">
                <w:pPr>
                  <w:jc w:val="right"/>
                  <w:rPr>
                    <w:szCs w:val="21"/>
                  </w:rPr>
                </w:pPr>
              </w:p>
            </w:tc>
          </w:tr>
          <w:tr w:rsidR="005C0233">
            <w:trPr>
              <w:trHeight w:val="285"/>
            </w:trPr>
            <w:tc>
              <w:tcPr>
                <w:tcW w:w="3393" w:type="dxa"/>
                <w:vAlign w:val="center"/>
              </w:tcPr>
              <w:p w:rsidR="005C0233" w:rsidRDefault="00B455C7">
                <w:pPr>
                  <w:rPr>
                    <w:szCs w:val="21"/>
                  </w:rPr>
                </w:pPr>
                <w:r>
                  <w:rPr>
                    <w:rFonts w:hint="eastAsia"/>
                    <w:szCs w:val="21"/>
                  </w:rPr>
                  <w:t xml:space="preserve">　　可用于支付的存放中央银行款项</w:t>
                </w:r>
              </w:p>
            </w:tc>
            <w:tc>
              <w:tcPr>
                <w:tcW w:w="2921" w:type="dxa"/>
                <w:vAlign w:val="center"/>
              </w:tcPr>
              <w:p w:rsidR="005C0233" w:rsidRDefault="005C0233" w:rsidP="005C0233">
                <w:pPr>
                  <w:jc w:val="right"/>
                  <w:rPr>
                    <w:szCs w:val="21"/>
                  </w:rPr>
                </w:pPr>
              </w:p>
            </w:tc>
            <w:tc>
              <w:tcPr>
                <w:tcW w:w="2734" w:type="dxa"/>
                <w:vAlign w:val="center"/>
              </w:tcPr>
              <w:p w:rsidR="005C0233" w:rsidRDefault="005C0233" w:rsidP="005C0233">
                <w:pPr>
                  <w:jc w:val="right"/>
                  <w:rPr>
                    <w:szCs w:val="21"/>
                  </w:rPr>
                </w:pPr>
              </w:p>
            </w:tc>
          </w:tr>
          <w:tr w:rsidR="005C0233">
            <w:trPr>
              <w:trHeight w:val="285"/>
            </w:trPr>
            <w:tc>
              <w:tcPr>
                <w:tcW w:w="3393" w:type="dxa"/>
                <w:vAlign w:val="center"/>
              </w:tcPr>
              <w:p w:rsidR="005C0233" w:rsidRDefault="00B455C7">
                <w:pPr>
                  <w:rPr>
                    <w:szCs w:val="21"/>
                  </w:rPr>
                </w:pPr>
                <w:r>
                  <w:rPr>
                    <w:rFonts w:hint="eastAsia"/>
                    <w:szCs w:val="21"/>
                  </w:rPr>
                  <w:t xml:space="preserve">　　存放同业款项</w:t>
                </w:r>
              </w:p>
            </w:tc>
            <w:tc>
              <w:tcPr>
                <w:tcW w:w="2921" w:type="dxa"/>
                <w:vAlign w:val="center"/>
              </w:tcPr>
              <w:p w:rsidR="005C0233" w:rsidRDefault="005C0233" w:rsidP="005C0233">
                <w:pPr>
                  <w:jc w:val="right"/>
                  <w:rPr>
                    <w:szCs w:val="21"/>
                  </w:rPr>
                </w:pPr>
              </w:p>
            </w:tc>
            <w:tc>
              <w:tcPr>
                <w:tcW w:w="2734" w:type="dxa"/>
                <w:vAlign w:val="center"/>
              </w:tcPr>
              <w:p w:rsidR="005C0233" w:rsidRDefault="005C0233" w:rsidP="005C0233">
                <w:pPr>
                  <w:jc w:val="right"/>
                  <w:rPr>
                    <w:szCs w:val="21"/>
                  </w:rPr>
                </w:pPr>
              </w:p>
            </w:tc>
          </w:tr>
          <w:tr w:rsidR="005C0233">
            <w:trPr>
              <w:trHeight w:val="285"/>
            </w:trPr>
            <w:tc>
              <w:tcPr>
                <w:tcW w:w="3393" w:type="dxa"/>
                <w:vAlign w:val="center"/>
              </w:tcPr>
              <w:p w:rsidR="005C0233" w:rsidRDefault="00B455C7">
                <w:pPr>
                  <w:rPr>
                    <w:szCs w:val="21"/>
                  </w:rPr>
                </w:pPr>
                <w:r>
                  <w:rPr>
                    <w:rFonts w:hint="eastAsia"/>
                    <w:szCs w:val="21"/>
                  </w:rPr>
                  <w:t xml:space="preserve">　　拆放同业款项</w:t>
                </w:r>
              </w:p>
            </w:tc>
            <w:tc>
              <w:tcPr>
                <w:tcW w:w="2921" w:type="dxa"/>
                <w:vAlign w:val="center"/>
              </w:tcPr>
              <w:p w:rsidR="005C0233" w:rsidRDefault="005C0233" w:rsidP="005C0233">
                <w:pPr>
                  <w:jc w:val="right"/>
                  <w:rPr>
                    <w:szCs w:val="21"/>
                  </w:rPr>
                </w:pPr>
              </w:p>
            </w:tc>
            <w:tc>
              <w:tcPr>
                <w:tcW w:w="2734" w:type="dxa"/>
                <w:vAlign w:val="center"/>
              </w:tcPr>
              <w:p w:rsidR="005C0233" w:rsidRDefault="005C0233" w:rsidP="005C0233">
                <w:pPr>
                  <w:jc w:val="right"/>
                  <w:rPr>
                    <w:szCs w:val="21"/>
                  </w:rPr>
                </w:pPr>
              </w:p>
            </w:tc>
          </w:tr>
          <w:tr w:rsidR="005C0233">
            <w:trPr>
              <w:trHeight w:val="285"/>
            </w:trPr>
            <w:tc>
              <w:tcPr>
                <w:tcW w:w="3393" w:type="dxa"/>
                <w:vAlign w:val="center"/>
              </w:tcPr>
              <w:p w:rsidR="005C0233" w:rsidRDefault="00B455C7">
                <w:pPr>
                  <w:rPr>
                    <w:szCs w:val="21"/>
                  </w:rPr>
                </w:pPr>
                <w:r>
                  <w:rPr>
                    <w:rFonts w:hint="eastAsia"/>
                    <w:szCs w:val="21"/>
                  </w:rPr>
                  <w:t>二、现金等价物</w:t>
                </w:r>
              </w:p>
            </w:tc>
            <w:tc>
              <w:tcPr>
                <w:tcW w:w="2921" w:type="dxa"/>
                <w:vAlign w:val="center"/>
              </w:tcPr>
              <w:p w:rsidR="005C0233" w:rsidRDefault="005C0233" w:rsidP="005C0233">
                <w:pPr>
                  <w:jc w:val="right"/>
                  <w:rPr>
                    <w:rFonts w:ascii="宋体" w:hAnsi="宋体" w:cs="宋体"/>
                    <w:sz w:val="24"/>
                    <w:szCs w:val="24"/>
                  </w:rPr>
                </w:pPr>
              </w:p>
            </w:tc>
            <w:tc>
              <w:tcPr>
                <w:tcW w:w="2734" w:type="dxa"/>
                <w:vAlign w:val="center"/>
              </w:tcPr>
              <w:p w:rsidR="005C0233" w:rsidRDefault="005C0233" w:rsidP="005C0233">
                <w:pPr>
                  <w:jc w:val="right"/>
                  <w:rPr>
                    <w:rFonts w:ascii="宋体" w:hAnsi="宋体" w:cs="宋体"/>
                    <w:sz w:val="24"/>
                    <w:szCs w:val="24"/>
                  </w:rPr>
                </w:pPr>
              </w:p>
            </w:tc>
          </w:tr>
          <w:tr w:rsidR="005C0233">
            <w:trPr>
              <w:trHeight w:val="285"/>
            </w:trPr>
            <w:tc>
              <w:tcPr>
                <w:tcW w:w="3393" w:type="dxa"/>
                <w:tcBorders>
                  <w:bottom w:val="single" w:sz="4" w:space="0" w:color="auto"/>
                </w:tcBorders>
                <w:vAlign w:val="center"/>
              </w:tcPr>
              <w:p w:rsidR="005C0233" w:rsidRDefault="00B455C7">
                <w:pPr>
                  <w:rPr>
                    <w:szCs w:val="21"/>
                  </w:rPr>
                </w:pPr>
                <w:r>
                  <w:rPr>
                    <w:rFonts w:hint="eastAsia"/>
                    <w:szCs w:val="21"/>
                  </w:rPr>
                  <w:t>其中：三个月内到期的债券投资</w:t>
                </w:r>
              </w:p>
            </w:tc>
            <w:tc>
              <w:tcPr>
                <w:tcW w:w="2921" w:type="dxa"/>
                <w:tcBorders>
                  <w:bottom w:val="single" w:sz="4" w:space="0" w:color="auto"/>
                </w:tcBorders>
                <w:vAlign w:val="center"/>
              </w:tcPr>
              <w:p w:rsidR="005C0233" w:rsidRDefault="005C0233">
                <w:pPr>
                  <w:jc w:val="right"/>
                  <w:rPr>
                    <w:szCs w:val="21"/>
                  </w:rPr>
                </w:pPr>
              </w:p>
            </w:tc>
            <w:tc>
              <w:tcPr>
                <w:tcW w:w="2734" w:type="dxa"/>
                <w:tcBorders>
                  <w:bottom w:val="single" w:sz="4" w:space="0" w:color="auto"/>
                </w:tcBorders>
                <w:vAlign w:val="center"/>
              </w:tcPr>
              <w:p w:rsidR="005C0233" w:rsidRDefault="005C0233">
                <w:pPr>
                  <w:jc w:val="right"/>
                  <w:rPr>
                    <w:szCs w:val="21"/>
                  </w:rPr>
                </w:pPr>
              </w:p>
            </w:tc>
          </w:tr>
          <w:tr w:rsidR="005C0233">
            <w:trPr>
              <w:trHeight w:val="285"/>
            </w:trPr>
            <w:tc>
              <w:tcPr>
                <w:tcW w:w="3393" w:type="dxa"/>
                <w:vAlign w:val="center"/>
              </w:tcPr>
              <w:p w:rsidR="005C0233" w:rsidRDefault="00B455C7">
                <w:pPr>
                  <w:rPr>
                    <w:szCs w:val="21"/>
                  </w:rPr>
                </w:pPr>
                <w:r>
                  <w:rPr>
                    <w:rFonts w:hint="eastAsia"/>
                    <w:szCs w:val="21"/>
                  </w:rPr>
                  <w:t>三、期末现金及现金等价物余额</w:t>
                </w:r>
              </w:p>
            </w:tc>
            <w:tc>
              <w:tcPr>
                <w:tcW w:w="2921" w:type="dxa"/>
                <w:vAlign w:val="center"/>
              </w:tcPr>
              <w:p w:rsidR="005C0233" w:rsidRDefault="00B455C7" w:rsidP="005C0233">
                <w:pPr>
                  <w:jc w:val="right"/>
                  <w:rPr>
                    <w:rFonts w:ascii="宋体" w:hAnsi="宋体" w:cs="宋体"/>
                    <w:sz w:val="24"/>
                    <w:szCs w:val="24"/>
                  </w:rPr>
                </w:pPr>
                <w:r>
                  <w:t>3,482,478,561.47</w:t>
                </w:r>
              </w:p>
            </w:tc>
            <w:tc>
              <w:tcPr>
                <w:tcW w:w="2734" w:type="dxa"/>
                <w:vAlign w:val="center"/>
              </w:tcPr>
              <w:p w:rsidR="005C0233" w:rsidRDefault="00B455C7" w:rsidP="005C0233">
                <w:pPr>
                  <w:jc w:val="right"/>
                  <w:rPr>
                    <w:rFonts w:ascii="宋体" w:hAnsi="宋体" w:cs="宋体"/>
                    <w:sz w:val="24"/>
                    <w:szCs w:val="24"/>
                  </w:rPr>
                </w:pPr>
                <w:r>
                  <w:t>5,252,673,766.94</w:t>
                </w:r>
              </w:p>
            </w:tc>
          </w:tr>
          <w:tr w:rsidR="005C0233">
            <w:trPr>
              <w:trHeight w:val="285"/>
            </w:trPr>
            <w:tc>
              <w:tcPr>
                <w:tcW w:w="3393" w:type="dxa"/>
                <w:vAlign w:val="center"/>
              </w:tcPr>
              <w:p w:rsidR="005C0233" w:rsidRDefault="00B455C7">
                <w:pPr>
                  <w:rPr>
                    <w:szCs w:val="21"/>
                  </w:rPr>
                </w:pPr>
                <w:r>
                  <w:rPr>
                    <w:rFonts w:hint="eastAsia"/>
                    <w:szCs w:val="21"/>
                  </w:rPr>
                  <w:t>其中：母公司或集团内子公司使用受限制的现金和现金等价物</w:t>
                </w:r>
              </w:p>
            </w:tc>
            <w:tc>
              <w:tcPr>
                <w:tcW w:w="2921" w:type="dxa"/>
                <w:vAlign w:val="center"/>
              </w:tcPr>
              <w:p w:rsidR="005C0233" w:rsidRDefault="005C0233">
                <w:pPr>
                  <w:jc w:val="right"/>
                  <w:rPr>
                    <w:szCs w:val="21"/>
                  </w:rPr>
                </w:pPr>
              </w:p>
            </w:tc>
            <w:tc>
              <w:tcPr>
                <w:tcW w:w="2734" w:type="dxa"/>
                <w:vAlign w:val="center"/>
              </w:tcPr>
              <w:p w:rsidR="005C0233" w:rsidRDefault="005C0233">
                <w:pPr>
                  <w:jc w:val="right"/>
                  <w:rPr>
                    <w:szCs w:val="21"/>
                  </w:rPr>
                </w:pPr>
              </w:p>
            </w:tc>
          </w:tr>
        </w:tbl>
        <w:p w:rsidR="005C0233" w:rsidRDefault="009D631F">
          <w:pPr>
            <w:spacing w:before="60" w:after="60"/>
            <w:rPr>
              <w:szCs w:val="21"/>
            </w:rPr>
          </w:pPr>
        </w:p>
      </w:sdtContent>
    </w:sdt>
    <w:sdt>
      <w:sdtPr>
        <w:rPr>
          <w:rFonts w:ascii="宋体" w:eastAsia="宋体" w:hAnsi="宋体" w:cs="宋体" w:hint="eastAsia"/>
          <w:b w:val="0"/>
          <w:bCs w:val="0"/>
          <w:kern w:val="0"/>
          <w:szCs w:val="24"/>
        </w:rPr>
        <w:alias w:val="模块:使用范围受限但仍作为现金和现金等价物列示的情况"/>
        <w:tag w:val="_SEC_10eee1b7b44042328ff4101c0c25c0ae"/>
        <w:id w:val="2117479369"/>
      </w:sdtPr>
      <w:sdtEndPr>
        <w:rPr>
          <w:rFonts w:ascii="Times New Roman" w:hAnsi="Times New Roman" w:cs="Times New Roman" w:hint="default"/>
          <w:szCs w:val="21"/>
        </w:rPr>
      </w:sdtEndPr>
      <w:sdtContent>
        <w:p w:rsidR="005C0233" w:rsidRDefault="00B455C7">
          <w:pPr>
            <w:pStyle w:val="afc"/>
            <w:numPr>
              <w:ilvl w:val="0"/>
              <w:numId w:val="115"/>
            </w:numPr>
            <w:ind w:left="426" w:hanging="426"/>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108218376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b/>
              <w:szCs w:val="21"/>
            </w:rPr>
          </w:pPr>
          <w:r>
            <w:rPr>
              <w:rFonts w:hint="eastAsia"/>
            </w:rPr>
            <w:t>单位：</w:t>
          </w:r>
          <w:sdt>
            <w:sdtPr>
              <w:rPr>
                <w:rFonts w:hint="eastAsia"/>
              </w:rPr>
              <w:alias w:val="单位：使用范围受限但仍作为现金和现金等价物列示的情况"/>
              <w:tag w:val="_GBC_5a04c8e7054a44818520b443dcafd36b"/>
              <w:id w:val="12235305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使用范围受限但仍作为现金和现金等价物列示的情况"/>
              <w:tag w:val="_GBC_80909d5fbb1949e0bb6dd95b439f1182"/>
              <w:id w:val="-7123489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2921"/>
            <w:gridCol w:w="2734"/>
          </w:tblGrid>
          <w:tr w:rsidR="005C0233">
            <w:trPr>
              <w:trHeight w:val="285"/>
            </w:trPr>
            <w:sdt>
              <w:sdtPr>
                <w:tag w:val="_PLD_ba206c4ad235415e95aa987c161fdcb8"/>
                <w:id w:val="1998922455"/>
              </w:sdtPr>
              <w:sdtEndPr/>
              <w:sdtContent>
                <w:tc>
                  <w:tcPr>
                    <w:tcW w:w="3393" w:type="dxa"/>
                    <w:tcBorders>
                      <w:bottom w:val="single" w:sz="4" w:space="0" w:color="auto"/>
                    </w:tcBorders>
                    <w:vAlign w:val="center"/>
                  </w:tcPr>
                  <w:p w:rsidR="005C0233" w:rsidRDefault="00B455C7">
                    <w:pPr>
                      <w:ind w:leftChars="-51" w:left="-107"/>
                      <w:jc w:val="center"/>
                      <w:rPr>
                        <w:szCs w:val="21"/>
                      </w:rPr>
                    </w:pPr>
                    <w:r>
                      <w:rPr>
                        <w:rFonts w:hint="eastAsia"/>
                        <w:szCs w:val="21"/>
                      </w:rPr>
                      <w:t>项目</w:t>
                    </w:r>
                  </w:p>
                </w:tc>
              </w:sdtContent>
            </w:sdt>
            <w:sdt>
              <w:sdtPr>
                <w:tag w:val="_PLD_58c81da8634e474ebb7a181d1f4a0700"/>
                <w:id w:val="-472440423"/>
              </w:sdtPr>
              <w:sdtEndPr/>
              <w:sdtContent>
                <w:tc>
                  <w:tcPr>
                    <w:tcW w:w="2921" w:type="dxa"/>
                    <w:vAlign w:val="center"/>
                  </w:tcPr>
                  <w:p w:rsidR="005C0233" w:rsidRDefault="00B455C7">
                    <w:pPr>
                      <w:jc w:val="center"/>
                      <w:rPr>
                        <w:szCs w:val="21"/>
                      </w:rPr>
                    </w:pPr>
                    <w:r>
                      <w:rPr>
                        <w:rFonts w:hint="eastAsia"/>
                        <w:szCs w:val="21"/>
                      </w:rPr>
                      <w:t>期末余额</w:t>
                    </w:r>
                  </w:p>
                </w:tc>
              </w:sdtContent>
            </w:sdt>
            <w:sdt>
              <w:sdtPr>
                <w:tag w:val="_PLD_b5b4b5bd15ad46dd951b91e93671f82c"/>
                <w:id w:val="752932908"/>
              </w:sdtPr>
              <w:sdtEndPr/>
              <w:sdtContent>
                <w:tc>
                  <w:tcPr>
                    <w:tcW w:w="2734" w:type="dxa"/>
                    <w:vAlign w:val="center"/>
                  </w:tcPr>
                  <w:p w:rsidR="005C0233" w:rsidRDefault="00B455C7">
                    <w:pPr>
                      <w:jc w:val="center"/>
                      <w:rPr>
                        <w:szCs w:val="21"/>
                      </w:rPr>
                    </w:pPr>
                    <w:r>
                      <w:rPr>
                        <w:rFonts w:hint="eastAsia"/>
                        <w:szCs w:val="21"/>
                      </w:rPr>
                      <w:t>理由</w:t>
                    </w:r>
                  </w:p>
                </w:tc>
              </w:sdtContent>
            </w:sdt>
          </w:tr>
          <w:tr w:rsidR="005C0233">
            <w:trPr>
              <w:trHeight w:val="143"/>
            </w:trPr>
            <w:tc>
              <w:tcPr>
                <w:tcW w:w="3393" w:type="dxa"/>
                <w:vAlign w:val="center"/>
              </w:tcPr>
              <w:p w:rsidR="005C0233" w:rsidRDefault="00B455C7">
                <w:pPr>
                  <w:rPr>
                    <w:szCs w:val="21"/>
                  </w:rPr>
                </w:pPr>
                <w:r w:rsidRPr="007B1EBC">
                  <w:rPr>
                    <w:rFonts w:hint="eastAsia"/>
                    <w:szCs w:val="21"/>
                  </w:rPr>
                  <w:t>其他货币资金</w:t>
                </w:r>
              </w:p>
            </w:tc>
            <w:tc>
              <w:tcPr>
                <w:tcW w:w="2921" w:type="dxa"/>
                <w:vAlign w:val="center"/>
              </w:tcPr>
              <w:p w:rsidR="005C0233" w:rsidRDefault="00B455C7">
                <w:pPr>
                  <w:jc w:val="right"/>
                  <w:rPr>
                    <w:szCs w:val="21"/>
                  </w:rPr>
                </w:pPr>
                <w:bookmarkStart w:id="369" w:name="OLE_LINK68"/>
                <w:bookmarkStart w:id="370" w:name="OLE_LINK69"/>
                <w:r>
                  <w:rPr>
                    <w:szCs w:val="21"/>
                  </w:rPr>
                  <w:t>305,207,960.71</w:t>
                </w:r>
                <w:bookmarkEnd w:id="369"/>
                <w:bookmarkEnd w:id="370"/>
              </w:p>
            </w:tc>
            <w:tc>
              <w:tcPr>
                <w:tcW w:w="2734" w:type="dxa"/>
                <w:vAlign w:val="center"/>
              </w:tcPr>
              <w:p w:rsidR="005C0233" w:rsidRDefault="00B455C7" w:rsidP="005C0233">
                <w:pPr>
                  <w:jc w:val="right"/>
                  <w:rPr>
                    <w:szCs w:val="21"/>
                  </w:rPr>
                </w:pPr>
                <w:r>
                  <w:rPr>
                    <w:szCs w:val="21"/>
                  </w:rPr>
                  <w:t>使用受限</w:t>
                </w:r>
              </w:p>
            </w:tc>
          </w:tr>
          <w:tr w:rsidR="005C0233">
            <w:trPr>
              <w:trHeight w:val="285"/>
            </w:trPr>
            <w:tc>
              <w:tcPr>
                <w:tcW w:w="3393" w:type="dxa"/>
                <w:vAlign w:val="center"/>
              </w:tcPr>
              <w:p w:rsidR="005C0233" w:rsidRDefault="00B455C7">
                <w:pPr>
                  <w:jc w:val="center"/>
                  <w:rPr>
                    <w:szCs w:val="21"/>
                  </w:rPr>
                </w:pPr>
                <w:r>
                  <w:rPr>
                    <w:szCs w:val="21"/>
                  </w:rPr>
                  <w:t>合计</w:t>
                </w:r>
              </w:p>
            </w:tc>
            <w:tc>
              <w:tcPr>
                <w:tcW w:w="2921" w:type="dxa"/>
                <w:vAlign w:val="center"/>
              </w:tcPr>
              <w:p w:rsidR="005C0233" w:rsidRDefault="00B455C7">
                <w:pPr>
                  <w:jc w:val="right"/>
                  <w:rPr>
                    <w:szCs w:val="21"/>
                  </w:rPr>
                </w:pPr>
                <w:r w:rsidRPr="0070121A">
                  <w:rPr>
                    <w:szCs w:val="21"/>
                  </w:rPr>
                  <w:t>305,207,960.71</w:t>
                </w:r>
              </w:p>
            </w:tc>
            <w:tc>
              <w:tcPr>
                <w:tcW w:w="2734" w:type="dxa"/>
                <w:vAlign w:val="center"/>
              </w:tcPr>
              <w:p w:rsidR="005C0233" w:rsidRDefault="00B455C7">
                <w:pPr>
                  <w:jc w:val="center"/>
                  <w:rPr>
                    <w:szCs w:val="21"/>
                  </w:rPr>
                </w:pPr>
                <w:r>
                  <w:rPr>
                    <w:rFonts w:hint="eastAsia"/>
                    <w:szCs w:val="21"/>
                  </w:rPr>
                  <w:t>/</w:t>
                </w:r>
              </w:p>
            </w:tc>
          </w:tr>
        </w:tbl>
        <w:p w:rsidR="005C0233" w:rsidRDefault="009D631F">
          <w:pPr>
            <w:spacing w:before="60" w:after="60"/>
            <w:rPr>
              <w:szCs w:val="21"/>
            </w:rPr>
          </w:pPr>
        </w:p>
      </w:sdtContent>
    </w:sdt>
    <w:sdt>
      <w:sdtPr>
        <w:rPr>
          <w:rFonts w:ascii="宋体" w:eastAsia="宋体" w:hAnsi="宋体" w:cs="宋体" w:hint="eastAsia"/>
          <w:b w:val="0"/>
          <w:bCs w:val="0"/>
          <w:kern w:val="0"/>
          <w:szCs w:val="24"/>
        </w:rPr>
        <w:alias w:val="模块:不属于现金及现金等价物的货币资金  单位：元币种：人民币..."/>
        <w:tag w:val="_SEC_c81185b5b53d4ce6971f88abe3784b99"/>
        <w:id w:val="-84604279"/>
      </w:sdtPr>
      <w:sdtEndPr>
        <w:rPr>
          <w:rFonts w:ascii="Times New Roman" w:hAnsi="Times New Roman" w:cs="Times New Roman" w:hint="default"/>
          <w:szCs w:val="21"/>
        </w:rPr>
      </w:sdtEndPr>
      <w:sdtContent>
        <w:p w:rsidR="005C0233" w:rsidRDefault="00B455C7">
          <w:pPr>
            <w:pStyle w:val="afc"/>
            <w:numPr>
              <w:ilvl w:val="0"/>
              <w:numId w:val="115"/>
            </w:numPr>
            <w:ind w:left="426" w:hanging="426"/>
          </w:pPr>
          <w:r>
            <w:rPr>
              <w:rFonts w:hint="eastAsia"/>
            </w:rPr>
            <w:t>不属于现金及现金等价物的货币资金</w:t>
          </w:r>
        </w:p>
        <w:sdt>
          <w:sdtPr>
            <w:alias w:val="是否适用：不属于现金及现金等价物的货币资金[双击切换]"/>
            <w:tag w:val="_GBC_a99c932c933e4271bbb13783f71a0a6a"/>
            <w:id w:val="150036325"/>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其他说明"/>
        <w:tag w:val="_SEC_7d0ea3d82a4c4084b23578899fba022e"/>
        <w:id w:val="-924955349"/>
      </w:sdtPr>
      <w:sdtEndPr>
        <w:rPr>
          <w:rFonts w:hint="default"/>
          <w:szCs w:val="20"/>
        </w:rPr>
      </w:sdtEndPr>
      <w:sdtContent>
        <w:p w:rsidR="005C0233" w:rsidRDefault="00B455C7">
          <w:pPr>
            <w:spacing w:before="60" w:after="60"/>
            <w:rPr>
              <w:szCs w:val="21"/>
            </w:rPr>
          </w:pPr>
          <w:r>
            <w:rPr>
              <w:rFonts w:hint="eastAsia"/>
              <w:szCs w:val="21"/>
            </w:rPr>
            <w:t>其他说明：</w:t>
          </w:r>
        </w:p>
        <w:sdt>
          <w:sdtPr>
            <w:rPr>
              <w:szCs w:val="21"/>
            </w:rPr>
            <w:alias w:val="是否适用：现金流量表补充资料的说明[双击切换]"/>
            <w:tag w:val="_GBC_73894bf4981b4beaae2551b205a2e7cc"/>
            <w:id w:val="1667353935"/>
          </w:sdtPr>
          <w:sdtEndPr/>
          <w:sdtContent>
            <w:p w:rsidR="005C0233" w:rsidRDefault="00B455C7" w:rsidP="005C0233">
              <w:pPr>
                <w:spacing w:before="60" w:after="60"/>
                <w:rPr>
                  <w:szCs w:val="22"/>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368" w:displacedByCustomXml="next"/>
    <w:sdt>
      <w:sdtPr>
        <w:rPr>
          <w:rFonts w:ascii="宋体" w:hAnsi="宋体" w:cs="宋体" w:hint="eastAsia"/>
          <w:b w:val="0"/>
          <w:bCs w:val="0"/>
          <w:kern w:val="0"/>
          <w:szCs w:val="21"/>
        </w:rPr>
        <w:alias w:val="模块:所有者权益变动表项目注释"/>
        <w:tag w:val="_SEC_cbb5e6d5041b434cbee55fb14e7590da"/>
        <w:id w:val="1072169641"/>
      </w:sdtPr>
      <w:sdtEndPr>
        <w:rPr>
          <w:rFonts w:ascii="Times New Roman" w:hAnsi="Times New Roman" w:cstheme="minorBidi" w:hint="default"/>
        </w:rPr>
      </w:sdtEndPr>
      <w:sdtContent>
        <w:p w:rsidR="005C0233" w:rsidRDefault="00B455C7">
          <w:pPr>
            <w:pStyle w:val="afb"/>
            <w:numPr>
              <w:ilvl w:val="0"/>
              <w:numId w:val="18"/>
            </w:numPr>
            <w:rPr>
              <w:szCs w:val="21"/>
            </w:rPr>
          </w:pPr>
          <w:r>
            <w:rPr>
              <w:szCs w:val="21"/>
            </w:rPr>
            <w:t>所有者权益变动表项目注释</w:t>
          </w:r>
        </w:p>
        <w:p w:rsidR="005C0233" w:rsidRDefault="00B455C7">
          <w:r>
            <w:rPr>
              <w:rFonts w:hint="eastAsia"/>
            </w:rPr>
            <w:t>说明对上年期末余额进行调整的“其他”项目名称及调整金额等事项：</w:t>
          </w:r>
        </w:p>
        <w:sdt>
          <w:sdtPr>
            <w:alias w:val="是否适用：所有者权益变动表项目注释[双击切换]"/>
            <w:tag w:val="_GBC_fca039532a374a3e9daa81c75d491b1f"/>
            <w:id w:val="-1145656424"/>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szCs w:val="21"/>
        </w:rPr>
      </w:pPr>
    </w:p>
    <w:sdt>
      <w:sdtPr>
        <w:rPr>
          <w:rFonts w:ascii="宋体" w:hAnsi="宋体" w:cs="宋体" w:hint="eastAsia"/>
          <w:b w:val="0"/>
          <w:bCs w:val="0"/>
          <w:kern w:val="0"/>
          <w:szCs w:val="21"/>
        </w:rPr>
        <w:alias w:val="模块:外币货币性项目"/>
        <w:tag w:val="_SEC_d0d3f1cb74c546a2a03e13993b313207"/>
        <w:id w:val="-465810092"/>
      </w:sdtPr>
      <w:sdtEndPr>
        <w:rPr>
          <w:rFonts w:ascii="Times New Roman" w:hAnsi="Times New Roman" w:cs="Times New Roman" w:hint="default"/>
        </w:rPr>
      </w:sdtEndPr>
      <w:sdtContent>
        <w:p w:rsidR="005C0233" w:rsidRDefault="00B455C7">
          <w:pPr>
            <w:pStyle w:val="afb"/>
            <w:numPr>
              <w:ilvl w:val="0"/>
              <w:numId w:val="18"/>
            </w:numPr>
            <w:rPr>
              <w:szCs w:val="21"/>
            </w:rPr>
          </w:pPr>
          <w:r>
            <w:rPr>
              <w:szCs w:val="21"/>
            </w:rPr>
            <w:t>外币货币性项目</w:t>
          </w:r>
        </w:p>
        <w:p w:rsidR="005C0233" w:rsidRDefault="00B455C7">
          <w:pPr>
            <w:pStyle w:val="afc"/>
            <w:numPr>
              <w:ilvl w:val="0"/>
              <w:numId w:val="116"/>
            </w:numPr>
            <w:ind w:left="426" w:hanging="426"/>
            <w:rPr>
              <w:rFonts w:ascii="宋体" w:hAnsi="宋体"/>
              <w:b w:val="0"/>
              <w:szCs w:val="21"/>
            </w:rPr>
          </w:pPr>
          <w:r>
            <w:rPr>
              <w:rStyle w:val="aff2"/>
              <w:rFonts w:ascii="宋体" w:hAnsi="宋体" w:hint="eastAsia"/>
              <w:b/>
              <w:szCs w:val="21"/>
            </w:rPr>
            <w:t>外币货币性项目</w:t>
          </w:r>
        </w:p>
        <w:sdt>
          <w:sdtPr>
            <w:alias w:val="是否适用：外币货币性项目[双击切换]"/>
            <w:tag w:val="_GBC_6b0f646811a94c228ba6be3453047191"/>
            <w:id w:val="1602991490"/>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p w:rsidR="005C0233" w:rsidRDefault="005C0233">
          <w:pPr>
            <w:rPr>
              <w:szCs w:val="21"/>
            </w:rPr>
          </w:pPr>
        </w:p>
        <w:p w:rsidR="005C0233" w:rsidRDefault="00B455C7">
          <w:pPr>
            <w:pStyle w:val="afc"/>
            <w:numPr>
              <w:ilvl w:val="0"/>
              <w:numId w:val="116"/>
            </w:numPr>
            <w:ind w:left="426" w:hanging="426"/>
            <w:rPr>
              <w:rFonts w:ascii="宋体" w:hAnsi="宋体"/>
              <w:b w:val="0"/>
              <w:szCs w:val="21"/>
            </w:rPr>
          </w:pPr>
          <w:r>
            <w:rPr>
              <w:rStyle w:val="aff2"/>
              <w:rFonts w:ascii="宋体" w:hAnsi="宋体" w:hint="eastAsia"/>
              <w:b/>
              <w:szCs w:val="21"/>
            </w:rPr>
            <w:t>境外经营实体说明，包括对于重要的境外经营实体，应披露其境外主要经营地、记账本位币及选择依据，记账本位币发生变化的还应披露原因</w:t>
          </w:r>
        </w:p>
        <w:p w:rsidR="005C0233" w:rsidRDefault="009D631F" w:rsidP="005C0233">
          <w:pPr>
            <w:rPr>
              <w:szCs w:val="21"/>
            </w:rPr>
          </w:pPr>
          <w:sdt>
            <w:sdtPr>
              <w:rPr>
                <w:szCs w:val="21"/>
              </w:rPr>
              <w:alias w:val="是否适用：境外经营实体主要报表项目的折算汇率[双击切换]"/>
              <w:tag w:val="_GBC_c433d39e245c4fb79cd5170717bb5b9c"/>
              <w:id w:val="-1550754869"/>
            </w:sdtPr>
            <w:sdtEndPr/>
            <w:sdtContent>
              <w:r w:rsidR="00B455C7">
                <w:rPr>
                  <w:rFonts w:ascii="宋体" w:hAnsi="宋体"/>
                  <w:szCs w:val="21"/>
                </w:rPr>
                <w:fldChar w:fldCharType="begin"/>
              </w:r>
              <w:r w:rsidR="00B455C7">
                <w:rPr>
                  <w:rFonts w:ascii="宋体" w:hAnsi="宋体"/>
                  <w:szCs w:val="21"/>
                </w:rPr>
                <w:instrText xml:space="preserve">MACROBUTTON  SnrToggleCheckbox □适用 </w:instrText>
              </w:r>
              <w:r w:rsidR="00B455C7">
                <w:rPr>
                  <w:rFonts w:ascii="宋体" w:hAnsi="宋体"/>
                  <w:szCs w:val="21"/>
                </w:rPr>
                <w:fldChar w:fldCharType="end"/>
              </w:r>
              <w:r w:rsidR="00B455C7">
                <w:rPr>
                  <w:rFonts w:ascii="宋体" w:hAnsi="宋体"/>
                  <w:szCs w:val="21"/>
                </w:rPr>
                <w:fldChar w:fldCharType="begin"/>
              </w:r>
              <w:r w:rsidR="00B455C7">
                <w:rPr>
                  <w:rFonts w:ascii="宋体" w:hAnsi="宋体"/>
                  <w:szCs w:val="21"/>
                </w:rPr>
                <w:instrText xml:space="preserve"> MACROBUTTON  SnrToggleCheckbox √不适用 </w:instrText>
              </w:r>
              <w:r w:rsidR="00B455C7">
                <w:rPr>
                  <w:rFonts w:ascii="宋体" w:hAnsi="宋体"/>
                  <w:szCs w:val="21"/>
                </w:rPr>
                <w:fldChar w:fldCharType="end"/>
              </w:r>
            </w:sdtContent>
          </w:sdt>
        </w:p>
      </w:sdtContent>
    </w:sdt>
    <w:p w:rsidR="005C0233" w:rsidRDefault="005C0233"/>
    <w:sdt>
      <w:sdtPr>
        <w:tag w:val="_PLD_61bd4976ba88471c95dad2e18f44b55d"/>
        <w:id w:val="-249974939"/>
      </w:sdtPr>
      <w:sdtEndPr/>
      <w:sdtContent>
        <w:p w:rsidR="005C0233" w:rsidRDefault="00B455C7">
          <w:pPr>
            <w:pStyle w:val="afb"/>
            <w:numPr>
              <w:ilvl w:val="0"/>
              <w:numId w:val="18"/>
            </w:numPr>
            <w:rPr>
              <w:szCs w:val="21"/>
            </w:rPr>
          </w:pPr>
          <w:r>
            <w:rPr>
              <w:szCs w:val="21"/>
            </w:rPr>
            <w:t>租赁</w:t>
          </w:r>
        </w:p>
      </w:sdtContent>
    </w:sdt>
    <w:p w:rsidR="005C0233" w:rsidRDefault="00B455C7">
      <w:pPr>
        <w:pStyle w:val="afc"/>
        <w:numPr>
          <w:ilvl w:val="0"/>
          <w:numId w:val="161"/>
        </w:numPr>
        <w:ind w:left="0" w:firstLine="0"/>
      </w:pPr>
      <w:r>
        <w:t>作为承租人</w:t>
      </w:r>
    </w:p>
    <w:sdt>
      <w:sdtPr>
        <w:alias w:val="是否适用：作为承租人[双击切换]"/>
        <w:tag w:val="_GBC_fe311ebf6010457c8817199183148161"/>
        <w:id w:val="393171913"/>
        <w:lock w:val="contentLocked"/>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sdt>
      <w:sdtPr>
        <w:rPr>
          <w:rFonts w:hint="eastAsia"/>
        </w:rPr>
        <w:alias w:val="模块:未纳入租赁负债计量的可变租赁付款额"/>
        <w:tag w:val="_SEC_760ce1a6023d4dbf9f3725dbc7a0bc84"/>
        <w:id w:val="2026441958"/>
      </w:sdtPr>
      <w:sdtEndPr>
        <w:rPr>
          <w:rFonts w:hint="default"/>
        </w:rPr>
      </w:sdtEndPr>
      <w:sdtContent>
        <w:p w:rsidR="005C0233" w:rsidRDefault="00B455C7">
          <w:r>
            <w:rPr>
              <w:rFonts w:hint="eastAsia"/>
            </w:rPr>
            <w:t>未纳入租赁负债计量的可变租赁付款额</w:t>
          </w:r>
        </w:p>
        <w:sdt>
          <w:sdtPr>
            <w:alias w:val="是否适用：未纳入租赁负债计量的可变租赁付款额[双击切换]"/>
            <w:tag w:val="_GBC_80d6a089e2ee407391cb1582a957568e"/>
            <w:id w:val="-160109893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hint="eastAsia"/>
        </w:rPr>
        <w:alias w:val="模块:简化处理的短期租赁或低价值资产的租赁费用"/>
        <w:tag w:val="_SEC_fcf15f99bdb44fac8d1031ddff36afa6"/>
        <w:id w:val="789166329"/>
      </w:sdtPr>
      <w:sdtEndPr>
        <w:rPr>
          <w:rFonts w:hint="default"/>
        </w:rPr>
      </w:sdtEndPr>
      <w:sdtContent>
        <w:p w:rsidR="005C0233" w:rsidRDefault="00B455C7">
          <w:r>
            <w:rPr>
              <w:rFonts w:hint="eastAsia"/>
            </w:rPr>
            <w:t>简化处理的短期租赁或低价值资产的租赁费用</w:t>
          </w:r>
        </w:p>
        <w:sdt>
          <w:sdtPr>
            <w:alias w:val="是否适用：简化处理的短期租赁或低价值资产的租赁费用[双击切换]"/>
            <w:tag w:val="_GBC_9750a0f7bb7b4d4eb353b64f9aef7ed1"/>
            <w:id w:val="24176726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简化处理的短期租赁或低价值资产的租赁费用"/>
            <w:tag w:val="_GBC_3b8234b2706245babde4cf12e0a046e4"/>
            <w:id w:val="1303274493"/>
          </w:sdtPr>
          <w:sdtEndPr/>
          <w:sdtContent>
            <w:p w:rsidR="005C0233" w:rsidRDefault="00B455C7" w:rsidP="005C0233">
              <w:r>
                <w:rPr>
                  <w:rFonts w:hint="eastAsia"/>
                  <w:color w:val="000000"/>
                  <w:szCs w:val="21"/>
                </w:rPr>
                <w:t>本期计入当期损益的采用简化处理的</w:t>
              </w:r>
              <w:r>
                <w:rPr>
                  <w:rFonts w:hint="eastAsia"/>
                  <w:szCs w:val="21"/>
                </w:rPr>
                <w:t>低价值资产租赁费用（短期租赁除外）</w:t>
              </w:r>
              <w:r w:rsidRPr="009F5817">
                <w:rPr>
                  <w:szCs w:val="21"/>
                </w:rPr>
                <w:t>1,411,556.40</w:t>
              </w:r>
              <w:r>
                <w:rPr>
                  <w:szCs w:val="21"/>
                </w:rPr>
                <w:t>元</w:t>
              </w:r>
            </w:p>
          </w:sdtContent>
        </w:sdt>
        <w:p w:rsidR="005C0233" w:rsidRDefault="009D631F"/>
      </w:sdtContent>
    </w:sdt>
    <w:sdt>
      <w:sdtPr>
        <w:rPr>
          <w:rFonts w:hint="eastAsia"/>
        </w:rPr>
        <w:alias w:val="模块:售后租回交易及判断依据"/>
        <w:tag w:val="_SEC_132c8694186144d28bea26d641040232"/>
        <w:id w:val="-288973189"/>
      </w:sdtPr>
      <w:sdtEndPr>
        <w:rPr>
          <w:rFonts w:hint="default"/>
        </w:rPr>
      </w:sdtEndPr>
      <w:sdtContent>
        <w:p w:rsidR="005C0233" w:rsidRDefault="00B455C7">
          <w:r>
            <w:rPr>
              <w:rFonts w:hint="eastAsia"/>
            </w:rPr>
            <w:t>售后租回交易及判断依据</w:t>
          </w:r>
        </w:p>
        <w:sdt>
          <w:sdtPr>
            <w:alias w:val="是否适用：售后租回交易及判断依据[双击切换]"/>
            <w:tag w:val="_GBC_a5dfb8e554434d8eb3f4c59e01e27ea4"/>
            <w:id w:val="212549616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hint="eastAsia"/>
        </w:rPr>
        <w:alias w:val="模块:与租赁相关的现金流出总额"/>
        <w:tag w:val="_SEC_89b60f6ba6134ccbb3bfd1c5dccd0de1"/>
        <w:id w:val="1241137299"/>
      </w:sdtPr>
      <w:sdtEndPr>
        <w:rPr>
          <w:rFonts w:hint="default"/>
        </w:rPr>
      </w:sdtEndPr>
      <w:sdtContent>
        <w:p w:rsidR="005C0233" w:rsidRDefault="00B455C7">
          <w:r>
            <w:rPr>
              <w:rFonts w:hint="eastAsia"/>
            </w:rPr>
            <w:t>与租赁相关的现金流出总额</w:t>
          </w:r>
          <w:sdt>
            <w:sdtPr>
              <w:rPr>
                <w:rFonts w:hint="eastAsia"/>
              </w:rPr>
              <w:alias w:val="与租赁相关的现金流出总额"/>
              <w:tag w:val="_GBC_c17023cf7ca74e9a8636a8f592034a57"/>
              <w:id w:val="639849193"/>
            </w:sdtPr>
            <w:sdtEndPr/>
            <w:sdtContent>
              <w:r w:rsidRPr="00C00A9A">
                <w:rPr>
                  <w:szCs w:val="21"/>
                </w:rPr>
                <w:t>921,287.44</w:t>
              </w:r>
            </w:sdtContent>
          </w:sdt>
          <w:r>
            <w:rPr>
              <w:rFonts w:hint="eastAsia"/>
            </w:rPr>
            <w:t>(</w:t>
          </w:r>
          <w:r>
            <w:rPr>
              <w:rFonts w:hint="eastAsia"/>
            </w:rPr>
            <w:t>单位：</w:t>
          </w:r>
          <w:sdt>
            <w:sdtPr>
              <w:rPr>
                <w:rFonts w:hint="eastAsia"/>
              </w:rPr>
              <w:alias w:val="单位：与租赁相关的现金流出总额"/>
              <w:tag w:val="_GBC_958c18bfb6e24086971643691eba660d"/>
              <w:id w:val="340049472"/>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与租赁相关的现金流出总额"/>
              <w:tag w:val="_GBC_fca975f845d34a26bdc9764887518796"/>
              <w:id w:val="5320657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w:t>
          </w:r>
        </w:p>
        <w:p w:rsidR="005C0233" w:rsidRDefault="009D631F"/>
      </w:sdtContent>
    </w:sdt>
    <w:p w:rsidR="005C0233" w:rsidRDefault="00B455C7">
      <w:pPr>
        <w:pStyle w:val="afc"/>
        <w:numPr>
          <w:ilvl w:val="0"/>
          <w:numId w:val="161"/>
        </w:numPr>
        <w:ind w:left="0" w:firstLine="0"/>
      </w:pPr>
      <w:r>
        <w:t>作为出租人</w:t>
      </w:r>
    </w:p>
    <w:sdt>
      <w:sdtPr>
        <w:alias w:val="模块:作为出租人的经营租赁"/>
        <w:tag w:val="_SEC_44f52a215f0f4e5380d93c3a2d63bf80"/>
        <w:id w:val="-1871824187"/>
      </w:sdtPr>
      <w:sdtEndPr>
        <w:rPr>
          <w:b/>
          <w:szCs w:val="21"/>
        </w:rPr>
      </w:sdtEndPr>
      <w:sdtContent>
        <w:p w:rsidR="005C0233" w:rsidRDefault="00B455C7">
          <w:r>
            <w:t>作为出租人的经营</w:t>
          </w:r>
          <w:r>
            <w:rPr>
              <w:rFonts w:hint="eastAsia"/>
            </w:rPr>
            <w:t>租赁</w:t>
          </w:r>
        </w:p>
        <w:sdt>
          <w:sdtPr>
            <w:rPr>
              <w:rFonts w:hint="eastAsia"/>
            </w:rPr>
            <w:alias w:val="是否适用：作为出租人的经营租赁[双击切换]"/>
            <w:tag w:val="_GBC_d5cd3a4b291f4a089f0080385207b552"/>
            <w:id w:val="-1940510432"/>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作为出租人的经营租赁"/>
              <w:tag w:val="_GBC_33154e0a2b6b4de1ba1d9ac25d94b964"/>
              <w:id w:val="-7536472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作为出租人的经营租赁"/>
              <w:tag w:val="_GBC_74d27fbc036640eebacb9f62324bdfd2"/>
              <w:id w:val="49083620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3016"/>
            <w:gridCol w:w="3016"/>
          </w:tblGrid>
          <w:tr w:rsidR="005C0233">
            <w:sdt>
              <w:sdtPr>
                <w:tag w:val="_PLD_00ecb26a541b4476ae397f9dc938c006"/>
                <w:id w:val="-823357169"/>
              </w:sdtPr>
              <w:sdtEndPr/>
              <w:sdtContent>
                <w:tc>
                  <w:tcPr>
                    <w:tcW w:w="3015" w:type="dxa"/>
                    <w:vAlign w:val="center"/>
                  </w:tcPr>
                  <w:p w:rsidR="005C0233" w:rsidRDefault="00B455C7">
                    <w:pPr>
                      <w:jc w:val="center"/>
                    </w:pPr>
                    <w:r>
                      <w:rPr>
                        <w:rFonts w:hint="eastAsia"/>
                      </w:rPr>
                      <w:t>项目</w:t>
                    </w:r>
                  </w:p>
                </w:tc>
              </w:sdtContent>
            </w:sdt>
            <w:sdt>
              <w:sdtPr>
                <w:tag w:val="_PLD_96216f0f4e664412a0e5e854a957fa35"/>
                <w:id w:val="1345508773"/>
              </w:sdtPr>
              <w:sdtEndPr/>
              <w:sdtContent>
                <w:tc>
                  <w:tcPr>
                    <w:tcW w:w="3016" w:type="dxa"/>
                    <w:vAlign w:val="center"/>
                  </w:tcPr>
                  <w:p w:rsidR="005C0233" w:rsidRDefault="00B455C7">
                    <w:pPr>
                      <w:jc w:val="center"/>
                    </w:pPr>
                    <w:r>
                      <w:t>租赁收入</w:t>
                    </w:r>
                  </w:p>
                </w:tc>
              </w:sdtContent>
            </w:sdt>
            <w:sdt>
              <w:sdtPr>
                <w:tag w:val="_PLD_ad377951fc0c44299ea39a709c6a8089"/>
                <w:id w:val="-2009582610"/>
              </w:sdtPr>
              <w:sdtEndPr/>
              <w:sdtContent>
                <w:tc>
                  <w:tcPr>
                    <w:tcW w:w="3016" w:type="dxa"/>
                    <w:vAlign w:val="center"/>
                  </w:tcPr>
                  <w:p w:rsidR="005C0233" w:rsidRDefault="00B455C7">
                    <w:pPr>
                      <w:jc w:val="center"/>
                    </w:pPr>
                    <w:r>
                      <w:t>其中</w:t>
                    </w:r>
                    <w:r>
                      <w:rPr>
                        <w:rFonts w:hint="eastAsia"/>
                      </w:rPr>
                      <w:t>:</w:t>
                    </w:r>
                    <w:r>
                      <w:t>未计入租赁收款额的可变租赁付款额相关的收入</w:t>
                    </w:r>
                  </w:p>
                </w:tc>
              </w:sdtContent>
            </w:sdt>
          </w:tr>
          <w:tr w:rsidR="005C0233">
            <w:tc>
              <w:tcPr>
                <w:tcW w:w="3015" w:type="dxa"/>
                <w:vAlign w:val="center"/>
              </w:tcPr>
              <w:p w:rsidR="005C0233" w:rsidRDefault="00B455C7">
                <w:r w:rsidRPr="008F3ABA">
                  <w:rPr>
                    <w:rFonts w:hint="eastAsia"/>
                  </w:rPr>
                  <w:t>租赁收入</w:t>
                </w:r>
              </w:p>
            </w:tc>
            <w:tc>
              <w:tcPr>
                <w:tcW w:w="3016" w:type="dxa"/>
                <w:vAlign w:val="center"/>
              </w:tcPr>
              <w:p w:rsidR="005C0233" w:rsidRDefault="00B455C7">
                <w:pPr>
                  <w:jc w:val="right"/>
                </w:pPr>
                <w:r w:rsidRPr="008F3ABA">
                  <w:t>7,711,573.59</w:t>
                </w:r>
              </w:p>
            </w:tc>
            <w:tc>
              <w:tcPr>
                <w:tcW w:w="3016" w:type="dxa"/>
                <w:vAlign w:val="center"/>
              </w:tcPr>
              <w:p w:rsidR="005C0233" w:rsidRDefault="005C0233">
                <w:pPr>
                  <w:jc w:val="right"/>
                </w:pPr>
              </w:p>
            </w:tc>
          </w:tr>
          <w:tr w:rsidR="005C0233">
            <w:tc>
              <w:tcPr>
                <w:tcW w:w="3015" w:type="dxa"/>
                <w:vAlign w:val="center"/>
              </w:tcPr>
              <w:p w:rsidR="005C0233" w:rsidRDefault="00B455C7">
                <w:pPr>
                  <w:jc w:val="center"/>
                </w:pPr>
                <w:r>
                  <w:t>合计</w:t>
                </w:r>
              </w:p>
            </w:tc>
            <w:tc>
              <w:tcPr>
                <w:tcW w:w="3016" w:type="dxa"/>
                <w:vAlign w:val="center"/>
              </w:tcPr>
              <w:p w:rsidR="005C0233" w:rsidRDefault="00B455C7">
                <w:pPr>
                  <w:jc w:val="right"/>
                </w:pPr>
                <w:r w:rsidRPr="008F3ABA">
                  <w:t>7,711,573.59</w:t>
                </w:r>
              </w:p>
            </w:tc>
            <w:tc>
              <w:tcPr>
                <w:tcW w:w="3016" w:type="dxa"/>
                <w:vAlign w:val="center"/>
              </w:tcPr>
              <w:p w:rsidR="005C0233" w:rsidRDefault="005C0233">
                <w:pPr>
                  <w:jc w:val="right"/>
                </w:pPr>
              </w:p>
            </w:tc>
          </w:tr>
        </w:tbl>
        <w:p w:rsidR="005C0233" w:rsidRDefault="009D631F">
          <w:pPr>
            <w:rPr>
              <w:b/>
              <w:szCs w:val="21"/>
            </w:rPr>
          </w:pPr>
        </w:p>
      </w:sdtContent>
    </w:sdt>
    <w:sdt>
      <w:sdtPr>
        <w:alias w:val="模块:作为出租人的融资租赁"/>
        <w:tag w:val="_SEC_5dcf62453dc9446c8e92cd29430f29e1"/>
        <w:id w:val="2029754608"/>
      </w:sdtPr>
      <w:sdtEndPr>
        <w:rPr>
          <w:b/>
          <w:szCs w:val="21"/>
        </w:rPr>
      </w:sdtEndPr>
      <w:sdtContent>
        <w:p w:rsidR="005C0233" w:rsidRDefault="00B455C7">
          <w:r>
            <w:t>作为出租人的融资租赁</w:t>
          </w:r>
        </w:p>
        <w:sdt>
          <w:sdtPr>
            <w:alias w:val="是否适用：作为出租人的融资租赁[双击切换]"/>
            <w:tag w:val="_GBC_a96fee2f2d7c4192a3a8f10ae08d73cc"/>
            <w:id w:val="-483161469"/>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作为出租人的融资租赁"/>
              <w:tag w:val="_GBC_7e5ad3e47d994af2a4d1969a8776182f"/>
              <w:id w:val="36418142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作为出租人的融资租赁"/>
              <w:tag w:val="_GBC_b587162685b74cafa7cddf55bd848be8"/>
              <w:id w:val="-1361832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262"/>
            <w:gridCol w:w="2262"/>
            <w:gridCol w:w="2262"/>
          </w:tblGrid>
          <w:tr w:rsidR="005C0233">
            <w:sdt>
              <w:sdtPr>
                <w:tag w:val="_PLD_851d086b7c204669a846541f185c37f1"/>
                <w:id w:val="-1142966455"/>
              </w:sdtPr>
              <w:sdtEndPr/>
              <w:sdtContent>
                <w:tc>
                  <w:tcPr>
                    <w:tcW w:w="2262" w:type="dxa"/>
                    <w:vAlign w:val="center"/>
                  </w:tcPr>
                  <w:p w:rsidR="005C0233" w:rsidRDefault="00B455C7">
                    <w:pPr>
                      <w:jc w:val="center"/>
                    </w:pPr>
                    <w:r>
                      <w:rPr>
                        <w:rFonts w:hint="eastAsia"/>
                      </w:rPr>
                      <w:t>项目</w:t>
                    </w:r>
                  </w:p>
                </w:tc>
              </w:sdtContent>
            </w:sdt>
            <w:sdt>
              <w:sdtPr>
                <w:tag w:val="_PLD_966e39d04829482699c330c176380e40"/>
                <w:id w:val="-747963691"/>
              </w:sdtPr>
              <w:sdtEndPr/>
              <w:sdtContent>
                <w:tc>
                  <w:tcPr>
                    <w:tcW w:w="2262" w:type="dxa"/>
                    <w:vAlign w:val="center"/>
                  </w:tcPr>
                  <w:p w:rsidR="005C0233" w:rsidRDefault="00B455C7">
                    <w:pPr>
                      <w:jc w:val="center"/>
                    </w:pPr>
                    <w:r>
                      <w:t>销售损益</w:t>
                    </w:r>
                  </w:p>
                </w:tc>
              </w:sdtContent>
            </w:sdt>
            <w:sdt>
              <w:sdtPr>
                <w:tag w:val="_PLD_f153a9aed5ab47bbbf37674b02c92829"/>
                <w:id w:val="465012894"/>
              </w:sdtPr>
              <w:sdtEndPr/>
              <w:sdtContent>
                <w:tc>
                  <w:tcPr>
                    <w:tcW w:w="2262" w:type="dxa"/>
                    <w:vAlign w:val="center"/>
                  </w:tcPr>
                  <w:p w:rsidR="005C0233" w:rsidRDefault="00B455C7">
                    <w:pPr>
                      <w:jc w:val="center"/>
                    </w:pPr>
                    <w:r>
                      <w:t>融资收益</w:t>
                    </w:r>
                  </w:p>
                </w:tc>
              </w:sdtContent>
            </w:sdt>
            <w:sdt>
              <w:sdtPr>
                <w:tag w:val="_PLD_7d268617a1154a86ae736c4f4b815f5c"/>
                <w:id w:val="1709915852"/>
              </w:sdtPr>
              <w:sdtEndPr/>
              <w:sdtContent>
                <w:tc>
                  <w:tcPr>
                    <w:tcW w:w="2262" w:type="dxa"/>
                    <w:vAlign w:val="center"/>
                  </w:tcPr>
                  <w:p w:rsidR="005C0233" w:rsidRDefault="00B455C7">
                    <w:pPr>
                      <w:jc w:val="center"/>
                    </w:pPr>
                    <w:r>
                      <w:t>未纳入租赁投资净额的可变租赁付款额的相关收入</w:t>
                    </w:r>
                  </w:p>
                </w:tc>
              </w:sdtContent>
            </w:sdt>
          </w:tr>
          <w:tr w:rsidR="005C0233">
            <w:tc>
              <w:tcPr>
                <w:tcW w:w="2262" w:type="dxa"/>
                <w:vAlign w:val="center"/>
              </w:tcPr>
              <w:p w:rsidR="005C0233" w:rsidRDefault="00B455C7">
                <w:r w:rsidRPr="00E849AF">
                  <w:rPr>
                    <w:rFonts w:hint="eastAsia"/>
                  </w:rPr>
                  <w:t>融资租赁</w:t>
                </w:r>
              </w:p>
            </w:tc>
            <w:tc>
              <w:tcPr>
                <w:tcW w:w="2262" w:type="dxa"/>
                <w:vAlign w:val="center"/>
              </w:tcPr>
              <w:p w:rsidR="005C0233" w:rsidRDefault="005C0233">
                <w:pPr>
                  <w:jc w:val="right"/>
                </w:pPr>
              </w:p>
            </w:tc>
            <w:tc>
              <w:tcPr>
                <w:tcW w:w="2262" w:type="dxa"/>
                <w:vAlign w:val="center"/>
              </w:tcPr>
              <w:p w:rsidR="005C0233" w:rsidRDefault="00B455C7">
                <w:pPr>
                  <w:jc w:val="right"/>
                </w:pPr>
                <w:r w:rsidRPr="00E849AF">
                  <w:t>50,114,887.83</w:t>
                </w:r>
              </w:p>
            </w:tc>
            <w:tc>
              <w:tcPr>
                <w:tcW w:w="2262" w:type="dxa"/>
                <w:vAlign w:val="center"/>
              </w:tcPr>
              <w:p w:rsidR="005C0233" w:rsidRDefault="005C0233">
                <w:pPr>
                  <w:jc w:val="right"/>
                </w:pPr>
              </w:p>
            </w:tc>
          </w:tr>
          <w:tr w:rsidR="005C0233">
            <w:tc>
              <w:tcPr>
                <w:tcW w:w="2262" w:type="dxa"/>
                <w:vAlign w:val="center"/>
              </w:tcPr>
              <w:p w:rsidR="005C0233" w:rsidRDefault="00B455C7">
                <w:pPr>
                  <w:jc w:val="center"/>
                </w:pPr>
                <w:r>
                  <w:t>合计</w:t>
                </w:r>
              </w:p>
            </w:tc>
            <w:tc>
              <w:tcPr>
                <w:tcW w:w="2262" w:type="dxa"/>
                <w:vAlign w:val="center"/>
              </w:tcPr>
              <w:p w:rsidR="005C0233" w:rsidRDefault="005C0233">
                <w:pPr>
                  <w:jc w:val="right"/>
                </w:pPr>
              </w:p>
            </w:tc>
            <w:tc>
              <w:tcPr>
                <w:tcW w:w="2262" w:type="dxa"/>
                <w:vAlign w:val="center"/>
              </w:tcPr>
              <w:p w:rsidR="005C0233" w:rsidRDefault="00B455C7">
                <w:pPr>
                  <w:jc w:val="right"/>
                </w:pPr>
                <w:r w:rsidRPr="00E849AF">
                  <w:t>50,114,887.83</w:t>
                </w:r>
              </w:p>
            </w:tc>
            <w:tc>
              <w:tcPr>
                <w:tcW w:w="2262" w:type="dxa"/>
                <w:vAlign w:val="center"/>
              </w:tcPr>
              <w:p w:rsidR="005C0233" w:rsidRDefault="005C0233">
                <w:pPr>
                  <w:jc w:val="right"/>
                </w:pPr>
              </w:p>
            </w:tc>
          </w:tr>
        </w:tbl>
        <w:p w:rsidR="005C0233" w:rsidRDefault="009D631F">
          <w:pPr>
            <w:rPr>
              <w:b/>
              <w:szCs w:val="21"/>
            </w:rPr>
          </w:pPr>
        </w:p>
      </w:sdtContent>
    </w:sdt>
    <w:sdt>
      <w:sdtPr>
        <w:rPr>
          <w:rFonts w:hint="eastAsia"/>
        </w:rPr>
        <w:alias w:val="模块:未折现租赁收款额与租赁投资净额的调节表"/>
        <w:tag w:val="_SEC_0e75c2d70c66497f837eab9450e38c86"/>
        <w:id w:val="-1904751936"/>
      </w:sdtPr>
      <w:sdtEndPr>
        <w:rPr>
          <w:rFonts w:hint="default"/>
          <w:b/>
          <w:szCs w:val="21"/>
        </w:rPr>
      </w:sdtEndPr>
      <w:sdtContent>
        <w:p w:rsidR="005C0233" w:rsidRDefault="00B455C7">
          <w:r>
            <w:t>未折现租赁收款额与租赁投资净额的调节表</w:t>
          </w:r>
        </w:p>
        <w:sdt>
          <w:sdtPr>
            <w:alias w:val="是否适用：未折现租赁收款额与租赁投资净额的调节表?[双击切换]"/>
            <w:tag w:val="_GBC_4a108274280e49bd8dc1cba49cff5159"/>
            <w:id w:val="-1952697282"/>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b/>
              <w:szCs w:val="21"/>
            </w:rPr>
          </w:pPr>
        </w:p>
      </w:sdtContent>
    </w:sdt>
    <w:sdt>
      <w:sdtPr>
        <w:alias w:val="模块:未来五年未折现租赁收款额"/>
        <w:tag w:val="_SEC_379bb0f851a2435baac336eaad395419"/>
        <w:id w:val="-462507522"/>
      </w:sdtPr>
      <w:sdtEndPr>
        <w:rPr>
          <w:b/>
          <w:szCs w:val="21"/>
        </w:rPr>
      </w:sdtEndPr>
      <w:sdtContent>
        <w:p w:rsidR="005C0233" w:rsidRDefault="00B455C7">
          <w:r>
            <w:t>未来五年</w:t>
          </w:r>
          <w:r>
            <w:rPr>
              <w:rFonts w:hint="eastAsia"/>
            </w:rPr>
            <w:t>未</w:t>
          </w:r>
          <w:r>
            <w:t>折现租赁收款额</w:t>
          </w:r>
        </w:p>
        <w:sdt>
          <w:sdtPr>
            <w:alias w:val="是否适用：未来五年未折现租赁收款额[双击切换]"/>
            <w:tag w:val="_GBC_60c95c043b424e188bd225c67d071e24"/>
            <w:id w:val="-2092000104"/>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未来五年未折现租赁收款额"/>
              <w:tag w:val="_GBC_0f156e3ea1304df3873db3bede30ad62"/>
              <w:id w:val="-66216133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未来五年未折现租赁收款额"/>
              <w:tag w:val="_GBC_c6bc418acd7c4195a868d98660aea070"/>
              <w:id w:val="19710144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ayout w:type="fixed"/>
            <w:tblLook w:val="04A0" w:firstRow="1" w:lastRow="0" w:firstColumn="1" w:lastColumn="0" w:noHBand="0" w:noVBand="1"/>
          </w:tblPr>
          <w:tblGrid>
            <w:gridCol w:w="3007"/>
            <w:gridCol w:w="3020"/>
            <w:gridCol w:w="3022"/>
          </w:tblGrid>
          <w:tr w:rsidR="005C0233" w:rsidTr="005C0233">
            <w:sdt>
              <w:sdtPr>
                <w:tag w:val="_PLD_560236a8bfa1465babf4b80a6f3a5952"/>
                <w:id w:val="-813096292"/>
              </w:sdtPr>
              <w:sdtEndPr/>
              <w:sdtContent>
                <w:tc>
                  <w:tcPr>
                    <w:tcW w:w="3007" w:type="dxa"/>
                    <w:vMerge w:val="restart"/>
                    <w:vAlign w:val="center"/>
                  </w:tcPr>
                  <w:p w:rsidR="005C0233" w:rsidRDefault="00B455C7">
                    <w:pPr>
                      <w:jc w:val="center"/>
                      <w:rPr>
                        <w:szCs w:val="21"/>
                      </w:rPr>
                    </w:pPr>
                    <w:r>
                      <w:t>项目</w:t>
                    </w:r>
                  </w:p>
                </w:tc>
              </w:sdtContent>
            </w:sdt>
            <w:sdt>
              <w:sdtPr>
                <w:tag w:val="_PLD_8033e1b2cc4248e388fc610609fd3072"/>
                <w:id w:val="55593939"/>
              </w:sdtPr>
              <w:sdtEndPr/>
              <w:sdtContent>
                <w:tc>
                  <w:tcPr>
                    <w:tcW w:w="6042" w:type="dxa"/>
                    <w:gridSpan w:val="2"/>
                    <w:vAlign w:val="center"/>
                  </w:tcPr>
                  <w:p w:rsidR="005C0233" w:rsidRDefault="00B455C7">
                    <w:pPr>
                      <w:jc w:val="center"/>
                      <w:rPr>
                        <w:szCs w:val="21"/>
                      </w:rPr>
                    </w:pPr>
                    <w:r>
                      <w:t>每年未折现租赁收款额</w:t>
                    </w:r>
                  </w:p>
                </w:tc>
              </w:sdtContent>
            </w:sdt>
          </w:tr>
          <w:tr w:rsidR="005C0233">
            <w:trPr>
              <w:trHeight w:val="148"/>
            </w:trPr>
            <w:tc>
              <w:tcPr>
                <w:tcW w:w="3007" w:type="dxa"/>
                <w:vMerge/>
                <w:vAlign w:val="center"/>
              </w:tcPr>
              <w:p w:rsidR="005C0233" w:rsidRDefault="005C0233">
                <w:pPr>
                  <w:jc w:val="center"/>
                  <w:rPr>
                    <w:szCs w:val="21"/>
                  </w:rPr>
                </w:pPr>
              </w:p>
            </w:tc>
            <w:sdt>
              <w:sdtPr>
                <w:tag w:val="_PLD_aa7174c8b0ee481a82f1c3b0d9dad318"/>
                <w:id w:val="702910470"/>
              </w:sdtPr>
              <w:sdtEndPr/>
              <w:sdtContent>
                <w:tc>
                  <w:tcPr>
                    <w:tcW w:w="3020" w:type="dxa"/>
                    <w:vAlign w:val="center"/>
                  </w:tcPr>
                  <w:p w:rsidR="005C0233" w:rsidRDefault="00B455C7">
                    <w:pPr>
                      <w:jc w:val="center"/>
                      <w:rPr>
                        <w:szCs w:val="21"/>
                      </w:rPr>
                    </w:pPr>
                    <w:r>
                      <w:rPr>
                        <w:szCs w:val="21"/>
                      </w:rPr>
                      <w:t>期末金额</w:t>
                    </w:r>
                  </w:p>
                </w:tc>
              </w:sdtContent>
            </w:sdt>
            <w:sdt>
              <w:sdtPr>
                <w:tag w:val="_PLD_49845ad07dee412bae11c7401d0be7c8"/>
                <w:id w:val="-1663230820"/>
              </w:sdtPr>
              <w:sdtEndPr/>
              <w:sdtContent>
                <w:tc>
                  <w:tcPr>
                    <w:tcW w:w="3022" w:type="dxa"/>
                    <w:vAlign w:val="center"/>
                  </w:tcPr>
                  <w:p w:rsidR="005C0233" w:rsidRDefault="00B455C7">
                    <w:pPr>
                      <w:jc w:val="center"/>
                      <w:rPr>
                        <w:szCs w:val="21"/>
                      </w:rPr>
                    </w:pPr>
                    <w:r>
                      <w:rPr>
                        <w:szCs w:val="21"/>
                      </w:rPr>
                      <w:t>期初金额</w:t>
                    </w:r>
                  </w:p>
                </w:tc>
              </w:sdtContent>
            </w:sdt>
          </w:tr>
          <w:tr w:rsidR="005C0233">
            <w:tc>
              <w:tcPr>
                <w:tcW w:w="3007" w:type="dxa"/>
                <w:vAlign w:val="center"/>
              </w:tcPr>
              <w:p w:rsidR="005C0233" w:rsidRDefault="00B455C7">
                <w:pPr>
                  <w:rPr>
                    <w:szCs w:val="21"/>
                  </w:rPr>
                </w:pPr>
                <w:r>
                  <w:t>第一年</w:t>
                </w:r>
              </w:p>
            </w:tc>
            <w:tc>
              <w:tcPr>
                <w:tcW w:w="3020" w:type="dxa"/>
                <w:vAlign w:val="center"/>
              </w:tcPr>
              <w:p w:rsidR="005C0233" w:rsidRDefault="00B455C7" w:rsidP="005C0233">
                <w:pPr>
                  <w:jc w:val="right"/>
                  <w:rPr>
                    <w:rFonts w:ascii="宋体" w:hAnsi="宋体" w:cs="宋体"/>
                    <w:sz w:val="24"/>
                    <w:szCs w:val="24"/>
                  </w:rPr>
                </w:pPr>
                <w:r>
                  <w:t>3,203,003.62</w:t>
                </w:r>
              </w:p>
            </w:tc>
            <w:tc>
              <w:tcPr>
                <w:tcW w:w="3022" w:type="dxa"/>
                <w:vAlign w:val="center"/>
              </w:tcPr>
              <w:p w:rsidR="005C0233" w:rsidRDefault="00B455C7" w:rsidP="005C0233">
                <w:pPr>
                  <w:jc w:val="right"/>
                  <w:rPr>
                    <w:rFonts w:ascii="宋体" w:hAnsi="宋体" w:cs="宋体"/>
                    <w:sz w:val="24"/>
                    <w:szCs w:val="24"/>
                  </w:rPr>
                </w:pPr>
                <w:r>
                  <w:t>30,009,352.64</w:t>
                </w:r>
              </w:p>
            </w:tc>
          </w:tr>
          <w:tr w:rsidR="005C0233">
            <w:tc>
              <w:tcPr>
                <w:tcW w:w="3007" w:type="dxa"/>
                <w:vAlign w:val="center"/>
              </w:tcPr>
              <w:p w:rsidR="005C0233" w:rsidRDefault="00B455C7">
                <w:pPr>
                  <w:rPr>
                    <w:szCs w:val="21"/>
                  </w:rPr>
                </w:pPr>
                <w:r>
                  <w:t>第二年</w:t>
                </w:r>
              </w:p>
            </w:tc>
            <w:tc>
              <w:tcPr>
                <w:tcW w:w="3020" w:type="dxa"/>
                <w:vAlign w:val="center"/>
              </w:tcPr>
              <w:p w:rsidR="005C0233" w:rsidRDefault="00B455C7" w:rsidP="005C0233">
                <w:pPr>
                  <w:jc w:val="right"/>
                  <w:rPr>
                    <w:rFonts w:ascii="宋体" w:hAnsi="宋体" w:cs="宋体"/>
                    <w:sz w:val="24"/>
                    <w:szCs w:val="24"/>
                  </w:rPr>
                </w:pPr>
                <w:r>
                  <w:t>4,767,418.54</w:t>
                </w:r>
              </w:p>
            </w:tc>
            <w:tc>
              <w:tcPr>
                <w:tcW w:w="3022" w:type="dxa"/>
                <w:vAlign w:val="center"/>
              </w:tcPr>
              <w:p w:rsidR="005C0233" w:rsidRDefault="00B455C7" w:rsidP="005C0233">
                <w:pPr>
                  <w:jc w:val="right"/>
                  <w:rPr>
                    <w:rFonts w:ascii="宋体" w:hAnsi="宋体" w:cs="宋体"/>
                    <w:sz w:val="24"/>
                    <w:szCs w:val="24"/>
                  </w:rPr>
                </w:pPr>
                <w:r>
                  <w:t>10,055,738.80</w:t>
                </w:r>
              </w:p>
            </w:tc>
          </w:tr>
          <w:tr w:rsidR="005C0233">
            <w:tc>
              <w:tcPr>
                <w:tcW w:w="3007" w:type="dxa"/>
                <w:vAlign w:val="center"/>
              </w:tcPr>
              <w:p w:rsidR="005C0233" w:rsidRDefault="00B455C7">
                <w:pPr>
                  <w:rPr>
                    <w:szCs w:val="21"/>
                  </w:rPr>
                </w:pPr>
                <w:r>
                  <w:t>第三年</w:t>
                </w:r>
              </w:p>
            </w:tc>
            <w:tc>
              <w:tcPr>
                <w:tcW w:w="3020" w:type="dxa"/>
                <w:vAlign w:val="center"/>
              </w:tcPr>
              <w:p w:rsidR="005C0233" w:rsidRDefault="00B455C7" w:rsidP="005C0233">
                <w:pPr>
                  <w:jc w:val="right"/>
                  <w:rPr>
                    <w:rFonts w:ascii="宋体" w:hAnsi="宋体" w:cs="宋体"/>
                    <w:sz w:val="24"/>
                    <w:szCs w:val="24"/>
                  </w:rPr>
                </w:pPr>
                <w:r>
                  <w:t>4,767,418.54</w:t>
                </w:r>
              </w:p>
            </w:tc>
            <w:tc>
              <w:tcPr>
                <w:tcW w:w="3022" w:type="dxa"/>
                <w:vAlign w:val="center"/>
              </w:tcPr>
              <w:p w:rsidR="005C0233" w:rsidRDefault="00B455C7" w:rsidP="005C0233">
                <w:pPr>
                  <w:jc w:val="right"/>
                  <w:rPr>
                    <w:rFonts w:ascii="宋体" w:hAnsi="宋体" w:cs="宋体"/>
                    <w:sz w:val="24"/>
                    <w:szCs w:val="24"/>
                  </w:rPr>
                </w:pPr>
                <w:r>
                  <w:t>1,830,019.48</w:t>
                </w:r>
              </w:p>
            </w:tc>
          </w:tr>
          <w:tr w:rsidR="005C0233">
            <w:tc>
              <w:tcPr>
                <w:tcW w:w="3007" w:type="dxa"/>
                <w:vAlign w:val="center"/>
              </w:tcPr>
              <w:p w:rsidR="005C0233" w:rsidRDefault="00B455C7">
                <w:pPr>
                  <w:rPr>
                    <w:szCs w:val="21"/>
                  </w:rPr>
                </w:pPr>
                <w:r>
                  <w:t>第四年</w:t>
                </w:r>
              </w:p>
            </w:tc>
            <w:tc>
              <w:tcPr>
                <w:tcW w:w="3020" w:type="dxa"/>
                <w:vAlign w:val="center"/>
              </w:tcPr>
              <w:p w:rsidR="005C0233" w:rsidRDefault="00B455C7" w:rsidP="005C0233">
                <w:pPr>
                  <w:jc w:val="right"/>
                  <w:rPr>
                    <w:rFonts w:ascii="宋体" w:hAnsi="宋体" w:cs="宋体"/>
                    <w:sz w:val="24"/>
                    <w:szCs w:val="24"/>
                  </w:rPr>
                </w:pPr>
                <w:r>
                  <w:t>4,767,418.54</w:t>
                </w:r>
              </w:p>
            </w:tc>
            <w:tc>
              <w:tcPr>
                <w:tcW w:w="3022" w:type="dxa"/>
                <w:vAlign w:val="center"/>
              </w:tcPr>
              <w:p w:rsidR="005C0233" w:rsidRDefault="005C0233">
                <w:pPr>
                  <w:jc w:val="right"/>
                  <w:rPr>
                    <w:szCs w:val="21"/>
                  </w:rPr>
                </w:pPr>
              </w:p>
            </w:tc>
          </w:tr>
          <w:tr w:rsidR="005C0233">
            <w:tc>
              <w:tcPr>
                <w:tcW w:w="3007" w:type="dxa"/>
                <w:vAlign w:val="center"/>
              </w:tcPr>
              <w:p w:rsidR="005C0233" w:rsidRDefault="00B455C7">
                <w:pPr>
                  <w:rPr>
                    <w:szCs w:val="21"/>
                  </w:rPr>
                </w:pPr>
                <w:r>
                  <w:t>第五年</w:t>
                </w:r>
              </w:p>
            </w:tc>
            <w:tc>
              <w:tcPr>
                <w:tcW w:w="3020" w:type="dxa"/>
                <w:vAlign w:val="center"/>
              </w:tcPr>
              <w:p w:rsidR="005C0233" w:rsidRDefault="00B455C7" w:rsidP="005C0233">
                <w:pPr>
                  <w:jc w:val="right"/>
                  <w:rPr>
                    <w:rFonts w:ascii="宋体" w:hAnsi="宋体" w:cs="宋体"/>
                    <w:sz w:val="24"/>
                    <w:szCs w:val="24"/>
                  </w:rPr>
                </w:pPr>
                <w:r>
                  <w:t>4,767,418.54</w:t>
                </w:r>
              </w:p>
            </w:tc>
            <w:tc>
              <w:tcPr>
                <w:tcW w:w="3022" w:type="dxa"/>
                <w:vAlign w:val="center"/>
              </w:tcPr>
              <w:p w:rsidR="005C0233" w:rsidRDefault="005C0233">
                <w:pPr>
                  <w:jc w:val="right"/>
                  <w:rPr>
                    <w:szCs w:val="21"/>
                  </w:rPr>
                </w:pPr>
              </w:p>
            </w:tc>
          </w:tr>
          <w:tr w:rsidR="005C0233">
            <w:tc>
              <w:tcPr>
                <w:tcW w:w="3007" w:type="dxa"/>
                <w:vAlign w:val="center"/>
              </w:tcPr>
              <w:p w:rsidR="005C0233" w:rsidRDefault="00B455C7">
                <w:pPr>
                  <w:rPr>
                    <w:szCs w:val="21"/>
                  </w:rPr>
                </w:pPr>
                <w:r>
                  <w:t>五年后未折现租赁收款额总额</w:t>
                </w:r>
              </w:p>
            </w:tc>
            <w:tc>
              <w:tcPr>
                <w:tcW w:w="3020" w:type="dxa"/>
                <w:vAlign w:val="center"/>
              </w:tcPr>
              <w:p w:rsidR="005C0233" w:rsidRDefault="005C0233">
                <w:pPr>
                  <w:jc w:val="right"/>
                  <w:rPr>
                    <w:szCs w:val="21"/>
                  </w:rPr>
                </w:pPr>
              </w:p>
            </w:tc>
            <w:tc>
              <w:tcPr>
                <w:tcW w:w="3022" w:type="dxa"/>
                <w:vAlign w:val="center"/>
              </w:tcPr>
              <w:p w:rsidR="005C0233" w:rsidRDefault="005C0233">
                <w:pPr>
                  <w:jc w:val="right"/>
                  <w:rPr>
                    <w:szCs w:val="21"/>
                  </w:rPr>
                </w:pPr>
              </w:p>
            </w:tc>
          </w:tr>
        </w:tbl>
        <w:p w:rsidR="005C0233" w:rsidRDefault="009D631F">
          <w:pPr>
            <w:rPr>
              <w:b/>
              <w:szCs w:val="21"/>
            </w:rPr>
          </w:pPr>
        </w:p>
      </w:sdtContent>
    </w:sdt>
    <w:sdt>
      <w:sdtPr>
        <w:rPr>
          <w:rFonts w:ascii="宋体" w:eastAsia="宋体" w:hAnsi="宋体" w:cs="宋体"/>
          <w:b w:val="0"/>
          <w:bCs w:val="0"/>
          <w:kern w:val="0"/>
          <w:szCs w:val="24"/>
        </w:rPr>
        <w:alias w:val="模块:作为生产商或经销商确认融资租赁销售损益"/>
        <w:tag w:val="_SEC_8459cd5f03c2468da16ffed615a9d50e"/>
        <w:id w:val="734051713"/>
      </w:sdtPr>
      <w:sdtEndPr>
        <w:rPr>
          <w:rFonts w:ascii="Times New Roman" w:hAnsi="Times New Roman" w:cs="Times New Roman"/>
          <w:szCs w:val="20"/>
        </w:rPr>
      </w:sdtEndPr>
      <w:sdtContent>
        <w:p w:rsidR="005C0233" w:rsidRDefault="00B455C7">
          <w:pPr>
            <w:pStyle w:val="afc"/>
            <w:numPr>
              <w:ilvl w:val="0"/>
              <w:numId w:val="161"/>
            </w:numPr>
            <w:ind w:left="0" w:firstLine="0"/>
          </w:pPr>
          <w:r>
            <w:t>作为生产商或经销商确认融资租赁销售损益</w:t>
          </w:r>
        </w:p>
        <w:sdt>
          <w:sdtPr>
            <w:alias w:val="是否适用：作为生产商或经销商确认融资租赁销售损益[双击切换]"/>
            <w:tag w:val="_GBC_595c7ca108a34d50bffdd3e765cca466"/>
            <w:id w:val="-113148233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他说明"/>
        <w:tag w:val="_SEC_b0a32110d5fd4411a6362b4ff54a7833"/>
        <w:id w:val="-1672178589"/>
      </w:sdtPr>
      <w:sdtEndPr>
        <w:rPr>
          <w:rFonts w:hint="default"/>
        </w:rPr>
      </w:sdtEndPr>
      <w:sdtContent>
        <w:p w:rsidR="005C0233" w:rsidRDefault="00B455C7">
          <w:r>
            <w:rPr>
              <w:rFonts w:hint="eastAsia"/>
            </w:rPr>
            <w:t>其他说明：</w:t>
          </w:r>
        </w:p>
        <w:sdt>
          <w:sdtPr>
            <w:alias w:val="租赁其他说明"/>
            <w:tag w:val="_GBC_c4951ce943a04c5e965df092a40963b7"/>
            <w:id w:val="1368265855"/>
          </w:sdtPr>
          <w:sdtEndPr/>
          <w:sdtContent>
            <w:p w:rsidR="005C0233" w:rsidRDefault="00B455C7">
              <w:r>
                <w:rPr>
                  <w:rFonts w:hint="eastAsia"/>
                </w:rPr>
                <w:t>无</w:t>
              </w:r>
            </w:p>
          </w:sdtContent>
        </w:sdt>
        <w:p w:rsidR="005C0233" w:rsidRDefault="009D631F"/>
      </w:sdtContent>
    </w:sdt>
    <w:bookmarkStart w:id="371" w:name="_Hlk182485828" w:displacedByCustomXml="next"/>
    <w:sdt>
      <w:sdtPr>
        <w:rPr>
          <w:rFonts w:ascii="宋体" w:hAnsi="宋体" w:cs="宋体"/>
          <w:b w:val="0"/>
          <w:bCs w:val="0"/>
          <w:color w:val="000000" w:themeColor="text1"/>
          <w:kern w:val="0"/>
          <w:szCs w:val="21"/>
        </w:rPr>
        <w:alias w:val="模块:数据资源"/>
        <w:tag w:val="_SEC_e372d76aa7c74ed89930d4132fa601c0"/>
        <w:id w:val="-42993442"/>
      </w:sdtPr>
      <w:sdtEndPr>
        <w:rPr>
          <w:rFonts w:ascii="Times New Roman" w:hAnsi="Times New Roman" w:cs="Times New Roman"/>
          <w:szCs w:val="20"/>
        </w:rPr>
      </w:sdtEndPr>
      <w:sdtContent>
        <w:p w:rsidR="005C0233" w:rsidRDefault="00B455C7">
          <w:pPr>
            <w:pStyle w:val="afb"/>
            <w:numPr>
              <w:ilvl w:val="0"/>
              <w:numId w:val="18"/>
            </w:numPr>
            <w:rPr>
              <w:szCs w:val="21"/>
            </w:rPr>
          </w:pPr>
          <w:r>
            <w:rPr>
              <w:szCs w:val="21"/>
            </w:rPr>
            <w:t>数据资源</w:t>
          </w:r>
        </w:p>
        <w:sdt>
          <w:sdtPr>
            <w:rPr>
              <w:color w:val="000000" w:themeColor="text1"/>
            </w:rPr>
            <w:alias w:val="是否适用：附注数据资源需要说明的事项[双击切换]"/>
            <w:tag w:val="_GBC_a8e8280e20f44ceba7092d703f59659a"/>
            <w:id w:val="34779401"/>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5C0233" w:rsidRDefault="009D631F">
          <w:pPr>
            <w:rPr>
              <w:color w:val="000000" w:themeColor="text1"/>
            </w:rPr>
          </w:pPr>
        </w:p>
      </w:sdtContent>
    </w:sdt>
    <w:bookmarkEnd w:id="371" w:displacedByCustomXml="next"/>
    <w:sdt>
      <w:sdtPr>
        <w:rPr>
          <w:rFonts w:ascii="宋体" w:hAnsi="宋体" w:cs="宋体"/>
          <w:b w:val="0"/>
          <w:bCs w:val="0"/>
          <w:kern w:val="0"/>
          <w:szCs w:val="24"/>
        </w:rPr>
        <w:alias w:val="模块:合并财务报表项目注释其他需要说明的事项"/>
        <w:tag w:val="_SEC_c84db925a3024ae68b5f3a3d1775752e"/>
        <w:id w:val="-295532939"/>
      </w:sdtPr>
      <w:sdtEndPr>
        <w:rPr>
          <w:rFonts w:ascii="Times New Roman" w:hAnsi="Times New Roman" w:cs="Times New Roman"/>
          <w:szCs w:val="20"/>
        </w:rPr>
      </w:sdtEndPr>
      <w:sdtContent>
        <w:p w:rsidR="005C0233" w:rsidRDefault="00B455C7">
          <w:pPr>
            <w:pStyle w:val="afb"/>
            <w:numPr>
              <w:ilvl w:val="0"/>
              <w:numId w:val="18"/>
            </w:numPr>
            <w:rPr>
              <w:szCs w:val="21"/>
            </w:rPr>
          </w:pPr>
          <w:r>
            <w:rPr>
              <w:szCs w:val="21"/>
            </w:rPr>
            <w:t>其他</w:t>
          </w:r>
        </w:p>
        <w:sdt>
          <w:sdtPr>
            <w:alias w:val="是否适用：合并财务报表项目注释其他需要说明的事项[双击切换]"/>
            <w:tag w:val="_GBC_67815da71293483fad0e823098235edb"/>
            <w:id w:val="-1030720182"/>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szCs w:val="21"/>
        </w:rPr>
      </w:pPr>
    </w:p>
    <w:bookmarkStart w:id="372" w:name="_Hlk40108415" w:displacedByCustomXml="next"/>
    <w:sdt>
      <w:sdtPr>
        <w:rPr>
          <w:rFonts w:ascii="宋体" w:hAnsi="宋体" w:cs="宋体" w:hint="eastAsia"/>
          <w:b w:val="0"/>
          <w:bCs w:val="0"/>
          <w:kern w:val="0"/>
          <w:szCs w:val="24"/>
        </w:rPr>
        <w:alias w:val="模块:研发支出"/>
        <w:tag w:val="_SEC_beb0efb83c80442abbd2c83e47fcce60"/>
        <w:id w:val="1489516719"/>
      </w:sdtPr>
      <w:sdtEndPr>
        <w:rPr>
          <w:rFonts w:ascii="Times New Roman" w:hAnsi="Times New Roman" w:cs="Times New Roman" w:hint="default"/>
          <w:szCs w:val="20"/>
        </w:rPr>
      </w:sdtEndPr>
      <w:sdtContent>
        <w:sdt>
          <w:sdtPr>
            <w:tag w:val="_PLD_e009033c7cae4d21a71e1aae4a3a6059"/>
            <w:id w:val="-1734697479"/>
          </w:sdtPr>
          <w:sdtEndPr/>
          <w:sdtContent>
            <w:p w:rsidR="005C0233" w:rsidRDefault="00B455C7">
              <w:pPr>
                <w:pStyle w:val="2CharCharChar"/>
                <w:numPr>
                  <w:ilvl w:val="0"/>
                  <w:numId w:val="38"/>
                </w:numPr>
                <w:rPr>
                  <w:rFonts w:ascii="宋体" w:hAnsi="宋体"/>
                </w:rPr>
              </w:pPr>
              <w:r>
                <w:rPr>
                  <w:rFonts w:hint="eastAsia"/>
                </w:rPr>
                <w:t>研发支出</w:t>
              </w:r>
            </w:p>
          </w:sdtContent>
        </w:sdt>
        <w:p w:rsidR="005C0233" w:rsidRDefault="00B455C7">
          <w:pPr>
            <w:pStyle w:val="afb"/>
            <w:numPr>
              <w:ilvl w:val="0"/>
              <w:numId w:val="162"/>
            </w:numPr>
          </w:pPr>
          <w:r>
            <w:rPr>
              <w:rFonts w:hint="eastAsia"/>
            </w:rPr>
            <w:t>按费用性质列示</w:t>
          </w:r>
        </w:p>
        <w:sdt>
          <w:sdtPr>
            <w:rPr>
              <w:szCs w:val="21"/>
            </w:rPr>
            <w:alias w:val="是否适用：研发费用[双击切换]"/>
            <w:tag w:val="_GBC_04b52b9f74d642ed996cff71b3380562"/>
            <w:id w:val="-867065912"/>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pStyle w:val="af9"/>
            <w:ind w:left="420" w:firstLineChars="0" w:firstLine="0"/>
            <w:jc w:val="right"/>
            <w:rPr>
              <w:szCs w:val="21"/>
            </w:rPr>
          </w:pPr>
          <w:r>
            <w:rPr>
              <w:rFonts w:hint="eastAsia"/>
              <w:szCs w:val="21"/>
            </w:rPr>
            <w:t>单位：</w:t>
          </w:r>
          <w:sdt>
            <w:sdtPr>
              <w:rPr>
                <w:rFonts w:hint="eastAsia"/>
                <w:szCs w:val="21"/>
              </w:rPr>
              <w:alias w:val="单位：研发费用"/>
              <w:tag w:val="_GBC_cf8eb084313b4a1daa3dbb7d47c6cc60"/>
              <w:id w:val="52915089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研发费用"/>
              <w:tag w:val="_GBC_572bef247e4247e09454933a69c36e65"/>
              <w:id w:val="8092114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2604"/>
            <w:gridCol w:w="2439"/>
          </w:tblGrid>
          <w:tr w:rsidR="005C0233" w:rsidTr="005C0233">
            <w:sdt>
              <w:sdtPr>
                <w:tag w:val="_PLD_373a371c2fc74073850def05593a1e6b"/>
                <w:id w:val="-654535908"/>
              </w:sdtPr>
              <w:sdtEndPr/>
              <w:sdtContent>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项目</w:t>
                    </w:r>
                  </w:p>
                </w:tc>
              </w:sdtContent>
            </w:sdt>
            <w:sdt>
              <w:sdtPr>
                <w:tag w:val="_PLD_6822cfd6a9f74188bf87ee408083b254"/>
                <w:id w:val="-357808588"/>
              </w:sdtPr>
              <w:sdtEndPr/>
              <w:sdtContent>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本期发生额</w:t>
                    </w:r>
                  </w:p>
                </w:tc>
              </w:sdtContent>
            </w:sdt>
            <w:sdt>
              <w:sdtPr>
                <w:tag w:val="_PLD_9179c21572a24986aa54bad16a61a225"/>
                <w:id w:val="-1871371113"/>
              </w:sdtPr>
              <w:sdtEndPr/>
              <w:sdtContent>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上期发生额</w:t>
                    </w:r>
                  </w:p>
                </w:tc>
              </w:sdtContent>
            </w:sdt>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职工薪酬</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259,696,829.49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208,105,984.21</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材料费</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79,083,315.92</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87,083,460.09</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其他</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48,662,638.08</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84,322,711.87</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387,442,783.49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379,512,156.17</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rPr>
                    <w:rFonts w:hint="eastAsia"/>
                  </w:rPr>
                  <w:t>其中：费用化研发支出</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387,442,783.49</w:t>
                </w: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379,512,156.17</w:t>
                </w:r>
              </w:p>
            </w:tc>
          </w:tr>
          <w:tr w:rsidR="005C0233" w:rsidTr="005C0233">
            <w:tc>
              <w:tcPr>
                <w:tcW w:w="40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ind w:firstLineChars="300" w:firstLine="630"/>
                </w:pPr>
                <w:r>
                  <w:rPr>
                    <w:rFonts w:hint="eastAsia"/>
                  </w:rPr>
                  <w:t>资本化研发支出</w:t>
                </w:r>
              </w:p>
            </w:tc>
            <w:tc>
              <w:tcPr>
                <w:tcW w:w="260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43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bl>
        <w:p w:rsidR="005C0233" w:rsidRDefault="005C0233"/>
        <w:p w:rsidR="005C0233" w:rsidRDefault="00B455C7">
          <w:pPr>
            <w:rPr>
              <w:szCs w:val="21"/>
            </w:rPr>
          </w:pPr>
          <w:r>
            <w:rPr>
              <w:rFonts w:hint="eastAsia"/>
              <w:szCs w:val="21"/>
            </w:rPr>
            <w:t>其他说明：</w:t>
          </w:r>
        </w:p>
        <w:sdt>
          <w:sdtPr>
            <w:alias w:val="研发支出按费用性质列示的其他说明"/>
            <w:tag w:val="_GBC_832f0bcbd22345ddb2d8bda2e55f93da"/>
            <w:id w:val="55447500"/>
          </w:sdtPr>
          <w:sdtEndPr/>
          <w:sdtContent>
            <w:p w:rsidR="005C0233" w:rsidRDefault="00B455C7">
              <w:r>
                <w:rPr>
                  <w:rFonts w:hint="eastAsia"/>
                </w:rPr>
                <w:t>无</w:t>
              </w:r>
            </w:p>
          </w:sdtContent>
        </w:sdt>
        <w:p w:rsidR="005C0233" w:rsidRDefault="009D631F"/>
      </w:sdtContent>
    </w:sdt>
    <w:bookmarkEnd w:id="372" w:displacedByCustomXml="next"/>
    <w:bookmarkStart w:id="373" w:name="_Hlk153266294" w:displacedByCustomXml="next"/>
    <w:sdt>
      <w:sdtPr>
        <w:rPr>
          <w:rFonts w:ascii="宋体" w:hAnsi="宋体" w:cs="宋体" w:hint="eastAsia"/>
          <w:b w:val="0"/>
          <w:bCs w:val="0"/>
          <w:kern w:val="0"/>
          <w:szCs w:val="24"/>
        </w:rPr>
        <w:alias w:val="模块:公司开发项目支出"/>
        <w:tag w:val="_SEC_184a051e5a6f4da2bc570608cce78a49"/>
        <w:id w:val="1487197096"/>
      </w:sdtPr>
      <w:sdtEndPr>
        <w:rPr>
          <w:rFonts w:ascii="Times New Roman" w:hAnsi="Times New Roman" w:cstheme="minorBidi" w:hint="default"/>
          <w:szCs w:val="21"/>
        </w:rPr>
      </w:sdtEndPr>
      <w:sdtContent>
        <w:p w:rsidR="005C0233" w:rsidRDefault="00B455C7">
          <w:pPr>
            <w:pStyle w:val="afb"/>
            <w:numPr>
              <w:ilvl w:val="0"/>
              <w:numId w:val="162"/>
            </w:numPr>
          </w:pPr>
          <w:r>
            <w:rPr>
              <w:rFonts w:hint="eastAsia"/>
            </w:rPr>
            <w:t>符合资本化条件的研发项目开发支出</w:t>
          </w:r>
        </w:p>
        <w:sdt>
          <w:sdtPr>
            <w:alias w:val="是否适用：开发支出[双击切换]"/>
            <w:tag w:val="_GBC_173f2bb3b2db483e82638801b8b2955b"/>
            <w:id w:val="-478694763"/>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373" w:displacedByCustomXml="next"/>
    <w:sdt>
      <w:sdtPr>
        <w:rPr>
          <w:szCs w:val="21"/>
        </w:rPr>
        <w:alias w:val="模块:重要的资本化研发项目"/>
        <w:tag w:val="_SEC_75d1b56ade2c4c269e69e16618e554e5"/>
        <w:id w:val="-717665497"/>
      </w:sdtPr>
      <w:sdtEndPr/>
      <w:sdtContent>
        <w:p w:rsidR="005C0233" w:rsidRDefault="00B455C7">
          <w:pPr>
            <w:rPr>
              <w:szCs w:val="21"/>
            </w:rPr>
          </w:pPr>
          <w:r>
            <w:rPr>
              <w:szCs w:val="21"/>
            </w:rPr>
            <w:t>重要的资本化研发项目</w:t>
          </w:r>
        </w:p>
        <w:sdt>
          <w:sdtPr>
            <w:rPr>
              <w:szCs w:val="21"/>
            </w:rPr>
            <w:alias w:val="是否适用：重要的资本化研发项目[双击切换]"/>
            <w:tag w:val="_GBC_d1b90c9364924f2791f75c6b9a12139f"/>
            <w:id w:val="108033457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szCs w:val="21"/>
        </w:rPr>
        <w:alias w:val="模块:开发支出减值准备"/>
        <w:tag w:val="_SEC_cb49a1df7c754850b03b667641f04f37"/>
        <w:id w:val="251319866"/>
      </w:sdtPr>
      <w:sdtEndPr/>
      <w:sdtContent>
        <w:p w:rsidR="005C0233" w:rsidRDefault="00B455C7">
          <w:pPr>
            <w:rPr>
              <w:szCs w:val="21"/>
            </w:rPr>
          </w:pPr>
          <w:r>
            <w:rPr>
              <w:szCs w:val="21"/>
            </w:rPr>
            <w:t>开发支出减值准备</w:t>
          </w:r>
        </w:p>
        <w:sdt>
          <w:sdtPr>
            <w:rPr>
              <w:szCs w:val="21"/>
            </w:rPr>
            <w:alias w:val="是否适用：开发支出减值准备[双击切换]"/>
            <w:tag w:val="_GBC_54eb6a513e574cfa85e9b90a1588b10f"/>
            <w:id w:val="192051532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其他说明___"/>
        <w:tag w:val="_SEC_ac40541814604ba88e05f4f8ec01c2dc"/>
        <w:id w:val="-860440444"/>
      </w:sdtPr>
      <w:sdtEndPr>
        <w:rPr>
          <w:rFonts w:hint="default"/>
        </w:rPr>
      </w:sdtEndPr>
      <w:sdtContent>
        <w:p w:rsidR="005C0233" w:rsidRDefault="00B455C7">
          <w:pPr>
            <w:rPr>
              <w:szCs w:val="21"/>
            </w:rPr>
          </w:pPr>
          <w:r>
            <w:rPr>
              <w:rFonts w:hint="eastAsia"/>
              <w:szCs w:val="21"/>
            </w:rPr>
            <w:t>其他说明：</w:t>
          </w:r>
        </w:p>
        <w:sdt>
          <w:sdtPr>
            <w:alias w:val="符合资本化条件的研发项目开发支出的其他说明"/>
            <w:tag w:val="_GBC_3c7da8ec7a3a443ba6a37565a5e99433"/>
            <w:id w:val="-630867637"/>
          </w:sdtPr>
          <w:sdtEndPr/>
          <w:sdtContent>
            <w:p w:rsidR="005C0233" w:rsidRDefault="00B455C7">
              <w:r>
                <w:rPr>
                  <w:rFonts w:hint="eastAsia"/>
                </w:rPr>
                <w:t>无</w:t>
              </w:r>
            </w:p>
          </w:sdtContent>
        </w:sdt>
        <w:p w:rsidR="005C0233" w:rsidRDefault="009D631F">
          <w:pPr>
            <w:rPr>
              <w:szCs w:val="21"/>
            </w:rPr>
          </w:pPr>
        </w:p>
      </w:sdtContent>
    </w:sdt>
    <w:sdt>
      <w:sdtPr>
        <w:rPr>
          <w:rFonts w:ascii="宋体" w:hAnsi="宋体" w:cs="宋体"/>
          <w:b w:val="0"/>
          <w:bCs w:val="0"/>
          <w:kern w:val="0"/>
          <w:szCs w:val="24"/>
        </w:rPr>
        <w:alias w:val="模块:重要的外购在研项目"/>
        <w:tag w:val="_SEC_a59b44bd8ffe4d068c7857eda5cdb025"/>
        <w:id w:val="766277347"/>
      </w:sdtPr>
      <w:sdtEndPr>
        <w:rPr>
          <w:rFonts w:ascii="Times New Roman" w:hAnsi="Times New Roman" w:cs="Times New Roman"/>
          <w:szCs w:val="21"/>
        </w:rPr>
      </w:sdtEndPr>
      <w:sdtContent>
        <w:p w:rsidR="005C0233" w:rsidRDefault="00B455C7">
          <w:pPr>
            <w:pStyle w:val="afb"/>
            <w:numPr>
              <w:ilvl w:val="0"/>
              <w:numId w:val="162"/>
            </w:numPr>
          </w:pPr>
          <w:r>
            <w:rPr>
              <w:rFonts w:hint="eastAsia"/>
            </w:rPr>
            <w:t>重要的外购在研项目</w:t>
          </w:r>
        </w:p>
        <w:sdt>
          <w:sdtPr>
            <w:rPr>
              <w:szCs w:val="21"/>
            </w:rPr>
            <w:alias w:val="是否适用：重要的外购在研项目[双击切换]"/>
            <w:tag w:val="_GBC_8385c2c52dfe44b6b2522468b8800584"/>
            <w:id w:val="-71661605"/>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5C0233">
      <w:pPr>
        <w:rPr>
          <w:szCs w:val="21"/>
        </w:rPr>
      </w:pPr>
    </w:p>
    <w:sdt>
      <w:sdtPr>
        <w:tag w:val="_PLD_e4dc61cf1831402ca3812e876db271aa"/>
        <w:id w:val="714550844"/>
      </w:sdtPr>
      <w:sdtEndPr/>
      <w:sdtContent>
        <w:p w:rsidR="005C0233" w:rsidRDefault="00B455C7">
          <w:pPr>
            <w:pStyle w:val="2CharCharChar"/>
            <w:numPr>
              <w:ilvl w:val="0"/>
              <w:numId w:val="38"/>
            </w:numPr>
            <w:rPr>
              <w:rFonts w:ascii="宋体" w:hAnsi="宋体"/>
            </w:rPr>
          </w:pPr>
          <w:r>
            <w:rPr>
              <w:rFonts w:hint="eastAsia"/>
            </w:rPr>
            <w:t>合并范围的变更</w:t>
          </w:r>
        </w:p>
      </w:sdtContent>
    </w:sdt>
    <w:p w:rsidR="005C0233" w:rsidRDefault="00B455C7">
      <w:pPr>
        <w:pStyle w:val="afb"/>
        <w:numPr>
          <w:ilvl w:val="0"/>
          <w:numId w:val="4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28948784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宋体" w:eastAsia="宋体" w:hAnsi="宋体" w:cs="Arial" w:hint="eastAsia"/>
          <w:b w:val="0"/>
          <w:bCs w:val="0"/>
          <w:kern w:val="0"/>
          <w:szCs w:val="24"/>
        </w:rPr>
        <w:alias w:val="模块:本期发生的非同一控制下企业合并"/>
        <w:tag w:val="_SEC_dc451f082d624eb08a17dd4ff91af9ca"/>
        <w:id w:val="242995161"/>
      </w:sdtPr>
      <w:sdtEndPr>
        <w:rPr>
          <w:rFonts w:ascii="Times New Roman" w:hAnsi="Times New Roman"/>
          <w:szCs w:val="21"/>
        </w:rPr>
      </w:sdtEndPr>
      <w:sdtContent>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t>本期发生的非同一控制下企业合并交易</w:t>
          </w:r>
        </w:p>
        <w:sdt>
          <w:sdtPr>
            <w:alias w:val="是否适用：本期发生的非同一控制下企业合并[双击切换]"/>
            <w:tag w:val="_GBC_01020b54a2124714b02e7c09b7def8bd"/>
            <w:id w:val="223341262"/>
            <w:lock w:val="sdtLocked"/>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非同一控制下企业合并取得的子公司"/>
              <w:tag w:val="_GBC_fcde16a13e0e4a4796343f753c84803d"/>
              <w:id w:val="134783416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非同一控制下企业合并取得的子公司"/>
              <w:tag w:val="_GBC_198f79b078c64e2b8192c9334f9181eb"/>
              <w:id w:val="119133731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812"/>
            <w:gridCol w:w="774"/>
            <w:gridCol w:w="796"/>
            <w:gridCol w:w="810"/>
            <w:gridCol w:w="774"/>
            <w:gridCol w:w="932"/>
            <w:gridCol w:w="1127"/>
            <w:gridCol w:w="1125"/>
            <w:gridCol w:w="1125"/>
          </w:tblGrid>
          <w:tr w:rsidR="005C0233" w:rsidTr="005C0233">
            <w:trPr>
              <w:trHeight w:val="954"/>
            </w:trPr>
            <w:sdt>
              <w:sdtPr>
                <w:tag w:val="_PLD_47313b226bb241edbbfe476519f517de"/>
                <w:id w:val="811223133"/>
                <w:lock w:val="sdtLocked"/>
              </w:sdtPr>
              <w:sdtEndPr/>
              <w:sdtContent>
                <w:tc>
                  <w:tcPr>
                    <w:tcW w:w="770" w:type="dxa"/>
                    <w:vAlign w:val="center"/>
                  </w:tcPr>
                  <w:p w:rsidR="005C0233" w:rsidRDefault="00B455C7" w:rsidP="005C0233">
                    <w:pPr>
                      <w:jc w:val="center"/>
                      <w:rPr>
                        <w:rFonts w:cs="Arial"/>
                        <w:szCs w:val="21"/>
                      </w:rPr>
                    </w:pPr>
                    <w:r>
                      <w:rPr>
                        <w:rFonts w:cs="Arial" w:hint="eastAsia"/>
                        <w:szCs w:val="21"/>
                        <w:lang w:val="en-GB"/>
                      </w:rPr>
                      <w:t>被购买方名称</w:t>
                    </w:r>
                  </w:p>
                </w:tc>
              </w:sdtContent>
            </w:sdt>
            <w:sdt>
              <w:sdtPr>
                <w:tag w:val="_PLD_dc0c99da28ce4b13a6cd7fe82fe8e3c8"/>
                <w:id w:val="1629196470"/>
                <w:lock w:val="sdtLocked"/>
              </w:sdtPr>
              <w:sdtEndPr/>
              <w:sdtContent>
                <w:tc>
                  <w:tcPr>
                    <w:tcW w:w="812" w:type="dxa"/>
                    <w:vAlign w:val="center"/>
                  </w:tcPr>
                  <w:p w:rsidR="005C0233" w:rsidRDefault="00B455C7" w:rsidP="005C0233">
                    <w:pPr>
                      <w:jc w:val="center"/>
                      <w:rPr>
                        <w:rFonts w:cs="Arial"/>
                        <w:color w:val="000000"/>
                        <w:szCs w:val="21"/>
                        <w:lang w:val="en-GB"/>
                      </w:rPr>
                    </w:pPr>
                    <w:r>
                      <w:rPr>
                        <w:rFonts w:cs="Arial" w:hint="eastAsia"/>
                        <w:color w:val="000000"/>
                        <w:szCs w:val="21"/>
                        <w:lang w:val="en-GB"/>
                      </w:rPr>
                      <w:t>股权取得时点</w:t>
                    </w:r>
                  </w:p>
                </w:tc>
              </w:sdtContent>
            </w:sdt>
            <w:sdt>
              <w:sdtPr>
                <w:tag w:val="_PLD_e44e3f75dbdd4f3eba8921a4dd00a4f7"/>
                <w:id w:val="-476388098"/>
                <w:lock w:val="sdtLocked"/>
              </w:sdtPr>
              <w:sdtEndPr/>
              <w:sdtContent>
                <w:tc>
                  <w:tcPr>
                    <w:tcW w:w="774" w:type="dxa"/>
                    <w:vAlign w:val="center"/>
                  </w:tcPr>
                  <w:p w:rsidR="005C0233" w:rsidRDefault="00B455C7" w:rsidP="005C0233">
                    <w:pPr>
                      <w:jc w:val="center"/>
                      <w:rPr>
                        <w:rFonts w:cs="Arial"/>
                        <w:color w:val="000000"/>
                        <w:szCs w:val="21"/>
                        <w:lang w:val="en-GB"/>
                      </w:rPr>
                    </w:pPr>
                    <w:r>
                      <w:rPr>
                        <w:rFonts w:cs="Arial" w:hint="eastAsia"/>
                        <w:color w:val="000000"/>
                        <w:szCs w:val="21"/>
                        <w:lang w:val="en-GB"/>
                      </w:rPr>
                      <w:t>股权取得成本</w:t>
                    </w:r>
                  </w:p>
                </w:tc>
              </w:sdtContent>
            </w:sdt>
            <w:sdt>
              <w:sdtPr>
                <w:tag w:val="_PLD_53f68901c1b44908bfe90cc7ea5fa67a"/>
                <w:id w:val="1042095773"/>
                <w:lock w:val="sdtLocked"/>
              </w:sdtPr>
              <w:sdtEndPr/>
              <w:sdtContent>
                <w:tc>
                  <w:tcPr>
                    <w:tcW w:w="796" w:type="dxa"/>
                    <w:vAlign w:val="center"/>
                  </w:tcPr>
                  <w:p w:rsidR="005C0233" w:rsidRDefault="00B455C7" w:rsidP="005C0233">
                    <w:pPr>
                      <w:jc w:val="center"/>
                      <w:rPr>
                        <w:rFonts w:cs="Arial"/>
                        <w:color w:val="000000"/>
                        <w:szCs w:val="21"/>
                        <w:lang w:val="en-GB"/>
                      </w:rPr>
                    </w:pPr>
                    <w:r>
                      <w:rPr>
                        <w:rFonts w:cs="Arial" w:hint="eastAsia"/>
                        <w:color w:val="000000"/>
                        <w:szCs w:val="21"/>
                        <w:lang w:val="en-GB"/>
                      </w:rPr>
                      <w:t>股权取得比例</w:t>
                    </w:r>
                  </w:p>
                  <w:p w:rsidR="005C0233" w:rsidRDefault="00B455C7" w:rsidP="005C0233">
                    <w:pPr>
                      <w:jc w:val="center"/>
                      <w:rPr>
                        <w:rFonts w:cs="Arial"/>
                        <w:color w:val="000000"/>
                        <w:szCs w:val="21"/>
                        <w:lang w:val="en-GB"/>
                      </w:rPr>
                    </w:pPr>
                    <w:r>
                      <w:rPr>
                        <w:rFonts w:cs="Arial" w:hint="eastAsia"/>
                        <w:color w:val="000000"/>
                        <w:szCs w:val="21"/>
                        <w:lang w:val="en-GB"/>
                      </w:rPr>
                      <w:t>（</w:t>
                    </w:r>
                    <w:r>
                      <w:rPr>
                        <w:rFonts w:cs="Arial" w:hint="eastAsia"/>
                        <w:color w:val="000000"/>
                        <w:szCs w:val="21"/>
                        <w:lang w:val="en-GB"/>
                      </w:rPr>
                      <w:t>%</w:t>
                    </w:r>
                    <w:r>
                      <w:rPr>
                        <w:rFonts w:cs="Arial" w:hint="eastAsia"/>
                        <w:color w:val="000000"/>
                        <w:szCs w:val="21"/>
                        <w:lang w:val="en-GB"/>
                      </w:rPr>
                      <w:t>）</w:t>
                    </w:r>
                  </w:p>
                </w:tc>
              </w:sdtContent>
            </w:sdt>
            <w:sdt>
              <w:sdtPr>
                <w:tag w:val="_PLD_a7601514f0744f1198842ff0f479013e"/>
                <w:id w:val="-1142043540"/>
                <w:lock w:val="sdtLocked"/>
              </w:sdtPr>
              <w:sdtEndPr/>
              <w:sdtContent>
                <w:tc>
                  <w:tcPr>
                    <w:tcW w:w="810" w:type="dxa"/>
                    <w:vAlign w:val="center"/>
                  </w:tcPr>
                  <w:p w:rsidR="005C0233" w:rsidRDefault="00B455C7" w:rsidP="005C0233">
                    <w:pPr>
                      <w:jc w:val="center"/>
                      <w:rPr>
                        <w:rFonts w:cs="Arial"/>
                        <w:color w:val="000000"/>
                        <w:szCs w:val="21"/>
                        <w:lang w:val="en-GB"/>
                      </w:rPr>
                    </w:pPr>
                    <w:r>
                      <w:rPr>
                        <w:rFonts w:cs="Arial" w:hint="eastAsia"/>
                        <w:color w:val="000000"/>
                        <w:szCs w:val="21"/>
                        <w:lang w:val="en-GB"/>
                      </w:rPr>
                      <w:t>股权取得方式</w:t>
                    </w:r>
                  </w:p>
                </w:tc>
              </w:sdtContent>
            </w:sdt>
            <w:sdt>
              <w:sdtPr>
                <w:tag w:val="_PLD_dcc7459c3ddf44309e84789d53d1b6ae"/>
                <w:id w:val="-1015218146"/>
                <w:lock w:val="sdtLocked"/>
              </w:sdtPr>
              <w:sdtEndPr/>
              <w:sdtContent>
                <w:tc>
                  <w:tcPr>
                    <w:tcW w:w="774" w:type="dxa"/>
                    <w:vAlign w:val="center"/>
                  </w:tcPr>
                  <w:p w:rsidR="005C0233" w:rsidRDefault="00B455C7" w:rsidP="005C0233">
                    <w:pPr>
                      <w:jc w:val="center"/>
                      <w:rPr>
                        <w:rFonts w:cs="Arial"/>
                        <w:szCs w:val="21"/>
                        <w:lang w:val="en-GB"/>
                      </w:rPr>
                    </w:pPr>
                    <w:r>
                      <w:rPr>
                        <w:rFonts w:cs="Arial" w:hint="eastAsia"/>
                        <w:szCs w:val="21"/>
                        <w:lang w:val="en-GB"/>
                      </w:rPr>
                      <w:t>购买日</w:t>
                    </w:r>
                  </w:p>
                </w:tc>
              </w:sdtContent>
            </w:sdt>
            <w:sdt>
              <w:sdtPr>
                <w:tag w:val="_PLD_673b9f68d29e4ec48e46975a55ae150c"/>
                <w:id w:val="-779955196"/>
                <w:lock w:val="sdtLocked"/>
              </w:sdtPr>
              <w:sdtEndPr/>
              <w:sdtContent>
                <w:tc>
                  <w:tcPr>
                    <w:tcW w:w="932" w:type="dxa"/>
                    <w:vAlign w:val="center"/>
                  </w:tcPr>
                  <w:p w:rsidR="005C0233" w:rsidRDefault="00B455C7" w:rsidP="005C0233">
                    <w:pPr>
                      <w:jc w:val="center"/>
                      <w:rPr>
                        <w:rFonts w:cs="Arial"/>
                        <w:szCs w:val="21"/>
                        <w:lang w:val="en-GB"/>
                      </w:rPr>
                    </w:pPr>
                    <w:r>
                      <w:rPr>
                        <w:rFonts w:cs="Arial" w:hint="eastAsia"/>
                        <w:szCs w:val="21"/>
                        <w:lang w:val="en-GB"/>
                      </w:rPr>
                      <w:t>购买日的确定依据</w:t>
                    </w:r>
                  </w:p>
                </w:tc>
              </w:sdtContent>
            </w:sdt>
            <w:sdt>
              <w:sdtPr>
                <w:tag w:val="_PLD_c79473461a2d498b8407f26b5d7e7e7c"/>
                <w:id w:val="378217711"/>
                <w:lock w:val="sdtLocked"/>
              </w:sdtPr>
              <w:sdtEndPr/>
              <w:sdtContent>
                <w:tc>
                  <w:tcPr>
                    <w:tcW w:w="1127" w:type="dxa"/>
                    <w:vAlign w:val="center"/>
                  </w:tcPr>
                  <w:p w:rsidR="005C0233" w:rsidRDefault="00B455C7" w:rsidP="005C0233">
                    <w:pPr>
                      <w:jc w:val="center"/>
                      <w:rPr>
                        <w:rFonts w:cs="Arial"/>
                        <w:szCs w:val="21"/>
                      </w:rPr>
                    </w:pPr>
                    <w:r>
                      <w:rPr>
                        <w:rFonts w:cs="Arial" w:hint="eastAsia"/>
                        <w:szCs w:val="21"/>
                        <w:lang w:val="en-GB"/>
                      </w:rPr>
                      <w:t>购买日至期末被购买方的收入</w:t>
                    </w:r>
                  </w:p>
                </w:tc>
              </w:sdtContent>
            </w:sdt>
            <w:sdt>
              <w:sdtPr>
                <w:tag w:val="_PLD_0ee18331d2744bf9afac56c02c88540b"/>
                <w:id w:val="1164278492"/>
                <w:lock w:val="sdtLocked"/>
              </w:sdtPr>
              <w:sdtEndPr/>
              <w:sdtContent>
                <w:tc>
                  <w:tcPr>
                    <w:tcW w:w="1125" w:type="dxa"/>
                    <w:vAlign w:val="center"/>
                  </w:tcPr>
                  <w:p w:rsidR="005C0233" w:rsidRDefault="00B455C7" w:rsidP="005C0233">
                    <w:pPr>
                      <w:jc w:val="center"/>
                      <w:rPr>
                        <w:rFonts w:cs="Arial"/>
                        <w:szCs w:val="21"/>
                      </w:rPr>
                    </w:pPr>
                    <w:r>
                      <w:rPr>
                        <w:rFonts w:cs="Arial" w:hint="eastAsia"/>
                        <w:szCs w:val="21"/>
                        <w:lang w:val="en-GB"/>
                      </w:rPr>
                      <w:t>购买日至期末被购买方的净利润</w:t>
                    </w:r>
                  </w:p>
                </w:tc>
              </w:sdtContent>
            </w:sdt>
            <w:tc>
              <w:tcPr>
                <w:tcW w:w="1125" w:type="dxa"/>
                <w:vAlign w:val="center"/>
              </w:tcPr>
              <w:sdt>
                <w:sdtPr>
                  <w:tag w:val="_PLD_0ec24f77e57847489546e07fba073290"/>
                  <w:id w:val="-1383393888"/>
                  <w:lock w:val="sdtLocked"/>
                </w:sdtPr>
                <w:sdtEndPr/>
                <w:sdtContent>
                  <w:p w:rsidR="005C0233" w:rsidRDefault="00B455C7" w:rsidP="005C0233">
                    <w:pPr>
                      <w:jc w:val="center"/>
                    </w:pPr>
                    <w:r>
                      <w:rPr>
                        <w:rFonts w:cs="Arial" w:hint="eastAsia"/>
                        <w:szCs w:val="21"/>
                        <w:lang w:val="en-GB"/>
                      </w:rPr>
                      <w:t>购买日至期末被购买方的现金流量</w:t>
                    </w:r>
                  </w:p>
                </w:sdtContent>
              </w:sdt>
            </w:tc>
          </w:tr>
          <w:tr w:rsidR="00DA61C3" w:rsidTr="005C0233">
            <w:trPr>
              <w:trHeight w:val="293"/>
            </w:trPr>
            <w:tc>
              <w:tcPr>
                <w:tcW w:w="770" w:type="dxa"/>
                <w:vAlign w:val="center"/>
              </w:tcPr>
              <w:p w:rsidR="00DA61C3" w:rsidRDefault="00DA61C3" w:rsidP="005C0233">
                <w:pPr>
                  <w:rPr>
                    <w:szCs w:val="21"/>
                  </w:rPr>
                </w:pPr>
                <w:r>
                  <w:lastRenderedPageBreak/>
                  <w:t>张掖市宏能昌盛能源有限责任公司</w:t>
                </w:r>
              </w:p>
            </w:tc>
            <w:tc>
              <w:tcPr>
                <w:tcW w:w="812" w:type="dxa"/>
                <w:vAlign w:val="center"/>
              </w:tcPr>
              <w:p w:rsidR="00DA61C3" w:rsidRDefault="00DA61C3">
                <w:pPr>
                  <w:rPr>
                    <w:rFonts w:ascii="宋体" w:hAnsi="宋体" w:cs="宋体"/>
                    <w:sz w:val="24"/>
                    <w:szCs w:val="24"/>
                  </w:rPr>
                </w:pPr>
                <w:r>
                  <w:t>2025</w:t>
                </w:r>
                <w:r>
                  <w:t>年</w:t>
                </w:r>
                <w:r>
                  <w:t>11</w:t>
                </w:r>
                <w:r>
                  <w:t>月</w:t>
                </w:r>
                <w:r>
                  <w:t>30</w:t>
                </w:r>
                <w:r>
                  <w:t>日</w:t>
                </w:r>
              </w:p>
            </w:tc>
            <w:tc>
              <w:tcPr>
                <w:tcW w:w="774" w:type="dxa"/>
                <w:vMerge w:val="restart"/>
                <w:vAlign w:val="center"/>
              </w:tcPr>
              <w:p w:rsidR="00DA61C3" w:rsidRDefault="00DA61C3" w:rsidP="005C0233">
                <w:pPr>
                  <w:jc w:val="right"/>
                  <w:rPr>
                    <w:szCs w:val="21"/>
                  </w:rPr>
                </w:pPr>
                <w:r>
                  <w:rPr>
                    <w:szCs w:val="21"/>
                  </w:rPr>
                  <w:t>427,603,612.09</w:t>
                </w:r>
              </w:p>
            </w:tc>
            <w:tc>
              <w:tcPr>
                <w:tcW w:w="796" w:type="dxa"/>
                <w:vAlign w:val="center"/>
              </w:tcPr>
              <w:p w:rsidR="00DA61C3" w:rsidRDefault="00DA61C3" w:rsidP="005C0233">
                <w:pPr>
                  <w:jc w:val="right"/>
                  <w:rPr>
                    <w:szCs w:val="21"/>
                  </w:rPr>
                </w:pPr>
                <w:r>
                  <w:rPr>
                    <w:rFonts w:hint="eastAsia"/>
                    <w:szCs w:val="21"/>
                  </w:rPr>
                  <w:t>1</w:t>
                </w:r>
                <w:r>
                  <w:rPr>
                    <w:szCs w:val="21"/>
                  </w:rPr>
                  <w:t>00</w:t>
                </w:r>
              </w:p>
            </w:tc>
            <w:tc>
              <w:tcPr>
                <w:tcW w:w="810" w:type="dxa"/>
                <w:vAlign w:val="center"/>
              </w:tcPr>
              <w:p w:rsidR="00DA61C3" w:rsidRDefault="00DA61C3" w:rsidP="005C0233">
                <w:pPr>
                  <w:rPr>
                    <w:szCs w:val="21"/>
                  </w:rPr>
                </w:pPr>
                <w:r w:rsidRPr="00953DAD">
                  <w:rPr>
                    <w:rFonts w:hint="eastAsia"/>
                    <w:szCs w:val="21"/>
                  </w:rPr>
                  <w:t>收购</w:t>
                </w:r>
              </w:p>
            </w:tc>
            <w:tc>
              <w:tcPr>
                <w:tcW w:w="774" w:type="dxa"/>
                <w:vAlign w:val="center"/>
              </w:tcPr>
              <w:p w:rsidR="00DA61C3" w:rsidRDefault="00DA61C3">
                <w:pPr>
                  <w:rPr>
                    <w:rFonts w:ascii="宋体" w:hAnsi="宋体" w:cs="宋体"/>
                    <w:sz w:val="24"/>
                    <w:szCs w:val="24"/>
                  </w:rPr>
                </w:pPr>
                <w:r>
                  <w:t>2025</w:t>
                </w:r>
                <w:r>
                  <w:t>年</w:t>
                </w:r>
                <w:r>
                  <w:t>11</w:t>
                </w:r>
                <w:r>
                  <w:t>月</w:t>
                </w:r>
                <w:r>
                  <w:t>30</w:t>
                </w:r>
                <w:r>
                  <w:t>日</w:t>
                </w:r>
              </w:p>
            </w:tc>
            <w:tc>
              <w:tcPr>
                <w:tcW w:w="932" w:type="dxa"/>
                <w:vAlign w:val="center"/>
              </w:tcPr>
              <w:p w:rsidR="00DA61C3" w:rsidRDefault="00DA61C3">
                <w:pPr>
                  <w:rPr>
                    <w:rFonts w:ascii="宋体" w:hAnsi="宋体" w:cs="宋体"/>
                    <w:sz w:val="24"/>
                    <w:szCs w:val="24"/>
                  </w:rPr>
                </w:pPr>
                <w:r>
                  <w:t>取得实际控制权</w:t>
                </w:r>
              </w:p>
            </w:tc>
            <w:tc>
              <w:tcPr>
                <w:tcW w:w="1127" w:type="dxa"/>
                <w:vAlign w:val="center"/>
              </w:tcPr>
              <w:p w:rsidR="00DA61C3" w:rsidRDefault="00DA61C3">
                <w:pPr>
                  <w:rPr>
                    <w:rFonts w:ascii="宋体" w:hAnsi="宋体" w:cs="宋体"/>
                    <w:sz w:val="24"/>
                    <w:szCs w:val="24"/>
                  </w:rPr>
                </w:pPr>
                <w:r>
                  <w:t>30,065,907.18</w:t>
                </w:r>
              </w:p>
            </w:tc>
            <w:tc>
              <w:tcPr>
                <w:tcW w:w="1125" w:type="dxa"/>
                <w:vAlign w:val="center"/>
              </w:tcPr>
              <w:p w:rsidR="00DA61C3" w:rsidRDefault="00DA61C3">
                <w:pPr>
                  <w:rPr>
                    <w:rFonts w:ascii="宋体" w:hAnsi="宋体" w:cs="宋体"/>
                    <w:sz w:val="24"/>
                    <w:szCs w:val="24"/>
                  </w:rPr>
                </w:pPr>
                <w:r w:rsidRPr="000133A5">
                  <w:t>-6,336,946.64</w:t>
                </w:r>
              </w:p>
            </w:tc>
            <w:tc>
              <w:tcPr>
                <w:tcW w:w="1125" w:type="dxa"/>
                <w:vAlign w:val="center"/>
              </w:tcPr>
              <w:p w:rsidR="00DA61C3" w:rsidRDefault="00DA61C3">
                <w:pPr>
                  <w:rPr>
                    <w:rFonts w:ascii="宋体" w:hAnsi="宋体" w:cs="宋体"/>
                    <w:sz w:val="24"/>
                    <w:szCs w:val="24"/>
                  </w:rPr>
                </w:pPr>
                <w:r>
                  <w:t>72,948.02</w:t>
                </w:r>
              </w:p>
            </w:tc>
          </w:tr>
          <w:tr w:rsidR="00DA61C3" w:rsidTr="005C0233">
            <w:trPr>
              <w:trHeight w:val="293"/>
            </w:trPr>
            <w:tc>
              <w:tcPr>
                <w:tcW w:w="770" w:type="dxa"/>
                <w:vAlign w:val="center"/>
              </w:tcPr>
              <w:p w:rsidR="00DA61C3" w:rsidRDefault="00DA61C3" w:rsidP="005C0233">
                <w:pPr>
                  <w:rPr>
                    <w:szCs w:val="21"/>
                  </w:rPr>
                </w:pPr>
                <w:r>
                  <w:t>张掖市宏能煤业有限公司</w:t>
                </w:r>
              </w:p>
            </w:tc>
            <w:tc>
              <w:tcPr>
                <w:tcW w:w="812" w:type="dxa"/>
                <w:vAlign w:val="center"/>
              </w:tcPr>
              <w:p w:rsidR="00DA61C3" w:rsidRDefault="00DA61C3">
                <w:pPr>
                  <w:rPr>
                    <w:rFonts w:ascii="宋体" w:hAnsi="宋体" w:cs="宋体"/>
                    <w:sz w:val="24"/>
                    <w:szCs w:val="24"/>
                  </w:rPr>
                </w:pPr>
                <w:r>
                  <w:t>2025</w:t>
                </w:r>
                <w:r>
                  <w:t>年</w:t>
                </w:r>
                <w:r>
                  <w:t>11</w:t>
                </w:r>
                <w:r>
                  <w:t>月</w:t>
                </w:r>
                <w:r>
                  <w:t>30</w:t>
                </w:r>
                <w:r>
                  <w:t>日</w:t>
                </w:r>
              </w:p>
            </w:tc>
            <w:tc>
              <w:tcPr>
                <w:tcW w:w="774" w:type="dxa"/>
                <w:vMerge/>
                <w:vAlign w:val="center"/>
              </w:tcPr>
              <w:p w:rsidR="00DA61C3" w:rsidRDefault="00DA61C3" w:rsidP="005C0233">
                <w:pPr>
                  <w:jc w:val="right"/>
                  <w:rPr>
                    <w:szCs w:val="21"/>
                  </w:rPr>
                </w:pPr>
              </w:p>
            </w:tc>
            <w:tc>
              <w:tcPr>
                <w:tcW w:w="796" w:type="dxa"/>
                <w:vAlign w:val="center"/>
              </w:tcPr>
              <w:p w:rsidR="00DA61C3" w:rsidRDefault="00DA61C3" w:rsidP="005C0233">
                <w:pPr>
                  <w:jc w:val="right"/>
                  <w:rPr>
                    <w:szCs w:val="21"/>
                  </w:rPr>
                </w:pPr>
                <w:r>
                  <w:rPr>
                    <w:rFonts w:hint="eastAsia"/>
                    <w:szCs w:val="21"/>
                  </w:rPr>
                  <w:t>1</w:t>
                </w:r>
                <w:r>
                  <w:rPr>
                    <w:szCs w:val="21"/>
                  </w:rPr>
                  <w:t>00</w:t>
                </w:r>
              </w:p>
            </w:tc>
            <w:tc>
              <w:tcPr>
                <w:tcW w:w="810" w:type="dxa"/>
                <w:vAlign w:val="center"/>
              </w:tcPr>
              <w:p w:rsidR="00DA61C3" w:rsidRDefault="00DA61C3" w:rsidP="005C0233">
                <w:pPr>
                  <w:rPr>
                    <w:szCs w:val="21"/>
                  </w:rPr>
                </w:pPr>
                <w:r w:rsidRPr="00953DAD">
                  <w:rPr>
                    <w:rFonts w:hint="eastAsia"/>
                    <w:szCs w:val="21"/>
                  </w:rPr>
                  <w:t>收购</w:t>
                </w:r>
              </w:p>
            </w:tc>
            <w:tc>
              <w:tcPr>
                <w:tcW w:w="774" w:type="dxa"/>
                <w:vAlign w:val="center"/>
              </w:tcPr>
              <w:p w:rsidR="00DA61C3" w:rsidRDefault="00DA61C3">
                <w:pPr>
                  <w:rPr>
                    <w:rFonts w:ascii="宋体" w:hAnsi="宋体" w:cs="宋体"/>
                    <w:sz w:val="24"/>
                    <w:szCs w:val="24"/>
                  </w:rPr>
                </w:pPr>
                <w:r>
                  <w:t>2025</w:t>
                </w:r>
                <w:r>
                  <w:t>年</w:t>
                </w:r>
                <w:r>
                  <w:t>11</w:t>
                </w:r>
                <w:r>
                  <w:t>月</w:t>
                </w:r>
                <w:r>
                  <w:t>30</w:t>
                </w:r>
                <w:r>
                  <w:t>日</w:t>
                </w:r>
              </w:p>
            </w:tc>
            <w:tc>
              <w:tcPr>
                <w:tcW w:w="932" w:type="dxa"/>
                <w:vAlign w:val="center"/>
              </w:tcPr>
              <w:p w:rsidR="00DA61C3" w:rsidRDefault="00DA61C3">
                <w:pPr>
                  <w:rPr>
                    <w:rFonts w:ascii="宋体" w:hAnsi="宋体" w:cs="宋体"/>
                    <w:sz w:val="24"/>
                    <w:szCs w:val="24"/>
                  </w:rPr>
                </w:pPr>
                <w:r>
                  <w:t>取得实际控制权</w:t>
                </w:r>
              </w:p>
            </w:tc>
            <w:tc>
              <w:tcPr>
                <w:tcW w:w="1127" w:type="dxa"/>
                <w:vAlign w:val="center"/>
              </w:tcPr>
              <w:p w:rsidR="00DA61C3" w:rsidRDefault="00DA61C3">
                <w:pPr>
                  <w:rPr>
                    <w:rFonts w:ascii="宋体" w:hAnsi="宋体" w:cs="宋体"/>
                    <w:sz w:val="24"/>
                    <w:szCs w:val="24"/>
                  </w:rPr>
                </w:pPr>
                <w:r>
                  <w:t>20,757,115.49</w:t>
                </w:r>
              </w:p>
            </w:tc>
            <w:tc>
              <w:tcPr>
                <w:tcW w:w="1125" w:type="dxa"/>
                <w:vAlign w:val="center"/>
              </w:tcPr>
              <w:p w:rsidR="00DA61C3" w:rsidRDefault="00DA61C3">
                <w:pPr>
                  <w:rPr>
                    <w:rFonts w:ascii="宋体" w:hAnsi="宋体" w:cs="宋体"/>
                    <w:sz w:val="24"/>
                    <w:szCs w:val="24"/>
                  </w:rPr>
                </w:pPr>
                <w:r>
                  <w:t>-11,935,842.14</w:t>
                </w:r>
              </w:p>
            </w:tc>
            <w:tc>
              <w:tcPr>
                <w:tcW w:w="1125" w:type="dxa"/>
                <w:vAlign w:val="center"/>
              </w:tcPr>
              <w:p w:rsidR="00DA61C3" w:rsidRDefault="00DA61C3">
                <w:pPr>
                  <w:rPr>
                    <w:rFonts w:ascii="宋体" w:hAnsi="宋体" w:cs="宋体"/>
                    <w:sz w:val="24"/>
                    <w:szCs w:val="24"/>
                  </w:rPr>
                </w:pPr>
                <w:r>
                  <w:t>20,397,344.31</w:t>
                </w:r>
              </w:p>
            </w:tc>
          </w:tr>
        </w:tbl>
        <w:p w:rsidR="005C0233" w:rsidRDefault="005C0233"/>
        <w:p w:rsidR="005C0233" w:rsidRDefault="00B455C7">
          <w:pPr>
            <w:spacing w:before="60" w:after="60"/>
            <w:rPr>
              <w:rFonts w:cs="Arial"/>
              <w:szCs w:val="21"/>
            </w:rPr>
          </w:pPr>
          <w:r>
            <w:rPr>
              <w:rFonts w:cs="Arial" w:hint="eastAsia"/>
              <w:szCs w:val="21"/>
            </w:rPr>
            <w:t>其他说明：</w:t>
          </w:r>
        </w:p>
        <w:sdt>
          <w:sdtPr>
            <w:rPr>
              <w:rFonts w:cs="Arial"/>
              <w:szCs w:val="21"/>
            </w:rPr>
            <w:alias w:val="本期发生的非同一控制下企业合并的其他说明"/>
            <w:tag w:val="_GBC_6b3f90f4df0b435581b233b2972fa84c"/>
            <w:id w:val="-655066515"/>
            <w:lock w:val="sdtLocked"/>
          </w:sdtPr>
          <w:sdtEndPr/>
          <w:sdtContent>
            <w:p w:rsidR="005C0233" w:rsidRDefault="00B455C7">
              <w:pPr>
                <w:rPr>
                  <w:rFonts w:cs="Arial"/>
                  <w:szCs w:val="21"/>
                </w:rPr>
              </w:pPr>
              <w:r w:rsidRPr="00CA0D3A">
                <w:rPr>
                  <w:rFonts w:cs="Arial" w:hint="eastAsia"/>
                  <w:szCs w:val="21"/>
                </w:rPr>
                <w:t>说明：张掖市宏能煤业有限公司与张掖市宏能昌盛能源有限责任公司位于同一经营地点，前者主营业务为煤炭挖掘，后者主营业务为煤炭洗选，二者为上下游关系，本公司在确定购买成本和计算商誉时，将其合并考虑。</w:t>
              </w:r>
            </w:p>
          </w:sdtContent>
        </w:sdt>
        <w:p w:rsidR="005C0233" w:rsidRDefault="009D631F">
          <w:pPr>
            <w:rPr>
              <w:rFonts w:cs="Arial"/>
              <w:szCs w:val="21"/>
            </w:rPr>
          </w:pPr>
        </w:p>
      </w:sdtContent>
    </w:sdt>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t>合并成本及商誉</w:t>
      </w:r>
    </w:p>
    <w:sdt>
      <w:sdtPr>
        <w:rPr>
          <w:rFonts w:ascii="Cambria" w:hAnsi="Cambria" w:cs="Arial" w:hint="eastAsia"/>
          <w:b/>
          <w:bCs/>
          <w:kern w:val="2"/>
          <w:szCs w:val="28"/>
        </w:rPr>
        <w:alias w:val="模块:合并成本及商誉"/>
        <w:tag w:val="_SEC_87b59ec06d09487eac65b149f5d5042b"/>
        <w:id w:val="-783190209"/>
      </w:sdtPr>
      <w:sdtEndPr>
        <w:rPr>
          <w:b w:val="0"/>
          <w:bCs w:val="0"/>
          <w:szCs w:val="21"/>
        </w:rPr>
      </w:sdtEndPr>
      <w:sdtContent>
        <w:sdt>
          <w:sdtPr>
            <w:alias w:val="是否适用：合并成本及商誉[双击切换]"/>
            <w:tag w:val="_GBC_a60bf29a08f34ad38e2b707d1dc7dd55"/>
            <w:id w:val="371734129"/>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合并成本及商誉"/>
              <w:tag w:val="_GBC_55f78e089abe4703bf6af0398e8e5fc3"/>
              <w:id w:val="-38981271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合并成本及商誉"/>
              <w:tag w:val="_GBC_d846b24ae9324e33823f301c0e2106ce"/>
              <w:id w:val="-6554538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2222"/>
            <w:gridCol w:w="2222"/>
          </w:tblGrid>
          <w:tr w:rsidR="005C0233" w:rsidTr="005C0233">
            <w:trPr>
              <w:jc w:val="center"/>
            </w:trPr>
            <w:bookmarkStart w:id="374" w:name="OLE_LINK1" w:displacedByCustomXml="next"/>
            <w:sdt>
              <w:sdtPr>
                <w:tag w:val="_PLD_3aa63ccb0e1b4e55ac7882126c0cf058"/>
                <w:id w:val="-1327812931"/>
              </w:sdtPr>
              <w:sdtEndPr/>
              <w:sdtContent>
                <w:tc>
                  <w:tcPr>
                    <w:tcW w:w="4604" w:type="dxa"/>
                    <w:vAlign w:val="center"/>
                  </w:tcPr>
                  <w:p w:rsidR="005C0233" w:rsidRDefault="00B455C7">
                    <w:pPr>
                      <w:rPr>
                        <w:rFonts w:cs="Arial"/>
                        <w:szCs w:val="21"/>
                      </w:rPr>
                    </w:pPr>
                    <w:r>
                      <w:rPr>
                        <w:rFonts w:cs="Arial" w:hint="eastAsia"/>
                        <w:szCs w:val="21"/>
                        <w:lang w:val="en-GB"/>
                      </w:rPr>
                      <w:t>合并成本</w:t>
                    </w:r>
                  </w:p>
                </w:tc>
              </w:sdtContent>
            </w:sdt>
            <w:tc>
              <w:tcPr>
                <w:tcW w:w="2222" w:type="dxa"/>
              </w:tcPr>
              <w:p w:rsidR="005C0233" w:rsidRPr="00022174" w:rsidRDefault="00B455C7" w:rsidP="005C0233">
                <w:r w:rsidRPr="00022174">
                  <w:rPr>
                    <w:rFonts w:hint="eastAsia"/>
                  </w:rPr>
                  <w:t>张掖市宏能昌盛能源有限责任公司</w:t>
                </w:r>
              </w:p>
            </w:tc>
            <w:tc>
              <w:tcPr>
                <w:tcW w:w="2222" w:type="dxa"/>
              </w:tcPr>
              <w:p w:rsidR="005C0233" w:rsidRDefault="00B455C7" w:rsidP="005C0233">
                <w:r w:rsidRPr="00022174">
                  <w:rPr>
                    <w:rFonts w:hint="eastAsia"/>
                  </w:rPr>
                  <w:t>张掖市宏能煤业有限公司</w:t>
                </w: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现金</w:t>
                </w:r>
              </w:p>
            </w:tc>
            <w:tc>
              <w:tcPr>
                <w:tcW w:w="4444" w:type="dxa"/>
                <w:gridSpan w:val="2"/>
                <w:vAlign w:val="center"/>
              </w:tcPr>
              <w:p w:rsidR="005C0233" w:rsidRDefault="00B455C7">
                <w:pPr>
                  <w:jc w:val="right"/>
                  <w:rPr>
                    <w:szCs w:val="21"/>
                  </w:rPr>
                </w:pPr>
                <w:r w:rsidRPr="00A8253D">
                  <w:rPr>
                    <w:szCs w:val="21"/>
                  </w:rPr>
                  <w:t>427,603,612.09</w:t>
                </w: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非现金资产的公允价值</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发行或承担的债务的公允价值</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发行的权益性证券的公允价值</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或有对价的公允价值</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rPr>
                </w:pPr>
                <w:r>
                  <w:rPr>
                    <w:rFonts w:cs="Arial"/>
                    <w:color w:val="000000"/>
                    <w:szCs w:val="21"/>
                  </w:rPr>
                  <w:t>--</w:t>
                </w:r>
                <w:r>
                  <w:rPr>
                    <w:rFonts w:cs="Arial" w:hint="eastAsia"/>
                    <w:color w:val="000000"/>
                    <w:szCs w:val="21"/>
                    <w:lang w:val="en-GB"/>
                  </w:rPr>
                  <w:t>购买日之前持有的股权于购买日的公允价值</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lang w:val="en-GB"/>
                  </w:rPr>
                </w:pPr>
                <w:r>
                  <w:rPr>
                    <w:rFonts w:cs="Arial" w:hint="eastAsia"/>
                    <w:color w:val="000000"/>
                    <w:szCs w:val="21"/>
                    <w:lang w:val="en-GB"/>
                  </w:rPr>
                  <w:t>--</w:t>
                </w:r>
                <w:r>
                  <w:rPr>
                    <w:rFonts w:cs="Arial" w:hint="eastAsia"/>
                    <w:color w:val="000000"/>
                    <w:szCs w:val="21"/>
                    <w:lang w:val="en-GB"/>
                  </w:rPr>
                  <w:t>其他</w:t>
                </w:r>
              </w:p>
            </w:tc>
            <w:tc>
              <w:tcPr>
                <w:tcW w:w="4444" w:type="dxa"/>
                <w:gridSpan w:val="2"/>
                <w:vAlign w:val="center"/>
              </w:tcPr>
              <w:p w:rsidR="005C0233" w:rsidRDefault="005C0233">
                <w:pPr>
                  <w:jc w:val="right"/>
                  <w:rPr>
                    <w:szCs w:val="21"/>
                  </w:rPr>
                </w:pPr>
              </w:p>
            </w:tc>
          </w:tr>
          <w:tr w:rsidR="005C0233">
            <w:trPr>
              <w:jc w:val="center"/>
            </w:trPr>
            <w:tc>
              <w:tcPr>
                <w:tcW w:w="4604" w:type="dxa"/>
                <w:vAlign w:val="center"/>
              </w:tcPr>
              <w:p w:rsidR="005C0233" w:rsidRDefault="00B455C7">
                <w:pPr>
                  <w:rPr>
                    <w:rFonts w:cs="Arial"/>
                    <w:color w:val="000000"/>
                    <w:szCs w:val="21"/>
                  </w:rPr>
                </w:pPr>
                <w:r>
                  <w:rPr>
                    <w:rFonts w:cs="Arial" w:hint="eastAsia"/>
                    <w:color w:val="000000"/>
                    <w:szCs w:val="21"/>
                    <w:lang w:val="en-GB"/>
                  </w:rPr>
                  <w:t>合并成本合计</w:t>
                </w:r>
              </w:p>
            </w:tc>
            <w:tc>
              <w:tcPr>
                <w:tcW w:w="4444" w:type="dxa"/>
                <w:gridSpan w:val="2"/>
                <w:vAlign w:val="center"/>
              </w:tcPr>
              <w:p w:rsidR="005C0233" w:rsidRDefault="00B455C7">
                <w:pPr>
                  <w:jc w:val="right"/>
                  <w:rPr>
                    <w:szCs w:val="21"/>
                  </w:rPr>
                </w:pPr>
                <w:r w:rsidRPr="00A8253D">
                  <w:rPr>
                    <w:szCs w:val="21"/>
                  </w:rPr>
                  <w:t>427,603,612.09</w:t>
                </w:r>
              </w:p>
            </w:tc>
          </w:tr>
          <w:tr w:rsidR="005C0233">
            <w:trPr>
              <w:jc w:val="center"/>
            </w:trPr>
            <w:tc>
              <w:tcPr>
                <w:tcW w:w="4604" w:type="dxa"/>
                <w:vAlign w:val="center"/>
              </w:tcPr>
              <w:p w:rsidR="005C0233" w:rsidRDefault="00B455C7">
                <w:pPr>
                  <w:rPr>
                    <w:rFonts w:cs="Arial"/>
                    <w:color w:val="000000"/>
                    <w:szCs w:val="21"/>
                  </w:rPr>
                </w:pPr>
                <w:r>
                  <w:rPr>
                    <w:rFonts w:cs="Arial" w:hint="eastAsia"/>
                    <w:color w:val="000000"/>
                    <w:szCs w:val="21"/>
                    <w:lang w:val="en-GB"/>
                  </w:rPr>
                  <w:t>减：取得的可辨认净资产公允价值份额</w:t>
                </w:r>
              </w:p>
            </w:tc>
            <w:tc>
              <w:tcPr>
                <w:tcW w:w="4444" w:type="dxa"/>
                <w:gridSpan w:val="2"/>
                <w:vAlign w:val="center"/>
              </w:tcPr>
              <w:p w:rsidR="005C0233" w:rsidRDefault="00B455C7">
                <w:pPr>
                  <w:jc w:val="right"/>
                  <w:rPr>
                    <w:szCs w:val="21"/>
                  </w:rPr>
                </w:pPr>
                <w:r w:rsidRPr="00E43D3D">
                  <w:rPr>
                    <w:szCs w:val="21"/>
                  </w:rPr>
                  <w:t>483,330,955.34</w:t>
                </w:r>
              </w:p>
            </w:tc>
          </w:tr>
          <w:tr w:rsidR="005C0233">
            <w:trPr>
              <w:jc w:val="center"/>
            </w:trPr>
            <w:tc>
              <w:tcPr>
                <w:tcW w:w="4604" w:type="dxa"/>
                <w:vAlign w:val="center"/>
              </w:tcPr>
              <w:p w:rsidR="005C0233" w:rsidRDefault="00B455C7">
                <w:pPr>
                  <w:rPr>
                    <w:rFonts w:cs="Arial"/>
                    <w:color w:val="000000"/>
                    <w:szCs w:val="21"/>
                  </w:rPr>
                </w:pPr>
                <w:r>
                  <w:rPr>
                    <w:rFonts w:cs="Arial" w:hint="eastAsia"/>
                    <w:color w:val="000000"/>
                    <w:szCs w:val="21"/>
                    <w:lang w:val="en-GB"/>
                  </w:rPr>
                  <w:t>商誉</w:t>
                </w:r>
                <w:r>
                  <w:rPr>
                    <w:rFonts w:cs="Arial"/>
                    <w:color w:val="000000"/>
                    <w:szCs w:val="21"/>
                  </w:rPr>
                  <w:t>/</w:t>
                </w:r>
                <w:r>
                  <w:rPr>
                    <w:rFonts w:cs="Arial" w:hint="eastAsia"/>
                    <w:color w:val="000000"/>
                    <w:szCs w:val="21"/>
                    <w:lang w:val="en-GB"/>
                  </w:rPr>
                  <w:t>合并成本小于取得的可辨认净资产公允价值份额的金额</w:t>
                </w:r>
              </w:p>
            </w:tc>
            <w:tc>
              <w:tcPr>
                <w:tcW w:w="4444" w:type="dxa"/>
                <w:gridSpan w:val="2"/>
                <w:vAlign w:val="center"/>
              </w:tcPr>
              <w:p w:rsidR="005C0233" w:rsidRDefault="00B455C7">
                <w:pPr>
                  <w:jc w:val="right"/>
                  <w:rPr>
                    <w:szCs w:val="21"/>
                  </w:rPr>
                </w:pPr>
                <w:r>
                  <w:rPr>
                    <w:rFonts w:hint="eastAsia"/>
                    <w:szCs w:val="21"/>
                  </w:rPr>
                  <w:t>-</w:t>
                </w:r>
                <w:r w:rsidRPr="00A8253D">
                  <w:rPr>
                    <w:szCs w:val="21"/>
                  </w:rPr>
                  <w:t>55,727,343.25</w:t>
                </w:r>
              </w:p>
            </w:tc>
          </w:tr>
          <w:bookmarkEnd w:id="374"/>
        </w:tbl>
        <w:p w:rsidR="005C0233" w:rsidRDefault="005C0233"/>
        <w:p w:rsidR="005C0233" w:rsidRDefault="00B455C7">
          <w:pPr>
            <w:rPr>
              <w:rFonts w:cs="Arial"/>
              <w:szCs w:val="21"/>
            </w:rPr>
          </w:pPr>
          <w:r>
            <w:rPr>
              <w:rFonts w:cs="Arial" w:hint="eastAsia"/>
              <w:szCs w:val="21"/>
            </w:rPr>
            <w:t>合并成本公允价值的确定方法：</w:t>
          </w:r>
        </w:p>
        <w:sdt>
          <w:sdtPr>
            <w:alias w:val="是否适用：合并成本公允价值的确定方法[双击切换]"/>
            <w:tag w:val="_GBC_9d4e8f99f2ba4edfa428f0d421da5aa8"/>
            <w:id w:val="157786034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rFonts w:cs="Arial"/>
              <w:szCs w:val="21"/>
            </w:rPr>
          </w:pPr>
        </w:p>
        <w:p w:rsidR="005C0233" w:rsidRDefault="00B455C7">
          <w:pPr>
            <w:rPr>
              <w:rFonts w:cs="Arial"/>
              <w:szCs w:val="21"/>
            </w:rPr>
          </w:pPr>
          <w:r>
            <w:rPr>
              <w:rFonts w:cs="Arial" w:hint="eastAsia"/>
              <w:szCs w:val="21"/>
            </w:rPr>
            <w:t>业绩承诺的完成情况：</w:t>
          </w:r>
        </w:p>
        <w:sdt>
          <w:sdtPr>
            <w:rPr>
              <w:szCs w:val="21"/>
            </w:rPr>
            <w:alias w:val="是否适用：披露业绩承诺的完成情况[双击切换]"/>
            <w:tag w:val="_GBC_36cca5d937644cbf81864500e0f0d2ff"/>
            <w:id w:val="-163525614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pPr>
            <w:rPr>
              <w:rFonts w:cs="Arial"/>
              <w:szCs w:val="21"/>
            </w:rPr>
          </w:pPr>
        </w:p>
        <w:p w:rsidR="005C0233" w:rsidRDefault="00B455C7">
          <w:pPr>
            <w:rPr>
              <w:rFonts w:cs="Arial"/>
              <w:szCs w:val="21"/>
            </w:rPr>
          </w:pPr>
          <w:r>
            <w:rPr>
              <w:rFonts w:cs="Arial" w:hint="eastAsia"/>
              <w:szCs w:val="21"/>
            </w:rPr>
            <w:t>大额商誉形成的主要原因：</w:t>
          </w:r>
        </w:p>
        <w:sdt>
          <w:sdtPr>
            <w:rPr>
              <w:rFonts w:cs="Arial" w:hint="eastAsia"/>
              <w:szCs w:val="21"/>
            </w:rPr>
            <w:alias w:val="是否适用：大额商誉形成的主要原因[双击切换]"/>
            <w:tag w:val="_GBC_a84ea95e6f3942f7ac1b4dc99331dd7d"/>
            <w:id w:val="595990593"/>
          </w:sdtPr>
          <w:sdtEndPr/>
          <w:sdtContent>
            <w:p w:rsidR="005C0233" w:rsidRDefault="00B455C7" w:rsidP="005C0233">
              <w:pPr>
                <w:rPr>
                  <w:rFonts w:cs="Arial"/>
                  <w:szCs w:val="21"/>
                </w:rPr>
              </w:pPr>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p w:rsidR="005C0233" w:rsidRDefault="005C0233">
          <w:pPr>
            <w:rPr>
              <w:rFonts w:cs="Arial"/>
              <w:szCs w:val="21"/>
            </w:rPr>
          </w:pPr>
        </w:p>
        <w:p w:rsidR="005C0233" w:rsidRDefault="00B455C7">
          <w:pPr>
            <w:spacing w:before="60" w:after="60"/>
            <w:rPr>
              <w:rFonts w:cs="Arial"/>
              <w:szCs w:val="21"/>
            </w:rPr>
          </w:pPr>
          <w:r>
            <w:rPr>
              <w:rFonts w:cs="Arial" w:hint="eastAsia"/>
              <w:szCs w:val="21"/>
            </w:rPr>
            <w:t>其他说明：</w:t>
          </w:r>
        </w:p>
        <w:sdt>
          <w:sdtPr>
            <w:rPr>
              <w:rFonts w:cs="Arial"/>
              <w:szCs w:val="21"/>
            </w:rPr>
            <w:alias w:val="非同一控制下企业合并成本及商誉的其他说明"/>
            <w:tag w:val="_GBC_baef62477ba445dc85866da38c001d52"/>
            <w:id w:val="-1086451327"/>
          </w:sdtPr>
          <w:sdtEndPr/>
          <w:sdtContent>
            <w:p w:rsidR="005C0233" w:rsidRDefault="00B455C7">
              <w:pPr>
                <w:rPr>
                  <w:rFonts w:cs="Arial"/>
                  <w:szCs w:val="21"/>
                </w:rPr>
              </w:pPr>
              <w:r>
                <w:rPr>
                  <w:rFonts w:cs="Arial" w:hint="eastAsia"/>
                  <w:szCs w:val="21"/>
                </w:rPr>
                <w:t>无</w:t>
              </w:r>
            </w:p>
          </w:sdtContent>
        </w:sdt>
      </w:sdtContent>
    </w:sdt>
    <w:p w:rsidR="005C0233" w:rsidRDefault="005C0233">
      <w:pPr>
        <w:rPr>
          <w:rFonts w:cs="Arial"/>
          <w:szCs w:val="21"/>
        </w:rPr>
      </w:pPr>
    </w:p>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lastRenderedPageBreak/>
        <w:t>被购买方于购买日可辨认资产、负债</w:t>
      </w:r>
    </w:p>
    <w:sdt>
      <w:sdtPr>
        <w:rPr>
          <w:rFonts w:hint="eastAsia"/>
          <w:b/>
          <w:bCs/>
        </w:rPr>
        <w:alias w:val="模块:被购买方于购买日可辨认资产、负债"/>
        <w:tag w:val="_SEC_39a3f440a8fd4395a73a74d18fd58cb5"/>
        <w:id w:val="-577210994"/>
      </w:sdtPr>
      <w:sdtEndPr>
        <w:rPr>
          <w:rFonts w:cs="Arial" w:hint="default"/>
          <w:b w:val="0"/>
          <w:bCs w:val="0"/>
          <w:szCs w:val="21"/>
        </w:rPr>
      </w:sdtEndPr>
      <w:sdtContent>
        <w:sdt>
          <w:sdtPr>
            <w:alias w:val="是否适用：被购买方于购买日可辨认资产、负债[双击切换]"/>
            <w:tag w:val="_GBC_35c89f63b29241e89ece385e44435f24"/>
            <w:id w:val="-13396065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ind w:firstLineChars="0" w:firstLine="0"/>
            <w:jc w:val="right"/>
            <w:rPr>
              <w:rFonts w:ascii="宋体" w:hAnsi="宋体" w:cs="Arial"/>
              <w:szCs w:val="21"/>
            </w:rPr>
          </w:pPr>
          <w:r>
            <w:rPr>
              <w:rFonts w:ascii="宋体" w:hAnsi="宋体" w:cs="Arial" w:hint="eastAsia"/>
              <w:szCs w:val="21"/>
            </w:rPr>
            <w:t>单位：</w:t>
          </w:r>
          <w:sdt>
            <w:sdtPr>
              <w:rPr>
                <w:rFonts w:ascii="宋体" w:hAnsi="宋体" w:cs="Arial" w:hint="eastAsia"/>
                <w:szCs w:val="21"/>
              </w:rPr>
              <w:alias w:val="单位：财务附注：被购买方于购买日可辨认资产、负债"/>
              <w:tag w:val="_GBC_cfb9cca1c9804ce9a2c621206dea8abd"/>
              <w:id w:val="-1202086400"/>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s="Arial" w:hint="eastAsia"/>
                  <w:szCs w:val="21"/>
                </w:rPr>
                <w:t>元</w:t>
              </w:r>
            </w:sdtContent>
          </w:sdt>
          <w:r>
            <w:rPr>
              <w:rFonts w:ascii="宋体" w:hAnsi="宋体" w:cs="Arial" w:hint="eastAsia"/>
              <w:szCs w:val="21"/>
            </w:rPr>
            <w:t>币种：</w:t>
          </w:r>
          <w:sdt>
            <w:sdtPr>
              <w:rPr>
                <w:rFonts w:ascii="宋体" w:hAnsi="宋体" w:cs="Arial" w:hint="eastAsia"/>
                <w:szCs w:val="21"/>
              </w:rPr>
              <w:alias w:val="币种：财务附注：被购买方于购买日可辨认资产、负债"/>
              <w:tag w:val="_GBC_8b006f972f524278a1e83cdcd98648d1"/>
              <w:id w:val="-113233390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cs="Arial" w:hint="eastAsia"/>
                  <w:szCs w:val="21"/>
                </w:rPr>
                <w:t>人民币</w:t>
              </w:r>
            </w:sdtContent>
          </w:sdt>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1896"/>
            <w:gridCol w:w="1897"/>
            <w:gridCol w:w="1887"/>
            <w:gridCol w:w="1897"/>
          </w:tblGrid>
          <w:tr w:rsidR="005C0233" w:rsidTr="00495EEA">
            <w:trPr>
              <w:jc w:val="center"/>
            </w:trPr>
            <w:tc>
              <w:tcPr>
                <w:tcW w:w="1480" w:type="dxa"/>
                <w:vMerge w:val="restart"/>
                <w:vAlign w:val="center"/>
              </w:tcPr>
              <w:p w:rsidR="005C0233" w:rsidRDefault="005C0233">
                <w:pPr>
                  <w:rPr>
                    <w:rFonts w:cs="Arial"/>
                    <w:szCs w:val="21"/>
                  </w:rPr>
                </w:pPr>
              </w:p>
            </w:tc>
            <w:tc>
              <w:tcPr>
                <w:tcW w:w="3793" w:type="dxa"/>
                <w:gridSpan w:val="2"/>
                <w:vAlign w:val="center"/>
              </w:tcPr>
              <w:p w:rsidR="005C0233" w:rsidRPr="00EB209D" w:rsidRDefault="00B455C7" w:rsidP="005C0233">
                <w:pPr>
                  <w:jc w:val="center"/>
                </w:pPr>
                <w:r w:rsidRPr="00EB209D">
                  <w:rPr>
                    <w:rFonts w:hint="eastAsia"/>
                  </w:rPr>
                  <w:t>张掖市宏能昌盛能源有限责任公司</w:t>
                </w:r>
              </w:p>
            </w:tc>
            <w:tc>
              <w:tcPr>
                <w:tcW w:w="3784" w:type="dxa"/>
                <w:gridSpan w:val="2"/>
                <w:vAlign w:val="center"/>
              </w:tcPr>
              <w:p w:rsidR="005C0233" w:rsidRDefault="00B455C7" w:rsidP="005C0233">
                <w:pPr>
                  <w:jc w:val="center"/>
                </w:pPr>
                <w:r w:rsidRPr="00EB209D">
                  <w:rPr>
                    <w:rFonts w:hint="eastAsia"/>
                  </w:rPr>
                  <w:t>张掖市宏能煤业有限公司</w:t>
                </w:r>
              </w:p>
            </w:tc>
          </w:tr>
          <w:tr w:rsidR="005C0233" w:rsidTr="00495EEA">
            <w:trPr>
              <w:trHeight w:hRule="exact" w:val="291"/>
              <w:jc w:val="center"/>
            </w:trPr>
            <w:tc>
              <w:tcPr>
                <w:tcW w:w="1480" w:type="dxa"/>
                <w:vMerge/>
                <w:vAlign w:val="center"/>
              </w:tcPr>
              <w:p w:rsidR="005C0233" w:rsidRDefault="005C0233">
                <w:pPr>
                  <w:jc w:val="center"/>
                  <w:rPr>
                    <w:rFonts w:cs="Arial"/>
                    <w:szCs w:val="21"/>
                  </w:rPr>
                </w:pPr>
              </w:p>
            </w:tc>
            <w:tc>
              <w:tcPr>
                <w:tcW w:w="1896" w:type="dxa"/>
                <w:vAlign w:val="center"/>
              </w:tcPr>
              <w:p w:rsidR="005C0233" w:rsidRPr="008005F5" w:rsidRDefault="00B455C7" w:rsidP="005C0233">
                <w:pPr>
                  <w:jc w:val="center"/>
                </w:pPr>
                <w:r w:rsidRPr="008005F5">
                  <w:rPr>
                    <w:rFonts w:hint="eastAsia"/>
                  </w:rPr>
                  <w:t>购买日公允价值</w:t>
                </w:r>
              </w:p>
            </w:tc>
            <w:tc>
              <w:tcPr>
                <w:tcW w:w="1897" w:type="dxa"/>
                <w:vAlign w:val="center"/>
              </w:tcPr>
              <w:p w:rsidR="005C0233" w:rsidRPr="008005F5" w:rsidRDefault="00B455C7" w:rsidP="005C0233">
                <w:pPr>
                  <w:jc w:val="center"/>
                </w:pPr>
                <w:r w:rsidRPr="008005F5">
                  <w:rPr>
                    <w:rFonts w:hint="eastAsia"/>
                  </w:rPr>
                  <w:t>购买日账面价值</w:t>
                </w:r>
              </w:p>
            </w:tc>
            <w:tc>
              <w:tcPr>
                <w:tcW w:w="1887" w:type="dxa"/>
                <w:vAlign w:val="center"/>
              </w:tcPr>
              <w:p w:rsidR="005C0233" w:rsidRPr="008005F5" w:rsidRDefault="00B455C7" w:rsidP="005C0233">
                <w:pPr>
                  <w:jc w:val="center"/>
                </w:pPr>
                <w:r w:rsidRPr="008005F5">
                  <w:rPr>
                    <w:rFonts w:hint="eastAsia"/>
                  </w:rPr>
                  <w:t>购买日公允价值</w:t>
                </w:r>
              </w:p>
            </w:tc>
            <w:tc>
              <w:tcPr>
                <w:tcW w:w="1897" w:type="dxa"/>
                <w:vAlign w:val="center"/>
              </w:tcPr>
              <w:p w:rsidR="005C0233" w:rsidRDefault="00B455C7" w:rsidP="005C0233">
                <w:pPr>
                  <w:jc w:val="center"/>
                </w:pPr>
                <w:r w:rsidRPr="008005F5">
                  <w:rPr>
                    <w:rFonts w:hint="eastAsia"/>
                  </w:rPr>
                  <w:t>购买日账面价值</w:t>
                </w:r>
              </w:p>
            </w:tc>
          </w:tr>
          <w:tr w:rsidR="005C0233" w:rsidTr="00495EEA">
            <w:trPr>
              <w:jc w:val="center"/>
            </w:trPr>
            <w:tc>
              <w:tcPr>
                <w:tcW w:w="1480" w:type="dxa"/>
                <w:vAlign w:val="center"/>
              </w:tcPr>
              <w:p w:rsidR="005C0233" w:rsidRDefault="00B455C7">
                <w:pPr>
                  <w:rPr>
                    <w:rFonts w:cs="Arial"/>
                    <w:szCs w:val="21"/>
                  </w:rPr>
                </w:pPr>
                <w:r>
                  <w:rPr>
                    <w:rFonts w:cs="Arial" w:hint="eastAsia"/>
                    <w:szCs w:val="21"/>
                    <w:lang w:val="en-GB"/>
                  </w:rPr>
                  <w:t>资产：</w:t>
                </w:r>
              </w:p>
            </w:tc>
            <w:tc>
              <w:tcPr>
                <w:tcW w:w="1896" w:type="dxa"/>
                <w:vAlign w:val="center"/>
              </w:tcPr>
              <w:p w:rsidR="005C0233" w:rsidRDefault="005C0233">
                <w:pPr>
                  <w:jc w:val="right"/>
                  <w:rPr>
                    <w:rFonts w:cs="Arial"/>
                    <w:szCs w:val="21"/>
                  </w:rPr>
                </w:pPr>
              </w:p>
            </w:tc>
            <w:tc>
              <w:tcPr>
                <w:tcW w:w="1897" w:type="dxa"/>
                <w:vAlign w:val="center"/>
              </w:tcPr>
              <w:p w:rsidR="005C0233" w:rsidRDefault="005C0233">
                <w:pPr>
                  <w:jc w:val="right"/>
                  <w:rPr>
                    <w:rFonts w:cs="Arial"/>
                    <w:szCs w:val="21"/>
                  </w:rPr>
                </w:pPr>
              </w:p>
            </w:tc>
            <w:tc>
              <w:tcPr>
                <w:tcW w:w="1887" w:type="dxa"/>
                <w:vAlign w:val="center"/>
              </w:tcPr>
              <w:p w:rsidR="005C0233" w:rsidRDefault="005C0233">
                <w:pPr>
                  <w:jc w:val="right"/>
                  <w:rPr>
                    <w:rFonts w:cs="Arial"/>
                    <w:szCs w:val="21"/>
                  </w:rPr>
                </w:pPr>
              </w:p>
            </w:tc>
            <w:tc>
              <w:tcPr>
                <w:tcW w:w="1897" w:type="dxa"/>
                <w:vAlign w:val="center"/>
              </w:tcPr>
              <w:p w:rsidR="005C0233" w:rsidRDefault="005C0233">
                <w:pPr>
                  <w:jc w:val="right"/>
                  <w:rPr>
                    <w:rFonts w:cs="Arial"/>
                    <w:szCs w:val="21"/>
                  </w:rPr>
                </w:pP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货币资金</w:t>
                </w:r>
              </w:p>
            </w:tc>
            <w:tc>
              <w:tcPr>
                <w:tcW w:w="1896" w:type="dxa"/>
                <w:vAlign w:val="center"/>
              </w:tcPr>
              <w:p w:rsidR="00495EEA" w:rsidRPr="0017172D" w:rsidRDefault="00495EEA" w:rsidP="007E3C6F">
                <w:pPr>
                  <w:adjustRightInd w:val="0"/>
                  <w:jc w:val="right"/>
                  <w:rPr>
                    <w:szCs w:val="21"/>
                  </w:rPr>
                </w:pPr>
                <w:r w:rsidRPr="0017172D">
                  <w:rPr>
                    <w:sz w:val="20"/>
                  </w:rPr>
                  <w:t>130,555.14</w:t>
                </w:r>
              </w:p>
            </w:tc>
            <w:tc>
              <w:tcPr>
                <w:tcW w:w="1897" w:type="dxa"/>
                <w:vAlign w:val="center"/>
              </w:tcPr>
              <w:p w:rsidR="00495EEA" w:rsidRPr="0017172D" w:rsidRDefault="00495EEA" w:rsidP="007E3C6F">
                <w:pPr>
                  <w:adjustRightInd w:val="0"/>
                  <w:jc w:val="right"/>
                  <w:rPr>
                    <w:szCs w:val="21"/>
                  </w:rPr>
                </w:pPr>
                <w:r w:rsidRPr="0017172D">
                  <w:rPr>
                    <w:sz w:val="20"/>
                  </w:rPr>
                  <w:t>130,555.14</w:t>
                </w:r>
              </w:p>
            </w:tc>
            <w:tc>
              <w:tcPr>
                <w:tcW w:w="1887" w:type="dxa"/>
                <w:vAlign w:val="center"/>
              </w:tcPr>
              <w:p w:rsidR="00495EEA" w:rsidRPr="0017172D" w:rsidRDefault="00495EEA" w:rsidP="007E3C6F">
                <w:pPr>
                  <w:adjustRightInd w:val="0"/>
                  <w:jc w:val="right"/>
                  <w:rPr>
                    <w:szCs w:val="21"/>
                  </w:rPr>
                </w:pPr>
                <w:r w:rsidRPr="0017172D">
                  <w:rPr>
                    <w:sz w:val="20"/>
                  </w:rPr>
                  <w:t>71,380,537.69</w:t>
                </w:r>
              </w:p>
            </w:tc>
            <w:tc>
              <w:tcPr>
                <w:tcW w:w="1897" w:type="dxa"/>
                <w:vAlign w:val="center"/>
              </w:tcPr>
              <w:p w:rsidR="00495EEA" w:rsidRPr="0017172D" w:rsidRDefault="00495EEA" w:rsidP="007E3C6F">
                <w:pPr>
                  <w:adjustRightInd w:val="0"/>
                  <w:jc w:val="right"/>
                  <w:rPr>
                    <w:szCs w:val="21"/>
                  </w:rPr>
                </w:pPr>
                <w:r w:rsidRPr="0017172D">
                  <w:rPr>
                    <w:sz w:val="20"/>
                  </w:rPr>
                  <w:t>71,380,537.69</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应收款项</w:t>
                </w:r>
              </w:p>
            </w:tc>
            <w:tc>
              <w:tcPr>
                <w:tcW w:w="1896" w:type="dxa"/>
                <w:vAlign w:val="center"/>
              </w:tcPr>
              <w:p w:rsidR="00495EEA" w:rsidRPr="0017172D" w:rsidRDefault="00495EEA" w:rsidP="007E3C6F">
                <w:pPr>
                  <w:adjustRightInd w:val="0"/>
                  <w:jc w:val="right"/>
                  <w:rPr>
                    <w:szCs w:val="21"/>
                  </w:rPr>
                </w:pPr>
                <w:r w:rsidRPr="0017172D">
                  <w:rPr>
                    <w:sz w:val="20"/>
                  </w:rPr>
                  <w:t>309,873,321.91</w:t>
                </w:r>
              </w:p>
            </w:tc>
            <w:tc>
              <w:tcPr>
                <w:tcW w:w="1897" w:type="dxa"/>
                <w:vAlign w:val="center"/>
              </w:tcPr>
              <w:p w:rsidR="00495EEA" w:rsidRPr="0017172D" w:rsidRDefault="00495EEA" w:rsidP="007E3C6F">
                <w:pPr>
                  <w:adjustRightInd w:val="0"/>
                  <w:jc w:val="right"/>
                  <w:rPr>
                    <w:szCs w:val="21"/>
                  </w:rPr>
                </w:pPr>
                <w:r w:rsidRPr="0017172D">
                  <w:rPr>
                    <w:sz w:val="20"/>
                  </w:rPr>
                  <w:t>309,887,545.29</w:t>
                </w:r>
              </w:p>
            </w:tc>
            <w:tc>
              <w:tcPr>
                <w:tcW w:w="1887" w:type="dxa"/>
                <w:vAlign w:val="center"/>
              </w:tcPr>
              <w:p w:rsidR="00495EEA" w:rsidRPr="0017172D" w:rsidRDefault="00495EEA" w:rsidP="007E3C6F">
                <w:pPr>
                  <w:adjustRightInd w:val="0"/>
                  <w:jc w:val="right"/>
                  <w:rPr>
                    <w:szCs w:val="21"/>
                  </w:rPr>
                </w:pPr>
                <w:r w:rsidRPr="0017172D">
                  <w:rPr>
                    <w:sz w:val="20"/>
                  </w:rPr>
                  <w:t>507,670,877.13</w:t>
                </w:r>
              </w:p>
            </w:tc>
            <w:tc>
              <w:tcPr>
                <w:tcW w:w="1897" w:type="dxa"/>
                <w:vAlign w:val="center"/>
              </w:tcPr>
              <w:p w:rsidR="00495EEA" w:rsidRPr="0017172D" w:rsidRDefault="00495EEA" w:rsidP="007E3C6F">
                <w:pPr>
                  <w:adjustRightInd w:val="0"/>
                  <w:jc w:val="right"/>
                  <w:rPr>
                    <w:szCs w:val="21"/>
                  </w:rPr>
                </w:pPr>
                <w:r w:rsidRPr="0017172D">
                  <w:rPr>
                    <w:sz w:val="20"/>
                  </w:rPr>
                  <w:t>507,670,877.13</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存货</w:t>
                </w:r>
              </w:p>
            </w:tc>
            <w:tc>
              <w:tcPr>
                <w:tcW w:w="1896" w:type="dxa"/>
                <w:vAlign w:val="center"/>
              </w:tcPr>
              <w:p w:rsidR="00495EEA" w:rsidRPr="0017172D" w:rsidRDefault="00495EEA" w:rsidP="007E3C6F">
                <w:pPr>
                  <w:adjustRightInd w:val="0"/>
                  <w:jc w:val="right"/>
                  <w:rPr>
                    <w:szCs w:val="21"/>
                  </w:rPr>
                </w:pPr>
                <w:r w:rsidRPr="0017172D">
                  <w:rPr>
                    <w:sz w:val="20"/>
                  </w:rPr>
                  <w:t>9,303,005.24</w:t>
                </w:r>
              </w:p>
            </w:tc>
            <w:tc>
              <w:tcPr>
                <w:tcW w:w="1897" w:type="dxa"/>
                <w:vAlign w:val="center"/>
              </w:tcPr>
              <w:p w:rsidR="00495EEA" w:rsidRPr="0017172D" w:rsidRDefault="00495EEA" w:rsidP="007E3C6F">
                <w:pPr>
                  <w:adjustRightInd w:val="0"/>
                  <w:jc w:val="right"/>
                  <w:rPr>
                    <w:szCs w:val="21"/>
                  </w:rPr>
                </w:pPr>
                <w:r w:rsidRPr="0017172D">
                  <w:rPr>
                    <w:sz w:val="20"/>
                  </w:rPr>
                  <w:t>9,252,979.18</w:t>
                </w:r>
              </w:p>
            </w:tc>
            <w:tc>
              <w:tcPr>
                <w:tcW w:w="1887" w:type="dxa"/>
                <w:vAlign w:val="center"/>
              </w:tcPr>
              <w:p w:rsidR="00495EEA" w:rsidRPr="0017172D" w:rsidRDefault="00495EEA" w:rsidP="007E3C6F">
                <w:pPr>
                  <w:adjustRightInd w:val="0"/>
                  <w:jc w:val="right"/>
                  <w:rPr>
                    <w:szCs w:val="21"/>
                  </w:rPr>
                </w:pPr>
                <w:r w:rsidRPr="0017172D">
                  <w:rPr>
                    <w:sz w:val="20"/>
                  </w:rPr>
                  <w:t>6,227,109.42</w:t>
                </w:r>
              </w:p>
            </w:tc>
            <w:tc>
              <w:tcPr>
                <w:tcW w:w="1897" w:type="dxa"/>
                <w:vAlign w:val="center"/>
              </w:tcPr>
              <w:p w:rsidR="00495EEA" w:rsidRPr="0017172D" w:rsidRDefault="00495EEA" w:rsidP="007E3C6F">
                <w:pPr>
                  <w:adjustRightInd w:val="0"/>
                  <w:jc w:val="right"/>
                  <w:rPr>
                    <w:szCs w:val="21"/>
                  </w:rPr>
                </w:pPr>
                <w:r w:rsidRPr="0017172D">
                  <w:rPr>
                    <w:sz w:val="20"/>
                  </w:rPr>
                  <w:t>6,227,109.42</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lang w:val="en-GB"/>
                  </w:rPr>
                </w:pPr>
                <w:r>
                  <w:rPr>
                    <w:rFonts w:hint="eastAsia"/>
                    <w:sz w:val="20"/>
                  </w:rPr>
                  <w:t>其他流动资产</w:t>
                </w:r>
              </w:p>
            </w:tc>
            <w:tc>
              <w:tcPr>
                <w:tcW w:w="1896" w:type="dxa"/>
                <w:vAlign w:val="center"/>
              </w:tcPr>
              <w:p w:rsidR="00495EEA" w:rsidRPr="0017172D" w:rsidRDefault="00495EEA" w:rsidP="007E3C6F">
                <w:pPr>
                  <w:adjustRightInd w:val="0"/>
                  <w:jc w:val="right"/>
                  <w:rPr>
                    <w:szCs w:val="21"/>
                  </w:rPr>
                </w:pPr>
                <w:r w:rsidRPr="0017172D">
                  <w:rPr>
                    <w:sz w:val="20"/>
                  </w:rPr>
                  <w:t>7,283.33</w:t>
                </w:r>
              </w:p>
            </w:tc>
            <w:tc>
              <w:tcPr>
                <w:tcW w:w="1897" w:type="dxa"/>
                <w:vAlign w:val="center"/>
              </w:tcPr>
              <w:p w:rsidR="00495EEA" w:rsidRPr="0017172D" w:rsidRDefault="00495EEA" w:rsidP="007E3C6F">
                <w:pPr>
                  <w:adjustRightInd w:val="0"/>
                  <w:jc w:val="right"/>
                  <w:rPr>
                    <w:szCs w:val="21"/>
                  </w:rPr>
                </w:pPr>
                <w:r w:rsidRPr="0017172D">
                  <w:rPr>
                    <w:sz w:val="20"/>
                  </w:rPr>
                  <w:t>7,283.33</w:t>
                </w:r>
              </w:p>
            </w:tc>
            <w:tc>
              <w:tcPr>
                <w:tcW w:w="1887" w:type="dxa"/>
                <w:vAlign w:val="center"/>
              </w:tcPr>
              <w:p w:rsidR="00495EEA" w:rsidRPr="0017172D" w:rsidRDefault="00495EEA" w:rsidP="007E3C6F">
                <w:pPr>
                  <w:adjustRightInd w:val="0"/>
                  <w:jc w:val="right"/>
                  <w:rPr>
                    <w:szCs w:val="21"/>
                  </w:rPr>
                </w:pPr>
                <w:r w:rsidRPr="0017172D">
                  <w:rPr>
                    <w:sz w:val="20"/>
                  </w:rPr>
                  <w:t>6,514,506.00</w:t>
                </w:r>
              </w:p>
            </w:tc>
            <w:tc>
              <w:tcPr>
                <w:tcW w:w="1897" w:type="dxa"/>
                <w:vAlign w:val="center"/>
              </w:tcPr>
              <w:p w:rsidR="00495EEA" w:rsidRPr="0017172D" w:rsidRDefault="00495EEA" w:rsidP="007E3C6F">
                <w:pPr>
                  <w:adjustRightInd w:val="0"/>
                  <w:jc w:val="right"/>
                  <w:rPr>
                    <w:szCs w:val="21"/>
                  </w:rPr>
                </w:pPr>
                <w:r w:rsidRPr="0017172D">
                  <w:rPr>
                    <w:sz w:val="20"/>
                  </w:rPr>
                  <w:t>6,514,506.00</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固定资产</w:t>
                </w:r>
              </w:p>
            </w:tc>
            <w:tc>
              <w:tcPr>
                <w:tcW w:w="1896" w:type="dxa"/>
                <w:vAlign w:val="center"/>
              </w:tcPr>
              <w:p w:rsidR="00495EEA" w:rsidRPr="0017172D" w:rsidRDefault="00495EEA" w:rsidP="007E3C6F">
                <w:pPr>
                  <w:adjustRightInd w:val="0"/>
                  <w:jc w:val="right"/>
                  <w:rPr>
                    <w:szCs w:val="21"/>
                  </w:rPr>
                </w:pPr>
                <w:r w:rsidRPr="0017172D">
                  <w:rPr>
                    <w:sz w:val="20"/>
                  </w:rPr>
                  <w:t>166,273,536.60</w:t>
                </w:r>
              </w:p>
            </w:tc>
            <w:tc>
              <w:tcPr>
                <w:tcW w:w="1897" w:type="dxa"/>
                <w:vAlign w:val="center"/>
              </w:tcPr>
              <w:p w:rsidR="00495EEA" w:rsidRPr="0017172D" w:rsidRDefault="00495EEA" w:rsidP="007E3C6F">
                <w:pPr>
                  <w:adjustRightInd w:val="0"/>
                  <w:jc w:val="right"/>
                  <w:rPr>
                    <w:szCs w:val="21"/>
                  </w:rPr>
                </w:pPr>
                <w:r w:rsidRPr="0017172D">
                  <w:rPr>
                    <w:sz w:val="20"/>
                  </w:rPr>
                  <w:t>252,054,771.30</w:t>
                </w:r>
              </w:p>
            </w:tc>
            <w:tc>
              <w:tcPr>
                <w:tcW w:w="1887" w:type="dxa"/>
                <w:vAlign w:val="center"/>
              </w:tcPr>
              <w:p w:rsidR="00495EEA" w:rsidRPr="0017172D" w:rsidRDefault="00495EEA" w:rsidP="007E3C6F">
                <w:pPr>
                  <w:adjustRightInd w:val="0"/>
                  <w:jc w:val="right"/>
                  <w:rPr>
                    <w:szCs w:val="21"/>
                  </w:rPr>
                </w:pPr>
                <w:r w:rsidRPr="0017172D">
                  <w:rPr>
                    <w:sz w:val="20"/>
                  </w:rPr>
                  <w:t>1,122,904,965.58</w:t>
                </w:r>
              </w:p>
            </w:tc>
            <w:tc>
              <w:tcPr>
                <w:tcW w:w="1897" w:type="dxa"/>
                <w:vAlign w:val="center"/>
              </w:tcPr>
              <w:p w:rsidR="00495EEA" w:rsidRPr="0017172D" w:rsidRDefault="00495EEA" w:rsidP="007E3C6F">
                <w:pPr>
                  <w:adjustRightInd w:val="0"/>
                  <w:jc w:val="right"/>
                  <w:rPr>
                    <w:szCs w:val="21"/>
                  </w:rPr>
                </w:pPr>
                <w:r w:rsidRPr="0017172D">
                  <w:rPr>
                    <w:sz w:val="20"/>
                  </w:rPr>
                  <w:t>1,235,352,499.67</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lang w:val="en-GB"/>
                  </w:rPr>
                </w:pPr>
                <w:r>
                  <w:rPr>
                    <w:rFonts w:hint="eastAsia"/>
                    <w:sz w:val="20"/>
                  </w:rPr>
                  <w:t>在建工程</w:t>
                </w:r>
              </w:p>
            </w:tc>
            <w:tc>
              <w:tcPr>
                <w:tcW w:w="1896"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r w:rsidRPr="0017172D">
                  <w:rPr>
                    <w:sz w:val="20"/>
                  </w:rPr>
                  <w:t>112,073,395.68</w:t>
                </w:r>
              </w:p>
            </w:tc>
            <w:tc>
              <w:tcPr>
                <w:tcW w:w="1897" w:type="dxa"/>
                <w:vAlign w:val="center"/>
              </w:tcPr>
              <w:p w:rsidR="00495EEA" w:rsidRPr="0017172D" w:rsidRDefault="00495EEA" w:rsidP="007E3C6F">
                <w:pPr>
                  <w:adjustRightInd w:val="0"/>
                  <w:jc w:val="right"/>
                  <w:rPr>
                    <w:szCs w:val="21"/>
                  </w:rPr>
                </w:pPr>
                <w:r w:rsidRPr="0017172D">
                  <w:rPr>
                    <w:sz w:val="20"/>
                  </w:rPr>
                  <w:t>110,786,957.25</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无形资产</w:t>
                </w:r>
              </w:p>
            </w:tc>
            <w:tc>
              <w:tcPr>
                <w:tcW w:w="1896" w:type="dxa"/>
                <w:vAlign w:val="center"/>
              </w:tcPr>
              <w:p w:rsidR="00495EEA" w:rsidRPr="0017172D" w:rsidRDefault="00495EEA" w:rsidP="007E3C6F">
                <w:pPr>
                  <w:adjustRightInd w:val="0"/>
                  <w:jc w:val="right"/>
                  <w:rPr>
                    <w:szCs w:val="21"/>
                  </w:rPr>
                </w:pPr>
                <w:r w:rsidRPr="0017172D">
                  <w:rPr>
                    <w:sz w:val="20"/>
                  </w:rPr>
                  <w:t>3,963,093.79</w:t>
                </w:r>
              </w:p>
            </w:tc>
            <w:tc>
              <w:tcPr>
                <w:tcW w:w="1897" w:type="dxa"/>
                <w:vAlign w:val="center"/>
              </w:tcPr>
              <w:p w:rsidR="00495EEA" w:rsidRPr="0017172D" w:rsidRDefault="00495EEA" w:rsidP="007E3C6F">
                <w:pPr>
                  <w:adjustRightInd w:val="0"/>
                  <w:jc w:val="right"/>
                  <w:rPr>
                    <w:szCs w:val="21"/>
                  </w:rPr>
                </w:pPr>
                <w:r w:rsidRPr="0017172D">
                  <w:rPr>
                    <w:sz w:val="20"/>
                  </w:rPr>
                  <w:t>3,834,522.62</w:t>
                </w:r>
              </w:p>
            </w:tc>
            <w:tc>
              <w:tcPr>
                <w:tcW w:w="1887" w:type="dxa"/>
                <w:vAlign w:val="center"/>
              </w:tcPr>
              <w:p w:rsidR="00495EEA" w:rsidRPr="0017172D" w:rsidRDefault="00495EEA" w:rsidP="007E3C6F">
                <w:pPr>
                  <w:adjustRightInd w:val="0"/>
                  <w:jc w:val="right"/>
                  <w:rPr>
                    <w:szCs w:val="21"/>
                  </w:rPr>
                </w:pPr>
                <w:r w:rsidRPr="0017172D">
                  <w:rPr>
                    <w:sz w:val="20"/>
                  </w:rPr>
                  <w:t>792,116,189.45</w:t>
                </w:r>
              </w:p>
            </w:tc>
            <w:tc>
              <w:tcPr>
                <w:tcW w:w="1897" w:type="dxa"/>
                <w:vAlign w:val="center"/>
              </w:tcPr>
              <w:p w:rsidR="00495EEA" w:rsidRPr="0017172D" w:rsidRDefault="00495EEA" w:rsidP="007E3C6F">
                <w:pPr>
                  <w:adjustRightInd w:val="0"/>
                  <w:jc w:val="right"/>
                  <w:rPr>
                    <w:szCs w:val="21"/>
                  </w:rPr>
                </w:pPr>
                <w:r w:rsidRPr="0017172D">
                  <w:rPr>
                    <w:sz w:val="20"/>
                  </w:rPr>
                  <w:t>500,137,699.64</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递延所得税资产</w:t>
                </w:r>
              </w:p>
            </w:tc>
            <w:tc>
              <w:tcPr>
                <w:tcW w:w="1896" w:type="dxa"/>
                <w:vAlign w:val="center"/>
              </w:tcPr>
              <w:p w:rsidR="00495EEA" w:rsidRPr="0017172D" w:rsidRDefault="00495EEA" w:rsidP="007E3C6F">
                <w:pPr>
                  <w:adjustRightInd w:val="0"/>
                  <w:jc w:val="right"/>
                  <w:rPr>
                    <w:szCs w:val="21"/>
                  </w:rPr>
                </w:pPr>
                <w:r w:rsidRPr="0017172D">
                  <w:rPr>
                    <w:sz w:val="20"/>
                  </w:rPr>
                  <w:t>22,154,693.09</w:t>
                </w:r>
              </w:p>
            </w:tc>
            <w:tc>
              <w:tcPr>
                <w:tcW w:w="1897" w:type="dxa"/>
                <w:vAlign w:val="center"/>
              </w:tcPr>
              <w:p w:rsidR="00495EEA" w:rsidRPr="0017172D" w:rsidRDefault="00495EEA" w:rsidP="007E3C6F">
                <w:pPr>
                  <w:adjustRightInd w:val="0"/>
                  <w:jc w:val="right"/>
                  <w:rPr>
                    <w:szCs w:val="21"/>
                  </w:rPr>
                </w:pPr>
                <w:r w:rsidRPr="0017172D">
                  <w:rPr>
                    <w:sz w:val="20"/>
                  </w:rPr>
                  <w:t>709,384.41</w:t>
                </w:r>
              </w:p>
            </w:tc>
            <w:tc>
              <w:tcPr>
                <w:tcW w:w="1887" w:type="dxa"/>
                <w:vAlign w:val="center"/>
              </w:tcPr>
              <w:p w:rsidR="00495EEA" w:rsidRPr="0017172D" w:rsidRDefault="00495EEA" w:rsidP="007E3C6F">
                <w:pPr>
                  <w:adjustRightInd w:val="0"/>
                  <w:jc w:val="right"/>
                  <w:rPr>
                    <w:szCs w:val="21"/>
                  </w:rPr>
                </w:pPr>
                <w:r w:rsidRPr="0017172D">
                  <w:rPr>
                    <w:sz w:val="20"/>
                  </w:rPr>
                  <w:t>20,915,733.75</w:t>
                </w:r>
              </w:p>
            </w:tc>
            <w:tc>
              <w:tcPr>
                <w:tcW w:w="1897" w:type="dxa"/>
                <w:vAlign w:val="center"/>
              </w:tcPr>
              <w:p w:rsidR="00495EEA" w:rsidRPr="0017172D" w:rsidRDefault="00495EEA" w:rsidP="007E3C6F">
                <w:pPr>
                  <w:adjustRightInd w:val="0"/>
                  <w:jc w:val="right"/>
                  <w:rPr>
                    <w:szCs w:val="21"/>
                  </w:rPr>
                </w:pPr>
                <w:r w:rsidRPr="0017172D">
                  <w:rPr>
                    <w:sz w:val="20"/>
                  </w:rPr>
                  <w:t>4,850,791.12</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负债：</w:t>
                </w:r>
              </w:p>
            </w:tc>
            <w:tc>
              <w:tcPr>
                <w:tcW w:w="1896"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借款</w:t>
                </w:r>
              </w:p>
            </w:tc>
            <w:tc>
              <w:tcPr>
                <w:tcW w:w="1896"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r w:rsidRPr="0017172D">
                  <w:rPr>
                    <w:sz w:val="20"/>
                  </w:rPr>
                  <w:t>100,000,000.00</w:t>
                </w:r>
              </w:p>
            </w:tc>
            <w:tc>
              <w:tcPr>
                <w:tcW w:w="1897" w:type="dxa"/>
                <w:vAlign w:val="center"/>
              </w:tcPr>
              <w:p w:rsidR="00495EEA" w:rsidRPr="0017172D" w:rsidRDefault="00495EEA" w:rsidP="007E3C6F">
                <w:pPr>
                  <w:adjustRightInd w:val="0"/>
                  <w:jc w:val="right"/>
                  <w:rPr>
                    <w:szCs w:val="21"/>
                  </w:rPr>
                </w:pPr>
                <w:r w:rsidRPr="0017172D">
                  <w:rPr>
                    <w:sz w:val="20"/>
                  </w:rPr>
                  <w:t>100,000,000.00</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应付款项</w:t>
                </w:r>
              </w:p>
            </w:tc>
            <w:tc>
              <w:tcPr>
                <w:tcW w:w="1896" w:type="dxa"/>
                <w:vAlign w:val="center"/>
              </w:tcPr>
              <w:p w:rsidR="00495EEA" w:rsidRPr="0017172D" w:rsidRDefault="00495EEA" w:rsidP="007E3C6F">
                <w:pPr>
                  <w:adjustRightInd w:val="0"/>
                  <w:jc w:val="right"/>
                  <w:rPr>
                    <w:szCs w:val="21"/>
                  </w:rPr>
                </w:pPr>
                <w:r w:rsidRPr="0017172D">
                  <w:rPr>
                    <w:sz w:val="20"/>
                  </w:rPr>
                  <w:t>531,050,218.93</w:t>
                </w:r>
              </w:p>
            </w:tc>
            <w:tc>
              <w:tcPr>
                <w:tcW w:w="1897" w:type="dxa"/>
                <w:vAlign w:val="center"/>
              </w:tcPr>
              <w:p w:rsidR="00495EEA" w:rsidRPr="0017172D" w:rsidRDefault="00495EEA" w:rsidP="007E3C6F">
                <w:pPr>
                  <w:adjustRightInd w:val="0"/>
                  <w:jc w:val="right"/>
                  <w:rPr>
                    <w:szCs w:val="21"/>
                  </w:rPr>
                </w:pPr>
                <w:r w:rsidRPr="0017172D">
                  <w:rPr>
                    <w:sz w:val="20"/>
                  </w:rPr>
                  <w:t>531,077,808.65</w:t>
                </w:r>
              </w:p>
            </w:tc>
            <w:tc>
              <w:tcPr>
                <w:tcW w:w="1887" w:type="dxa"/>
                <w:vAlign w:val="center"/>
              </w:tcPr>
              <w:p w:rsidR="00495EEA" w:rsidRPr="0017172D" w:rsidRDefault="00495EEA" w:rsidP="007E3C6F">
                <w:pPr>
                  <w:adjustRightInd w:val="0"/>
                  <w:jc w:val="right"/>
                  <w:rPr>
                    <w:szCs w:val="21"/>
                  </w:rPr>
                </w:pPr>
                <w:r w:rsidRPr="0017172D">
                  <w:rPr>
                    <w:sz w:val="20"/>
                  </w:rPr>
                  <w:t>1,991,472,303.53</w:t>
                </w:r>
              </w:p>
            </w:tc>
            <w:tc>
              <w:tcPr>
                <w:tcW w:w="1897" w:type="dxa"/>
                <w:vAlign w:val="center"/>
              </w:tcPr>
              <w:p w:rsidR="00495EEA" w:rsidRPr="0017172D" w:rsidRDefault="00495EEA" w:rsidP="007E3C6F">
                <w:pPr>
                  <w:adjustRightInd w:val="0"/>
                  <w:jc w:val="right"/>
                  <w:rPr>
                    <w:szCs w:val="21"/>
                  </w:rPr>
                </w:pPr>
                <w:r w:rsidRPr="0017172D">
                  <w:rPr>
                    <w:sz w:val="20"/>
                  </w:rPr>
                  <w:t>1,987,045,323.92</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递延所得税负债</w:t>
                </w:r>
              </w:p>
            </w:tc>
            <w:tc>
              <w:tcPr>
                <w:tcW w:w="1896" w:type="dxa"/>
                <w:vAlign w:val="center"/>
              </w:tcPr>
              <w:p w:rsidR="00495EEA" w:rsidRPr="0017172D" w:rsidRDefault="00495EEA" w:rsidP="007E3C6F">
                <w:pPr>
                  <w:adjustRightInd w:val="0"/>
                  <w:jc w:val="right"/>
                  <w:rPr>
                    <w:szCs w:val="21"/>
                  </w:rPr>
                </w:pPr>
                <w:r w:rsidRPr="0017172D">
                  <w:rPr>
                    <w:sz w:val="20"/>
                  </w:rPr>
                  <w:t>44,649.31</w:t>
                </w: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r w:rsidRPr="0017172D">
                  <w:rPr>
                    <w:sz w:val="20"/>
                  </w:rPr>
                  <w:t>44,791,926.72</w:t>
                </w:r>
              </w:p>
            </w:tc>
            <w:tc>
              <w:tcPr>
                <w:tcW w:w="1897" w:type="dxa"/>
                <w:vAlign w:val="center"/>
              </w:tcPr>
              <w:p w:rsidR="00495EEA" w:rsidRPr="0017172D" w:rsidRDefault="00495EEA" w:rsidP="007E3C6F">
                <w:pPr>
                  <w:adjustRightInd w:val="0"/>
                  <w:jc w:val="right"/>
                  <w:rPr>
                    <w:szCs w:val="21"/>
                  </w:rPr>
                </w:pP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 w:val="20"/>
                  </w:rPr>
                  <w:t>递延收益</w:t>
                </w:r>
              </w:p>
            </w:tc>
            <w:tc>
              <w:tcPr>
                <w:tcW w:w="1896"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r w:rsidRPr="0017172D">
                  <w:rPr>
                    <w:sz w:val="20"/>
                  </w:rPr>
                  <w:t>818,749.97</w:t>
                </w:r>
              </w:p>
            </w:tc>
            <w:tc>
              <w:tcPr>
                <w:tcW w:w="1897" w:type="dxa"/>
                <w:vAlign w:val="center"/>
              </w:tcPr>
              <w:p w:rsidR="00495EEA" w:rsidRPr="0017172D" w:rsidRDefault="00495EEA" w:rsidP="007E3C6F">
                <w:pPr>
                  <w:adjustRightInd w:val="0"/>
                  <w:jc w:val="right"/>
                  <w:rPr>
                    <w:szCs w:val="21"/>
                  </w:rPr>
                </w:pPr>
                <w:r w:rsidRPr="0017172D">
                  <w:rPr>
                    <w:sz w:val="20"/>
                  </w:rPr>
                  <w:t>6,166,666.50</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lang w:val="en-GB"/>
                  </w:rPr>
                </w:pPr>
                <w:r>
                  <w:rPr>
                    <w:rFonts w:hint="eastAsia"/>
                    <w:szCs w:val="21"/>
                    <w:lang w:val="en-GB"/>
                  </w:rPr>
                  <w:t>净资产</w:t>
                </w:r>
              </w:p>
            </w:tc>
            <w:tc>
              <w:tcPr>
                <w:tcW w:w="1896" w:type="dxa"/>
                <w:vAlign w:val="center"/>
              </w:tcPr>
              <w:p w:rsidR="00495EEA" w:rsidRPr="0017172D" w:rsidRDefault="00495EEA" w:rsidP="007E3C6F">
                <w:pPr>
                  <w:adjustRightInd w:val="0"/>
                  <w:jc w:val="right"/>
                  <w:rPr>
                    <w:szCs w:val="21"/>
                  </w:rPr>
                </w:pPr>
                <w:r w:rsidRPr="0017172D">
                  <w:rPr>
                    <w:sz w:val="20"/>
                  </w:rPr>
                  <w:t>-19,389,379.14</w:t>
                </w:r>
              </w:p>
            </w:tc>
            <w:tc>
              <w:tcPr>
                <w:tcW w:w="1897" w:type="dxa"/>
                <w:vAlign w:val="center"/>
              </w:tcPr>
              <w:p w:rsidR="00495EEA" w:rsidRPr="0017172D" w:rsidRDefault="00495EEA" w:rsidP="007E3C6F">
                <w:pPr>
                  <w:adjustRightInd w:val="0"/>
                  <w:jc w:val="right"/>
                  <w:rPr>
                    <w:szCs w:val="21"/>
                  </w:rPr>
                </w:pPr>
                <w:r w:rsidRPr="0017172D">
                  <w:rPr>
                    <w:sz w:val="20"/>
                  </w:rPr>
                  <w:t>44,799,232.62</w:t>
                </w:r>
              </w:p>
            </w:tc>
            <w:tc>
              <w:tcPr>
                <w:tcW w:w="1887" w:type="dxa"/>
                <w:vAlign w:val="center"/>
              </w:tcPr>
              <w:p w:rsidR="00495EEA" w:rsidRPr="0017172D" w:rsidRDefault="00495EEA" w:rsidP="007E3C6F">
                <w:pPr>
                  <w:adjustRightInd w:val="0"/>
                  <w:jc w:val="right"/>
                  <w:rPr>
                    <w:szCs w:val="21"/>
                  </w:rPr>
                </w:pPr>
                <w:r w:rsidRPr="0017172D">
                  <w:rPr>
                    <w:sz w:val="20"/>
                  </w:rPr>
                  <w:t>502,720,334.48</w:t>
                </w:r>
              </w:p>
            </w:tc>
            <w:tc>
              <w:tcPr>
                <w:tcW w:w="1897" w:type="dxa"/>
                <w:vAlign w:val="center"/>
              </w:tcPr>
              <w:p w:rsidR="00495EEA" w:rsidRPr="0017172D" w:rsidRDefault="00495EEA" w:rsidP="007E3C6F">
                <w:pPr>
                  <w:adjustRightInd w:val="0"/>
                  <w:jc w:val="right"/>
                  <w:rPr>
                    <w:szCs w:val="21"/>
                  </w:rPr>
                </w:pPr>
                <w:r w:rsidRPr="0017172D">
                  <w:rPr>
                    <w:sz w:val="20"/>
                  </w:rPr>
                  <w:t>349,708,987.50</w:t>
                </w: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Cs w:val="21"/>
                    <w:lang w:val="en-GB"/>
                  </w:rPr>
                  <w:t>减：少数股东权益</w:t>
                </w:r>
              </w:p>
            </w:tc>
            <w:tc>
              <w:tcPr>
                <w:tcW w:w="1896"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c>
              <w:tcPr>
                <w:tcW w:w="1887" w:type="dxa"/>
                <w:vAlign w:val="center"/>
              </w:tcPr>
              <w:p w:rsidR="00495EEA" w:rsidRPr="0017172D" w:rsidRDefault="00495EEA" w:rsidP="007E3C6F">
                <w:pPr>
                  <w:adjustRightInd w:val="0"/>
                  <w:jc w:val="right"/>
                  <w:rPr>
                    <w:szCs w:val="21"/>
                  </w:rPr>
                </w:pPr>
              </w:p>
            </w:tc>
            <w:tc>
              <w:tcPr>
                <w:tcW w:w="1897" w:type="dxa"/>
                <w:vAlign w:val="center"/>
              </w:tcPr>
              <w:p w:rsidR="00495EEA" w:rsidRPr="0017172D" w:rsidRDefault="00495EEA" w:rsidP="007E3C6F">
                <w:pPr>
                  <w:adjustRightInd w:val="0"/>
                  <w:jc w:val="right"/>
                  <w:rPr>
                    <w:szCs w:val="21"/>
                  </w:rPr>
                </w:pPr>
              </w:p>
            </w:tc>
          </w:tr>
          <w:tr w:rsidR="00495EEA" w:rsidTr="00495EEA">
            <w:trPr>
              <w:jc w:val="center"/>
            </w:trPr>
            <w:tc>
              <w:tcPr>
                <w:tcW w:w="1480" w:type="dxa"/>
                <w:vAlign w:val="center"/>
              </w:tcPr>
              <w:p w:rsidR="00495EEA" w:rsidRDefault="00495EEA">
                <w:pPr>
                  <w:widowControl w:val="0"/>
                  <w:adjustRightInd w:val="0"/>
                  <w:spacing w:beforeLines="50" w:before="120"/>
                  <w:rPr>
                    <w:kern w:val="2"/>
                    <w:szCs w:val="21"/>
                  </w:rPr>
                </w:pPr>
                <w:r>
                  <w:rPr>
                    <w:rFonts w:hint="eastAsia"/>
                    <w:szCs w:val="21"/>
                    <w:lang w:val="en-GB"/>
                  </w:rPr>
                  <w:t>取得的净资产</w:t>
                </w:r>
              </w:p>
            </w:tc>
            <w:tc>
              <w:tcPr>
                <w:tcW w:w="1896" w:type="dxa"/>
                <w:vAlign w:val="center"/>
              </w:tcPr>
              <w:p w:rsidR="00495EEA" w:rsidRPr="0017172D" w:rsidRDefault="00495EEA" w:rsidP="007E3C6F">
                <w:pPr>
                  <w:adjustRightInd w:val="0"/>
                  <w:jc w:val="right"/>
                  <w:rPr>
                    <w:szCs w:val="21"/>
                  </w:rPr>
                </w:pPr>
                <w:r w:rsidRPr="0017172D">
                  <w:rPr>
                    <w:sz w:val="20"/>
                  </w:rPr>
                  <w:t>-19,389,379.14</w:t>
                </w:r>
              </w:p>
            </w:tc>
            <w:tc>
              <w:tcPr>
                <w:tcW w:w="1897" w:type="dxa"/>
                <w:vAlign w:val="center"/>
              </w:tcPr>
              <w:p w:rsidR="00495EEA" w:rsidRPr="0017172D" w:rsidRDefault="00495EEA" w:rsidP="007E3C6F">
                <w:pPr>
                  <w:adjustRightInd w:val="0"/>
                  <w:jc w:val="right"/>
                  <w:rPr>
                    <w:szCs w:val="21"/>
                  </w:rPr>
                </w:pPr>
                <w:r w:rsidRPr="0017172D">
                  <w:rPr>
                    <w:szCs w:val="21"/>
                  </w:rPr>
                  <w:t>44,799,232.62</w:t>
                </w:r>
              </w:p>
            </w:tc>
            <w:tc>
              <w:tcPr>
                <w:tcW w:w="1887" w:type="dxa"/>
                <w:vAlign w:val="center"/>
              </w:tcPr>
              <w:p w:rsidR="00495EEA" w:rsidRPr="0017172D" w:rsidRDefault="00495EEA" w:rsidP="007E3C6F">
                <w:pPr>
                  <w:adjustRightInd w:val="0"/>
                  <w:jc w:val="right"/>
                  <w:rPr>
                    <w:szCs w:val="21"/>
                  </w:rPr>
                </w:pPr>
                <w:r w:rsidRPr="0017172D">
                  <w:rPr>
                    <w:sz w:val="20"/>
                  </w:rPr>
                  <w:t>502,720,334.48</w:t>
                </w:r>
              </w:p>
            </w:tc>
            <w:tc>
              <w:tcPr>
                <w:tcW w:w="1897" w:type="dxa"/>
                <w:vAlign w:val="center"/>
              </w:tcPr>
              <w:p w:rsidR="00495EEA" w:rsidRPr="0017172D" w:rsidRDefault="00495EEA" w:rsidP="007E3C6F">
                <w:pPr>
                  <w:adjustRightInd w:val="0"/>
                  <w:jc w:val="right"/>
                  <w:rPr>
                    <w:szCs w:val="21"/>
                  </w:rPr>
                </w:pPr>
                <w:r w:rsidRPr="0017172D">
                  <w:rPr>
                    <w:sz w:val="20"/>
                  </w:rPr>
                  <w:t>349,708,987.50</w:t>
                </w:r>
              </w:p>
            </w:tc>
          </w:tr>
        </w:tbl>
        <w:p w:rsidR="005C0233" w:rsidRDefault="00B455C7">
          <w:pPr>
            <w:spacing w:before="60" w:after="60"/>
            <w:rPr>
              <w:rFonts w:cs="Arial"/>
              <w:szCs w:val="21"/>
            </w:rPr>
          </w:pPr>
          <w:r>
            <w:rPr>
              <w:rFonts w:cs="Arial" w:hint="eastAsia"/>
              <w:szCs w:val="21"/>
            </w:rPr>
            <w:t>可辨认资产、负债公允价值的确定方法：</w:t>
          </w:r>
        </w:p>
        <w:sdt>
          <w:sdtPr>
            <w:rPr>
              <w:rFonts w:cs="Arial" w:hint="eastAsia"/>
              <w:szCs w:val="21"/>
            </w:rPr>
            <w:alias w:val="可辨认资产、负债公允价值的确定方法"/>
            <w:tag w:val="_GBC_697ae60f164648909c69949688877efc"/>
            <w:id w:val="1621959949"/>
          </w:sdtPr>
          <w:sdtEndPr/>
          <w:sdtContent>
            <w:p w:rsidR="005C0233" w:rsidRDefault="00B61829">
              <w:pPr>
                <w:spacing w:before="60" w:after="60"/>
                <w:rPr>
                  <w:rFonts w:cs="Arial"/>
                  <w:szCs w:val="21"/>
                </w:rPr>
              </w:pPr>
              <w:r w:rsidRPr="00744FD3">
                <w:rPr>
                  <w:rFonts w:cs="Arial" w:hint="eastAsia"/>
                  <w:szCs w:val="21"/>
                </w:rPr>
                <w:t>张掖市宏能昌盛能源有限责任公司、张掖市宏能煤业有限公司购买日可辨认资产、负债公允价值根据</w:t>
              </w:r>
              <w:r w:rsidRPr="00744FD3">
                <w:rPr>
                  <w:rFonts w:cs="Arial" w:hint="eastAsia"/>
                  <w:szCs w:val="21"/>
                </w:rPr>
                <w:t>2025</w:t>
              </w:r>
              <w:r w:rsidRPr="00744FD3">
                <w:rPr>
                  <w:rFonts w:cs="Arial" w:hint="eastAsia"/>
                  <w:szCs w:val="21"/>
                </w:rPr>
                <w:t>年</w:t>
              </w:r>
              <w:r w:rsidRPr="00744FD3">
                <w:rPr>
                  <w:rFonts w:cs="Arial" w:hint="eastAsia"/>
                  <w:szCs w:val="21"/>
                </w:rPr>
                <w:t>8</w:t>
              </w:r>
              <w:r w:rsidRPr="00744FD3">
                <w:rPr>
                  <w:rFonts w:cs="Arial" w:hint="eastAsia"/>
                  <w:szCs w:val="21"/>
                </w:rPr>
                <w:t>月</w:t>
              </w:r>
              <w:r w:rsidRPr="00744FD3">
                <w:rPr>
                  <w:rFonts w:cs="Arial" w:hint="eastAsia"/>
                  <w:szCs w:val="21"/>
                </w:rPr>
                <w:t>31</w:t>
              </w:r>
              <w:r w:rsidRPr="00744FD3">
                <w:rPr>
                  <w:rFonts w:cs="Arial" w:hint="eastAsia"/>
                  <w:szCs w:val="21"/>
                </w:rPr>
                <w:t>日经评估的公允价值持续计算至</w:t>
              </w:r>
              <w:r w:rsidRPr="00744FD3">
                <w:rPr>
                  <w:rFonts w:cs="Arial" w:hint="eastAsia"/>
                  <w:szCs w:val="21"/>
                </w:rPr>
                <w:t>2025</w:t>
              </w:r>
              <w:r w:rsidRPr="00744FD3">
                <w:rPr>
                  <w:rFonts w:cs="Arial" w:hint="eastAsia"/>
                  <w:szCs w:val="21"/>
                </w:rPr>
                <w:t>年</w:t>
              </w:r>
              <w:r w:rsidRPr="00744FD3">
                <w:rPr>
                  <w:rFonts w:cs="Arial" w:hint="eastAsia"/>
                  <w:szCs w:val="21"/>
                </w:rPr>
                <w:t>11</w:t>
              </w:r>
              <w:r w:rsidRPr="00744FD3">
                <w:rPr>
                  <w:rFonts w:cs="Arial" w:hint="eastAsia"/>
                  <w:szCs w:val="21"/>
                </w:rPr>
                <w:t>月</w:t>
              </w:r>
              <w:r w:rsidRPr="00744FD3">
                <w:rPr>
                  <w:rFonts w:cs="Arial" w:hint="eastAsia"/>
                  <w:szCs w:val="21"/>
                </w:rPr>
                <w:t>30</w:t>
              </w:r>
              <w:r w:rsidRPr="00744FD3">
                <w:rPr>
                  <w:rFonts w:cs="Arial" w:hint="eastAsia"/>
                  <w:szCs w:val="21"/>
                </w:rPr>
                <w:t>日</w:t>
              </w:r>
              <w:r>
                <w:rPr>
                  <w:rFonts w:cs="Arial" w:hint="eastAsia"/>
                  <w:szCs w:val="21"/>
                </w:rPr>
                <w:t>确定</w:t>
              </w:r>
              <w:r w:rsidRPr="00744FD3">
                <w:rPr>
                  <w:rFonts w:cs="Arial" w:hint="eastAsia"/>
                  <w:szCs w:val="21"/>
                </w:rPr>
                <w:t>。</w:t>
              </w:r>
            </w:p>
          </w:sdtContent>
        </w:sdt>
        <w:p w:rsidR="005C0233" w:rsidRDefault="00B455C7">
          <w:pPr>
            <w:spacing w:before="60" w:after="60"/>
            <w:rPr>
              <w:rFonts w:cs="Arial"/>
              <w:szCs w:val="21"/>
            </w:rPr>
          </w:pPr>
          <w:r>
            <w:rPr>
              <w:rFonts w:cs="Arial" w:hint="eastAsia"/>
              <w:szCs w:val="21"/>
            </w:rPr>
            <w:t>企业合并中承担的被购买方的或有负债：</w:t>
          </w:r>
        </w:p>
        <w:sdt>
          <w:sdtPr>
            <w:rPr>
              <w:rFonts w:cs="Arial"/>
              <w:szCs w:val="21"/>
            </w:rPr>
            <w:alias w:val="企业合并中承担的被购买方的或有负债"/>
            <w:tag w:val="_GBC_2ee9245667e3468088cff37a16c9031b"/>
            <w:id w:val="-1314097117"/>
          </w:sdtPr>
          <w:sdtEndPr/>
          <w:sdtContent>
            <w:p w:rsidR="005C0233" w:rsidRDefault="00B455C7">
              <w:pPr>
                <w:rPr>
                  <w:rFonts w:cs="Arial"/>
                  <w:szCs w:val="21"/>
                </w:rPr>
              </w:pPr>
              <w:r>
                <w:rPr>
                  <w:rFonts w:cs="Arial" w:hint="eastAsia"/>
                  <w:szCs w:val="21"/>
                </w:rPr>
                <w:t>无</w:t>
              </w:r>
            </w:p>
          </w:sdtContent>
        </w:sdt>
        <w:p w:rsidR="005C0233" w:rsidRDefault="00B455C7">
          <w:pPr>
            <w:spacing w:before="60" w:after="60"/>
            <w:rPr>
              <w:rFonts w:cs="Arial"/>
              <w:szCs w:val="21"/>
            </w:rPr>
          </w:pPr>
          <w:r>
            <w:rPr>
              <w:rFonts w:cs="Arial" w:hint="eastAsia"/>
              <w:szCs w:val="21"/>
            </w:rPr>
            <w:t>其他说明：</w:t>
          </w:r>
        </w:p>
        <w:sdt>
          <w:sdtPr>
            <w:rPr>
              <w:rFonts w:cs="Arial"/>
              <w:szCs w:val="21"/>
            </w:rPr>
            <w:alias w:val="被购买方于购买日可辨认资产、负债的其他说明"/>
            <w:tag w:val="_GBC_12892ed0e2ce45268d99770060164a31"/>
            <w:id w:val="974342013"/>
          </w:sdtPr>
          <w:sdtEndPr/>
          <w:sdtContent>
            <w:p w:rsidR="005C0233" w:rsidRDefault="00B455C7">
              <w:pPr>
                <w:rPr>
                  <w:rFonts w:cs="Arial"/>
                  <w:szCs w:val="21"/>
                </w:rPr>
              </w:pPr>
              <w:r>
                <w:rPr>
                  <w:rFonts w:cs="Arial" w:hint="eastAsia"/>
                  <w:szCs w:val="21"/>
                </w:rPr>
                <w:t>无</w:t>
              </w:r>
            </w:p>
          </w:sdtContent>
        </w:sdt>
      </w:sdtContent>
    </w:sdt>
    <w:p w:rsidR="005C0233" w:rsidRDefault="005C0233"/>
    <w:sdt>
      <w:sdtPr>
        <w:rPr>
          <w:rFonts w:ascii="宋体" w:eastAsia="宋体" w:hAnsi="宋体" w:cs="宋体" w:hint="eastAsia"/>
          <w:b w:val="0"/>
          <w:bCs w:val="0"/>
          <w:kern w:val="0"/>
          <w:szCs w:val="24"/>
        </w:rPr>
        <w:alias w:val="模块:购买日之前持有的股权按照公允价值重新计量产生的利得或损失"/>
        <w:tag w:val="_SEC_f29b4af6832b4cd79fad52bf63b86044"/>
        <w:id w:val="-71816108"/>
      </w:sdtPr>
      <w:sdtEndPr>
        <w:rPr>
          <w:rFonts w:ascii="Times New Roman" w:hAnsi="Times New Roman" w:cs="Arial" w:hint="default"/>
          <w:szCs w:val="21"/>
        </w:rPr>
      </w:sdtEndPr>
      <w:sdtContent>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t>购买日之前持有的股权按照公允价值重新计量产生的利得或损失</w:t>
          </w:r>
        </w:p>
        <w:p w:rsidR="005C0233" w:rsidRDefault="00B455C7">
          <w:pPr>
            <w:rPr>
              <w:rFonts w:ascii="Calibri" w:hAnsi="Calibri"/>
              <w:kern w:val="2"/>
              <w:szCs w:val="22"/>
            </w:rPr>
          </w:pPr>
          <w:r>
            <w:rPr>
              <w:rFonts w:hint="eastAsia"/>
            </w:rPr>
            <w:t>是否存在通过多次交易分步实现企业合并且在报告期内取得控制权的交易</w:t>
          </w:r>
        </w:p>
        <w:p w:rsidR="005C0233" w:rsidRDefault="009D631F" w:rsidP="005C0233">
          <w:sdt>
            <w:sdtPr>
              <w:alias w:val="是否存在通过多次交易分步实现企业合并且在本报告期取得控制权的情形[双击切换]"/>
              <w:tag w:val="_GBC_f16c6a756bf64379a37d1a5a881514ea"/>
              <w:id w:val="554815568"/>
            </w:sdtPr>
            <w:sdtEndPr/>
            <w:sdtContent>
              <w:r w:rsidR="00B455C7">
                <w:rPr>
                  <w:rFonts w:ascii="宋体" w:hAnsi="宋体"/>
                </w:rPr>
                <w:fldChar w:fldCharType="begin"/>
              </w:r>
              <w:r w:rsidR="00B455C7">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9D631F">
          <w:pPr>
            <w:rPr>
              <w:rFonts w:cs="Arial"/>
              <w:szCs w:val="21"/>
            </w:rPr>
          </w:pPr>
        </w:p>
      </w:sdtContent>
    </w:sdt>
    <w:p w:rsidR="005C0233" w:rsidRDefault="005C0233">
      <w:pPr>
        <w:rPr>
          <w:rFonts w:cs="Arial"/>
          <w:szCs w:val="21"/>
        </w:rPr>
      </w:pPr>
    </w:p>
    <w:sdt>
      <w:sdtPr>
        <w:rPr>
          <w:rFonts w:ascii="宋体" w:eastAsia="宋体" w:hAnsi="宋体" w:cs="宋体" w:hint="eastAsia"/>
          <w:b w:val="0"/>
          <w:bCs w:val="0"/>
          <w:kern w:val="0"/>
          <w:szCs w:val="24"/>
        </w:rPr>
        <w:alias w:val="模块:购买日或合并当期期末无法合理确定合并对价或被购买方可辨认资产..."/>
        <w:tag w:val="_SEC_85a4a3102e7b40d8a701773e48e38230"/>
        <w:id w:val="-307936174"/>
      </w:sdtPr>
      <w:sdtEndPr>
        <w:rPr>
          <w:rFonts w:ascii="Times New Roman" w:hAnsi="Times New Roman" w:cs="Arial" w:hint="default"/>
          <w:szCs w:val="21"/>
        </w:rPr>
      </w:sdtEndPr>
      <w:sdtContent>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t>购买日或合并当期期末无法合理确定合并对价或被购买方可辨认资产、负债公允价值的相关说明</w:t>
          </w:r>
        </w:p>
        <w:sdt>
          <w:sdtPr>
            <w:rPr>
              <w:rFonts w:cs="Arial" w:hint="eastAsia"/>
              <w:szCs w:val="21"/>
            </w:rPr>
            <w:alias w:val="是否适用：购买日或合并当期期末无法合理确定合并对价或被购买方可辨认资产、负债公允价值的相关说明[双击切换]"/>
            <w:tag w:val="_GBC_356c94258e3a4bd7bb489882bf311bd0"/>
            <w:id w:val="-344331940"/>
          </w:sdtPr>
          <w:sdtEndPr/>
          <w:sdtContent>
            <w:p w:rsidR="005C0233" w:rsidRDefault="00B455C7" w:rsidP="005C0233">
              <w:pPr>
                <w:rPr>
                  <w:rFonts w:cs="Arial"/>
                  <w:b/>
                  <w:szCs w:val="21"/>
                </w:rPr>
              </w:pPr>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sdtContent>
    </w:sdt>
    <w:p w:rsidR="005C0233" w:rsidRDefault="005C0233">
      <w:pPr>
        <w:rPr>
          <w:rFonts w:cs="Arial"/>
          <w:szCs w:val="21"/>
        </w:rPr>
      </w:pPr>
    </w:p>
    <w:sdt>
      <w:sdtPr>
        <w:rPr>
          <w:rFonts w:ascii="宋体" w:eastAsia="宋体" w:hAnsi="宋体" w:cs="宋体" w:hint="eastAsia"/>
          <w:b w:val="0"/>
          <w:bCs w:val="0"/>
          <w:kern w:val="0"/>
          <w:szCs w:val="24"/>
        </w:rPr>
        <w:alias w:val="模块:非同一控制下企业合并其他说明"/>
        <w:tag w:val="_SEC_657a82cc36f44929827b8af7e658a158"/>
        <w:id w:val="960076713"/>
      </w:sdtPr>
      <w:sdtEndPr>
        <w:rPr>
          <w:rFonts w:ascii="Times New Roman" w:hAnsi="Times New Roman" w:cstheme="minorBidi" w:hint="default"/>
          <w:szCs w:val="21"/>
        </w:rPr>
      </w:sdtEndPr>
      <w:sdtContent>
        <w:p w:rsidR="005C0233" w:rsidRDefault="00B455C7">
          <w:pPr>
            <w:pStyle w:val="afc"/>
            <w:numPr>
              <w:ilvl w:val="0"/>
              <w:numId w:val="117"/>
            </w:numPr>
            <w:ind w:left="426" w:hanging="426"/>
            <w:rPr>
              <w:rStyle w:val="aff2"/>
              <w:rFonts w:ascii="宋体" w:hAnsi="宋体"/>
              <w:b/>
              <w:szCs w:val="21"/>
            </w:rPr>
          </w:pPr>
          <w:r>
            <w:rPr>
              <w:rStyle w:val="aff2"/>
              <w:rFonts w:ascii="宋体" w:hAnsi="宋体" w:hint="eastAsia"/>
              <w:b/>
              <w:szCs w:val="21"/>
            </w:rPr>
            <w:t>其他说明</w:t>
          </w:r>
        </w:p>
        <w:sdt>
          <w:sdtPr>
            <w:rPr>
              <w:rFonts w:hint="eastAsia"/>
              <w:szCs w:val="21"/>
            </w:rPr>
            <w:alias w:val="是否适用：非同一控制下企业合并其他需要说明的事项[双击切换]"/>
            <w:tag w:val="_GBC_34e320a5c7264ae9995be47f5972ed90"/>
            <w:id w:val="1290859588"/>
          </w:sdtPr>
          <w:sdtEndPr/>
          <w:sdtContent>
            <w:p w:rsidR="005C0233" w:rsidRDefault="00B455C7" w:rsidP="005C0233">
              <w:pPr>
                <w:rPr>
                  <w:rFonts w:cstheme="minorBidi"/>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tag w:val="_PLD_7e9568a7e72643d49c43051228cceb8c"/>
        <w:id w:val="-5755099"/>
      </w:sdtPr>
      <w:sdtEndPr/>
      <w:sdtContent>
        <w:p w:rsidR="005C0233" w:rsidRDefault="00B455C7">
          <w:pPr>
            <w:pStyle w:val="afb"/>
            <w:numPr>
              <w:ilvl w:val="0"/>
              <w:numId w:val="48"/>
            </w:numPr>
            <w:rPr>
              <w:rFonts w:ascii="宋体" w:hAnsi="宋体" w:cs="Arial"/>
              <w:szCs w:val="21"/>
            </w:rPr>
          </w:pPr>
          <w:r>
            <w:rPr>
              <w:rFonts w:ascii="宋体" w:hAnsi="宋体" w:cs="Arial" w:hint="eastAsia"/>
              <w:szCs w:val="21"/>
            </w:rPr>
            <w:t>同一控制下企业合并</w:t>
          </w:r>
        </w:p>
      </w:sdtContent>
    </w:sdt>
    <w:sdt>
      <w:sdtPr>
        <w:alias w:val="是否适用：同一控制下企业合并[双击切换]"/>
        <w:tag w:val="_GBC_698d1a451f094ec0bf9c3a278d26a0d3"/>
        <w:id w:val="-67885860"/>
      </w:sdtPr>
      <w:sdtEndPr/>
      <w:sdtContent>
        <w:p w:rsidR="005C0233" w:rsidRDefault="00B455C7" w:rsidP="005C0233">
          <w:pPr>
            <w:rPr>
              <w:rFonts w:cs="Arial"/>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rFonts w:cs="Arial"/>
          <w:szCs w:val="21"/>
        </w:rPr>
      </w:pPr>
    </w:p>
    <w:sdt>
      <w:sdtPr>
        <w:rPr>
          <w:rFonts w:ascii="宋体" w:hAnsi="宋体" w:cs="Arial" w:hint="eastAsia"/>
          <w:b w:val="0"/>
          <w:bCs w:val="0"/>
          <w:kern w:val="0"/>
          <w:szCs w:val="21"/>
        </w:rPr>
        <w:alias w:val="模块:反向购买"/>
        <w:tag w:val="_SEC_612fd89e631e4e869313fae62c4eb055"/>
        <w:id w:val="1831562624"/>
      </w:sdtPr>
      <w:sdtEndPr>
        <w:rPr>
          <w:rFonts w:ascii="Times New Roman" w:hAnsi="Times New Roman"/>
          <w:lang w:val="en-GB"/>
        </w:rPr>
      </w:sdtEndPr>
      <w:sdtContent>
        <w:p w:rsidR="005C0233" w:rsidRDefault="00B455C7">
          <w:pPr>
            <w:pStyle w:val="afb"/>
            <w:numPr>
              <w:ilvl w:val="0"/>
              <w:numId w:val="4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454670889"/>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lang w:val="en-GB"/>
            </w:rPr>
          </w:pPr>
        </w:p>
      </w:sdtContent>
    </w:sdt>
    <w:p w:rsidR="005C0233" w:rsidRDefault="005C0233">
      <w:pPr>
        <w:rPr>
          <w:rFonts w:cs="Arial"/>
          <w:szCs w:val="21"/>
        </w:rPr>
      </w:pPr>
    </w:p>
    <w:p w:rsidR="005C0233" w:rsidRDefault="005C0233">
      <w:pPr>
        <w:rPr>
          <w:rFonts w:cs="Arial"/>
          <w:szCs w:val="21"/>
        </w:rPr>
        <w:sectPr w:rsidR="005C023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844243579"/>
      </w:sdtPr>
      <w:sdtEndPr>
        <w:rPr>
          <w:rFonts w:ascii="Times New Roman" w:hAnsi="Times New Roman" w:cs="Times New Roman"/>
          <w:color w:val="000000"/>
        </w:rPr>
      </w:sdtEndPr>
      <w:sdtContent>
        <w:p w:rsidR="007D394C" w:rsidRDefault="007D394C">
          <w:pPr>
            <w:pStyle w:val="afb"/>
            <w:numPr>
              <w:ilvl w:val="0"/>
              <w:numId w:val="48"/>
            </w:numPr>
            <w:rPr>
              <w:rFonts w:ascii="宋体" w:hAnsi="宋体" w:cs="Arial"/>
              <w:szCs w:val="21"/>
            </w:rPr>
          </w:pPr>
          <w:r>
            <w:rPr>
              <w:rFonts w:ascii="宋体" w:hAnsi="宋体" w:cs="Arial" w:hint="eastAsia"/>
              <w:szCs w:val="21"/>
            </w:rPr>
            <w:t>处置子公司</w:t>
          </w:r>
        </w:p>
        <w:p w:rsidR="007D394C" w:rsidRDefault="007D394C">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682640023"/>
          </w:sdtPr>
          <w:sdtEndPr/>
          <w:sdtContent>
            <w:p w:rsidR="007D394C" w:rsidRDefault="007D394C">
              <w:pPr>
                <w:rPr>
                  <w:rFonts w:cs="Arial"/>
                  <w:szCs w:val="21"/>
                </w:rPr>
              </w:pPr>
              <w:r>
                <w:rPr>
                  <w:rFonts w:ascii="宋体" w:hAnsi="宋体" w:cs="Arial"/>
                  <w:szCs w:val="21"/>
                </w:rPr>
                <w:fldChar w:fldCharType="begin"/>
              </w:r>
              <w:r>
                <w:rPr>
                  <w:rFonts w:ascii="宋体" w:hAnsi="宋体" w:cs="Arial" w:hint="eastAsia"/>
                  <w:szCs w:val="21"/>
                </w:rPr>
                <w:instrText xml:space="preserve">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p w:rsidR="007D394C" w:rsidRDefault="007D394C">
          <w:pPr>
            <w:jc w:val="right"/>
            <w:rPr>
              <w:rFonts w:cs="Arial"/>
              <w:szCs w:val="21"/>
            </w:rPr>
          </w:pPr>
          <w:r>
            <w:rPr>
              <w:rFonts w:cs="Arial" w:hint="eastAsia"/>
              <w:szCs w:val="21"/>
            </w:rPr>
            <w:t>单位：</w:t>
          </w:r>
          <w:sdt>
            <w:sdtPr>
              <w:rPr>
                <w:rFonts w:cs="Arial" w:hint="eastAsia"/>
                <w:szCs w:val="21"/>
              </w:rPr>
              <w:alias w:val="单位：财务附注：单次交易处置对子公司投资即丧失控制权的情形"/>
              <w:tag w:val="_GBC_59f3403a2fec49cab6e9b6a3dbd4d3c0"/>
              <w:id w:val="-240407862"/>
              <w:comboBox>
                <w:listItem w:displayText="元" w:value="1"/>
                <w:listItem w:displayText="千元" w:value="1000"/>
                <w:listItem w:displayText="万元" w:value="10000"/>
                <w:listItem w:displayText="百万元" w:value="1000000"/>
                <w:listItem w:displayText="亿元" w:value="100000000"/>
              </w:comboBox>
            </w:sdtPr>
            <w:sdtEndPr/>
            <w:sdtContent>
              <w:r>
                <w:rPr>
                  <w:rFonts w:cs="Arial" w:hint="eastAsia"/>
                  <w:szCs w:val="21"/>
                </w:rPr>
                <w:t>元</w:t>
              </w:r>
            </w:sdtContent>
          </w:sdt>
          <w:r>
            <w:rPr>
              <w:rFonts w:cs="Arial" w:hint="eastAsia"/>
              <w:szCs w:val="21"/>
            </w:rPr>
            <w:t>币种：</w:t>
          </w:r>
          <w:sdt>
            <w:sdtPr>
              <w:rPr>
                <w:rFonts w:cs="Arial" w:hint="eastAsia"/>
                <w:szCs w:val="21"/>
              </w:rPr>
              <w:alias w:val="币种：财务附注：单次交易处置对子公司投资即丧失控制权的情形"/>
              <w:tag w:val="_GBC_9319b295f1554853b30975ecb6795085"/>
              <w:id w:val="16886401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Arial" w:hint="eastAsia"/>
                  <w:szCs w:val="21"/>
                </w:rPr>
                <w:t>人民币</w:t>
              </w:r>
            </w:sdtContent>
          </w:sdt>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979"/>
            <w:gridCol w:w="922"/>
            <w:gridCol w:w="965"/>
            <w:gridCol w:w="981"/>
            <w:gridCol w:w="1159"/>
            <w:gridCol w:w="1444"/>
            <w:gridCol w:w="1117"/>
            <w:gridCol w:w="1179"/>
            <w:gridCol w:w="1168"/>
            <w:gridCol w:w="1281"/>
            <w:gridCol w:w="1314"/>
            <w:gridCol w:w="877"/>
          </w:tblGrid>
          <w:tr w:rsidR="007D394C" w:rsidTr="005C0233">
            <w:sdt>
              <w:sdtPr>
                <w:tag w:val="_PLD_9a3bc01658f34e198f22fffae93f22f5"/>
                <w:id w:val="-327752222"/>
              </w:sdtPr>
              <w:sdtEndPr/>
              <w:sdtContent>
                <w:tc>
                  <w:tcPr>
                    <w:tcW w:w="716" w:type="dxa"/>
                    <w:vAlign w:val="center"/>
                  </w:tcPr>
                  <w:p w:rsidR="007D394C" w:rsidRDefault="007D394C">
                    <w:pPr>
                      <w:pStyle w:val="af7"/>
                      <w:jc w:val="center"/>
                      <w:rPr>
                        <w:rFonts w:ascii="宋体" w:hAnsi="宋体"/>
                      </w:rPr>
                    </w:pPr>
                    <w:r>
                      <w:rPr>
                        <w:rFonts w:ascii="宋体" w:hAnsi="宋体" w:hint="eastAsia"/>
                      </w:rPr>
                      <w:t>子公司名称</w:t>
                    </w:r>
                  </w:p>
                </w:tc>
              </w:sdtContent>
            </w:sdt>
            <w:sdt>
              <w:sdtPr>
                <w:tag w:val="_PLD_c7bf5ceeb08f41f1879de5e278d8d170"/>
                <w:id w:val="2042628084"/>
              </w:sdtPr>
              <w:sdtEndPr/>
              <w:sdtContent>
                <w:tc>
                  <w:tcPr>
                    <w:tcW w:w="979" w:type="dxa"/>
                    <w:vAlign w:val="center"/>
                  </w:tcPr>
                  <w:p w:rsidR="007D394C" w:rsidRDefault="007D394C">
                    <w:pPr>
                      <w:pStyle w:val="af7"/>
                      <w:jc w:val="center"/>
                      <w:rPr>
                        <w:rFonts w:ascii="宋体" w:hAnsi="宋体"/>
                      </w:rPr>
                    </w:pPr>
                    <w:r>
                      <w:rPr>
                        <w:rFonts w:ascii="宋体" w:hAnsi="宋体" w:hint="eastAsia"/>
                      </w:rPr>
                      <w:t>丧失控制权的时点</w:t>
                    </w:r>
                  </w:p>
                </w:tc>
              </w:sdtContent>
            </w:sdt>
            <w:sdt>
              <w:sdtPr>
                <w:tag w:val="_PLD_572f8edb72e14612994de74f5cf5d006"/>
                <w:id w:val="1434474895"/>
              </w:sdtPr>
              <w:sdtEndPr/>
              <w:sdtContent>
                <w:tc>
                  <w:tcPr>
                    <w:tcW w:w="922" w:type="dxa"/>
                    <w:vAlign w:val="center"/>
                  </w:tcPr>
                  <w:p w:rsidR="007D394C" w:rsidRDefault="007D394C">
                    <w:pPr>
                      <w:pStyle w:val="af7"/>
                      <w:jc w:val="center"/>
                      <w:rPr>
                        <w:rFonts w:ascii="宋体" w:hAnsi="宋体"/>
                      </w:rPr>
                    </w:pPr>
                    <w:r>
                      <w:rPr>
                        <w:rFonts w:hint="eastAsia"/>
                      </w:rPr>
                      <w:t>丧失控制权时点的处置价款</w:t>
                    </w:r>
                  </w:p>
                </w:tc>
              </w:sdtContent>
            </w:sdt>
            <w:sdt>
              <w:sdtPr>
                <w:tag w:val="_PLD_eb31f78c58b74a8b9034c22037b96959"/>
                <w:id w:val="636607362"/>
              </w:sdtPr>
              <w:sdtEndPr/>
              <w:sdtContent>
                <w:tc>
                  <w:tcPr>
                    <w:tcW w:w="965" w:type="dxa"/>
                    <w:vAlign w:val="center"/>
                  </w:tcPr>
                  <w:p w:rsidR="007D394C" w:rsidRDefault="007D394C">
                    <w:pPr>
                      <w:pStyle w:val="af7"/>
                      <w:jc w:val="center"/>
                      <w:rPr>
                        <w:rFonts w:ascii="宋体" w:hAnsi="宋体"/>
                      </w:rPr>
                    </w:pPr>
                    <w:r>
                      <w:rPr>
                        <w:rFonts w:hint="eastAsia"/>
                      </w:rPr>
                      <w:t>丧失控制权时点的处置比例（</w:t>
                    </w:r>
                    <w:r>
                      <w:rPr>
                        <w:rFonts w:hint="eastAsia"/>
                      </w:rPr>
                      <w:t>%</w:t>
                    </w:r>
                    <w:r>
                      <w:rPr>
                        <w:rFonts w:hint="eastAsia"/>
                      </w:rPr>
                      <w:t>）</w:t>
                    </w:r>
                  </w:p>
                </w:tc>
              </w:sdtContent>
            </w:sdt>
            <w:sdt>
              <w:sdtPr>
                <w:tag w:val="_PLD_0ec76b8f1d8f4befbadc454cd714e009"/>
                <w:id w:val="-2051444131"/>
              </w:sdtPr>
              <w:sdtEndPr/>
              <w:sdtContent>
                <w:tc>
                  <w:tcPr>
                    <w:tcW w:w="981" w:type="dxa"/>
                    <w:vAlign w:val="center"/>
                  </w:tcPr>
                  <w:p w:rsidR="007D394C" w:rsidRDefault="007D394C">
                    <w:pPr>
                      <w:pStyle w:val="af7"/>
                      <w:jc w:val="center"/>
                      <w:rPr>
                        <w:rFonts w:ascii="宋体" w:hAnsi="宋体"/>
                      </w:rPr>
                    </w:pPr>
                    <w:r>
                      <w:rPr>
                        <w:rFonts w:ascii="宋体" w:hAnsi="宋体" w:hint="eastAsia"/>
                      </w:rPr>
                      <w:t>丧失控制权时点的处置方式</w:t>
                    </w:r>
                  </w:p>
                </w:tc>
              </w:sdtContent>
            </w:sdt>
            <w:sdt>
              <w:sdtPr>
                <w:tag w:val="_PLD_1b08597212b0442f95bdeb425ee04bed"/>
                <w:id w:val="-1290125611"/>
              </w:sdtPr>
              <w:sdtEndPr/>
              <w:sdtContent>
                <w:tc>
                  <w:tcPr>
                    <w:tcW w:w="1159" w:type="dxa"/>
                    <w:vAlign w:val="center"/>
                  </w:tcPr>
                  <w:p w:rsidR="007D394C" w:rsidRDefault="007D394C">
                    <w:pPr>
                      <w:pStyle w:val="af7"/>
                      <w:jc w:val="center"/>
                      <w:rPr>
                        <w:rFonts w:ascii="宋体" w:hAnsi="宋体"/>
                      </w:rPr>
                    </w:pPr>
                    <w:r>
                      <w:rPr>
                        <w:rFonts w:ascii="宋体" w:hAnsi="宋体" w:hint="eastAsia"/>
                      </w:rPr>
                      <w:t>丧失控制权时点的判断依据</w:t>
                    </w:r>
                  </w:p>
                </w:tc>
              </w:sdtContent>
            </w:sdt>
            <w:sdt>
              <w:sdtPr>
                <w:tag w:val="_PLD_c7a1493c131946e598e7cb5f73d420be"/>
                <w:id w:val="-1256434035"/>
              </w:sdtPr>
              <w:sdtEndPr/>
              <w:sdtContent>
                <w:tc>
                  <w:tcPr>
                    <w:tcW w:w="1444" w:type="dxa"/>
                    <w:vAlign w:val="center"/>
                  </w:tcPr>
                  <w:p w:rsidR="007D394C" w:rsidRDefault="007D394C">
                    <w:pPr>
                      <w:pStyle w:val="af7"/>
                      <w:jc w:val="center"/>
                      <w:rPr>
                        <w:rFonts w:asciiTheme="minorEastAsia" w:eastAsiaTheme="minorEastAsia" w:hAnsiTheme="minorEastAsia"/>
                      </w:rPr>
                    </w:pPr>
                    <w:r>
                      <w:rPr>
                        <w:rFonts w:asciiTheme="minorEastAsia" w:eastAsiaTheme="minorEastAsia" w:hAnsiTheme="minorEastAsia" w:hint="eastAsia"/>
                      </w:rPr>
                      <w:t>处置价款与处置投资对应的合并财务报表层面享有该子公司净资产份额的差额</w:t>
                    </w:r>
                  </w:p>
                </w:tc>
              </w:sdtContent>
            </w:sdt>
            <w:sdt>
              <w:sdtPr>
                <w:tag w:val="_PLD_9261c8535fc740458338be69f1d90b4a"/>
                <w:id w:val="-1184200037"/>
              </w:sdtPr>
              <w:sdtEndPr/>
              <w:sdtContent>
                <w:tc>
                  <w:tcPr>
                    <w:tcW w:w="1117" w:type="dxa"/>
                    <w:vAlign w:val="center"/>
                  </w:tcPr>
                  <w:p w:rsidR="007D394C" w:rsidRDefault="007D394C">
                    <w:pPr>
                      <w:pStyle w:val="af7"/>
                      <w:jc w:val="center"/>
                      <w:rPr>
                        <w:rFonts w:asciiTheme="minorEastAsia" w:eastAsiaTheme="minorEastAsia" w:hAnsiTheme="minorEastAsia"/>
                      </w:rPr>
                    </w:pPr>
                    <w:r>
                      <w:rPr>
                        <w:rFonts w:asciiTheme="minorEastAsia" w:eastAsiaTheme="minorEastAsia" w:hAnsiTheme="minorEastAsia" w:hint="eastAsia"/>
                      </w:rPr>
                      <w:t>丧失控制权之日剩余股权的比例</w:t>
                    </w:r>
                    <w:r>
                      <w:rPr>
                        <w:rFonts w:asciiTheme="minorEastAsia" w:eastAsiaTheme="minorEastAsia" w:hAnsiTheme="minorEastAsia" w:cs="Arial" w:hint="eastAsia"/>
                        <w:color w:val="000000"/>
                        <w:lang w:val="en-GB"/>
                      </w:rPr>
                      <w:t>（%）</w:t>
                    </w:r>
                  </w:p>
                </w:tc>
              </w:sdtContent>
            </w:sdt>
            <w:sdt>
              <w:sdtPr>
                <w:tag w:val="_PLD_d151aeba00c148c2a3808be449488f2f"/>
                <w:id w:val="-1027327290"/>
              </w:sdtPr>
              <w:sdtEndPr/>
              <w:sdtContent>
                <w:tc>
                  <w:tcPr>
                    <w:tcW w:w="1179" w:type="dxa"/>
                    <w:vAlign w:val="center"/>
                  </w:tcPr>
                  <w:p w:rsidR="007D394C" w:rsidRDefault="007D394C">
                    <w:pPr>
                      <w:pStyle w:val="af7"/>
                      <w:jc w:val="center"/>
                      <w:rPr>
                        <w:rFonts w:ascii="宋体" w:hAnsi="宋体"/>
                      </w:rPr>
                    </w:pPr>
                    <w:r>
                      <w:rPr>
                        <w:rFonts w:ascii="宋体" w:hAnsi="宋体" w:hint="eastAsia"/>
                      </w:rPr>
                      <w:t>丧失控制权之日合并财务报表层面剩余股权的账面价值</w:t>
                    </w:r>
                  </w:p>
                </w:tc>
              </w:sdtContent>
            </w:sdt>
            <w:sdt>
              <w:sdtPr>
                <w:tag w:val="_PLD_ed973cbd055a4f3584c87fecde864f81"/>
                <w:id w:val="393859079"/>
              </w:sdtPr>
              <w:sdtEndPr/>
              <w:sdtContent>
                <w:tc>
                  <w:tcPr>
                    <w:tcW w:w="1168" w:type="dxa"/>
                    <w:vAlign w:val="center"/>
                  </w:tcPr>
                  <w:p w:rsidR="007D394C" w:rsidRDefault="007D394C">
                    <w:pPr>
                      <w:pStyle w:val="af7"/>
                      <w:jc w:val="center"/>
                      <w:rPr>
                        <w:rFonts w:ascii="宋体" w:hAnsi="宋体"/>
                      </w:rPr>
                    </w:pPr>
                    <w:r>
                      <w:rPr>
                        <w:rFonts w:ascii="宋体" w:hAnsi="宋体" w:hint="eastAsia"/>
                      </w:rPr>
                      <w:t>丧失控制权之日合并财务报表层面剩余股权的公允价值</w:t>
                    </w:r>
                  </w:p>
                </w:tc>
              </w:sdtContent>
            </w:sdt>
            <w:sdt>
              <w:sdtPr>
                <w:tag w:val="_PLD_c3a59fb5483c403d8d35f967fe2c2db2"/>
                <w:id w:val="22214043"/>
              </w:sdtPr>
              <w:sdtEndPr/>
              <w:sdtContent>
                <w:tc>
                  <w:tcPr>
                    <w:tcW w:w="1281" w:type="dxa"/>
                    <w:vAlign w:val="center"/>
                  </w:tcPr>
                  <w:p w:rsidR="007D394C" w:rsidRDefault="007D394C">
                    <w:pPr>
                      <w:pStyle w:val="af7"/>
                      <w:jc w:val="center"/>
                      <w:rPr>
                        <w:rFonts w:ascii="宋体" w:hAnsi="宋体"/>
                      </w:rPr>
                    </w:pPr>
                    <w:r>
                      <w:rPr>
                        <w:rFonts w:ascii="宋体" w:hAnsi="宋体" w:hint="eastAsia"/>
                      </w:rPr>
                      <w:t>按照公允价值重新计量剩余股权产生的利得或损失</w:t>
                    </w:r>
                  </w:p>
                </w:tc>
              </w:sdtContent>
            </w:sdt>
            <w:sdt>
              <w:sdtPr>
                <w:tag w:val="_PLD_b29bbee5fdee4653ba99ccfed075c972"/>
                <w:id w:val="-1140180197"/>
              </w:sdtPr>
              <w:sdtEndPr/>
              <w:sdtContent>
                <w:tc>
                  <w:tcPr>
                    <w:tcW w:w="1314" w:type="dxa"/>
                    <w:vAlign w:val="center"/>
                  </w:tcPr>
                  <w:p w:rsidR="007D394C" w:rsidRDefault="007D394C">
                    <w:pPr>
                      <w:pStyle w:val="af7"/>
                      <w:jc w:val="center"/>
                      <w:rPr>
                        <w:rFonts w:ascii="宋体" w:hAnsi="宋体"/>
                      </w:rPr>
                    </w:pPr>
                    <w:r>
                      <w:rPr>
                        <w:rFonts w:ascii="宋体" w:hAnsi="宋体" w:hint="eastAsia"/>
                      </w:rPr>
                      <w:t>丧失控制权之日合并财务报表层面剩余股权公允价值的确定方法及主要假设</w:t>
                    </w:r>
                  </w:p>
                </w:tc>
              </w:sdtContent>
            </w:sdt>
            <w:sdt>
              <w:sdtPr>
                <w:tag w:val="_PLD_18989f6196834147b642768f33410b72"/>
                <w:id w:val="-783654081"/>
              </w:sdtPr>
              <w:sdtEndPr/>
              <w:sdtContent>
                <w:tc>
                  <w:tcPr>
                    <w:tcW w:w="877" w:type="dxa"/>
                    <w:vAlign w:val="center"/>
                  </w:tcPr>
                  <w:p w:rsidR="007D394C" w:rsidRDefault="007D394C">
                    <w:pPr>
                      <w:pStyle w:val="af7"/>
                      <w:jc w:val="center"/>
                      <w:rPr>
                        <w:rFonts w:ascii="宋体" w:hAnsi="宋体"/>
                      </w:rPr>
                    </w:pPr>
                    <w:r>
                      <w:rPr>
                        <w:rFonts w:ascii="宋体" w:hAnsi="宋体" w:hint="eastAsia"/>
                      </w:rPr>
                      <w:t>与原子公司股权投资相关的其他综合收益转入投资损益或留存收益的金额</w:t>
                    </w:r>
                  </w:p>
                </w:tc>
              </w:sdtContent>
            </w:sdt>
          </w:tr>
          <w:tr w:rsidR="007D394C" w:rsidTr="005C0233">
            <w:tc>
              <w:tcPr>
                <w:tcW w:w="716" w:type="dxa"/>
                <w:vAlign w:val="center"/>
              </w:tcPr>
              <w:p w:rsidR="007D394C" w:rsidRDefault="007D394C">
                <w:pPr>
                  <w:pStyle w:val="af7"/>
                  <w:rPr>
                    <w:rFonts w:ascii="宋体" w:hAnsi="宋体"/>
                  </w:rPr>
                </w:pPr>
                <w:r w:rsidRPr="0074485E">
                  <w:rPr>
                    <w:rFonts w:ascii="宋体" w:hAnsi="宋体" w:hint="eastAsia"/>
                  </w:rPr>
                  <w:t>安徽恒力电业有限责任公司</w:t>
                </w:r>
              </w:p>
            </w:tc>
            <w:tc>
              <w:tcPr>
                <w:tcW w:w="979" w:type="dxa"/>
                <w:vAlign w:val="center"/>
              </w:tcPr>
              <w:p w:rsidR="007D394C" w:rsidRDefault="007D394C">
                <w:pPr>
                  <w:pStyle w:val="af7"/>
                  <w:rPr>
                    <w:rFonts w:ascii="宋体" w:hAnsi="宋体"/>
                  </w:rPr>
                </w:pPr>
                <w:r w:rsidRPr="0074485E">
                  <w:rPr>
                    <w:rFonts w:ascii="宋体" w:hAnsi="宋体" w:hint="eastAsia"/>
                  </w:rPr>
                  <w:t>2025年12月29日</w:t>
                </w:r>
              </w:p>
            </w:tc>
            <w:tc>
              <w:tcPr>
                <w:tcW w:w="922" w:type="dxa"/>
                <w:vAlign w:val="center"/>
              </w:tcPr>
              <w:p w:rsidR="007D394C" w:rsidRDefault="007D394C">
                <w:pPr>
                  <w:pStyle w:val="af7"/>
                  <w:jc w:val="right"/>
                  <w:rPr>
                    <w:rFonts w:ascii="宋体" w:hAnsi="宋体"/>
                  </w:rPr>
                </w:pPr>
                <w:r w:rsidRPr="008A036B">
                  <w:rPr>
                    <w:rFonts w:ascii="宋体" w:hAnsi="宋体"/>
                  </w:rPr>
                  <w:t>2,188,539.34</w:t>
                </w:r>
              </w:p>
            </w:tc>
            <w:tc>
              <w:tcPr>
                <w:tcW w:w="965" w:type="dxa"/>
                <w:vAlign w:val="center"/>
              </w:tcPr>
              <w:p w:rsidR="007D394C" w:rsidRDefault="007D394C">
                <w:pPr>
                  <w:pStyle w:val="af7"/>
                  <w:jc w:val="right"/>
                  <w:rPr>
                    <w:rFonts w:ascii="宋体" w:hAnsi="宋体"/>
                  </w:rPr>
                </w:pPr>
                <w:r>
                  <w:rPr>
                    <w:rFonts w:ascii="宋体" w:hAnsi="宋体" w:hint="eastAsia"/>
                  </w:rPr>
                  <w:t>25</w:t>
                </w:r>
              </w:p>
            </w:tc>
            <w:tc>
              <w:tcPr>
                <w:tcW w:w="981" w:type="dxa"/>
                <w:vAlign w:val="center"/>
              </w:tcPr>
              <w:p w:rsidR="007D394C" w:rsidRDefault="007D394C">
                <w:pPr>
                  <w:pStyle w:val="af7"/>
                  <w:rPr>
                    <w:rFonts w:ascii="宋体" w:hAnsi="宋体"/>
                  </w:rPr>
                </w:pPr>
                <w:r w:rsidRPr="0074485E">
                  <w:rPr>
                    <w:rFonts w:ascii="宋体" w:hAnsi="宋体" w:hint="eastAsia"/>
                  </w:rPr>
                  <w:t>清算注销</w:t>
                </w:r>
              </w:p>
            </w:tc>
            <w:tc>
              <w:tcPr>
                <w:tcW w:w="1159" w:type="dxa"/>
                <w:vAlign w:val="center"/>
              </w:tcPr>
              <w:p w:rsidR="007D394C" w:rsidRDefault="007D394C">
                <w:pPr>
                  <w:pStyle w:val="af7"/>
                  <w:rPr>
                    <w:rFonts w:ascii="宋体" w:hAnsi="宋体"/>
                  </w:rPr>
                </w:pPr>
                <w:r>
                  <w:rPr>
                    <w:rFonts w:ascii="宋体" w:hAnsi="宋体"/>
                  </w:rPr>
                  <w:t>企业自行依法完成注销程序，丧失法人资格</w:t>
                </w:r>
              </w:p>
            </w:tc>
            <w:tc>
              <w:tcPr>
                <w:tcW w:w="1444" w:type="dxa"/>
                <w:vAlign w:val="center"/>
              </w:tcPr>
              <w:p w:rsidR="007D394C" w:rsidRDefault="007D394C">
                <w:pPr>
                  <w:pStyle w:val="af7"/>
                  <w:jc w:val="right"/>
                  <w:rPr>
                    <w:rFonts w:ascii="宋体" w:hAnsi="宋体"/>
                  </w:rPr>
                </w:pPr>
              </w:p>
            </w:tc>
            <w:tc>
              <w:tcPr>
                <w:tcW w:w="1117" w:type="dxa"/>
                <w:vAlign w:val="center"/>
              </w:tcPr>
              <w:p w:rsidR="007D394C" w:rsidRDefault="007D394C">
                <w:pPr>
                  <w:pStyle w:val="af7"/>
                  <w:jc w:val="right"/>
                  <w:rPr>
                    <w:rFonts w:ascii="宋体" w:hAnsi="宋体"/>
                  </w:rPr>
                </w:pPr>
              </w:p>
            </w:tc>
            <w:tc>
              <w:tcPr>
                <w:tcW w:w="1179" w:type="dxa"/>
                <w:vAlign w:val="center"/>
              </w:tcPr>
              <w:p w:rsidR="007D394C" w:rsidRDefault="007D394C">
                <w:pPr>
                  <w:pStyle w:val="af7"/>
                  <w:jc w:val="right"/>
                  <w:rPr>
                    <w:rFonts w:ascii="宋体" w:hAnsi="宋体"/>
                  </w:rPr>
                </w:pPr>
              </w:p>
            </w:tc>
            <w:tc>
              <w:tcPr>
                <w:tcW w:w="1168" w:type="dxa"/>
                <w:vAlign w:val="center"/>
              </w:tcPr>
              <w:p w:rsidR="007D394C" w:rsidRDefault="007D394C">
                <w:pPr>
                  <w:pStyle w:val="af7"/>
                  <w:jc w:val="right"/>
                  <w:rPr>
                    <w:rFonts w:ascii="宋体" w:hAnsi="宋体"/>
                  </w:rPr>
                </w:pPr>
              </w:p>
            </w:tc>
            <w:tc>
              <w:tcPr>
                <w:tcW w:w="1281" w:type="dxa"/>
                <w:vAlign w:val="center"/>
              </w:tcPr>
              <w:p w:rsidR="007D394C" w:rsidRDefault="007D394C">
                <w:pPr>
                  <w:pStyle w:val="af7"/>
                  <w:jc w:val="right"/>
                  <w:rPr>
                    <w:rFonts w:ascii="宋体" w:hAnsi="宋体"/>
                  </w:rPr>
                </w:pPr>
              </w:p>
            </w:tc>
            <w:tc>
              <w:tcPr>
                <w:tcW w:w="1314" w:type="dxa"/>
                <w:vAlign w:val="center"/>
              </w:tcPr>
              <w:p w:rsidR="007D394C" w:rsidRDefault="007D394C">
                <w:pPr>
                  <w:pStyle w:val="af7"/>
                  <w:rPr>
                    <w:rFonts w:ascii="宋体" w:hAnsi="宋体"/>
                  </w:rPr>
                </w:pPr>
              </w:p>
            </w:tc>
            <w:tc>
              <w:tcPr>
                <w:tcW w:w="877" w:type="dxa"/>
                <w:vAlign w:val="center"/>
              </w:tcPr>
              <w:p w:rsidR="007D394C" w:rsidRDefault="007D394C">
                <w:pPr>
                  <w:pStyle w:val="af7"/>
                  <w:jc w:val="right"/>
                  <w:rPr>
                    <w:rFonts w:ascii="宋体" w:hAnsi="宋体"/>
                  </w:rPr>
                </w:pPr>
              </w:p>
            </w:tc>
          </w:tr>
        </w:tbl>
        <w:p w:rsidR="007D394C" w:rsidRDefault="007D394C"/>
        <w:p w:rsidR="007D394C" w:rsidRDefault="007D394C">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101174653"/>
          </w:sdtPr>
          <w:sdtEndPr/>
          <w:sdtContent>
            <w:p w:rsidR="005C0233" w:rsidRDefault="007D394C" w:rsidP="005C0233">
              <w:pPr>
                <w:rPr>
                  <w:color w:val="000000"/>
                  <w:szCs w:val="21"/>
                </w:rPr>
              </w:pPr>
              <w:r>
                <w:rPr>
                  <w:rFonts w:ascii="宋体" w:hAnsi="宋体" w:cs="Arial"/>
                  <w:color w:val="000000"/>
                  <w:szCs w:val="21"/>
                </w:rPr>
                <w:fldChar w:fldCharType="begin"/>
              </w:r>
              <w:r>
                <w:rPr>
                  <w:rFonts w:ascii="宋体" w:hAnsi="宋体" w:cs="Arial"/>
                  <w:color w:val="000000"/>
                  <w:szCs w:val="21"/>
                </w:rPr>
                <w:instrText xml:space="preserve">MACROBUTTON  SnrToggleCheckbox □适用 </w:instrText>
              </w:r>
              <w:r>
                <w:rPr>
                  <w:rFonts w:ascii="宋体" w:hAnsi="宋体" w:cs="Arial"/>
                  <w:color w:val="000000"/>
                  <w:szCs w:val="21"/>
                </w:rPr>
                <w:fldChar w:fldCharType="end"/>
              </w:r>
              <w:r>
                <w:rPr>
                  <w:rFonts w:ascii="宋体" w:hAnsi="宋体" w:cs="Arial"/>
                  <w:color w:val="000000"/>
                  <w:szCs w:val="21"/>
                </w:rPr>
                <w:fldChar w:fldCharType="begin"/>
              </w:r>
              <w:r>
                <w:rPr>
                  <w:rFonts w:ascii="宋体" w:hAnsi="宋体" w:cs="Arial"/>
                  <w:color w:val="000000"/>
                  <w:szCs w:val="21"/>
                </w:rPr>
                <w:instrText xml:space="preserve"> MACROBUTTON  SnrToggleCheckbox √不适用 </w:instrText>
              </w:r>
              <w:r>
                <w:rPr>
                  <w:rFonts w:ascii="宋体" w:hAnsi="宋体" w:cs="Arial"/>
                  <w:color w:val="000000"/>
                  <w:szCs w:val="21"/>
                </w:rPr>
                <w:fldChar w:fldCharType="end"/>
              </w:r>
            </w:p>
          </w:sdtContent>
        </w:sdt>
      </w:sdtContent>
    </w:sdt>
    <w:p w:rsidR="005C0233" w:rsidRDefault="005C0233">
      <w:pPr>
        <w:pStyle w:val="af7"/>
        <w:rPr>
          <w:color w:val="000000"/>
        </w:rPr>
      </w:pPr>
    </w:p>
    <w:bookmarkStart w:id="375" w:name="_Hlk153549147" w:displacedByCustomXml="next"/>
    <w:sdt>
      <w:sdtPr>
        <w:rPr>
          <w:rFonts w:cs="Arial" w:hint="eastAsia"/>
          <w:kern w:val="2"/>
          <w:sz w:val="20"/>
          <w:szCs w:val="21"/>
        </w:rPr>
        <w:alias w:val="模块:是否存在通过多次交易分步处置对子公司投资且在本期丧失控制权的情形"/>
        <w:tag w:val="_SEC_f9b0cb7de2e542ab89fc93d4bad1a3a5"/>
        <w:id w:val="-2118121424"/>
      </w:sdtPr>
      <w:sdtEndPr>
        <w:rPr>
          <w:rFonts w:hint="default"/>
          <w:sz w:val="21"/>
        </w:rPr>
      </w:sdtEndPr>
      <w:sdtContent>
        <w:p w:rsidR="005C0233" w:rsidRDefault="00B455C7">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1745713881"/>
          </w:sdtPr>
          <w:sdtEndPr/>
          <w:sdtContent>
            <w:p w:rsidR="005C0233" w:rsidRDefault="00B455C7" w:rsidP="005C0233">
              <w:pPr>
                <w:pStyle w:val="af7"/>
              </w:pPr>
              <w:r>
                <w:rPr>
                  <w:rFonts w:ascii="宋体" w:hAnsi="宋体"/>
                  <w:color w:val="000000"/>
                </w:rPr>
                <w:fldChar w:fldCharType="begin"/>
              </w:r>
              <w:r>
                <w:rPr>
                  <w:rFonts w:ascii="宋体" w:hAnsi="宋体"/>
                  <w:color w:val="000000"/>
                </w:rPr>
                <w:instrText xml:space="preserve">MACROBUTTON  SnrToggleCheckbox □适用 </w:instrText>
              </w:r>
              <w:r>
                <w:rPr>
                  <w:rFonts w:ascii="宋体" w:hAnsi="宋体"/>
                  <w:color w:val="000000"/>
                </w:rPr>
                <w:fldChar w:fldCharType="end"/>
              </w:r>
              <w:r>
                <w:rPr>
                  <w:rFonts w:ascii="宋体" w:hAnsi="宋体"/>
                  <w:color w:val="000000"/>
                </w:rPr>
                <w:fldChar w:fldCharType="begin"/>
              </w:r>
              <w:r>
                <w:rPr>
                  <w:rFonts w:ascii="宋体" w:hAnsi="宋体"/>
                  <w:color w:val="000000"/>
                </w:rPr>
                <w:instrText xml:space="preserve"> MACROBUTTON  SnrToggleCheckbox √不适用 </w:instrText>
              </w:r>
              <w:r>
                <w:rPr>
                  <w:rFonts w:ascii="宋体" w:hAnsi="宋体"/>
                  <w:color w:val="000000"/>
                </w:rPr>
                <w:fldChar w:fldCharType="end"/>
              </w:r>
            </w:p>
          </w:sdtContent>
        </w:sdt>
      </w:sdtContent>
    </w:sdt>
    <w:bookmarkEnd w:id="375" w:displacedByCustomXml="next"/>
    <w:sdt>
      <w:sdtPr>
        <w:rPr>
          <w:rFonts w:cs="Arial" w:hint="eastAsia"/>
          <w:color w:val="000000"/>
          <w:szCs w:val="21"/>
        </w:rPr>
        <w:alias w:val="模块:其他说明"/>
        <w:tag w:val="_SEC_b501ac7273d849058070fdc36bfacf9c"/>
        <w:id w:val="-1758895696"/>
      </w:sdtPr>
      <w:sdtEndPr>
        <w:rPr>
          <w:rFonts w:ascii="Calibri" w:hAnsi="Calibri" w:hint="default"/>
          <w:szCs w:val="20"/>
        </w:rPr>
      </w:sdtEndPr>
      <w:sdtContent>
        <w:p w:rsidR="005C0233" w:rsidRDefault="00B455C7">
          <w:pPr>
            <w:rPr>
              <w:rFonts w:cs="Arial"/>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1968548408"/>
          </w:sdtPr>
          <w:sdtEndPr/>
          <w:sdtContent>
            <w:p w:rsidR="005C0233" w:rsidRDefault="00B455C7" w:rsidP="005C0233">
              <w:pPr>
                <w:rPr>
                  <w:rFonts w:ascii="Calibri" w:hAnsi="Calibri" w:cs="Arial"/>
                  <w:color w:val="000000"/>
                </w:rPr>
              </w:pPr>
              <w:r>
                <w:rPr>
                  <w:rFonts w:ascii="宋体" w:hAnsi="宋体" w:cs="Arial"/>
                  <w:color w:val="000000"/>
                  <w:szCs w:val="21"/>
                </w:rPr>
                <w:fldChar w:fldCharType="begin"/>
              </w:r>
              <w:r>
                <w:rPr>
                  <w:rFonts w:ascii="宋体" w:hAnsi="宋体" w:cs="Arial"/>
                  <w:color w:val="000000"/>
                  <w:szCs w:val="21"/>
                </w:rPr>
                <w:instrText xml:space="preserve"> MACROBUTTON  SnrToggleCheckbox □适用 </w:instrText>
              </w:r>
              <w:r>
                <w:rPr>
                  <w:rFonts w:ascii="宋体" w:hAnsi="宋体" w:cs="Arial"/>
                  <w:color w:val="000000"/>
                  <w:szCs w:val="21"/>
                </w:rPr>
                <w:fldChar w:fldCharType="end"/>
              </w:r>
              <w:r>
                <w:rPr>
                  <w:rFonts w:ascii="宋体" w:hAnsi="宋体" w:cs="Arial"/>
                  <w:color w:val="000000"/>
                  <w:szCs w:val="21"/>
                </w:rPr>
                <w:fldChar w:fldCharType="begin"/>
              </w:r>
              <w:r>
                <w:rPr>
                  <w:rFonts w:ascii="宋体" w:hAnsi="宋体" w:cs="Arial"/>
                  <w:color w:val="000000"/>
                  <w:szCs w:val="21"/>
                </w:rPr>
                <w:instrText xml:space="preserve"> MACROBUTTON  SnrToggleCheckbox √不适用 </w:instrText>
              </w:r>
              <w:r>
                <w:rPr>
                  <w:rFonts w:ascii="宋体" w:hAnsi="宋体" w:cs="Arial"/>
                  <w:color w:val="000000"/>
                  <w:szCs w:val="21"/>
                </w:rPr>
                <w:fldChar w:fldCharType="end"/>
              </w:r>
            </w:p>
          </w:sdtContent>
        </w:sdt>
        <w:p w:rsidR="005C0233" w:rsidRDefault="009D631F">
          <w:pPr>
            <w:rPr>
              <w:rFonts w:ascii="Calibri" w:hAnsi="Calibr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189530064"/>
      </w:sdtPr>
      <w:sdtEndPr>
        <w:rPr>
          <w:szCs w:val="20"/>
        </w:rPr>
      </w:sdtEndPr>
      <w:sdtContent>
        <w:p w:rsidR="005C0233" w:rsidRDefault="00B455C7">
          <w:pPr>
            <w:pStyle w:val="afb"/>
            <w:numPr>
              <w:ilvl w:val="0"/>
              <w:numId w:val="48"/>
            </w:numPr>
            <w:rPr>
              <w:rFonts w:ascii="宋体" w:hAnsi="宋体" w:cs="Arial"/>
              <w:szCs w:val="21"/>
            </w:rPr>
          </w:pPr>
          <w:r>
            <w:rPr>
              <w:rFonts w:ascii="宋体" w:hAnsi="宋体" w:cs="Arial" w:hint="eastAsia"/>
              <w:szCs w:val="21"/>
            </w:rPr>
            <w:t>其他原因的合并范围变动</w:t>
          </w:r>
        </w:p>
        <w:p w:rsidR="005C0233" w:rsidRDefault="00B455C7">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6295119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cs="Arial"/>
              <w:color w:val="000000"/>
            </w:rPr>
            <w:alias w:val="其他原因的合并范围变动"/>
            <w:tag w:val="_GBC_3146fc6fdcf14cec8af7bcae81e1ef18"/>
            <w:id w:val="-1651744176"/>
          </w:sdtPr>
          <w:sdtEndPr>
            <w:rPr>
              <w:rFonts w:asciiTheme="minorHAnsi" w:eastAsiaTheme="minorEastAsia" w:hAnsiTheme="minorHAnsi"/>
            </w:rPr>
          </w:sdtEndPr>
          <w:sdtContent>
            <w:p w:rsidR="005C0233" w:rsidRDefault="00F63D2A">
              <w:pPr>
                <w:rPr>
                  <w:rFonts w:asciiTheme="minorHAnsi" w:eastAsiaTheme="minorEastAsia" w:hAnsiTheme="minorHAnsi" w:cs="Arial"/>
                  <w:color w:val="000000"/>
                </w:rPr>
              </w:pPr>
              <w:r w:rsidRPr="002223D8">
                <w:rPr>
                  <w:rFonts w:cs="Arial" w:hint="eastAsia"/>
                  <w:color w:val="000000"/>
                </w:rPr>
                <w:t>本期新增非全资子公司安徽钱营孜第二发电有限公司，由安徽钱营孜发电有限公司分立设立，本公司持有</w:t>
              </w:r>
              <w:r w:rsidRPr="002223D8">
                <w:rPr>
                  <w:rFonts w:cs="Arial" w:hint="eastAsia"/>
                  <w:color w:val="000000"/>
                </w:rPr>
                <w:t>50.00%</w:t>
              </w:r>
              <w:r w:rsidRPr="002223D8">
                <w:rPr>
                  <w:rFonts w:cs="Arial" w:hint="eastAsia"/>
                  <w:color w:val="000000"/>
                </w:rPr>
                <w:t>股权</w:t>
              </w:r>
              <w:r>
                <w:rPr>
                  <w:rFonts w:cs="Arial" w:hint="eastAsia"/>
                  <w:color w:val="000000"/>
                </w:rPr>
                <w:t>；</w:t>
              </w:r>
              <w:r>
                <w:rPr>
                  <w:rFonts w:hint="eastAsia"/>
                </w:rPr>
                <w:t>新设</w:t>
              </w:r>
              <w:r w:rsidRPr="00D42845">
                <w:rPr>
                  <w:rFonts w:hint="eastAsia"/>
                </w:rPr>
                <w:t>宿州锦风新能源有限责任公司</w:t>
              </w:r>
              <w:r>
                <w:rPr>
                  <w:rFonts w:hint="eastAsia"/>
                </w:rPr>
                <w:t>，本公司持有</w:t>
              </w:r>
              <w:r w:rsidRPr="00D42845">
                <w:t>70.00</w:t>
              </w:r>
              <w:r>
                <w:rPr>
                  <w:rFonts w:hint="eastAsia"/>
                </w:rPr>
                <w:t>%</w:t>
              </w:r>
              <w:r>
                <w:rPr>
                  <w:rFonts w:hint="eastAsia"/>
                </w:rPr>
                <w:t>股权。</w:t>
              </w:r>
            </w:p>
          </w:sdtContent>
        </w:sdt>
      </w:sdtContent>
    </w:sdt>
    <w:p w:rsidR="005C0233" w:rsidRDefault="005C0233">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95027059"/>
      </w:sdtPr>
      <w:sdtEndPr>
        <w:rPr>
          <w:szCs w:val="20"/>
        </w:rPr>
      </w:sdtEndPr>
      <w:sdtContent>
        <w:p w:rsidR="005C0233" w:rsidRDefault="00B455C7">
          <w:pPr>
            <w:pStyle w:val="afb"/>
            <w:numPr>
              <w:ilvl w:val="0"/>
              <w:numId w:val="48"/>
            </w:numPr>
            <w:rPr>
              <w:rFonts w:ascii="宋体" w:hAnsi="宋体" w:cs="Arial"/>
              <w:szCs w:val="21"/>
            </w:rPr>
          </w:pPr>
          <w:r>
            <w:rPr>
              <w:rFonts w:ascii="宋体" w:hAnsi="宋体" w:cs="Arial" w:hint="eastAsia"/>
              <w:szCs w:val="21"/>
            </w:rPr>
            <w:t>其他</w:t>
          </w:r>
        </w:p>
        <w:sdt>
          <w:sdtPr>
            <w:rPr>
              <w:rFonts w:cs="Arial" w:hint="eastAsia"/>
              <w:color w:val="000000"/>
            </w:rPr>
            <w:alias w:val="是否适用：合并范围的变更-其他说明[双击切换]"/>
            <w:tag w:val="_GBC_f93907dc64cd43f0a9e4c85b200aec0c"/>
            <w:id w:val="1859542240"/>
          </w:sdtPr>
          <w:sdtEndPr/>
          <w:sdtContent>
            <w:p w:rsidR="005C0233" w:rsidRDefault="00B455C7" w:rsidP="005C0233">
              <w:pPr>
                <w:rPr>
                  <w:rFonts w:asciiTheme="minorHAnsi" w:eastAsiaTheme="minorEastAsia" w:hAnsiTheme="minorHAnsi" w:cs="Arial"/>
                  <w:color w:val="000000"/>
                </w:rPr>
              </w:pPr>
              <w:r>
                <w:rPr>
                  <w:rFonts w:ascii="宋体" w:hAnsi="宋体" w:cs="Arial"/>
                  <w:color w:val="000000"/>
                </w:rPr>
                <w:fldChar w:fldCharType="begin"/>
              </w:r>
              <w:r>
                <w:rPr>
                  <w:rFonts w:ascii="宋体" w:hAnsi="宋体" w:cs="Arial"/>
                  <w:color w:val="000000"/>
                </w:rPr>
                <w:instrText xml:space="preserve"> MACROBUTTON  SnrToggleCheckbox □适用  </w:instrText>
              </w:r>
              <w:r>
                <w:rPr>
                  <w:rFonts w:ascii="宋体" w:hAnsi="宋体" w:cs="Arial"/>
                  <w:color w:val="000000"/>
                </w:rPr>
                <w:fldChar w:fldCharType="end"/>
              </w:r>
              <w:r>
                <w:rPr>
                  <w:rFonts w:ascii="宋体" w:hAnsi="宋体" w:cs="Arial"/>
                  <w:color w:val="000000"/>
                </w:rPr>
                <w:fldChar w:fldCharType="begin"/>
              </w:r>
              <w:r>
                <w:rPr>
                  <w:rFonts w:ascii="宋体" w:hAnsi="宋体" w:cs="Arial"/>
                  <w:color w:val="000000"/>
                </w:rPr>
                <w:instrText xml:space="preserve"> MACROBUTTON  SnrToggleCheckbox √不适用 </w:instrText>
              </w:r>
              <w:r>
                <w:rPr>
                  <w:rFonts w:ascii="宋体" w:hAnsi="宋体" w:cs="Arial"/>
                  <w:color w:val="000000"/>
                </w:rPr>
                <w:fldChar w:fldCharType="end"/>
              </w:r>
            </w:p>
          </w:sdtContent>
        </w:sdt>
      </w:sdtContent>
    </w:sdt>
    <w:p w:rsidR="005C0233" w:rsidRDefault="005C0233">
      <w:pPr>
        <w:rPr>
          <w:rFonts w:cs="Arial"/>
          <w:color w:val="000000"/>
        </w:rPr>
      </w:pPr>
    </w:p>
    <w:p w:rsidR="005C0233" w:rsidRDefault="005C0233">
      <w:pPr>
        <w:rPr>
          <w:rFonts w:cs="Arial"/>
          <w:color w:val="000000"/>
        </w:rPr>
        <w:sectPr w:rsidR="005C0233">
          <w:pgSz w:w="16838" w:h="11906" w:orient="landscape"/>
          <w:pgMar w:top="1797" w:right="1525" w:bottom="1276" w:left="1440" w:header="856" w:footer="992" w:gutter="0"/>
          <w:cols w:space="425"/>
          <w:docGrid w:linePitch="312"/>
        </w:sectPr>
      </w:pPr>
    </w:p>
    <w:sdt>
      <w:sdtPr>
        <w:tag w:val="_PLD_25f09271103d4e438bab9960f6cad465"/>
        <w:id w:val="257265188"/>
      </w:sdtPr>
      <w:sdtEndPr/>
      <w:sdtContent>
        <w:p w:rsidR="005C0233" w:rsidRDefault="00B455C7">
          <w:pPr>
            <w:pStyle w:val="2CharCharChar"/>
            <w:numPr>
              <w:ilvl w:val="0"/>
              <w:numId w:val="38"/>
            </w:numPr>
            <w:rPr>
              <w:rFonts w:ascii="宋体" w:hAnsi="宋体"/>
            </w:rPr>
          </w:pPr>
          <w:r>
            <w:rPr>
              <w:rFonts w:hint="eastAsia"/>
            </w:rPr>
            <w:t>在其他主体中的权益</w:t>
          </w:r>
        </w:p>
      </w:sdtContent>
    </w:sdt>
    <w:p w:rsidR="005C0233" w:rsidRDefault="00B455C7">
      <w:pPr>
        <w:pStyle w:val="afb"/>
        <w:numPr>
          <w:ilvl w:val="2"/>
          <w:numId w:val="4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900660382"/>
      </w:sdtPr>
      <w:sdtEndPr>
        <w:rPr>
          <w:rFonts w:ascii="Times New Roman" w:hAnsi="Times New Roman" w:cstheme="minorBidi" w:hint="default"/>
          <w:szCs w:val="21"/>
        </w:rPr>
      </w:sdtEndPr>
      <w:sdtContent>
        <w:p w:rsidR="005C0233" w:rsidRDefault="00B455C7">
          <w:pPr>
            <w:pStyle w:val="afc"/>
            <w:numPr>
              <w:ilvl w:val="3"/>
              <w:numId w:val="50"/>
            </w:numPr>
            <w:ind w:left="424" w:hangingChars="202" w:hanging="424"/>
          </w:pPr>
          <w:r>
            <w:rPr>
              <w:rFonts w:hint="eastAsia"/>
            </w:rPr>
            <w:t>企业集团的构成</w:t>
          </w:r>
        </w:p>
        <w:sdt>
          <w:sdtPr>
            <w:alias w:val="是否适用：企业集团的构成[双击切换]"/>
            <w:tag w:val="_GBC_f4dcd24cd0a6465f817fe278addb6568"/>
            <w:id w:val="150686215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企业集团的构成"/>
              <w:tag w:val="_GBC_69130484488a4b33b14f19ef0f1abce9"/>
              <w:id w:val="-157311242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企业集团的构成"/>
              <w:tag w:val="_GBC_3be075e5c9a5407c89e1aab348039bf5"/>
              <w:id w:val="1016899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129"/>
            <w:gridCol w:w="1114"/>
            <w:gridCol w:w="1114"/>
            <w:gridCol w:w="1140"/>
            <w:gridCol w:w="1129"/>
            <w:gridCol w:w="1129"/>
            <w:gridCol w:w="1239"/>
          </w:tblGrid>
          <w:tr w:rsidR="005C0233">
            <w:trPr>
              <w:trHeight w:val="247"/>
            </w:trPr>
            <w:sdt>
              <w:sdtPr>
                <w:tag w:val="_PLD_d102f36c2e2645ad9579603ca28588c8"/>
                <w:id w:val="269665834"/>
              </w:sdtPr>
              <w:sdtEndPr/>
              <w:sdtContent>
                <w:tc>
                  <w:tcPr>
                    <w:tcW w:w="1051" w:type="dxa"/>
                    <w:vMerge w:val="restart"/>
                    <w:vAlign w:val="center"/>
                  </w:tcPr>
                  <w:p w:rsidR="005C0233" w:rsidRDefault="00B455C7">
                    <w:pPr>
                      <w:jc w:val="center"/>
                      <w:rPr>
                        <w:rFonts w:cs="Arial"/>
                        <w:szCs w:val="21"/>
                        <w:lang w:val="en-GB"/>
                      </w:rPr>
                    </w:pPr>
                    <w:r>
                      <w:rPr>
                        <w:rFonts w:cs="Arial" w:hint="eastAsia"/>
                        <w:szCs w:val="21"/>
                        <w:lang w:val="en-GB"/>
                      </w:rPr>
                      <w:t>子公司</w:t>
                    </w:r>
                  </w:p>
                  <w:p w:rsidR="005C0233" w:rsidRDefault="00B455C7">
                    <w:pPr>
                      <w:jc w:val="center"/>
                      <w:rPr>
                        <w:rFonts w:cs="Arial"/>
                        <w:szCs w:val="21"/>
                      </w:rPr>
                    </w:pPr>
                    <w:r>
                      <w:rPr>
                        <w:rFonts w:cs="Arial" w:hint="eastAsia"/>
                        <w:szCs w:val="21"/>
                        <w:lang w:val="en-GB"/>
                      </w:rPr>
                      <w:t>名称</w:t>
                    </w:r>
                  </w:p>
                </w:tc>
              </w:sdtContent>
            </w:sdt>
            <w:sdt>
              <w:sdtPr>
                <w:tag w:val="_PLD_f2f68356b5494ce8941038ba206c0e79"/>
                <w:id w:val="-1751347387"/>
              </w:sdtPr>
              <w:sdtEndPr/>
              <w:sdtContent>
                <w:tc>
                  <w:tcPr>
                    <w:tcW w:w="1129" w:type="dxa"/>
                    <w:vMerge w:val="restart"/>
                    <w:vAlign w:val="center"/>
                  </w:tcPr>
                  <w:p w:rsidR="005C0233" w:rsidRDefault="00B455C7">
                    <w:pPr>
                      <w:jc w:val="center"/>
                      <w:rPr>
                        <w:rFonts w:cs="Arial"/>
                        <w:szCs w:val="21"/>
                      </w:rPr>
                    </w:pPr>
                    <w:r>
                      <w:rPr>
                        <w:rFonts w:cs="Arial" w:hint="eastAsia"/>
                        <w:szCs w:val="21"/>
                        <w:lang w:val="en-GB"/>
                      </w:rPr>
                      <w:t>主要经营地</w:t>
                    </w:r>
                  </w:p>
                </w:tc>
              </w:sdtContent>
            </w:sdt>
            <w:tc>
              <w:tcPr>
                <w:tcW w:w="1114" w:type="dxa"/>
                <w:vMerge w:val="restart"/>
                <w:vAlign w:val="center"/>
              </w:tcPr>
              <w:sdt>
                <w:sdtPr>
                  <w:tag w:val="_PLD_e8bcd6ecc6b44104942668e86b86bbbe"/>
                  <w:id w:val="-1344850786"/>
                </w:sdtPr>
                <w:sdtEndPr/>
                <w:sdtContent>
                  <w:p w:rsidR="005C0233" w:rsidRDefault="00B455C7">
                    <w:pPr>
                      <w:jc w:val="center"/>
                    </w:pPr>
                    <w:r>
                      <w:rPr>
                        <w:rFonts w:hint="eastAsia"/>
                      </w:rPr>
                      <w:t>注册资本</w:t>
                    </w:r>
                  </w:p>
                </w:sdtContent>
              </w:sdt>
            </w:tc>
            <w:sdt>
              <w:sdtPr>
                <w:tag w:val="_PLD_e9cbfd017bcc45b9be4599d5ee950f92"/>
                <w:id w:val="-712494384"/>
              </w:sdtPr>
              <w:sdtEndPr/>
              <w:sdtContent>
                <w:tc>
                  <w:tcPr>
                    <w:tcW w:w="1114" w:type="dxa"/>
                    <w:vMerge w:val="restart"/>
                    <w:vAlign w:val="center"/>
                  </w:tcPr>
                  <w:p w:rsidR="005C0233" w:rsidRDefault="00B455C7">
                    <w:pPr>
                      <w:jc w:val="center"/>
                      <w:rPr>
                        <w:rFonts w:cs="Arial"/>
                        <w:szCs w:val="21"/>
                      </w:rPr>
                    </w:pPr>
                    <w:r>
                      <w:rPr>
                        <w:rFonts w:cs="Arial" w:hint="eastAsia"/>
                        <w:szCs w:val="21"/>
                        <w:lang w:val="en-GB"/>
                      </w:rPr>
                      <w:t>注册地</w:t>
                    </w:r>
                  </w:p>
                </w:tc>
              </w:sdtContent>
            </w:sdt>
            <w:sdt>
              <w:sdtPr>
                <w:tag w:val="_PLD_da5558f3e8f24c30b756f825b0ebca03"/>
                <w:id w:val="-1419329934"/>
              </w:sdtPr>
              <w:sdtEndPr/>
              <w:sdtContent>
                <w:tc>
                  <w:tcPr>
                    <w:tcW w:w="1140" w:type="dxa"/>
                    <w:vMerge w:val="restart"/>
                    <w:vAlign w:val="center"/>
                  </w:tcPr>
                  <w:p w:rsidR="005C0233" w:rsidRDefault="00B455C7">
                    <w:pPr>
                      <w:jc w:val="center"/>
                      <w:rPr>
                        <w:rFonts w:cs="Arial"/>
                        <w:szCs w:val="21"/>
                      </w:rPr>
                    </w:pPr>
                    <w:r>
                      <w:rPr>
                        <w:rFonts w:cs="Arial" w:hint="eastAsia"/>
                        <w:szCs w:val="21"/>
                        <w:lang w:val="en-GB"/>
                      </w:rPr>
                      <w:t>业务性质</w:t>
                    </w:r>
                  </w:p>
                </w:tc>
              </w:sdtContent>
            </w:sdt>
            <w:sdt>
              <w:sdtPr>
                <w:tag w:val="_PLD_817e427c8eff4fd1875d12860133e99e"/>
                <w:id w:val="-2099091409"/>
              </w:sdtPr>
              <w:sdtEndPr/>
              <w:sdtContent>
                <w:tc>
                  <w:tcPr>
                    <w:tcW w:w="2258" w:type="dxa"/>
                    <w:gridSpan w:val="2"/>
                    <w:vAlign w:val="center"/>
                  </w:tcPr>
                  <w:p w:rsidR="005C0233" w:rsidRDefault="00B455C7">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751233214"/>
              </w:sdtPr>
              <w:sdtEndPr/>
              <w:sdtContent>
                <w:tc>
                  <w:tcPr>
                    <w:tcW w:w="1239" w:type="dxa"/>
                    <w:vMerge w:val="restart"/>
                    <w:vAlign w:val="center"/>
                  </w:tcPr>
                  <w:p w:rsidR="005C0233" w:rsidRDefault="00B455C7">
                    <w:pPr>
                      <w:jc w:val="center"/>
                      <w:rPr>
                        <w:rFonts w:cs="Arial"/>
                        <w:szCs w:val="21"/>
                        <w:lang w:val="en-GB"/>
                      </w:rPr>
                    </w:pPr>
                    <w:r>
                      <w:rPr>
                        <w:rFonts w:cs="Arial" w:hint="eastAsia"/>
                        <w:szCs w:val="21"/>
                        <w:lang w:val="en-GB"/>
                      </w:rPr>
                      <w:t>取得</w:t>
                    </w:r>
                  </w:p>
                  <w:p w:rsidR="005C0233" w:rsidRDefault="00B455C7">
                    <w:pPr>
                      <w:jc w:val="center"/>
                      <w:rPr>
                        <w:rFonts w:cs="Arial"/>
                        <w:szCs w:val="21"/>
                        <w:lang w:val="en-GB"/>
                      </w:rPr>
                    </w:pPr>
                    <w:r>
                      <w:rPr>
                        <w:rFonts w:cs="Arial" w:hint="eastAsia"/>
                        <w:szCs w:val="21"/>
                        <w:lang w:val="en-GB"/>
                      </w:rPr>
                      <w:t>方式</w:t>
                    </w:r>
                  </w:p>
                </w:tc>
              </w:sdtContent>
            </w:sdt>
          </w:tr>
          <w:tr w:rsidR="005C0233">
            <w:trPr>
              <w:trHeight w:val="278"/>
            </w:trPr>
            <w:tc>
              <w:tcPr>
                <w:tcW w:w="1051" w:type="dxa"/>
                <w:vMerge/>
                <w:vAlign w:val="center"/>
              </w:tcPr>
              <w:p w:rsidR="005C0233" w:rsidRDefault="005C0233">
                <w:pPr>
                  <w:rPr>
                    <w:rFonts w:cs="Arial"/>
                    <w:szCs w:val="21"/>
                  </w:rPr>
                </w:pPr>
              </w:p>
            </w:tc>
            <w:tc>
              <w:tcPr>
                <w:tcW w:w="1129" w:type="dxa"/>
                <w:vMerge/>
                <w:vAlign w:val="center"/>
              </w:tcPr>
              <w:p w:rsidR="005C0233" w:rsidRDefault="005C0233">
                <w:pPr>
                  <w:rPr>
                    <w:rFonts w:cs="Arial"/>
                    <w:szCs w:val="21"/>
                  </w:rPr>
                </w:pPr>
              </w:p>
            </w:tc>
            <w:tc>
              <w:tcPr>
                <w:tcW w:w="1114" w:type="dxa"/>
                <w:vMerge/>
                <w:vAlign w:val="center"/>
              </w:tcPr>
              <w:p w:rsidR="005C0233" w:rsidRDefault="005C0233">
                <w:pPr>
                  <w:rPr>
                    <w:rFonts w:cs="Arial"/>
                    <w:szCs w:val="21"/>
                  </w:rPr>
                </w:pPr>
              </w:p>
            </w:tc>
            <w:tc>
              <w:tcPr>
                <w:tcW w:w="1114" w:type="dxa"/>
                <w:vMerge/>
                <w:vAlign w:val="center"/>
              </w:tcPr>
              <w:p w:rsidR="005C0233" w:rsidRDefault="005C0233">
                <w:pPr>
                  <w:rPr>
                    <w:rFonts w:cs="Arial"/>
                    <w:szCs w:val="21"/>
                  </w:rPr>
                </w:pPr>
              </w:p>
            </w:tc>
            <w:tc>
              <w:tcPr>
                <w:tcW w:w="1140" w:type="dxa"/>
                <w:vMerge/>
                <w:vAlign w:val="center"/>
              </w:tcPr>
              <w:p w:rsidR="005C0233" w:rsidRDefault="005C0233">
                <w:pPr>
                  <w:rPr>
                    <w:rFonts w:cs="Arial"/>
                    <w:szCs w:val="21"/>
                  </w:rPr>
                </w:pPr>
              </w:p>
            </w:tc>
            <w:sdt>
              <w:sdtPr>
                <w:tag w:val="_PLD_3f641d83162f4ae3a8840b93258d7ced"/>
                <w:id w:val="654508032"/>
              </w:sdtPr>
              <w:sdtEndPr/>
              <w:sdtContent>
                <w:tc>
                  <w:tcPr>
                    <w:tcW w:w="1129" w:type="dxa"/>
                    <w:vAlign w:val="center"/>
                  </w:tcPr>
                  <w:p w:rsidR="005C0233" w:rsidRDefault="00B455C7">
                    <w:pPr>
                      <w:jc w:val="center"/>
                      <w:rPr>
                        <w:rFonts w:cs="Arial"/>
                        <w:szCs w:val="21"/>
                      </w:rPr>
                    </w:pPr>
                    <w:r>
                      <w:rPr>
                        <w:rFonts w:cs="Arial" w:hint="eastAsia"/>
                        <w:szCs w:val="21"/>
                        <w:lang w:val="en-GB"/>
                      </w:rPr>
                      <w:t>直接</w:t>
                    </w:r>
                  </w:p>
                </w:tc>
              </w:sdtContent>
            </w:sdt>
            <w:sdt>
              <w:sdtPr>
                <w:tag w:val="_PLD_ebc96648c2794ae08bfb57e63f0a34c5"/>
                <w:id w:val="1087110393"/>
              </w:sdtPr>
              <w:sdtEndPr/>
              <w:sdtContent>
                <w:tc>
                  <w:tcPr>
                    <w:tcW w:w="1129" w:type="dxa"/>
                    <w:vAlign w:val="center"/>
                  </w:tcPr>
                  <w:p w:rsidR="005C0233" w:rsidRDefault="00B455C7">
                    <w:pPr>
                      <w:jc w:val="center"/>
                      <w:rPr>
                        <w:rFonts w:cs="Arial"/>
                        <w:szCs w:val="21"/>
                      </w:rPr>
                    </w:pPr>
                    <w:r>
                      <w:rPr>
                        <w:rFonts w:cs="Arial" w:hint="eastAsia"/>
                        <w:szCs w:val="21"/>
                        <w:lang w:val="en-GB"/>
                      </w:rPr>
                      <w:t>间接</w:t>
                    </w:r>
                  </w:p>
                </w:tc>
              </w:sdtContent>
            </w:sdt>
            <w:tc>
              <w:tcPr>
                <w:tcW w:w="1239" w:type="dxa"/>
                <w:vMerge/>
                <w:vAlign w:val="center"/>
              </w:tcPr>
              <w:p w:rsidR="005C0233" w:rsidRDefault="005C0233">
                <w:pPr>
                  <w:rPr>
                    <w:rFonts w:cs="Arial"/>
                    <w:szCs w:val="21"/>
                  </w:rPr>
                </w:pP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淮北新源热电有限公司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淮北市</w:t>
                </w:r>
              </w:p>
            </w:tc>
            <w:tc>
              <w:tcPr>
                <w:tcW w:w="1114" w:type="dxa"/>
                <w:vAlign w:val="center"/>
              </w:tcPr>
              <w:p w:rsidR="00AB373C" w:rsidRDefault="00AB373C">
                <w:pPr>
                  <w:jc w:val="right"/>
                  <w:rPr>
                    <w:color w:val="000000"/>
                    <w:sz w:val="18"/>
                    <w:szCs w:val="18"/>
                  </w:rPr>
                </w:pPr>
                <w:r>
                  <w:rPr>
                    <w:color w:val="000000"/>
                    <w:sz w:val="18"/>
                    <w:szCs w:val="18"/>
                  </w:rPr>
                  <w:t>165,000,000.00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淮北市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88.00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同一控制下合并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安徽恒力电业有限责任公司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淮北市</w:t>
                </w:r>
              </w:p>
            </w:tc>
            <w:tc>
              <w:tcPr>
                <w:tcW w:w="1114" w:type="dxa"/>
                <w:vAlign w:val="center"/>
              </w:tcPr>
              <w:p w:rsidR="00AB373C" w:rsidRDefault="00AB373C">
                <w:pPr>
                  <w:jc w:val="right"/>
                  <w:rPr>
                    <w:color w:val="000000"/>
                    <w:sz w:val="18"/>
                    <w:szCs w:val="18"/>
                  </w:rPr>
                </w:pPr>
                <w:r>
                  <w:rPr>
                    <w:color w:val="000000"/>
                    <w:sz w:val="18"/>
                    <w:szCs w:val="18"/>
                  </w:rPr>
                  <w:t>35,000,000.00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淮北市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25.00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同一控制下合并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宿州营鼎建材有限责任公司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50,000,000.00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淮北市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建材</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45.05</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恒源芬雷选煤工程技术（天津）有限公司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宿州市、淮北市</w:t>
                </w:r>
              </w:p>
            </w:tc>
            <w:tc>
              <w:tcPr>
                <w:tcW w:w="1114" w:type="dxa"/>
                <w:vAlign w:val="center"/>
              </w:tcPr>
              <w:p w:rsidR="00AB373C" w:rsidRDefault="00AB373C">
                <w:pPr>
                  <w:jc w:val="right"/>
                  <w:rPr>
                    <w:color w:val="000000"/>
                    <w:sz w:val="18"/>
                    <w:szCs w:val="18"/>
                  </w:rPr>
                </w:pPr>
                <w:r>
                  <w:rPr>
                    <w:color w:val="000000"/>
                    <w:sz w:val="18"/>
                    <w:szCs w:val="18"/>
                  </w:rPr>
                  <w:t>20,000,000.00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天津</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煤炭洗选</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50.00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安徽恒源电力有限责任公司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淮北市</w:t>
                </w:r>
              </w:p>
            </w:tc>
            <w:tc>
              <w:tcPr>
                <w:tcW w:w="1114" w:type="dxa"/>
                <w:vAlign w:val="center"/>
              </w:tcPr>
              <w:p w:rsidR="00AB373C" w:rsidRDefault="00AB373C">
                <w:pPr>
                  <w:jc w:val="right"/>
                  <w:rPr>
                    <w:color w:val="000000"/>
                    <w:sz w:val="18"/>
                    <w:szCs w:val="18"/>
                  </w:rPr>
                </w:pPr>
                <w:r>
                  <w:rPr>
                    <w:color w:val="000000"/>
                    <w:sz w:val="18"/>
                    <w:szCs w:val="18"/>
                  </w:rPr>
                  <w:t>140,000,000.00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淮北市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宿州创元发电有限责任公司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100,000,000.00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同一控制下合并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恒源融资租赁（天津）有限公司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500,000,000.00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天津</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融资租赁</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安徽省恒泰新材料有限公司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马鞍山市</w:t>
                </w:r>
              </w:p>
            </w:tc>
            <w:tc>
              <w:tcPr>
                <w:tcW w:w="1114" w:type="dxa"/>
                <w:vAlign w:val="center"/>
              </w:tcPr>
              <w:p w:rsidR="00AB373C" w:rsidRDefault="00AB373C">
                <w:pPr>
                  <w:jc w:val="right"/>
                  <w:rPr>
                    <w:color w:val="000000"/>
                    <w:sz w:val="18"/>
                    <w:szCs w:val="18"/>
                  </w:rPr>
                </w:pPr>
                <w:r>
                  <w:rPr>
                    <w:color w:val="000000"/>
                    <w:sz w:val="18"/>
                    <w:szCs w:val="18"/>
                  </w:rPr>
                  <w:t>100,000,000.00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马鞍山市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采矿业</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同一控制下合并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安徽禹恒煤矿水害防治工程技术有限公司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20,000,000.00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建筑业</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51.00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安徽省恒大生态环境建设工程有限责任公司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12,000,000.00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建筑业</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同一控制下合并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宿州锦风新能源有限责任公司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146,000,000.00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70.00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lastRenderedPageBreak/>
                  <w:t>张掖市宏能煤业有限公司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张掖市</w:t>
                </w:r>
              </w:p>
            </w:tc>
            <w:tc>
              <w:tcPr>
                <w:tcW w:w="1114" w:type="dxa"/>
                <w:vAlign w:val="center"/>
              </w:tcPr>
              <w:p w:rsidR="00AB373C" w:rsidRDefault="00AB373C">
                <w:pPr>
                  <w:jc w:val="right"/>
                  <w:rPr>
                    <w:color w:val="000000"/>
                    <w:sz w:val="18"/>
                    <w:szCs w:val="18"/>
                  </w:rPr>
                </w:pPr>
                <w:r>
                  <w:rPr>
                    <w:color w:val="000000"/>
                    <w:sz w:val="18"/>
                    <w:szCs w:val="18"/>
                  </w:rPr>
                  <w:t>400,000,000.00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张掖市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煤炭开采</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非同一控制下企业合并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张掖市宏能昌盛能源有限责任公司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张掖市</w:t>
                </w:r>
              </w:p>
            </w:tc>
            <w:tc>
              <w:tcPr>
                <w:tcW w:w="1114" w:type="dxa"/>
                <w:vAlign w:val="center"/>
              </w:tcPr>
              <w:p w:rsidR="00AB373C" w:rsidRDefault="00AB373C">
                <w:pPr>
                  <w:jc w:val="right"/>
                  <w:rPr>
                    <w:color w:val="000000"/>
                    <w:sz w:val="18"/>
                    <w:szCs w:val="18"/>
                  </w:rPr>
                </w:pPr>
                <w:r>
                  <w:rPr>
                    <w:color w:val="000000"/>
                    <w:sz w:val="18"/>
                    <w:szCs w:val="18"/>
                  </w:rPr>
                  <w:t>60,000,000.00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张掖市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煤炭洗选</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100.00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非同一控制下企业合并</w:t>
                </w:r>
              </w:p>
            </w:tc>
          </w:tr>
          <w:tr w:rsidR="00AB373C">
            <w:tc>
              <w:tcPr>
                <w:tcW w:w="1051" w:type="dxa"/>
                <w:vAlign w:val="center"/>
              </w:tcPr>
              <w:p w:rsidR="00AB373C" w:rsidRDefault="00AB373C">
                <w:pPr>
                  <w:widowControl w:val="0"/>
                  <w:adjustRightInd w:val="0"/>
                  <w:spacing w:beforeLines="50" w:before="120"/>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安徽钱营孜第二发电有限公司</w:t>
                </w:r>
              </w:p>
            </w:tc>
            <w:tc>
              <w:tcPr>
                <w:tcW w:w="1129" w:type="dxa"/>
                <w:vAlign w:val="center"/>
              </w:tcPr>
              <w:p w:rsidR="00AB373C" w:rsidRDefault="00AB373C">
                <w:pPr>
                  <w:jc w:val="center"/>
                  <w:rPr>
                    <w:rFonts w:ascii="宋体" w:hAnsi="宋体" w:cs="宋体"/>
                    <w:color w:val="000000"/>
                    <w:sz w:val="18"/>
                    <w:szCs w:val="18"/>
                  </w:rPr>
                </w:pPr>
                <w:r>
                  <w:rPr>
                    <w:rFonts w:hint="eastAsia"/>
                    <w:color w:val="000000"/>
                    <w:sz w:val="18"/>
                    <w:szCs w:val="18"/>
                  </w:rPr>
                  <w:t>宿州市</w:t>
                </w:r>
              </w:p>
            </w:tc>
            <w:tc>
              <w:tcPr>
                <w:tcW w:w="1114" w:type="dxa"/>
                <w:vAlign w:val="center"/>
              </w:tcPr>
              <w:p w:rsidR="00AB373C" w:rsidRDefault="00AB373C">
                <w:pPr>
                  <w:jc w:val="right"/>
                  <w:rPr>
                    <w:color w:val="000000"/>
                    <w:sz w:val="18"/>
                    <w:szCs w:val="18"/>
                  </w:rPr>
                </w:pPr>
                <w:r>
                  <w:rPr>
                    <w:color w:val="000000"/>
                    <w:sz w:val="18"/>
                    <w:szCs w:val="18"/>
                  </w:rPr>
                  <w:t>948,000,000.00</w:t>
                </w:r>
              </w:p>
            </w:tc>
            <w:tc>
              <w:tcPr>
                <w:tcW w:w="1114"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宿州市</w:t>
                </w:r>
              </w:p>
            </w:tc>
            <w:tc>
              <w:tcPr>
                <w:tcW w:w="1140"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电力</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sz w:val="18"/>
                    <w:szCs w:val="18"/>
                  </w:rPr>
                  <w:t>50.00</w:t>
                </w:r>
              </w:p>
            </w:tc>
            <w:tc>
              <w:tcPr>
                <w:tcW w:w="1129" w:type="dxa"/>
                <w:vAlign w:val="center"/>
              </w:tcPr>
              <w:p w:rsidR="00AB373C" w:rsidRDefault="00AB373C">
                <w:pPr>
                  <w:widowControl w:val="0"/>
                  <w:adjustRightInd w:val="0"/>
                  <w:spacing w:beforeLines="50" w:before="120"/>
                  <w:jc w:val="right"/>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w:t>
                </w:r>
              </w:p>
            </w:tc>
            <w:tc>
              <w:tcPr>
                <w:tcW w:w="1239" w:type="dxa"/>
                <w:vAlign w:val="center"/>
              </w:tcPr>
              <w:p w:rsidR="00AB373C" w:rsidRDefault="00AB373C">
                <w:pPr>
                  <w:widowControl w:val="0"/>
                  <w:adjustRightInd w:val="0"/>
                  <w:spacing w:beforeLines="50" w:before="120"/>
                  <w:jc w:val="center"/>
                  <w:rPr>
                    <w:rFonts w:asciiTheme="majorBidi" w:eastAsiaTheme="majorEastAsia" w:hAnsiTheme="majorBidi" w:cstheme="majorBidi"/>
                    <w:kern w:val="2"/>
                    <w:sz w:val="18"/>
                    <w:szCs w:val="18"/>
                  </w:rPr>
                </w:pPr>
                <w:r>
                  <w:rPr>
                    <w:rFonts w:asciiTheme="majorBidi" w:eastAsiaTheme="majorEastAsia" w:hAnsiTheme="majorBidi" w:cstheme="majorBidi" w:hint="eastAsia"/>
                    <w:sz w:val="18"/>
                    <w:szCs w:val="18"/>
                  </w:rPr>
                  <w:t>设立</w:t>
                </w:r>
              </w:p>
            </w:tc>
          </w:tr>
        </w:tbl>
        <w:p w:rsidR="005C0233" w:rsidRDefault="00B455C7">
          <w:pPr>
            <w:rPr>
              <w:rFonts w:cs="Arial"/>
              <w:szCs w:val="21"/>
            </w:rPr>
          </w:pPr>
          <w:r>
            <w:rPr>
              <w:rFonts w:cs="Arial" w:hint="eastAsia"/>
              <w:szCs w:val="21"/>
            </w:rPr>
            <w:t>在子公司的持股比例不同于表决权比例的说明：</w:t>
          </w:r>
        </w:p>
        <w:p w:rsidR="005C0233" w:rsidRDefault="009D631F">
          <w:pPr>
            <w:rPr>
              <w:rFonts w:cs="Arial"/>
              <w:szCs w:val="21"/>
            </w:rPr>
          </w:pPr>
          <w:sdt>
            <w:sdtPr>
              <w:rPr>
                <w:rFonts w:cs="Arial"/>
                <w:szCs w:val="21"/>
              </w:rPr>
              <w:alias w:val="在子公司的持股比例不同于表决权比例的说明"/>
              <w:tag w:val="_GBC_b7be591163dc47e4b00f98006e6fbb0b"/>
              <w:id w:val="1087579558"/>
            </w:sdtPr>
            <w:sdtEndPr/>
            <w:sdtContent>
              <w:r w:rsidR="00B455C7">
                <w:rPr>
                  <w:rFonts w:cs="Arial" w:hint="eastAsia"/>
                  <w:szCs w:val="21"/>
                </w:rPr>
                <w:t>无</w:t>
              </w:r>
            </w:sdtContent>
          </w:sdt>
        </w:p>
        <w:p w:rsidR="005C0233" w:rsidRDefault="005C0233">
          <w:pPr>
            <w:rPr>
              <w:rFonts w:cs="Arial"/>
              <w:szCs w:val="21"/>
            </w:rPr>
          </w:pPr>
        </w:p>
        <w:p w:rsidR="005C0233" w:rsidRDefault="00B455C7">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684042229"/>
          </w:sdtPr>
          <w:sdtEndPr/>
          <w:sdtContent>
            <w:p w:rsidR="008749D2" w:rsidRDefault="008749D2">
              <w:pPr>
                <w:rPr>
                  <w:rFonts w:cs="Arial"/>
                  <w:szCs w:val="21"/>
                </w:rPr>
              </w:pPr>
              <w:r>
                <w:rPr>
                  <w:rFonts w:cs="Arial" w:hint="eastAsia"/>
                  <w:szCs w:val="21"/>
                </w:rPr>
                <w:t>1.</w:t>
              </w:r>
              <w:r w:rsidRPr="005D2C56">
                <w:rPr>
                  <w:rFonts w:cs="Arial" w:hint="eastAsia"/>
                  <w:szCs w:val="21"/>
                </w:rPr>
                <w:t>恒源芬雷选煤工程技术（天津）有限公司董事会</w:t>
              </w:r>
              <w:r>
                <w:rPr>
                  <w:rFonts w:cs="Arial" w:hint="eastAsia"/>
                  <w:szCs w:val="21"/>
                </w:rPr>
                <w:t>由</w:t>
              </w:r>
              <w:r w:rsidRPr="005D2C56">
                <w:rPr>
                  <w:rFonts w:cs="Arial" w:hint="eastAsia"/>
                  <w:szCs w:val="21"/>
                </w:rPr>
                <w:t>五名董事组成，其中：恒源煤电推荐三名人选，芬雷选煤推荐二名人选；董事长由恒源煤电从其推荐的董事中指定产生。</w:t>
              </w:r>
            </w:p>
            <w:p w:rsidR="008749D2" w:rsidRPr="008749D2" w:rsidRDefault="008749D2" w:rsidP="008749D2">
              <w:pPr>
                <w:rPr>
                  <w:rFonts w:cs="Arial"/>
                  <w:szCs w:val="21"/>
                </w:rPr>
              </w:pPr>
              <w:r w:rsidRPr="008749D2">
                <w:rPr>
                  <w:rFonts w:cs="Arial"/>
                  <w:szCs w:val="21"/>
                </w:rPr>
                <w:t>2.</w:t>
              </w:r>
              <w:r w:rsidRPr="008749D2">
                <w:rPr>
                  <w:rFonts w:cs="Arial"/>
                  <w:szCs w:val="21"/>
                </w:rPr>
                <w:t>公司作为宿州市营鼎建材有限责任公司第一大股东，对其生产经</w:t>
              </w:r>
              <w:r w:rsidRPr="008749D2">
                <w:rPr>
                  <w:rFonts w:cs="Arial"/>
                  <w:szCs w:val="21"/>
                </w:rPr>
                <w:t xml:space="preserve"> </w:t>
              </w:r>
              <w:r w:rsidRPr="008749D2">
                <w:rPr>
                  <w:rFonts w:cs="Arial"/>
                  <w:szCs w:val="21"/>
                </w:rPr>
                <w:t>营、人事任免具有决定权。</w:t>
              </w:r>
            </w:p>
            <w:p w:rsidR="005C0233" w:rsidRDefault="008749D2">
              <w:pPr>
                <w:rPr>
                  <w:rFonts w:cs="Arial"/>
                  <w:szCs w:val="21"/>
                </w:rPr>
              </w:pPr>
              <w:r>
                <w:rPr>
                  <w:rFonts w:cs="Arial" w:hint="eastAsia"/>
                  <w:szCs w:val="21"/>
                </w:rPr>
                <w:t>3.</w:t>
              </w:r>
              <w:r w:rsidRPr="008749D2">
                <w:rPr>
                  <w:rFonts w:cs="Arial" w:hint="eastAsia"/>
                  <w:szCs w:val="21"/>
                </w:rPr>
                <w:t xml:space="preserve"> </w:t>
              </w:r>
              <w:r w:rsidRPr="008749D2">
                <w:rPr>
                  <w:rFonts w:cs="Arial" w:hint="eastAsia"/>
                  <w:szCs w:val="21"/>
                </w:rPr>
                <w:t>安徽钱营孜第二发电有限公司</w:t>
              </w:r>
              <w:r>
                <w:rPr>
                  <w:rFonts w:cs="Arial" w:hint="eastAsia"/>
                  <w:szCs w:val="21"/>
                </w:rPr>
                <w:t>由七</w:t>
              </w:r>
              <w:r w:rsidRPr="005D2C56">
                <w:rPr>
                  <w:rFonts w:cs="Arial" w:hint="eastAsia"/>
                  <w:szCs w:val="21"/>
                </w:rPr>
                <w:t>名董事组成</w:t>
              </w:r>
              <w:r>
                <w:rPr>
                  <w:rFonts w:cs="Arial" w:hint="eastAsia"/>
                  <w:szCs w:val="21"/>
                </w:rPr>
                <w:t>，其中：恒源煤电推荐四名</w:t>
              </w:r>
              <w:r w:rsidR="00CD53DE">
                <w:rPr>
                  <w:rFonts w:cs="Arial" w:hint="eastAsia"/>
                  <w:szCs w:val="21"/>
                </w:rPr>
                <w:t>，</w:t>
              </w:r>
              <w:r>
                <w:rPr>
                  <w:rFonts w:cs="Arial" w:hint="eastAsia"/>
                  <w:szCs w:val="21"/>
                </w:rPr>
                <w:t>皖能股份推荐三名；董事长由恒源煤电从其推荐的董事中指定产生。</w:t>
              </w:r>
            </w:p>
          </w:sdtContent>
        </w:sdt>
        <w:p w:rsidR="005C0233" w:rsidRDefault="00B455C7">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700307755"/>
          </w:sdtPr>
          <w:sdtEndPr/>
          <w:sdtContent>
            <w:p w:rsidR="005C0233" w:rsidRDefault="00B455C7">
              <w:pPr>
                <w:rPr>
                  <w:rFonts w:cs="Arial"/>
                  <w:szCs w:val="21"/>
                </w:rPr>
              </w:pPr>
              <w:r>
                <w:rPr>
                  <w:rFonts w:cs="Arial" w:hint="eastAsia"/>
                  <w:szCs w:val="21"/>
                </w:rPr>
                <w:t>无</w:t>
              </w:r>
            </w:p>
          </w:sdtContent>
        </w:sdt>
        <w:p w:rsidR="005C0233" w:rsidRDefault="005C0233">
          <w:pPr>
            <w:rPr>
              <w:rFonts w:cs="Arial"/>
              <w:szCs w:val="21"/>
            </w:rPr>
          </w:pPr>
        </w:p>
        <w:p w:rsidR="005C0233" w:rsidRDefault="00B455C7">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22386472"/>
          </w:sdtPr>
          <w:sdtEndPr/>
          <w:sdtContent>
            <w:p w:rsidR="005C0233" w:rsidRDefault="00B455C7">
              <w:pPr>
                <w:rPr>
                  <w:rFonts w:cs="Arial"/>
                  <w:szCs w:val="21"/>
                </w:rPr>
              </w:pPr>
              <w:r>
                <w:rPr>
                  <w:rFonts w:cs="Arial" w:hint="eastAsia"/>
                  <w:szCs w:val="21"/>
                </w:rPr>
                <w:t>无</w:t>
              </w:r>
            </w:p>
          </w:sdtContent>
        </w:sdt>
        <w:p w:rsidR="005C0233" w:rsidRDefault="005C0233">
          <w:pPr>
            <w:rPr>
              <w:rFonts w:cs="Arial"/>
              <w:szCs w:val="21"/>
            </w:rPr>
          </w:pPr>
        </w:p>
        <w:p w:rsidR="005C0233" w:rsidRDefault="00B455C7">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387608744"/>
          </w:sdtPr>
          <w:sdtEndPr/>
          <w:sdtContent>
            <w:p w:rsidR="005C0233" w:rsidRDefault="00B455C7">
              <w:pPr>
                <w:rPr>
                  <w:rFonts w:cstheme="minorBidi"/>
                  <w:szCs w:val="21"/>
                </w:rPr>
              </w:pPr>
              <w:r>
                <w:rPr>
                  <w:rFonts w:cs="Arial" w:hint="eastAsia"/>
                  <w:szCs w:val="21"/>
                </w:rPr>
                <w:t>无</w:t>
              </w:r>
            </w:p>
          </w:sdtContent>
        </w:sdt>
      </w:sdtContent>
    </w:sdt>
    <w:p w:rsidR="005C0233" w:rsidRDefault="005C0233">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903886010"/>
      </w:sdtPr>
      <w:sdtEndPr>
        <w:rPr>
          <w:rFonts w:ascii="Times New Roman" w:hAnsi="Times New Roman" w:cs="Arial" w:hint="default"/>
          <w:szCs w:val="21"/>
        </w:rPr>
      </w:sdtEndPr>
      <w:sdtContent>
        <w:p w:rsidR="005C0233" w:rsidRDefault="00B455C7">
          <w:pPr>
            <w:pStyle w:val="afc"/>
            <w:numPr>
              <w:ilvl w:val="3"/>
              <w:numId w:val="50"/>
            </w:numPr>
            <w:ind w:left="424" w:hangingChars="202" w:hanging="424"/>
          </w:pPr>
          <w:r>
            <w:rPr>
              <w:rFonts w:hint="eastAsia"/>
            </w:rPr>
            <w:t>重要的非全资子公司</w:t>
          </w:r>
        </w:p>
        <w:sdt>
          <w:sdtPr>
            <w:alias w:val="是否适用：重要的非全资子公司[双击切换]"/>
            <w:tag w:val="_GBC_51a84bfe201248b8bd5edb53b6cd6283"/>
            <w:id w:val="-1122682750"/>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rPr>
          </w:pPr>
        </w:p>
      </w:sdtContent>
    </w:sdt>
    <w:p w:rsidR="005C0233" w:rsidRDefault="005C0233">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1035693789"/>
      </w:sdtPr>
      <w:sdtEndPr>
        <w:rPr>
          <w:rFonts w:ascii="Times New Roman" w:hAnsi="Times New Roman" w:cs="Arial" w:hint="default"/>
          <w:szCs w:val="21"/>
        </w:rPr>
      </w:sdtEndPr>
      <w:sdtContent>
        <w:p w:rsidR="005C0233" w:rsidRDefault="00B455C7">
          <w:pPr>
            <w:pStyle w:val="afc"/>
            <w:numPr>
              <w:ilvl w:val="3"/>
              <w:numId w:val="5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44649714"/>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rPr>
          </w:pPr>
        </w:p>
      </w:sdtContent>
    </w:sdt>
    <w:p w:rsidR="005C0233" w:rsidRDefault="005C0233">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408808193"/>
      </w:sdtPr>
      <w:sdtEndPr>
        <w:rPr>
          <w:rFonts w:ascii="Times New Roman" w:hAnsi="Times New Roman" w:cs="Arial"/>
          <w:szCs w:val="21"/>
        </w:rPr>
      </w:sdtEndPr>
      <w:sdtContent>
        <w:p w:rsidR="005C0233" w:rsidRDefault="00B455C7">
          <w:pPr>
            <w:pStyle w:val="afc"/>
            <w:numPr>
              <w:ilvl w:val="3"/>
              <w:numId w:val="5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845827526"/>
          </w:sdtPr>
          <w:sdtEndPr/>
          <w:sdtContent>
            <w:p w:rsidR="005C0233" w:rsidRDefault="00B455C7" w:rsidP="005C0233">
              <w:pPr>
                <w:rPr>
                  <w:rFonts w:cs="Arial"/>
                  <w:b/>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83959347"/>
      </w:sdtPr>
      <w:sdtEndPr>
        <w:rPr>
          <w:rFonts w:ascii="Times New Roman" w:hAnsi="Times New Roman" w:cs="Arial"/>
          <w:szCs w:val="21"/>
        </w:rPr>
      </w:sdtEndPr>
      <w:sdtContent>
        <w:p w:rsidR="005C0233" w:rsidRDefault="00B455C7">
          <w:pPr>
            <w:pStyle w:val="afc"/>
            <w:numPr>
              <w:ilvl w:val="3"/>
              <w:numId w:val="5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215241968"/>
          </w:sdtPr>
          <w:sdtEndPr/>
          <w:sdtContent>
            <w:p w:rsidR="005C0233" w:rsidRDefault="00B455C7" w:rsidP="005C0233">
              <w:pPr>
                <w:rPr>
                  <w:rFonts w:cs="Arial"/>
                  <w:szCs w:val="21"/>
                </w:rPr>
              </w:pPr>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sdtContent>
    </w:sdt>
    <w:p w:rsidR="005C0233" w:rsidRDefault="005C0233">
      <w:pPr>
        <w:rPr>
          <w:rFonts w:cs="Arial"/>
          <w:b/>
          <w:szCs w:val="21"/>
        </w:rPr>
      </w:pPr>
    </w:p>
    <w:sdt>
      <w:sdtPr>
        <w:rPr>
          <w:szCs w:val="21"/>
        </w:rPr>
        <w:alias w:val="模块:在子公司中的权益其他说明"/>
        <w:tag w:val="_GBC_a0f68dc0a3a24efaa431a8c8d768eb0f"/>
        <w:id w:val="1698807008"/>
      </w:sdtPr>
      <w:sdtEndPr/>
      <w:sdtContent>
        <w:p w:rsidR="005C0233" w:rsidRDefault="00B455C7">
          <w:pPr>
            <w:rPr>
              <w:szCs w:val="21"/>
            </w:rPr>
          </w:pPr>
          <w:r>
            <w:rPr>
              <w:rFonts w:hint="eastAsia"/>
              <w:szCs w:val="21"/>
            </w:rPr>
            <w:t>其他说明：</w:t>
          </w:r>
        </w:p>
        <w:sdt>
          <w:sdtPr>
            <w:rPr>
              <w:szCs w:val="21"/>
            </w:rPr>
            <w:alias w:val="是否适用：在子公司中的权益其他说明[双击切换]"/>
            <w:tag w:val="_GBC_b26ad9d381c8467f9c05b435b2cb6493"/>
            <w:id w:val="-196334400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p w:rsidR="005C0233" w:rsidRDefault="00B455C7">
      <w:pPr>
        <w:pStyle w:val="afb"/>
        <w:numPr>
          <w:ilvl w:val="2"/>
          <w:numId w:val="49"/>
        </w:numPr>
      </w:pPr>
      <w:r>
        <w:rPr>
          <w:rFonts w:hint="eastAsia"/>
        </w:rPr>
        <w:lastRenderedPageBreak/>
        <w:t>在子公司的所有者权益份额发生变化且仍控制子公司的交易</w:t>
      </w:r>
    </w:p>
    <w:sdt>
      <w:sdtPr>
        <w:alias w:val="是否适用：在子公司的所有者权益份额发生变化且仍控制子公司的交易[双击切换]"/>
        <w:tag w:val="_GBC_4c0599836d204e25b4d5d4f8434a2c4c"/>
        <w:id w:val="1306741070"/>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szCs w:val="21"/>
        </w:rPr>
      </w:pPr>
    </w:p>
    <w:sdt>
      <w:sdtPr>
        <w:tag w:val="_PLD_f89554117ad04100932046b3b8223fad"/>
        <w:id w:val="-1887713937"/>
      </w:sdtPr>
      <w:sdtEndPr/>
      <w:sdtContent>
        <w:p w:rsidR="005C0233" w:rsidRDefault="00B455C7">
          <w:pPr>
            <w:pStyle w:val="afb"/>
            <w:numPr>
              <w:ilvl w:val="2"/>
              <w:numId w:val="49"/>
            </w:numPr>
          </w:pPr>
          <w:r>
            <w:rPr>
              <w:rFonts w:hint="eastAsia"/>
            </w:rPr>
            <w:t>在合营企业或联营企业中的权益</w:t>
          </w:r>
        </w:p>
      </w:sdtContent>
    </w:sdt>
    <w:sdt>
      <w:sdtPr>
        <w:alias w:val="是否适用：在合营企业或联营企业中的权益[双击切换]"/>
        <w:tag w:val="_GBC_2bff91875b7a49f3929c4613048756c1"/>
        <w:id w:val="-161682173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25728970"/>
      </w:sdtPr>
      <w:sdtEndPr>
        <w:rPr>
          <w:rFonts w:ascii="Times New Roman" w:hAnsi="Times New Roman" w:cstheme="minorBidi" w:hint="default"/>
          <w:szCs w:val="21"/>
        </w:rPr>
      </w:sdtEndPr>
      <w:sdtContent>
        <w:p w:rsidR="005C0233" w:rsidRDefault="00B455C7">
          <w:pPr>
            <w:pStyle w:val="afc"/>
            <w:numPr>
              <w:ilvl w:val="3"/>
              <w:numId w:val="51"/>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574123157"/>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328"/>
            <w:gridCol w:w="1250"/>
            <w:gridCol w:w="1292"/>
            <w:gridCol w:w="1060"/>
            <w:gridCol w:w="1093"/>
            <w:gridCol w:w="1815"/>
          </w:tblGrid>
          <w:tr w:rsidR="005C0233" w:rsidTr="005C0233">
            <w:trPr>
              <w:trHeight w:val="451"/>
            </w:trPr>
            <w:sdt>
              <w:sdtPr>
                <w:tag w:val="_PLD_6004d65b7e3443dc82381484e3885a6b"/>
                <w:id w:val="-2045285166"/>
              </w:sdtPr>
              <w:sdtEndPr/>
              <w:sdtContent>
                <w:tc>
                  <w:tcPr>
                    <w:tcW w:w="1207" w:type="dxa"/>
                    <w:vMerge w:val="restart"/>
                    <w:vAlign w:val="center"/>
                  </w:tcPr>
                  <w:p w:rsidR="005C0233" w:rsidRDefault="00B455C7" w:rsidP="005C0233">
                    <w:pPr>
                      <w:jc w:val="center"/>
                      <w:rPr>
                        <w:rFonts w:cs="Arial"/>
                        <w:szCs w:val="21"/>
                      </w:rPr>
                    </w:pPr>
                    <w:r>
                      <w:rPr>
                        <w:rFonts w:cs="Arial" w:hint="eastAsia"/>
                        <w:szCs w:val="21"/>
                        <w:lang w:val="en-GB"/>
                      </w:rPr>
                      <w:t>合营企业或联营企业名称</w:t>
                    </w:r>
                  </w:p>
                </w:tc>
              </w:sdtContent>
            </w:sdt>
            <w:sdt>
              <w:sdtPr>
                <w:tag w:val="_PLD_2e148655e91e4b998bd7a7d0b10c96fd"/>
                <w:id w:val="-26104246"/>
              </w:sdtPr>
              <w:sdtEndPr/>
              <w:sdtContent>
                <w:tc>
                  <w:tcPr>
                    <w:tcW w:w="1328" w:type="dxa"/>
                    <w:vMerge w:val="restart"/>
                    <w:vAlign w:val="center"/>
                  </w:tcPr>
                  <w:p w:rsidR="005C0233" w:rsidRDefault="00B455C7" w:rsidP="005C0233">
                    <w:pPr>
                      <w:jc w:val="center"/>
                      <w:rPr>
                        <w:rFonts w:cs="Arial"/>
                        <w:szCs w:val="21"/>
                      </w:rPr>
                    </w:pPr>
                    <w:r>
                      <w:rPr>
                        <w:rFonts w:cs="Arial" w:hint="eastAsia"/>
                        <w:szCs w:val="21"/>
                        <w:lang w:val="en-GB"/>
                      </w:rPr>
                      <w:t>主要经营地</w:t>
                    </w:r>
                  </w:p>
                </w:tc>
              </w:sdtContent>
            </w:sdt>
            <w:sdt>
              <w:sdtPr>
                <w:tag w:val="_PLD_32e2714eb7074350886ae0d40b5c34b1"/>
                <w:id w:val="-1021936627"/>
              </w:sdtPr>
              <w:sdtEndPr/>
              <w:sdtContent>
                <w:tc>
                  <w:tcPr>
                    <w:tcW w:w="1250" w:type="dxa"/>
                    <w:vMerge w:val="restart"/>
                    <w:vAlign w:val="center"/>
                  </w:tcPr>
                  <w:p w:rsidR="005C0233" w:rsidRDefault="00B455C7" w:rsidP="005C0233">
                    <w:pPr>
                      <w:jc w:val="center"/>
                      <w:rPr>
                        <w:rFonts w:cs="Arial"/>
                        <w:szCs w:val="21"/>
                      </w:rPr>
                    </w:pPr>
                    <w:r>
                      <w:rPr>
                        <w:rFonts w:cs="Arial" w:hint="eastAsia"/>
                        <w:szCs w:val="21"/>
                        <w:lang w:val="en-GB"/>
                      </w:rPr>
                      <w:t>注册地</w:t>
                    </w:r>
                  </w:p>
                </w:tc>
              </w:sdtContent>
            </w:sdt>
            <w:sdt>
              <w:sdtPr>
                <w:tag w:val="_PLD_d429c77b8bef473a98608606ebcd4d75"/>
                <w:id w:val="1574703558"/>
              </w:sdtPr>
              <w:sdtEndPr/>
              <w:sdtContent>
                <w:tc>
                  <w:tcPr>
                    <w:tcW w:w="1292" w:type="dxa"/>
                    <w:vMerge w:val="restart"/>
                    <w:vAlign w:val="center"/>
                  </w:tcPr>
                  <w:p w:rsidR="005C0233" w:rsidRDefault="00B455C7" w:rsidP="005C0233">
                    <w:pPr>
                      <w:jc w:val="center"/>
                      <w:rPr>
                        <w:rFonts w:cs="Arial"/>
                        <w:szCs w:val="21"/>
                      </w:rPr>
                    </w:pPr>
                    <w:r>
                      <w:rPr>
                        <w:rFonts w:cs="Arial" w:hint="eastAsia"/>
                        <w:szCs w:val="21"/>
                        <w:lang w:val="en-GB"/>
                      </w:rPr>
                      <w:t>业务性质</w:t>
                    </w:r>
                  </w:p>
                </w:tc>
              </w:sdtContent>
            </w:sdt>
            <w:sdt>
              <w:sdtPr>
                <w:tag w:val="_PLD_bc055f9d5073401a85de2316f2a2b7ce"/>
                <w:id w:val="-267163541"/>
              </w:sdtPr>
              <w:sdtEndPr/>
              <w:sdtContent>
                <w:tc>
                  <w:tcPr>
                    <w:tcW w:w="2153" w:type="dxa"/>
                    <w:gridSpan w:val="2"/>
                    <w:vAlign w:val="center"/>
                  </w:tcPr>
                  <w:p w:rsidR="005C0233" w:rsidRDefault="00B455C7" w:rsidP="005C0233">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401495772"/>
              </w:sdtPr>
              <w:sdtEndPr/>
              <w:sdtContent>
                <w:tc>
                  <w:tcPr>
                    <w:tcW w:w="1815" w:type="dxa"/>
                    <w:vMerge w:val="restart"/>
                    <w:vAlign w:val="center"/>
                  </w:tcPr>
                  <w:p w:rsidR="005C0233" w:rsidRDefault="00B455C7" w:rsidP="005C0233">
                    <w:pPr>
                      <w:jc w:val="center"/>
                      <w:rPr>
                        <w:rFonts w:cs="Arial"/>
                        <w:szCs w:val="21"/>
                      </w:rPr>
                    </w:pPr>
                    <w:r>
                      <w:rPr>
                        <w:rFonts w:cs="Arial" w:hint="eastAsia"/>
                        <w:szCs w:val="21"/>
                        <w:lang w:val="en-GB"/>
                      </w:rPr>
                      <w:t>对合营企业或联营企业投资的会计处理方法</w:t>
                    </w:r>
                  </w:p>
                </w:tc>
              </w:sdtContent>
            </w:sdt>
          </w:tr>
          <w:tr w:rsidR="005C0233" w:rsidTr="005C0233">
            <w:trPr>
              <w:trHeight w:val="278"/>
            </w:trPr>
            <w:tc>
              <w:tcPr>
                <w:tcW w:w="1207" w:type="dxa"/>
                <w:vMerge/>
                <w:vAlign w:val="center"/>
              </w:tcPr>
              <w:p w:rsidR="005C0233" w:rsidRDefault="005C0233" w:rsidP="005C0233">
                <w:pPr>
                  <w:rPr>
                    <w:rFonts w:cs="Arial"/>
                    <w:szCs w:val="21"/>
                  </w:rPr>
                </w:pPr>
              </w:p>
            </w:tc>
            <w:tc>
              <w:tcPr>
                <w:tcW w:w="1328" w:type="dxa"/>
                <w:vMerge/>
                <w:vAlign w:val="center"/>
              </w:tcPr>
              <w:p w:rsidR="005C0233" w:rsidRDefault="005C0233" w:rsidP="005C0233">
                <w:pPr>
                  <w:rPr>
                    <w:rFonts w:cs="Arial"/>
                    <w:szCs w:val="21"/>
                  </w:rPr>
                </w:pPr>
              </w:p>
            </w:tc>
            <w:tc>
              <w:tcPr>
                <w:tcW w:w="1250" w:type="dxa"/>
                <w:vMerge/>
                <w:vAlign w:val="center"/>
              </w:tcPr>
              <w:p w:rsidR="005C0233" w:rsidRDefault="005C0233" w:rsidP="005C0233">
                <w:pPr>
                  <w:rPr>
                    <w:rFonts w:cs="Arial"/>
                    <w:szCs w:val="21"/>
                  </w:rPr>
                </w:pPr>
              </w:p>
            </w:tc>
            <w:tc>
              <w:tcPr>
                <w:tcW w:w="1292" w:type="dxa"/>
                <w:vMerge/>
                <w:vAlign w:val="center"/>
              </w:tcPr>
              <w:p w:rsidR="005C0233" w:rsidRDefault="005C0233" w:rsidP="005C0233">
                <w:pPr>
                  <w:rPr>
                    <w:rFonts w:cs="Arial"/>
                    <w:szCs w:val="21"/>
                  </w:rPr>
                </w:pPr>
              </w:p>
            </w:tc>
            <w:sdt>
              <w:sdtPr>
                <w:tag w:val="_PLD_076e5c9e7ab64e6db098592664f75c64"/>
                <w:id w:val="2103146859"/>
              </w:sdtPr>
              <w:sdtEndPr/>
              <w:sdtContent>
                <w:tc>
                  <w:tcPr>
                    <w:tcW w:w="1060" w:type="dxa"/>
                    <w:vAlign w:val="center"/>
                  </w:tcPr>
                  <w:p w:rsidR="005C0233" w:rsidRDefault="00B455C7" w:rsidP="005C0233">
                    <w:pPr>
                      <w:jc w:val="center"/>
                      <w:rPr>
                        <w:rFonts w:cs="Arial"/>
                        <w:szCs w:val="21"/>
                      </w:rPr>
                    </w:pPr>
                    <w:r>
                      <w:rPr>
                        <w:rFonts w:cs="Arial" w:hint="eastAsia"/>
                        <w:szCs w:val="21"/>
                        <w:lang w:val="en-GB"/>
                      </w:rPr>
                      <w:t>直接</w:t>
                    </w:r>
                  </w:p>
                </w:tc>
              </w:sdtContent>
            </w:sdt>
            <w:sdt>
              <w:sdtPr>
                <w:tag w:val="_PLD_49b77f1690ee4cc88f829d510135f0bf"/>
                <w:id w:val="1514425230"/>
              </w:sdtPr>
              <w:sdtEndPr/>
              <w:sdtContent>
                <w:tc>
                  <w:tcPr>
                    <w:tcW w:w="1093" w:type="dxa"/>
                    <w:vAlign w:val="center"/>
                  </w:tcPr>
                  <w:p w:rsidR="005C0233" w:rsidRDefault="00B455C7" w:rsidP="005C0233">
                    <w:pPr>
                      <w:jc w:val="center"/>
                      <w:rPr>
                        <w:rFonts w:cs="Arial"/>
                        <w:szCs w:val="21"/>
                      </w:rPr>
                    </w:pPr>
                    <w:r>
                      <w:rPr>
                        <w:rFonts w:cs="Arial" w:hint="eastAsia"/>
                        <w:szCs w:val="21"/>
                        <w:lang w:val="en-GB"/>
                      </w:rPr>
                      <w:t>间接</w:t>
                    </w:r>
                  </w:p>
                </w:tc>
              </w:sdtContent>
            </w:sdt>
            <w:tc>
              <w:tcPr>
                <w:tcW w:w="1815" w:type="dxa"/>
                <w:vMerge/>
                <w:vAlign w:val="center"/>
              </w:tcPr>
              <w:p w:rsidR="005C0233" w:rsidRDefault="005C0233" w:rsidP="005C0233">
                <w:pPr>
                  <w:rPr>
                    <w:rFonts w:cs="Arial"/>
                    <w:szCs w:val="21"/>
                  </w:rPr>
                </w:pPr>
              </w:p>
            </w:tc>
          </w:tr>
          <w:tr w:rsidR="005C0233" w:rsidTr="005C0233">
            <w:tc>
              <w:tcPr>
                <w:tcW w:w="1207" w:type="dxa"/>
                <w:vAlign w:val="center"/>
              </w:tcPr>
              <w:p w:rsidR="005C0233" w:rsidRDefault="00B455C7" w:rsidP="005C0233">
                <w:pPr>
                  <w:rPr>
                    <w:szCs w:val="21"/>
                  </w:rPr>
                </w:pPr>
                <w:r>
                  <w:t>安徽钱营孜发电有限公司</w:t>
                </w:r>
              </w:p>
            </w:tc>
            <w:tc>
              <w:tcPr>
                <w:tcW w:w="1328" w:type="dxa"/>
                <w:vAlign w:val="center"/>
              </w:tcPr>
              <w:p w:rsidR="005C0233" w:rsidRDefault="00B455C7" w:rsidP="005C0233">
                <w:pPr>
                  <w:rPr>
                    <w:szCs w:val="21"/>
                  </w:rPr>
                </w:pPr>
                <w:r>
                  <w:t>宿州市</w:t>
                </w:r>
              </w:p>
            </w:tc>
            <w:tc>
              <w:tcPr>
                <w:tcW w:w="1250" w:type="dxa"/>
                <w:vAlign w:val="center"/>
              </w:tcPr>
              <w:p w:rsidR="005C0233" w:rsidRDefault="00B455C7" w:rsidP="005C0233">
                <w:pPr>
                  <w:rPr>
                    <w:szCs w:val="21"/>
                  </w:rPr>
                </w:pPr>
                <w:r>
                  <w:t>宿州市</w:t>
                </w:r>
              </w:p>
            </w:tc>
            <w:tc>
              <w:tcPr>
                <w:tcW w:w="1292" w:type="dxa"/>
                <w:vAlign w:val="center"/>
              </w:tcPr>
              <w:p w:rsidR="005C0233" w:rsidRDefault="00B455C7" w:rsidP="005C0233">
                <w:pPr>
                  <w:rPr>
                    <w:szCs w:val="21"/>
                  </w:rPr>
                </w:pPr>
                <w:r>
                  <w:t>发电</w:t>
                </w:r>
              </w:p>
            </w:tc>
            <w:tc>
              <w:tcPr>
                <w:tcW w:w="1060" w:type="dxa"/>
                <w:vAlign w:val="center"/>
              </w:tcPr>
              <w:p w:rsidR="005C0233" w:rsidRDefault="00B455C7" w:rsidP="005C0233">
                <w:pPr>
                  <w:jc w:val="right"/>
                  <w:rPr>
                    <w:szCs w:val="21"/>
                  </w:rPr>
                </w:pPr>
                <w:r>
                  <w:t>50.00</w:t>
                </w:r>
              </w:p>
            </w:tc>
            <w:tc>
              <w:tcPr>
                <w:tcW w:w="1093" w:type="dxa"/>
                <w:vAlign w:val="center"/>
              </w:tcPr>
              <w:p w:rsidR="005C0233" w:rsidRDefault="00B455C7" w:rsidP="005C0233">
                <w:pPr>
                  <w:jc w:val="right"/>
                  <w:rPr>
                    <w:szCs w:val="21"/>
                  </w:rPr>
                </w:pPr>
                <w:r>
                  <w:t>—</w:t>
                </w:r>
              </w:p>
            </w:tc>
            <w:tc>
              <w:tcPr>
                <w:tcW w:w="1815" w:type="dxa"/>
                <w:vAlign w:val="center"/>
              </w:tcPr>
              <w:p w:rsidR="005C0233" w:rsidRDefault="00B455C7" w:rsidP="005C0233">
                <w:pPr>
                  <w:rPr>
                    <w:szCs w:val="21"/>
                  </w:rPr>
                </w:pPr>
                <w:r>
                  <w:t>权益法</w:t>
                </w:r>
              </w:p>
            </w:tc>
          </w:tr>
          <w:tr w:rsidR="005C0233" w:rsidTr="005C0233">
            <w:tc>
              <w:tcPr>
                <w:tcW w:w="1207" w:type="dxa"/>
                <w:vAlign w:val="center"/>
              </w:tcPr>
              <w:p w:rsidR="005C0233" w:rsidRDefault="00B455C7" w:rsidP="005C0233">
                <w:r>
                  <w:t>安徽省皖北煤电集团财务有限公司</w:t>
                </w:r>
              </w:p>
            </w:tc>
            <w:tc>
              <w:tcPr>
                <w:tcW w:w="1328" w:type="dxa"/>
                <w:vAlign w:val="center"/>
              </w:tcPr>
              <w:p w:rsidR="005C0233" w:rsidRDefault="00B455C7" w:rsidP="005C0233">
                <w:r>
                  <w:t>宿州市</w:t>
                </w:r>
              </w:p>
            </w:tc>
            <w:tc>
              <w:tcPr>
                <w:tcW w:w="1250" w:type="dxa"/>
                <w:vAlign w:val="center"/>
              </w:tcPr>
              <w:p w:rsidR="005C0233" w:rsidRDefault="00B455C7" w:rsidP="005C0233">
                <w:r>
                  <w:t>宿州市</w:t>
                </w:r>
              </w:p>
            </w:tc>
            <w:tc>
              <w:tcPr>
                <w:tcW w:w="1292" w:type="dxa"/>
                <w:vAlign w:val="center"/>
              </w:tcPr>
              <w:p w:rsidR="005C0233" w:rsidRDefault="00B455C7" w:rsidP="005C0233">
                <w:r>
                  <w:t>银行业</w:t>
                </w:r>
              </w:p>
            </w:tc>
            <w:tc>
              <w:tcPr>
                <w:tcW w:w="1060" w:type="dxa"/>
                <w:vAlign w:val="center"/>
              </w:tcPr>
              <w:p w:rsidR="005C0233" w:rsidRDefault="00B455C7" w:rsidP="005C0233">
                <w:pPr>
                  <w:jc w:val="right"/>
                </w:pPr>
                <w:r>
                  <w:t>40.00</w:t>
                </w:r>
              </w:p>
            </w:tc>
            <w:tc>
              <w:tcPr>
                <w:tcW w:w="1093" w:type="dxa"/>
                <w:vAlign w:val="center"/>
              </w:tcPr>
              <w:p w:rsidR="005C0233" w:rsidRDefault="00B455C7" w:rsidP="005C0233">
                <w:pPr>
                  <w:jc w:val="right"/>
                </w:pPr>
                <w:r>
                  <w:t>—</w:t>
                </w:r>
              </w:p>
            </w:tc>
            <w:tc>
              <w:tcPr>
                <w:tcW w:w="1815" w:type="dxa"/>
                <w:vAlign w:val="center"/>
              </w:tcPr>
              <w:p w:rsidR="005C0233" w:rsidRDefault="00B455C7" w:rsidP="005C0233">
                <w:r>
                  <w:t>权益法</w:t>
                </w:r>
              </w:p>
            </w:tc>
          </w:tr>
          <w:tr w:rsidR="005C0233" w:rsidTr="005C0233">
            <w:tc>
              <w:tcPr>
                <w:tcW w:w="1207" w:type="dxa"/>
                <w:vAlign w:val="center"/>
              </w:tcPr>
              <w:p w:rsidR="005C0233" w:rsidRDefault="00B455C7" w:rsidP="005C0233">
                <w:r>
                  <w:t>国能宿州热电有限公司</w:t>
                </w:r>
              </w:p>
            </w:tc>
            <w:tc>
              <w:tcPr>
                <w:tcW w:w="1328" w:type="dxa"/>
                <w:vAlign w:val="center"/>
              </w:tcPr>
              <w:p w:rsidR="005C0233" w:rsidRDefault="00B455C7" w:rsidP="005C0233">
                <w:r>
                  <w:t>宿州市</w:t>
                </w:r>
              </w:p>
            </w:tc>
            <w:tc>
              <w:tcPr>
                <w:tcW w:w="1250" w:type="dxa"/>
                <w:vAlign w:val="center"/>
              </w:tcPr>
              <w:p w:rsidR="005C0233" w:rsidRDefault="00B455C7" w:rsidP="005C0233">
                <w:r>
                  <w:t>宿州市</w:t>
                </w:r>
              </w:p>
            </w:tc>
            <w:tc>
              <w:tcPr>
                <w:tcW w:w="1292" w:type="dxa"/>
                <w:vAlign w:val="center"/>
              </w:tcPr>
              <w:p w:rsidR="005C0233" w:rsidRDefault="00B455C7" w:rsidP="005C0233">
                <w:r>
                  <w:t>电力、热力生产销售</w:t>
                </w:r>
              </w:p>
            </w:tc>
            <w:tc>
              <w:tcPr>
                <w:tcW w:w="1060" w:type="dxa"/>
                <w:vAlign w:val="center"/>
              </w:tcPr>
              <w:p w:rsidR="005C0233" w:rsidRDefault="00B455C7" w:rsidP="005C0233">
                <w:pPr>
                  <w:jc w:val="right"/>
                </w:pPr>
                <w:r>
                  <w:t>21.00</w:t>
                </w:r>
              </w:p>
            </w:tc>
            <w:tc>
              <w:tcPr>
                <w:tcW w:w="1093" w:type="dxa"/>
                <w:vAlign w:val="center"/>
              </w:tcPr>
              <w:p w:rsidR="005C0233" w:rsidRDefault="00B455C7" w:rsidP="005C0233">
                <w:pPr>
                  <w:jc w:val="right"/>
                </w:pPr>
                <w:r>
                  <w:t>—</w:t>
                </w:r>
              </w:p>
            </w:tc>
            <w:tc>
              <w:tcPr>
                <w:tcW w:w="1815" w:type="dxa"/>
                <w:vAlign w:val="center"/>
              </w:tcPr>
              <w:p w:rsidR="005C0233" w:rsidRDefault="00B455C7" w:rsidP="005C0233">
                <w:r>
                  <w:t>权益法</w:t>
                </w:r>
              </w:p>
            </w:tc>
          </w:tr>
          <w:tr w:rsidR="005C0233" w:rsidTr="005C0233">
            <w:tc>
              <w:tcPr>
                <w:tcW w:w="1207" w:type="dxa"/>
                <w:vAlign w:val="center"/>
              </w:tcPr>
              <w:p w:rsidR="005C0233" w:rsidRDefault="00B455C7" w:rsidP="005C0233">
                <w:r>
                  <w:t>宿州皖恒新能源有限公司</w:t>
                </w:r>
              </w:p>
            </w:tc>
            <w:tc>
              <w:tcPr>
                <w:tcW w:w="1328" w:type="dxa"/>
                <w:vAlign w:val="center"/>
              </w:tcPr>
              <w:p w:rsidR="005C0233" w:rsidRDefault="00B455C7" w:rsidP="005C0233">
                <w:r>
                  <w:t>宿州市</w:t>
                </w:r>
              </w:p>
            </w:tc>
            <w:tc>
              <w:tcPr>
                <w:tcW w:w="1250" w:type="dxa"/>
                <w:vAlign w:val="center"/>
              </w:tcPr>
              <w:p w:rsidR="005C0233" w:rsidRDefault="00B455C7" w:rsidP="005C0233">
                <w:r>
                  <w:t>宿州市</w:t>
                </w:r>
              </w:p>
            </w:tc>
            <w:tc>
              <w:tcPr>
                <w:tcW w:w="1292" w:type="dxa"/>
                <w:vAlign w:val="center"/>
              </w:tcPr>
              <w:p w:rsidR="005C0233" w:rsidRDefault="00B455C7" w:rsidP="005C0233">
                <w:r>
                  <w:t>电力、热力生产销售</w:t>
                </w:r>
              </w:p>
            </w:tc>
            <w:tc>
              <w:tcPr>
                <w:tcW w:w="1060" w:type="dxa"/>
                <w:vAlign w:val="center"/>
              </w:tcPr>
              <w:p w:rsidR="005C0233" w:rsidRDefault="00B455C7" w:rsidP="005C0233">
                <w:pPr>
                  <w:jc w:val="right"/>
                </w:pPr>
                <w:r>
                  <w:t>46.00</w:t>
                </w:r>
              </w:p>
            </w:tc>
            <w:tc>
              <w:tcPr>
                <w:tcW w:w="1093" w:type="dxa"/>
                <w:vAlign w:val="center"/>
              </w:tcPr>
              <w:p w:rsidR="005C0233" w:rsidRDefault="00B455C7" w:rsidP="005C0233">
                <w:pPr>
                  <w:jc w:val="right"/>
                </w:pPr>
                <w:r>
                  <w:t>—</w:t>
                </w:r>
              </w:p>
            </w:tc>
            <w:tc>
              <w:tcPr>
                <w:tcW w:w="1815" w:type="dxa"/>
                <w:vAlign w:val="center"/>
              </w:tcPr>
              <w:p w:rsidR="005C0233" w:rsidRDefault="00B455C7" w:rsidP="005C0233">
                <w:r>
                  <w:t>权益法</w:t>
                </w:r>
              </w:p>
            </w:tc>
          </w:tr>
        </w:tbl>
        <w:p w:rsidR="005C0233" w:rsidRDefault="005C0233"/>
        <w:p w:rsidR="005C0233" w:rsidRDefault="00B455C7">
          <w:pPr>
            <w:rPr>
              <w:rFonts w:cs="Arial"/>
              <w:szCs w:val="21"/>
            </w:rPr>
          </w:pPr>
          <w:r>
            <w:rPr>
              <w:rFonts w:cs="Arial" w:hint="eastAsia"/>
              <w:szCs w:val="21"/>
            </w:rPr>
            <w:t>在合营企业或联营企业的持股比例不同于表决权比例的说明：</w:t>
          </w:r>
        </w:p>
        <w:p w:rsidR="005C0233" w:rsidRDefault="009D631F">
          <w:pPr>
            <w:rPr>
              <w:rFonts w:cs="Arial"/>
              <w:szCs w:val="21"/>
            </w:rPr>
          </w:pPr>
          <w:sdt>
            <w:sdtPr>
              <w:rPr>
                <w:rFonts w:cs="Arial"/>
                <w:szCs w:val="21"/>
              </w:rPr>
              <w:alias w:val="在合营企业或联营企业的持股比例不同于表决权比例的说明"/>
              <w:tag w:val="_GBC_b18385c11aff4424b360bd0cb4f81376"/>
              <w:id w:val="-479153356"/>
            </w:sdtPr>
            <w:sdtEndPr/>
            <w:sdtContent>
              <w:r w:rsidR="00B455C7">
                <w:rPr>
                  <w:rFonts w:cs="Arial" w:hint="eastAsia"/>
                  <w:szCs w:val="21"/>
                </w:rPr>
                <w:t>无</w:t>
              </w:r>
            </w:sdtContent>
          </w:sdt>
        </w:p>
        <w:p w:rsidR="005C0233" w:rsidRDefault="005C0233">
          <w:pPr>
            <w:rPr>
              <w:rFonts w:cs="Arial"/>
              <w:szCs w:val="21"/>
            </w:rPr>
          </w:pPr>
        </w:p>
        <w:p w:rsidR="005C0233" w:rsidRDefault="00B455C7">
          <w:pPr>
            <w:rPr>
              <w:rFonts w:cs="Arial"/>
              <w:szCs w:val="21"/>
            </w:rPr>
          </w:pPr>
          <w:r>
            <w:rPr>
              <w:rFonts w:cs="Arial" w:hint="eastAsia"/>
              <w:szCs w:val="21"/>
            </w:rPr>
            <w:t>持有</w:t>
          </w:r>
          <w:r>
            <w:rPr>
              <w:rFonts w:cs="Arial"/>
              <w:szCs w:val="21"/>
            </w:rPr>
            <w:t>20%</w:t>
          </w:r>
          <w:r>
            <w:rPr>
              <w:rFonts w:cs="Arial"/>
              <w:szCs w:val="21"/>
            </w:rPr>
            <w:t>以下表决权但具有重大影响，或者持有</w:t>
          </w:r>
          <w:r>
            <w:rPr>
              <w:rFonts w:cs="Arial"/>
              <w:szCs w:val="21"/>
            </w:rPr>
            <w:t>20%</w:t>
          </w:r>
          <w:r>
            <w:rPr>
              <w:rFonts w:cs="Arial"/>
              <w:szCs w:val="21"/>
            </w:rPr>
            <w:t>或以上表决权但不具有重大影响的依据：</w:t>
          </w:r>
        </w:p>
        <w:p w:rsidR="005C0233" w:rsidRDefault="009D631F">
          <w:pPr>
            <w:rPr>
              <w:rFonts w:cs="Arial"/>
              <w:szCs w:val="21"/>
            </w:rPr>
          </w:pPr>
          <w:sdt>
            <w:sdtPr>
              <w:rPr>
                <w:rFonts w:cs="Arial"/>
                <w:szCs w:val="21"/>
              </w:rPr>
              <w:alias w:val="持有20%以下表决权但具有重大影响，或者持有20%或以上表决权但不具有重大影响的依据"/>
              <w:tag w:val="_GBC_08a71a8c491f4c758da0748f7570fb28"/>
              <w:id w:val="834963605"/>
            </w:sdtPr>
            <w:sdtEndPr/>
            <w:sdtContent>
              <w:r w:rsidR="00B455C7">
                <w:rPr>
                  <w:rFonts w:cs="Arial" w:hint="eastAsia"/>
                  <w:szCs w:val="21"/>
                </w:rPr>
                <w:t>无</w:t>
              </w:r>
            </w:sdtContent>
          </w:sdt>
        </w:p>
        <w:p w:rsidR="005C0233" w:rsidRDefault="009D631F">
          <w:pPr>
            <w:rPr>
              <w:rFonts w:cstheme="minorBidi"/>
              <w:szCs w:val="21"/>
            </w:rPr>
          </w:pPr>
        </w:p>
      </w:sdtContent>
    </w:sdt>
    <w:p w:rsidR="005C0233" w:rsidRDefault="00B455C7">
      <w:pPr>
        <w:pStyle w:val="afc"/>
        <w:numPr>
          <w:ilvl w:val="3"/>
          <w:numId w:val="51"/>
        </w:numPr>
        <w:ind w:left="426" w:hangingChars="202" w:hanging="426"/>
      </w:pPr>
      <w:r>
        <w:rPr>
          <w:rFonts w:hint="eastAsia"/>
        </w:rPr>
        <w:t>重要合营企业的主要财务信息</w:t>
      </w:r>
    </w:p>
    <w:sdt>
      <w:sdtPr>
        <w:rPr>
          <w:rFonts w:hint="eastAsia"/>
        </w:rPr>
        <w:alias w:val="模块:重要合营企业的主要财务信息"/>
        <w:tag w:val="_GBC_10d60417c84d41c1b3386073557d9d05"/>
        <w:id w:val="-148524483"/>
      </w:sdtPr>
      <w:sdtEndPr>
        <w:rPr>
          <w:rFonts w:cstheme="minorBidi" w:hint="default"/>
          <w:szCs w:val="21"/>
        </w:rPr>
      </w:sdtEndPr>
      <w:sdtContent>
        <w:sdt>
          <w:sdtPr>
            <w:rPr>
              <w:rFonts w:hint="eastAsia"/>
            </w:rPr>
            <w:alias w:val="是否适用：重要合营企业的主要财务信息[双击切换]"/>
            <w:tag w:val="_GBC_8218a872fcd045d290940ccf3b3bdfa5"/>
            <w:id w:val="-231006947"/>
          </w:sdtPr>
          <w:sdtEndPr/>
          <w:sdtContent>
            <w:p w:rsidR="005022E8" w:rsidRDefault="00B455C7" w:rsidP="005022E8">
              <w:pPr>
                <w:rPr>
                  <w:rFonts w:cs="Arial"/>
                  <w:szCs w:val="21"/>
                </w:rPr>
              </w:pPr>
              <w:r>
                <w:rPr>
                  <w:rFonts w:ascii="宋体" w:hAnsi="宋体"/>
                </w:rPr>
                <w:fldChar w:fldCharType="begin"/>
              </w:r>
              <w:r w:rsidR="005022E8">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5022E8">
                <w:rPr>
                  <w:rFonts w:ascii="宋体" w:hAnsi="宋体"/>
                </w:rPr>
                <w:instrText xml:space="preserve"> MACROBUTTON  SnrToggleCheckbox √不适用 </w:instrText>
              </w:r>
              <w:r>
                <w:rPr>
                  <w:rFonts w:ascii="宋体" w:hAnsi="宋体"/>
                </w:rPr>
                <w:fldChar w:fldCharType="end"/>
              </w:r>
            </w:p>
          </w:sdtContent>
        </w:sdt>
        <w:p w:rsidR="005C0233" w:rsidRDefault="005C0233">
          <w:pPr>
            <w:rPr>
              <w:rFonts w:cs="Arial"/>
              <w:szCs w:val="21"/>
            </w:rPr>
          </w:pPr>
        </w:p>
        <w:p w:rsidR="00E17BD2" w:rsidRDefault="00E17BD2">
          <w:pPr>
            <w:rPr>
              <w:rFonts w:cstheme="minorBidi"/>
              <w:szCs w:val="21"/>
            </w:rPr>
            <w:sectPr w:rsidR="00E17BD2" w:rsidSect="00E17BD2">
              <w:pgSz w:w="11906" w:h="16838"/>
              <w:pgMar w:top="1525" w:right="1276" w:bottom="1440" w:left="1797" w:header="856" w:footer="992" w:gutter="0"/>
              <w:cols w:space="425"/>
              <w:docGrid w:linePitch="312"/>
            </w:sectPr>
          </w:pPr>
        </w:p>
        <w:p w:rsidR="005C0233" w:rsidRDefault="009D631F">
          <w:pPr>
            <w:rPr>
              <w:rFonts w:cstheme="minorBidi"/>
              <w:szCs w:val="21"/>
            </w:rPr>
          </w:pPr>
        </w:p>
      </w:sdtContent>
    </w:sdt>
    <w:p w:rsidR="005C0233" w:rsidRDefault="00B455C7">
      <w:pPr>
        <w:pStyle w:val="afc"/>
        <w:numPr>
          <w:ilvl w:val="3"/>
          <w:numId w:val="51"/>
        </w:numPr>
        <w:ind w:left="426" w:hangingChars="202" w:hanging="426"/>
      </w:pPr>
      <w:r>
        <w:rPr>
          <w:rFonts w:hint="eastAsia"/>
        </w:rPr>
        <w:t>重要联营企业的主要财务信息</w:t>
      </w:r>
    </w:p>
    <w:sdt>
      <w:sdtPr>
        <w:rPr>
          <w:rFonts w:hint="eastAsia"/>
        </w:rPr>
        <w:alias w:val="模块:重要联营企业的主要财务信息"/>
        <w:tag w:val="_GBC_ac3eed998bbd4658ab651a88daefefb1"/>
        <w:id w:val="1375191917"/>
      </w:sdtPr>
      <w:sdtEndPr>
        <w:rPr>
          <w:rFonts w:cstheme="minorBidi" w:hint="default"/>
          <w:szCs w:val="21"/>
        </w:rPr>
      </w:sdtEndPr>
      <w:sdtContent>
        <w:sdt>
          <w:sdtPr>
            <w:rPr>
              <w:rFonts w:hint="eastAsia"/>
            </w:rPr>
            <w:alias w:val="是否适用：重要联营企业的主要财务信息[双击切换]"/>
            <w:tag w:val="_GBC_e570958be6b64b7d8be73c12ea5135f1"/>
            <w:id w:val="830805066"/>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重要联营企业的主要财务信息"/>
              <w:tag w:val="_GBC_0306b30be35040cd86d2b964142011d4"/>
              <w:id w:val="-16855068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重要联营企业的主要财务信息"/>
              <w:tag w:val="_GBC_a2e655bae21746219bfd958c6f5b8be9"/>
              <w:id w:val="-13954221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686"/>
            <w:gridCol w:w="754"/>
            <w:gridCol w:w="1037"/>
            <w:gridCol w:w="685"/>
            <w:gridCol w:w="1002"/>
            <w:gridCol w:w="1529"/>
            <w:gridCol w:w="1686"/>
            <w:gridCol w:w="1791"/>
            <w:gridCol w:w="1686"/>
            <w:gridCol w:w="1529"/>
          </w:tblGrid>
          <w:tr w:rsidR="00941484" w:rsidTr="00E17BD2">
            <w:trPr>
              <w:trHeight w:val="120"/>
            </w:trPr>
            <w:tc>
              <w:tcPr>
                <w:tcW w:w="1307" w:type="pct"/>
                <w:vMerge w:val="restart"/>
                <w:vAlign w:val="center"/>
              </w:tcPr>
              <w:p w:rsidR="00941484" w:rsidRDefault="00941484" w:rsidP="007E3C6F">
                <w:pPr>
                  <w:jc w:val="center"/>
                  <w:rPr>
                    <w:rFonts w:cs="Arial"/>
                    <w:szCs w:val="21"/>
                  </w:rPr>
                </w:pPr>
              </w:p>
            </w:tc>
            <w:tc>
              <w:tcPr>
                <w:tcW w:w="1823" w:type="pct"/>
                <w:gridSpan w:val="6"/>
                <w:vAlign w:val="center"/>
              </w:tcPr>
              <w:sdt>
                <w:sdtPr>
                  <w:tag w:val="_PLD_3f5fa209abb242d7b7cbb1f0a249e5ed"/>
                  <w:id w:val="-494255575"/>
                </w:sdtPr>
                <w:sdtEndPr/>
                <w:sdtContent>
                  <w:p w:rsidR="00941484" w:rsidRDefault="00941484" w:rsidP="007E3C6F">
                    <w:pPr>
                      <w:jc w:val="center"/>
                      <w:rPr>
                        <w:rFonts w:cs="Arial"/>
                        <w:szCs w:val="21"/>
                      </w:rPr>
                    </w:pPr>
                    <w:r>
                      <w:rPr>
                        <w:rFonts w:cs="Arial" w:hint="eastAsia"/>
                        <w:szCs w:val="21"/>
                        <w:lang w:val="en-GB"/>
                      </w:rPr>
                      <w:t>期末余额</w:t>
                    </w:r>
                    <w:r>
                      <w:rPr>
                        <w:rFonts w:cs="Arial"/>
                        <w:szCs w:val="21"/>
                      </w:rPr>
                      <w:t>/</w:t>
                    </w:r>
                    <w:r>
                      <w:rPr>
                        <w:rFonts w:cs="Arial" w:hint="eastAsia"/>
                        <w:szCs w:val="21"/>
                        <w:lang w:val="en-GB"/>
                      </w:rPr>
                      <w:t>本期发生额</w:t>
                    </w:r>
                  </w:p>
                </w:sdtContent>
              </w:sdt>
            </w:tc>
            <w:tc>
              <w:tcPr>
                <w:tcW w:w="1870" w:type="pct"/>
                <w:gridSpan w:val="4"/>
                <w:vAlign w:val="center"/>
              </w:tcPr>
              <w:sdt>
                <w:sdtPr>
                  <w:tag w:val="_PLD_84be18983356408eb53d1d34932bd41a"/>
                  <w:id w:val="1815140181"/>
                </w:sdtPr>
                <w:sdtEndPr/>
                <w:sdtContent>
                  <w:p w:rsidR="00941484" w:rsidRDefault="00941484" w:rsidP="007E3C6F">
                    <w:pPr>
                      <w:jc w:val="center"/>
                      <w:rPr>
                        <w:rFonts w:cs="Arial"/>
                        <w:szCs w:val="21"/>
                        <w:lang w:val="en-GB"/>
                      </w:rPr>
                    </w:pPr>
                    <w:r>
                      <w:rPr>
                        <w:rFonts w:cs="Arial" w:hint="eastAsia"/>
                        <w:szCs w:val="21"/>
                        <w:lang w:val="en-GB"/>
                      </w:rPr>
                      <w:t>期初余额</w:t>
                    </w:r>
                    <w:r>
                      <w:rPr>
                        <w:rFonts w:cs="Arial"/>
                        <w:szCs w:val="21"/>
                      </w:rPr>
                      <w:t>/</w:t>
                    </w:r>
                    <w:r>
                      <w:rPr>
                        <w:rFonts w:cs="Arial" w:hint="eastAsia"/>
                        <w:szCs w:val="21"/>
                        <w:lang w:val="en-GB"/>
                      </w:rPr>
                      <w:t>上期发生额</w:t>
                    </w:r>
                  </w:p>
                </w:sdtContent>
              </w:sdt>
            </w:tc>
          </w:tr>
          <w:tr w:rsidR="00941484" w:rsidTr="00E17BD2">
            <w:trPr>
              <w:trHeight w:val="120"/>
            </w:trPr>
            <w:tc>
              <w:tcPr>
                <w:tcW w:w="1307" w:type="pct"/>
                <w:vMerge/>
                <w:vAlign w:val="center"/>
              </w:tcPr>
              <w:p w:rsidR="00941484" w:rsidRDefault="00941484" w:rsidP="007E3C6F">
                <w:pPr>
                  <w:rPr>
                    <w:rFonts w:cs="Arial"/>
                    <w:szCs w:val="21"/>
                  </w:rPr>
                </w:pPr>
              </w:p>
            </w:tc>
            <w:tc>
              <w:tcPr>
                <w:tcW w:w="324" w:type="pct"/>
                <w:gridSpan w:val="2"/>
                <w:vAlign w:val="center"/>
              </w:tcPr>
              <w:p w:rsidR="00941484" w:rsidRDefault="00941484" w:rsidP="00E17BD2">
                <w:pPr>
                  <w:spacing w:before="30" w:line="224" w:lineRule="auto"/>
                  <w:ind w:left="205" w:right="192"/>
                </w:pPr>
                <w:r w:rsidRPr="00941484">
                  <w:rPr>
                    <w:rFonts w:hint="eastAsia"/>
                  </w:rPr>
                  <w:t>安徽钱营孜发电有限公司营孜发电有限公司</w:t>
                </w:r>
              </w:p>
            </w:tc>
            <w:tc>
              <w:tcPr>
                <w:tcW w:w="317" w:type="pct"/>
                <w:gridSpan w:val="2"/>
                <w:vAlign w:val="center"/>
              </w:tcPr>
              <w:p w:rsidR="00941484" w:rsidRDefault="00941484" w:rsidP="00E17BD2">
                <w:pPr>
                  <w:spacing w:before="30" w:line="224" w:lineRule="auto"/>
                  <w:ind w:left="205" w:right="192"/>
                </w:pPr>
                <w:r>
                  <w:rPr>
                    <w:spacing w:val="-1"/>
                  </w:rPr>
                  <w:t>安徽省皖北煤电集团财务有限公司</w:t>
                </w:r>
              </w:p>
            </w:tc>
            <w:tc>
              <w:tcPr>
                <w:tcW w:w="270" w:type="pct"/>
              </w:tcPr>
              <w:p w:rsidR="00941484" w:rsidRDefault="00941484" w:rsidP="00E17BD2">
                <w:pPr>
                  <w:spacing w:before="29" w:line="220" w:lineRule="auto"/>
                </w:pPr>
                <w:r>
                  <w:rPr>
                    <w:spacing w:val="-3"/>
                  </w:rPr>
                  <w:t>国能宿州热电有限公</w:t>
                </w:r>
              </w:p>
              <w:p w:rsidR="00941484" w:rsidRDefault="00941484" w:rsidP="00E17BD2">
                <w:pPr>
                  <w:spacing w:before="23" w:line="208" w:lineRule="auto"/>
                </w:pPr>
                <w:r>
                  <w:t>司</w:t>
                </w:r>
              </w:p>
            </w:tc>
            <w:tc>
              <w:tcPr>
                <w:tcW w:w="912" w:type="pct"/>
              </w:tcPr>
              <w:p w:rsidR="00941484" w:rsidRDefault="00941484" w:rsidP="00E17BD2">
                <w:pPr>
                  <w:spacing w:before="30" w:line="224" w:lineRule="auto"/>
                  <w:ind w:left="137" w:right="126"/>
                </w:pPr>
                <w:r>
                  <w:rPr>
                    <w:spacing w:val="-1"/>
                  </w:rPr>
                  <w:t>宿州皖恒新能源有</w:t>
                </w:r>
                <w:r>
                  <w:rPr>
                    <w:spacing w:val="-5"/>
                  </w:rPr>
                  <w:t>限公司</w:t>
                </w:r>
              </w:p>
            </w:tc>
            <w:tc>
              <w:tcPr>
                <w:tcW w:w="228" w:type="pct"/>
              </w:tcPr>
              <w:p w:rsidR="00941484" w:rsidRDefault="000736EF" w:rsidP="00E17BD2">
                <w:pPr>
                  <w:spacing w:before="30" w:line="224" w:lineRule="auto"/>
                  <w:ind w:left="207" w:right="189"/>
                </w:pPr>
                <w:r w:rsidRPr="000736EF">
                  <w:rPr>
                    <w:rFonts w:hint="eastAsia"/>
                  </w:rPr>
                  <w:t>安徽钱营孜发电有限公司</w:t>
                </w:r>
              </w:p>
            </w:tc>
            <w:tc>
              <w:tcPr>
                <w:tcW w:w="228" w:type="pct"/>
              </w:tcPr>
              <w:p w:rsidR="00941484" w:rsidRDefault="00941484" w:rsidP="00E17BD2">
                <w:pPr>
                  <w:spacing w:before="30" w:line="224" w:lineRule="auto"/>
                  <w:ind w:left="207" w:right="189"/>
                </w:pPr>
                <w:r>
                  <w:rPr>
                    <w:spacing w:val="-1"/>
                  </w:rPr>
                  <w:t>安徽省皖北煤电集团财务有限公司</w:t>
                </w:r>
              </w:p>
            </w:tc>
            <w:tc>
              <w:tcPr>
                <w:tcW w:w="456" w:type="pct"/>
              </w:tcPr>
              <w:p w:rsidR="00941484" w:rsidRDefault="00941484" w:rsidP="00E17BD2">
                <w:pPr>
                  <w:spacing w:before="29" w:line="220" w:lineRule="auto"/>
                </w:pPr>
                <w:r>
                  <w:rPr>
                    <w:spacing w:val="-3"/>
                  </w:rPr>
                  <w:t>国能宿州热电有限公</w:t>
                </w:r>
                <w:r>
                  <w:t>司</w:t>
                </w:r>
              </w:p>
            </w:tc>
            <w:tc>
              <w:tcPr>
                <w:tcW w:w="959" w:type="pct"/>
              </w:tcPr>
              <w:p w:rsidR="00941484" w:rsidRDefault="00941484" w:rsidP="00E17BD2">
                <w:pPr>
                  <w:spacing w:before="29" w:line="220" w:lineRule="auto"/>
                </w:pPr>
                <w:r>
                  <w:rPr>
                    <w:spacing w:val="-1"/>
                  </w:rPr>
                  <w:t>宿州皖恒新能源</w:t>
                </w:r>
                <w:r>
                  <w:rPr>
                    <w:spacing w:val="-2"/>
                  </w:rPr>
                  <w:t>有限公司</w:t>
                </w:r>
              </w:p>
            </w:tc>
          </w:tr>
          <w:tr w:rsidR="002478FA" w:rsidTr="003A4100">
            <w:tc>
              <w:tcPr>
                <w:tcW w:w="1307" w:type="pct"/>
                <w:vAlign w:val="center"/>
              </w:tcPr>
              <w:p w:rsidR="002478FA" w:rsidRDefault="002478FA" w:rsidP="007E3C6F">
                <w:pPr>
                  <w:rPr>
                    <w:rFonts w:cs="Arial"/>
                    <w:color w:val="000000"/>
                    <w:szCs w:val="21"/>
                  </w:rPr>
                </w:pPr>
                <w:r>
                  <w:rPr>
                    <w:rFonts w:cs="Arial" w:hint="eastAsia"/>
                    <w:color w:val="000000"/>
                    <w:szCs w:val="21"/>
                    <w:lang w:val="en-GB"/>
                  </w:rPr>
                  <w:t>流动资产</w:t>
                </w:r>
              </w:p>
            </w:tc>
            <w:tc>
              <w:tcPr>
                <w:tcW w:w="228" w:type="pct"/>
                <w:vAlign w:val="center"/>
              </w:tcPr>
              <w:p w:rsidR="002478FA" w:rsidRDefault="002478FA" w:rsidP="003A4100">
                <w:pPr>
                  <w:jc w:val="right"/>
                  <w:rPr>
                    <w:rFonts w:ascii="宋体" w:hAnsi="宋体" w:cs="宋体"/>
                    <w:sz w:val="24"/>
                    <w:szCs w:val="24"/>
                  </w:rPr>
                </w:pPr>
                <w:r>
                  <w:t>523,167,580.71</w:t>
                </w:r>
              </w:p>
            </w:tc>
            <w:tc>
              <w:tcPr>
                <w:tcW w:w="228" w:type="pct"/>
                <w:gridSpan w:val="2"/>
                <w:vAlign w:val="center"/>
              </w:tcPr>
              <w:p w:rsidR="002478FA" w:rsidRPr="009005A0" w:rsidRDefault="002478FA" w:rsidP="003A4100">
                <w:pPr>
                  <w:jc w:val="right"/>
                </w:pPr>
                <w:r w:rsidRPr="009005A0">
                  <w:t>8,120,993,328.40</w:t>
                </w:r>
              </w:p>
            </w:tc>
            <w:tc>
              <w:tcPr>
                <w:tcW w:w="456" w:type="pct"/>
                <w:gridSpan w:val="2"/>
                <w:vAlign w:val="center"/>
              </w:tcPr>
              <w:p w:rsidR="002478FA" w:rsidRPr="009005A0" w:rsidRDefault="002478FA" w:rsidP="003A4100">
                <w:pPr>
                  <w:jc w:val="right"/>
                </w:pPr>
                <w:r w:rsidRPr="009005A0">
                  <w:t>398,199,532.47</w:t>
                </w:r>
              </w:p>
            </w:tc>
            <w:tc>
              <w:tcPr>
                <w:tcW w:w="912" w:type="pct"/>
                <w:vAlign w:val="center"/>
              </w:tcPr>
              <w:p w:rsidR="002478FA" w:rsidRPr="009005A0" w:rsidRDefault="002478FA" w:rsidP="003A4100">
                <w:pPr>
                  <w:jc w:val="right"/>
                </w:pPr>
                <w:r w:rsidRPr="009005A0">
                  <w:t>46,290,873.49</w:t>
                </w:r>
              </w:p>
            </w:tc>
            <w:tc>
              <w:tcPr>
                <w:tcW w:w="228" w:type="pct"/>
                <w:vAlign w:val="center"/>
              </w:tcPr>
              <w:p w:rsidR="002478FA" w:rsidRDefault="002478FA" w:rsidP="003A4100">
                <w:pPr>
                  <w:jc w:val="right"/>
                  <w:rPr>
                    <w:rFonts w:ascii="宋体" w:hAnsi="宋体" w:cs="宋体"/>
                    <w:sz w:val="24"/>
                    <w:szCs w:val="24"/>
                  </w:rPr>
                </w:pPr>
                <w:r>
                  <w:t>386,514,019.68</w:t>
                </w:r>
              </w:p>
            </w:tc>
            <w:tc>
              <w:tcPr>
                <w:tcW w:w="228" w:type="pct"/>
                <w:vAlign w:val="center"/>
              </w:tcPr>
              <w:p w:rsidR="002478FA" w:rsidRDefault="002478FA" w:rsidP="003A4100">
                <w:pPr>
                  <w:jc w:val="right"/>
                  <w:rPr>
                    <w:rFonts w:ascii="宋体" w:hAnsi="宋体" w:cs="宋体"/>
                    <w:sz w:val="24"/>
                    <w:szCs w:val="24"/>
                  </w:rPr>
                </w:pPr>
                <w:r>
                  <w:t>8,554,114,206.64</w:t>
                </w:r>
              </w:p>
            </w:tc>
            <w:tc>
              <w:tcPr>
                <w:tcW w:w="456" w:type="pct"/>
                <w:vAlign w:val="center"/>
              </w:tcPr>
              <w:p w:rsidR="002478FA" w:rsidRDefault="002478FA" w:rsidP="003A4100">
                <w:pPr>
                  <w:jc w:val="right"/>
                  <w:rPr>
                    <w:rFonts w:ascii="宋体" w:hAnsi="宋体" w:cs="宋体"/>
                    <w:sz w:val="24"/>
                    <w:szCs w:val="24"/>
                  </w:rPr>
                </w:pPr>
                <w:r>
                  <w:t>525,154,433.52</w:t>
                </w:r>
              </w:p>
            </w:tc>
            <w:tc>
              <w:tcPr>
                <w:tcW w:w="959" w:type="pct"/>
                <w:vAlign w:val="center"/>
              </w:tcPr>
              <w:p w:rsidR="002478FA" w:rsidRDefault="002478FA" w:rsidP="003A4100">
                <w:pPr>
                  <w:jc w:val="right"/>
                  <w:rPr>
                    <w:rFonts w:ascii="宋体" w:hAnsi="宋体" w:cs="宋体"/>
                    <w:sz w:val="24"/>
                    <w:szCs w:val="24"/>
                  </w:rPr>
                </w:pPr>
                <w:r>
                  <w:t>87,362,373.96</w:t>
                </w:r>
              </w:p>
            </w:tc>
          </w:tr>
          <w:tr w:rsidR="002478FA" w:rsidTr="003A4100">
            <w:tc>
              <w:tcPr>
                <w:tcW w:w="1307" w:type="pct"/>
                <w:vAlign w:val="center"/>
              </w:tcPr>
              <w:p w:rsidR="002478FA" w:rsidRDefault="002478FA" w:rsidP="007E3C6F">
                <w:pPr>
                  <w:rPr>
                    <w:rFonts w:cs="Arial"/>
                    <w:color w:val="000000"/>
                    <w:szCs w:val="21"/>
                  </w:rPr>
                </w:pPr>
                <w:r>
                  <w:rPr>
                    <w:rFonts w:cs="Arial" w:hint="eastAsia"/>
                    <w:color w:val="000000"/>
                    <w:szCs w:val="21"/>
                    <w:lang w:val="en-GB"/>
                  </w:rPr>
                  <w:t>非流动资产</w:t>
                </w:r>
              </w:p>
            </w:tc>
            <w:tc>
              <w:tcPr>
                <w:tcW w:w="228" w:type="pct"/>
                <w:vAlign w:val="center"/>
              </w:tcPr>
              <w:p w:rsidR="002478FA" w:rsidRDefault="002478FA" w:rsidP="003A4100">
                <w:pPr>
                  <w:jc w:val="right"/>
                  <w:rPr>
                    <w:rFonts w:ascii="宋体" w:hAnsi="宋体" w:cs="宋体"/>
                    <w:sz w:val="24"/>
                    <w:szCs w:val="24"/>
                  </w:rPr>
                </w:pPr>
                <w:r w:rsidRPr="00971A53">
                  <w:t>1,632,007,040.90</w:t>
                </w:r>
              </w:p>
            </w:tc>
            <w:tc>
              <w:tcPr>
                <w:tcW w:w="228" w:type="pct"/>
                <w:gridSpan w:val="2"/>
                <w:vAlign w:val="center"/>
              </w:tcPr>
              <w:p w:rsidR="002478FA" w:rsidRPr="009005A0" w:rsidRDefault="002478FA" w:rsidP="003A4100">
                <w:pPr>
                  <w:jc w:val="right"/>
                </w:pPr>
                <w:r w:rsidRPr="009005A0">
                  <w:t>3,935,180,952.32</w:t>
                </w:r>
              </w:p>
            </w:tc>
            <w:tc>
              <w:tcPr>
                <w:tcW w:w="456" w:type="pct"/>
                <w:gridSpan w:val="2"/>
                <w:vAlign w:val="center"/>
              </w:tcPr>
              <w:p w:rsidR="002478FA" w:rsidRPr="009005A0" w:rsidRDefault="002478FA" w:rsidP="003A4100">
                <w:pPr>
                  <w:jc w:val="right"/>
                </w:pPr>
                <w:r w:rsidRPr="009005A0">
                  <w:t>1,911,879,333.15</w:t>
                </w:r>
              </w:p>
            </w:tc>
            <w:tc>
              <w:tcPr>
                <w:tcW w:w="912" w:type="pct"/>
                <w:vAlign w:val="center"/>
              </w:tcPr>
              <w:p w:rsidR="002478FA" w:rsidRPr="009005A0" w:rsidRDefault="002478FA" w:rsidP="003A4100">
                <w:pPr>
                  <w:jc w:val="right"/>
                </w:pPr>
                <w:r w:rsidRPr="009005A0">
                  <w:t>387,816,961.07</w:t>
                </w:r>
              </w:p>
            </w:tc>
            <w:tc>
              <w:tcPr>
                <w:tcW w:w="228" w:type="pct"/>
                <w:vAlign w:val="center"/>
              </w:tcPr>
              <w:p w:rsidR="002478FA" w:rsidRDefault="002478FA" w:rsidP="003A4100">
                <w:pPr>
                  <w:jc w:val="right"/>
                  <w:rPr>
                    <w:rFonts w:ascii="宋体" w:hAnsi="宋体" w:cs="宋体"/>
                    <w:sz w:val="24"/>
                    <w:szCs w:val="24"/>
                  </w:rPr>
                </w:pPr>
                <w:r>
                  <w:t>5,179,291,513.49</w:t>
                </w:r>
              </w:p>
            </w:tc>
            <w:tc>
              <w:tcPr>
                <w:tcW w:w="228" w:type="pct"/>
                <w:vAlign w:val="center"/>
              </w:tcPr>
              <w:p w:rsidR="002478FA" w:rsidRDefault="002478FA" w:rsidP="003A4100">
                <w:pPr>
                  <w:jc w:val="right"/>
                  <w:rPr>
                    <w:rFonts w:ascii="宋体" w:hAnsi="宋体" w:cs="宋体"/>
                    <w:sz w:val="24"/>
                    <w:szCs w:val="24"/>
                  </w:rPr>
                </w:pPr>
                <w:r>
                  <w:t>3,752,556,772.50</w:t>
                </w:r>
              </w:p>
            </w:tc>
            <w:tc>
              <w:tcPr>
                <w:tcW w:w="456" w:type="pct"/>
                <w:vAlign w:val="center"/>
              </w:tcPr>
              <w:p w:rsidR="002478FA" w:rsidRDefault="002478FA" w:rsidP="003A4100">
                <w:pPr>
                  <w:jc w:val="right"/>
                  <w:rPr>
                    <w:rFonts w:ascii="宋体" w:hAnsi="宋体" w:cs="宋体"/>
                    <w:sz w:val="24"/>
                    <w:szCs w:val="24"/>
                  </w:rPr>
                </w:pPr>
                <w:r>
                  <w:t>1,818,860,272.93</w:t>
                </w:r>
              </w:p>
            </w:tc>
            <w:tc>
              <w:tcPr>
                <w:tcW w:w="959" w:type="pct"/>
                <w:vAlign w:val="center"/>
              </w:tcPr>
              <w:p w:rsidR="002478FA" w:rsidRDefault="002478FA" w:rsidP="003A4100">
                <w:pPr>
                  <w:jc w:val="right"/>
                  <w:rPr>
                    <w:rFonts w:ascii="宋体" w:hAnsi="宋体" w:cs="宋体"/>
                    <w:sz w:val="24"/>
                    <w:szCs w:val="24"/>
                  </w:rPr>
                </w:pPr>
                <w:r>
                  <w:t>92,666,755.05</w:t>
                </w:r>
              </w:p>
            </w:tc>
          </w:tr>
          <w:tr w:rsidR="002478FA" w:rsidTr="003A4100">
            <w:tc>
              <w:tcPr>
                <w:tcW w:w="1307" w:type="pct"/>
                <w:vAlign w:val="center"/>
              </w:tcPr>
              <w:p w:rsidR="002478FA" w:rsidRDefault="002478FA" w:rsidP="007E3C6F">
                <w:pPr>
                  <w:rPr>
                    <w:rFonts w:cs="Arial"/>
                    <w:color w:val="000000"/>
                    <w:szCs w:val="21"/>
                  </w:rPr>
                </w:pPr>
                <w:r>
                  <w:rPr>
                    <w:rFonts w:cs="Arial" w:hint="eastAsia"/>
                    <w:color w:val="000000"/>
                    <w:szCs w:val="21"/>
                    <w:lang w:val="en-GB"/>
                  </w:rPr>
                  <w:t>资产合计</w:t>
                </w:r>
              </w:p>
            </w:tc>
            <w:tc>
              <w:tcPr>
                <w:tcW w:w="228" w:type="pct"/>
                <w:vAlign w:val="center"/>
              </w:tcPr>
              <w:p w:rsidR="002478FA" w:rsidRDefault="002478FA" w:rsidP="003A4100">
                <w:pPr>
                  <w:jc w:val="right"/>
                  <w:rPr>
                    <w:rFonts w:ascii="宋体" w:hAnsi="宋体" w:cs="宋体"/>
                    <w:sz w:val="24"/>
                    <w:szCs w:val="24"/>
                  </w:rPr>
                </w:pPr>
                <w:r w:rsidRPr="00D74910">
                  <w:t>2,155,174,621.61</w:t>
                </w:r>
              </w:p>
            </w:tc>
            <w:tc>
              <w:tcPr>
                <w:tcW w:w="228" w:type="pct"/>
                <w:gridSpan w:val="2"/>
                <w:vAlign w:val="center"/>
              </w:tcPr>
              <w:p w:rsidR="002478FA" w:rsidRPr="009005A0" w:rsidRDefault="002478FA" w:rsidP="003A4100">
                <w:pPr>
                  <w:jc w:val="right"/>
                </w:pPr>
                <w:r w:rsidRPr="009005A0">
                  <w:t>12,056,174,280.72</w:t>
                </w:r>
              </w:p>
            </w:tc>
            <w:tc>
              <w:tcPr>
                <w:tcW w:w="456" w:type="pct"/>
                <w:gridSpan w:val="2"/>
                <w:vAlign w:val="center"/>
              </w:tcPr>
              <w:p w:rsidR="002478FA" w:rsidRPr="009005A0" w:rsidRDefault="002478FA" w:rsidP="003A4100">
                <w:pPr>
                  <w:jc w:val="right"/>
                </w:pPr>
                <w:r w:rsidRPr="009005A0">
                  <w:t>2,310,078,865.62</w:t>
                </w:r>
              </w:p>
            </w:tc>
            <w:tc>
              <w:tcPr>
                <w:tcW w:w="912" w:type="pct"/>
                <w:vAlign w:val="center"/>
              </w:tcPr>
              <w:p w:rsidR="002478FA" w:rsidRDefault="002478FA" w:rsidP="003A4100">
                <w:pPr>
                  <w:jc w:val="right"/>
                </w:pPr>
                <w:r w:rsidRPr="009005A0">
                  <w:t>434,107,834.56</w:t>
                </w:r>
              </w:p>
            </w:tc>
            <w:tc>
              <w:tcPr>
                <w:tcW w:w="228" w:type="pct"/>
                <w:vAlign w:val="center"/>
              </w:tcPr>
              <w:p w:rsidR="002478FA" w:rsidRDefault="002478FA" w:rsidP="003A4100">
                <w:pPr>
                  <w:jc w:val="right"/>
                  <w:rPr>
                    <w:rFonts w:ascii="宋体" w:hAnsi="宋体" w:cs="宋体"/>
                    <w:sz w:val="24"/>
                    <w:szCs w:val="24"/>
                  </w:rPr>
                </w:pPr>
                <w:r>
                  <w:t>5,565,805,533.17</w:t>
                </w:r>
              </w:p>
            </w:tc>
            <w:tc>
              <w:tcPr>
                <w:tcW w:w="228" w:type="pct"/>
                <w:vAlign w:val="center"/>
              </w:tcPr>
              <w:p w:rsidR="002478FA" w:rsidRDefault="002478FA" w:rsidP="003A4100">
                <w:pPr>
                  <w:jc w:val="right"/>
                  <w:rPr>
                    <w:rFonts w:ascii="宋体" w:hAnsi="宋体" w:cs="宋体"/>
                    <w:sz w:val="24"/>
                    <w:szCs w:val="24"/>
                  </w:rPr>
                </w:pPr>
                <w:r>
                  <w:t>12,306,670,979.14</w:t>
                </w:r>
              </w:p>
            </w:tc>
            <w:tc>
              <w:tcPr>
                <w:tcW w:w="456" w:type="pct"/>
                <w:vAlign w:val="center"/>
              </w:tcPr>
              <w:p w:rsidR="002478FA" w:rsidRDefault="002478FA" w:rsidP="003A4100">
                <w:pPr>
                  <w:jc w:val="right"/>
                  <w:rPr>
                    <w:rFonts w:ascii="宋体" w:hAnsi="宋体" w:cs="宋体"/>
                    <w:sz w:val="24"/>
                    <w:szCs w:val="24"/>
                  </w:rPr>
                </w:pPr>
                <w:r>
                  <w:t>2,344,014,706.45</w:t>
                </w:r>
              </w:p>
            </w:tc>
            <w:tc>
              <w:tcPr>
                <w:tcW w:w="959" w:type="pct"/>
                <w:vAlign w:val="center"/>
              </w:tcPr>
              <w:p w:rsidR="002478FA" w:rsidRDefault="002478FA" w:rsidP="003A4100">
                <w:pPr>
                  <w:jc w:val="right"/>
                  <w:rPr>
                    <w:rFonts w:ascii="宋体" w:hAnsi="宋体" w:cs="宋体"/>
                    <w:sz w:val="24"/>
                    <w:szCs w:val="24"/>
                  </w:rPr>
                </w:pPr>
                <w:r>
                  <w:t>180,029,129.01</w:t>
                </w:r>
              </w:p>
            </w:tc>
          </w:tr>
          <w:tr w:rsidR="002478FA" w:rsidTr="00E17BD2">
            <w:tc>
              <w:tcPr>
                <w:tcW w:w="5000" w:type="pct"/>
                <w:gridSpan w:val="11"/>
                <w:vAlign w:val="center"/>
              </w:tcPr>
              <w:p w:rsidR="002478FA" w:rsidRDefault="002478FA" w:rsidP="007E3C6F">
                <w:pPr>
                  <w:jc w:val="right"/>
                  <w:rPr>
                    <w:szCs w:val="21"/>
                  </w:rPr>
                </w:pPr>
              </w:p>
            </w:tc>
          </w:tr>
          <w:tr w:rsidR="002478FA" w:rsidTr="00EC55E8">
            <w:tc>
              <w:tcPr>
                <w:tcW w:w="1307" w:type="pct"/>
                <w:vAlign w:val="center"/>
              </w:tcPr>
              <w:p w:rsidR="002478FA" w:rsidRDefault="002478FA" w:rsidP="007E3C6F">
                <w:pPr>
                  <w:rPr>
                    <w:rFonts w:cs="Arial"/>
                    <w:color w:val="000000"/>
                    <w:szCs w:val="21"/>
                  </w:rPr>
                </w:pPr>
                <w:r>
                  <w:rPr>
                    <w:rFonts w:cs="Arial" w:hint="eastAsia"/>
                    <w:color w:val="000000"/>
                    <w:szCs w:val="21"/>
                    <w:lang w:val="en-GB"/>
                  </w:rPr>
                  <w:t>流动负债</w:t>
                </w:r>
              </w:p>
            </w:tc>
            <w:tc>
              <w:tcPr>
                <w:tcW w:w="228" w:type="pct"/>
                <w:vAlign w:val="center"/>
              </w:tcPr>
              <w:p w:rsidR="002478FA" w:rsidRDefault="002478FA" w:rsidP="00EC55E8">
                <w:pPr>
                  <w:jc w:val="right"/>
                  <w:rPr>
                    <w:rFonts w:ascii="宋体" w:hAnsi="宋体" w:cs="宋体"/>
                    <w:sz w:val="24"/>
                    <w:szCs w:val="24"/>
                  </w:rPr>
                </w:pPr>
                <w:r>
                  <w:t>771,286,290.86</w:t>
                </w:r>
              </w:p>
            </w:tc>
            <w:tc>
              <w:tcPr>
                <w:tcW w:w="228" w:type="pct"/>
                <w:gridSpan w:val="2"/>
                <w:vAlign w:val="center"/>
              </w:tcPr>
              <w:p w:rsidR="002478FA" w:rsidRPr="008B389A" w:rsidRDefault="002478FA" w:rsidP="00EC55E8">
                <w:pPr>
                  <w:jc w:val="right"/>
                </w:pPr>
                <w:r w:rsidRPr="008B389A">
                  <w:t>10,334,336,809.07</w:t>
                </w:r>
              </w:p>
            </w:tc>
            <w:tc>
              <w:tcPr>
                <w:tcW w:w="456" w:type="pct"/>
                <w:gridSpan w:val="2"/>
                <w:vAlign w:val="center"/>
              </w:tcPr>
              <w:p w:rsidR="002478FA" w:rsidRPr="008B389A" w:rsidRDefault="002478FA" w:rsidP="00EC55E8">
                <w:pPr>
                  <w:jc w:val="right"/>
                </w:pPr>
                <w:r w:rsidRPr="008B389A">
                  <w:t>1,331,725,177.49</w:t>
                </w:r>
              </w:p>
            </w:tc>
            <w:tc>
              <w:tcPr>
                <w:tcW w:w="912" w:type="pct"/>
                <w:vAlign w:val="center"/>
              </w:tcPr>
              <w:p w:rsidR="002478FA" w:rsidRPr="00B523A3" w:rsidRDefault="002478FA" w:rsidP="00EC55E8">
                <w:pPr>
                  <w:jc w:val="right"/>
                </w:pPr>
                <w:r w:rsidRPr="00B523A3">
                  <w:t>37,050,893.94</w:t>
                </w:r>
              </w:p>
            </w:tc>
            <w:tc>
              <w:tcPr>
                <w:tcW w:w="228" w:type="pct"/>
                <w:vAlign w:val="center"/>
              </w:tcPr>
              <w:p w:rsidR="002478FA" w:rsidRDefault="002478FA" w:rsidP="00EC55E8">
                <w:pPr>
                  <w:jc w:val="right"/>
                  <w:rPr>
                    <w:rFonts w:ascii="宋体" w:hAnsi="宋体" w:cs="宋体"/>
                    <w:sz w:val="24"/>
                    <w:szCs w:val="24"/>
                  </w:rPr>
                </w:pPr>
                <w:r>
                  <w:t>723,174,411.56</w:t>
                </w:r>
              </w:p>
            </w:tc>
            <w:tc>
              <w:tcPr>
                <w:tcW w:w="228" w:type="pct"/>
                <w:vAlign w:val="center"/>
              </w:tcPr>
              <w:p w:rsidR="002478FA" w:rsidRDefault="002478FA" w:rsidP="00EC55E8">
                <w:pPr>
                  <w:jc w:val="right"/>
                  <w:rPr>
                    <w:rFonts w:ascii="宋体" w:hAnsi="宋体" w:cs="宋体"/>
                    <w:sz w:val="24"/>
                    <w:szCs w:val="24"/>
                  </w:rPr>
                </w:pPr>
                <w:r>
                  <w:t>10,702,399,700.72</w:t>
                </w:r>
              </w:p>
            </w:tc>
            <w:tc>
              <w:tcPr>
                <w:tcW w:w="456" w:type="pct"/>
                <w:vAlign w:val="center"/>
              </w:tcPr>
              <w:p w:rsidR="002478FA" w:rsidRDefault="002478FA" w:rsidP="00EC55E8">
                <w:pPr>
                  <w:jc w:val="right"/>
                  <w:rPr>
                    <w:rFonts w:ascii="宋体" w:hAnsi="宋体" w:cs="宋体"/>
                    <w:sz w:val="24"/>
                    <w:szCs w:val="24"/>
                  </w:rPr>
                </w:pPr>
                <w:r>
                  <w:t>1,231,369,028.81</w:t>
                </w:r>
              </w:p>
            </w:tc>
            <w:tc>
              <w:tcPr>
                <w:tcW w:w="959" w:type="pct"/>
                <w:vAlign w:val="center"/>
              </w:tcPr>
              <w:p w:rsidR="002478FA" w:rsidRDefault="002478FA" w:rsidP="00EC55E8">
                <w:pPr>
                  <w:jc w:val="right"/>
                  <w:rPr>
                    <w:rFonts w:ascii="宋体" w:hAnsi="宋体" w:cs="宋体"/>
                    <w:sz w:val="24"/>
                    <w:szCs w:val="24"/>
                  </w:rPr>
                </w:pPr>
                <w:r>
                  <w:t>14,022,598.16</w:t>
                </w:r>
              </w:p>
            </w:tc>
          </w:tr>
          <w:tr w:rsidR="002478FA" w:rsidTr="00EC55E8">
            <w:tc>
              <w:tcPr>
                <w:tcW w:w="1307" w:type="pct"/>
                <w:vAlign w:val="center"/>
              </w:tcPr>
              <w:p w:rsidR="002478FA" w:rsidRDefault="002478FA" w:rsidP="007E3C6F">
                <w:pPr>
                  <w:rPr>
                    <w:rFonts w:cs="Arial"/>
                    <w:color w:val="000000"/>
                    <w:szCs w:val="21"/>
                  </w:rPr>
                </w:pPr>
                <w:r>
                  <w:rPr>
                    <w:rFonts w:cs="Arial" w:hint="eastAsia"/>
                    <w:color w:val="000000"/>
                    <w:szCs w:val="21"/>
                    <w:lang w:val="en-GB"/>
                  </w:rPr>
                  <w:t>非流动负债</w:t>
                </w:r>
              </w:p>
            </w:tc>
            <w:tc>
              <w:tcPr>
                <w:tcW w:w="228" w:type="pct"/>
                <w:vAlign w:val="center"/>
              </w:tcPr>
              <w:p w:rsidR="002478FA" w:rsidRDefault="002478FA" w:rsidP="00EC55E8">
                <w:pPr>
                  <w:jc w:val="right"/>
                  <w:rPr>
                    <w:rFonts w:ascii="宋体" w:hAnsi="宋体" w:cs="宋体"/>
                    <w:sz w:val="24"/>
                    <w:szCs w:val="24"/>
                  </w:rPr>
                </w:pPr>
                <w:r>
                  <w:t>597,933,332.23</w:t>
                </w:r>
              </w:p>
            </w:tc>
            <w:tc>
              <w:tcPr>
                <w:tcW w:w="228" w:type="pct"/>
                <w:gridSpan w:val="2"/>
                <w:vAlign w:val="center"/>
              </w:tcPr>
              <w:p w:rsidR="002478FA" w:rsidRPr="008B389A" w:rsidRDefault="002478FA" w:rsidP="00EC55E8">
                <w:pPr>
                  <w:jc w:val="right"/>
                </w:pPr>
                <w:r w:rsidRPr="008B389A">
                  <w:t>7,041,175.76</w:t>
                </w:r>
              </w:p>
            </w:tc>
            <w:tc>
              <w:tcPr>
                <w:tcW w:w="456" w:type="pct"/>
                <w:gridSpan w:val="2"/>
                <w:vAlign w:val="center"/>
              </w:tcPr>
              <w:p w:rsidR="002478FA" w:rsidRPr="008B389A" w:rsidRDefault="002478FA" w:rsidP="00EC55E8">
                <w:pPr>
                  <w:jc w:val="right"/>
                </w:pPr>
                <w:r w:rsidRPr="008B389A">
                  <w:t>246,007,052.52</w:t>
                </w:r>
              </w:p>
            </w:tc>
            <w:tc>
              <w:tcPr>
                <w:tcW w:w="912" w:type="pct"/>
                <w:vAlign w:val="center"/>
              </w:tcPr>
              <w:p w:rsidR="002478FA" w:rsidRPr="00B523A3" w:rsidRDefault="002478FA" w:rsidP="00EC55E8">
                <w:pPr>
                  <w:jc w:val="right"/>
                </w:pPr>
                <w:r w:rsidRPr="00B523A3">
                  <w:t>277,056,940.62</w:t>
                </w:r>
              </w:p>
            </w:tc>
            <w:tc>
              <w:tcPr>
                <w:tcW w:w="228" w:type="pct"/>
                <w:vAlign w:val="center"/>
              </w:tcPr>
              <w:p w:rsidR="002478FA" w:rsidRDefault="002478FA" w:rsidP="00EC55E8">
                <w:pPr>
                  <w:jc w:val="right"/>
                  <w:rPr>
                    <w:rFonts w:ascii="宋体" w:hAnsi="宋体" w:cs="宋体"/>
                    <w:sz w:val="24"/>
                    <w:szCs w:val="24"/>
                  </w:rPr>
                </w:pPr>
                <w:r>
                  <w:t>3,154,515,000.00</w:t>
                </w:r>
              </w:p>
            </w:tc>
            <w:tc>
              <w:tcPr>
                <w:tcW w:w="228" w:type="pct"/>
                <w:vAlign w:val="center"/>
              </w:tcPr>
              <w:p w:rsidR="002478FA" w:rsidRDefault="002478FA" w:rsidP="00EC55E8">
                <w:pPr>
                  <w:jc w:val="right"/>
                  <w:rPr>
                    <w:rFonts w:ascii="宋体" w:hAnsi="宋体" w:cs="宋体"/>
                    <w:sz w:val="24"/>
                    <w:szCs w:val="24"/>
                  </w:rPr>
                </w:pPr>
                <w:r>
                  <w:t>4,613,425.55</w:t>
                </w:r>
              </w:p>
            </w:tc>
            <w:tc>
              <w:tcPr>
                <w:tcW w:w="456" w:type="pct"/>
                <w:vAlign w:val="center"/>
              </w:tcPr>
              <w:p w:rsidR="002478FA" w:rsidRDefault="002478FA" w:rsidP="00EC55E8">
                <w:pPr>
                  <w:jc w:val="right"/>
                  <w:rPr>
                    <w:rFonts w:ascii="宋体" w:hAnsi="宋体" w:cs="宋体"/>
                    <w:sz w:val="24"/>
                    <w:szCs w:val="24"/>
                  </w:rPr>
                </w:pPr>
                <w:r>
                  <w:t>383,247,805.55</w:t>
                </w:r>
              </w:p>
            </w:tc>
            <w:tc>
              <w:tcPr>
                <w:tcW w:w="959" w:type="pct"/>
                <w:vAlign w:val="center"/>
              </w:tcPr>
              <w:p w:rsidR="002478FA" w:rsidRDefault="002478FA" w:rsidP="00EC55E8">
                <w:pPr>
                  <w:jc w:val="right"/>
                  <w:rPr>
                    <w:rFonts w:ascii="宋体" w:hAnsi="宋体" w:cs="宋体"/>
                    <w:sz w:val="24"/>
                    <w:szCs w:val="24"/>
                  </w:rPr>
                </w:pPr>
                <w:r>
                  <w:t>46,006,530.85</w:t>
                </w:r>
              </w:p>
            </w:tc>
          </w:tr>
          <w:tr w:rsidR="002478FA" w:rsidTr="00EC55E8">
            <w:tc>
              <w:tcPr>
                <w:tcW w:w="1307" w:type="pct"/>
                <w:vAlign w:val="center"/>
              </w:tcPr>
              <w:p w:rsidR="002478FA" w:rsidRDefault="002478FA" w:rsidP="007E3C6F">
                <w:pPr>
                  <w:rPr>
                    <w:rFonts w:cs="Arial"/>
                    <w:color w:val="000000"/>
                    <w:szCs w:val="21"/>
                  </w:rPr>
                </w:pPr>
                <w:r>
                  <w:rPr>
                    <w:rFonts w:cs="Arial" w:hint="eastAsia"/>
                    <w:color w:val="000000"/>
                    <w:szCs w:val="21"/>
                    <w:lang w:val="en-GB"/>
                  </w:rPr>
                  <w:t>负债合计</w:t>
                </w:r>
              </w:p>
            </w:tc>
            <w:tc>
              <w:tcPr>
                <w:tcW w:w="228" w:type="pct"/>
                <w:vAlign w:val="center"/>
              </w:tcPr>
              <w:p w:rsidR="002478FA" w:rsidRDefault="002478FA" w:rsidP="00EC55E8">
                <w:pPr>
                  <w:jc w:val="right"/>
                  <w:rPr>
                    <w:rFonts w:ascii="宋体" w:hAnsi="宋体" w:cs="宋体"/>
                    <w:sz w:val="24"/>
                    <w:szCs w:val="24"/>
                  </w:rPr>
                </w:pPr>
                <w:r>
                  <w:t>1,369,219,623.09</w:t>
                </w:r>
              </w:p>
            </w:tc>
            <w:tc>
              <w:tcPr>
                <w:tcW w:w="228" w:type="pct"/>
                <w:gridSpan w:val="2"/>
                <w:vAlign w:val="center"/>
              </w:tcPr>
              <w:p w:rsidR="002478FA" w:rsidRPr="008B389A" w:rsidRDefault="002478FA" w:rsidP="00EC55E8">
                <w:pPr>
                  <w:jc w:val="right"/>
                </w:pPr>
                <w:r w:rsidRPr="008B389A">
                  <w:t>10,341,377,984.83</w:t>
                </w:r>
              </w:p>
            </w:tc>
            <w:tc>
              <w:tcPr>
                <w:tcW w:w="456" w:type="pct"/>
                <w:gridSpan w:val="2"/>
                <w:vAlign w:val="center"/>
              </w:tcPr>
              <w:p w:rsidR="002478FA" w:rsidRDefault="002478FA" w:rsidP="00EC55E8">
                <w:pPr>
                  <w:jc w:val="right"/>
                </w:pPr>
                <w:r w:rsidRPr="008B389A">
                  <w:t>1,577,732,230.01</w:t>
                </w:r>
              </w:p>
            </w:tc>
            <w:tc>
              <w:tcPr>
                <w:tcW w:w="912" w:type="pct"/>
                <w:vAlign w:val="center"/>
              </w:tcPr>
              <w:p w:rsidR="002478FA" w:rsidRDefault="002478FA" w:rsidP="00EC55E8">
                <w:pPr>
                  <w:jc w:val="right"/>
                </w:pPr>
                <w:r w:rsidRPr="00B523A3">
                  <w:t>314,107,834.56</w:t>
                </w:r>
              </w:p>
            </w:tc>
            <w:tc>
              <w:tcPr>
                <w:tcW w:w="228" w:type="pct"/>
                <w:vAlign w:val="center"/>
              </w:tcPr>
              <w:p w:rsidR="002478FA" w:rsidRDefault="002478FA" w:rsidP="00EC55E8">
                <w:pPr>
                  <w:jc w:val="right"/>
                  <w:rPr>
                    <w:rFonts w:ascii="宋体" w:hAnsi="宋体" w:cs="宋体"/>
                    <w:sz w:val="24"/>
                    <w:szCs w:val="24"/>
                  </w:rPr>
                </w:pPr>
                <w:r>
                  <w:t>3,877,689,411.56</w:t>
                </w:r>
              </w:p>
            </w:tc>
            <w:tc>
              <w:tcPr>
                <w:tcW w:w="228" w:type="pct"/>
                <w:vAlign w:val="center"/>
              </w:tcPr>
              <w:p w:rsidR="002478FA" w:rsidRDefault="002478FA" w:rsidP="00EC55E8">
                <w:pPr>
                  <w:jc w:val="right"/>
                  <w:rPr>
                    <w:rFonts w:ascii="宋体" w:hAnsi="宋体" w:cs="宋体"/>
                    <w:sz w:val="24"/>
                    <w:szCs w:val="24"/>
                  </w:rPr>
                </w:pPr>
                <w:r>
                  <w:t>10,707,013,126.27</w:t>
                </w:r>
              </w:p>
            </w:tc>
            <w:tc>
              <w:tcPr>
                <w:tcW w:w="456" w:type="pct"/>
                <w:vAlign w:val="center"/>
              </w:tcPr>
              <w:p w:rsidR="002478FA" w:rsidRDefault="002478FA" w:rsidP="00EC55E8">
                <w:pPr>
                  <w:jc w:val="right"/>
                  <w:rPr>
                    <w:rFonts w:ascii="宋体" w:hAnsi="宋体" w:cs="宋体"/>
                    <w:sz w:val="24"/>
                    <w:szCs w:val="24"/>
                  </w:rPr>
                </w:pPr>
                <w:r>
                  <w:t>1,614,616,834.36</w:t>
                </w:r>
              </w:p>
            </w:tc>
            <w:tc>
              <w:tcPr>
                <w:tcW w:w="959" w:type="pct"/>
                <w:vAlign w:val="center"/>
              </w:tcPr>
              <w:p w:rsidR="002478FA" w:rsidRDefault="002478FA" w:rsidP="00EC55E8">
                <w:pPr>
                  <w:jc w:val="right"/>
                  <w:rPr>
                    <w:rFonts w:ascii="宋体" w:hAnsi="宋体" w:cs="宋体"/>
                    <w:sz w:val="24"/>
                    <w:szCs w:val="24"/>
                  </w:rPr>
                </w:pPr>
                <w:r>
                  <w:t>60,029,129.01</w:t>
                </w:r>
              </w:p>
            </w:tc>
          </w:tr>
          <w:tr w:rsidR="002478FA" w:rsidTr="00E17BD2">
            <w:tc>
              <w:tcPr>
                <w:tcW w:w="5000" w:type="pct"/>
                <w:gridSpan w:val="11"/>
                <w:vAlign w:val="center"/>
              </w:tcPr>
              <w:p w:rsidR="002478FA" w:rsidRDefault="002478FA" w:rsidP="007E3C6F">
                <w:pPr>
                  <w:jc w:val="right"/>
                  <w:rPr>
                    <w:szCs w:val="21"/>
                  </w:rPr>
                </w:pPr>
              </w:p>
            </w:tc>
          </w:tr>
          <w:tr w:rsidR="002478FA" w:rsidTr="00D96FE6">
            <w:tc>
              <w:tcPr>
                <w:tcW w:w="1307" w:type="pct"/>
                <w:vAlign w:val="center"/>
              </w:tcPr>
              <w:p w:rsidR="002478FA" w:rsidRDefault="002478FA" w:rsidP="007E3C6F">
                <w:pPr>
                  <w:rPr>
                    <w:rFonts w:cs="Arial"/>
                    <w:color w:val="000000"/>
                    <w:szCs w:val="21"/>
                  </w:rPr>
                </w:pPr>
                <w:r>
                  <w:rPr>
                    <w:rFonts w:cs="Arial" w:hint="eastAsia"/>
                    <w:color w:val="000000"/>
                    <w:szCs w:val="21"/>
                    <w:lang w:val="en-GB"/>
                  </w:rPr>
                  <w:t>少数股东权益</w:t>
                </w:r>
              </w:p>
            </w:tc>
            <w:tc>
              <w:tcPr>
                <w:tcW w:w="228" w:type="pct"/>
                <w:vAlign w:val="center"/>
              </w:tcPr>
              <w:p w:rsidR="002478FA" w:rsidRDefault="002478FA" w:rsidP="00D96FE6">
                <w:pPr>
                  <w:jc w:val="right"/>
                  <w:rPr>
                    <w:rFonts w:ascii="宋体" w:hAnsi="宋体" w:cs="宋体"/>
                    <w:sz w:val="24"/>
                    <w:szCs w:val="24"/>
                  </w:rPr>
                </w:pPr>
              </w:p>
            </w:tc>
            <w:tc>
              <w:tcPr>
                <w:tcW w:w="228" w:type="pct"/>
                <w:gridSpan w:val="2"/>
                <w:vAlign w:val="center"/>
              </w:tcPr>
              <w:p w:rsidR="002478FA" w:rsidRDefault="002478FA" w:rsidP="00D96FE6">
                <w:pPr>
                  <w:jc w:val="right"/>
                  <w:rPr>
                    <w:szCs w:val="21"/>
                  </w:rPr>
                </w:pPr>
              </w:p>
            </w:tc>
            <w:tc>
              <w:tcPr>
                <w:tcW w:w="456" w:type="pct"/>
                <w:gridSpan w:val="2"/>
                <w:vAlign w:val="center"/>
              </w:tcPr>
              <w:p w:rsidR="002478FA" w:rsidRDefault="002478FA" w:rsidP="00D96FE6">
                <w:pPr>
                  <w:jc w:val="right"/>
                  <w:rPr>
                    <w:szCs w:val="21"/>
                  </w:rPr>
                </w:pPr>
              </w:p>
            </w:tc>
            <w:tc>
              <w:tcPr>
                <w:tcW w:w="912" w:type="pct"/>
                <w:vAlign w:val="center"/>
              </w:tcPr>
              <w:p w:rsidR="002478FA" w:rsidRDefault="002478FA" w:rsidP="00D96FE6">
                <w:pPr>
                  <w:jc w:val="right"/>
                  <w:rPr>
                    <w:szCs w:val="21"/>
                  </w:rPr>
                </w:pPr>
              </w:p>
            </w:tc>
            <w:tc>
              <w:tcPr>
                <w:tcW w:w="228" w:type="pct"/>
                <w:vAlign w:val="center"/>
              </w:tcPr>
              <w:p w:rsidR="002478FA" w:rsidRDefault="002478FA" w:rsidP="00D96FE6">
                <w:pPr>
                  <w:jc w:val="right"/>
                  <w:rPr>
                    <w:szCs w:val="21"/>
                  </w:rPr>
                </w:pPr>
              </w:p>
            </w:tc>
            <w:tc>
              <w:tcPr>
                <w:tcW w:w="228" w:type="pct"/>
                <w:vAlign w:val="center"/>
              </w:tcPr>
              <w:p w:rsidR="002478FA" w:rsidRDefault="002478FA" w:rsidP="00D96FE6">
                <w:pPr>
                  <w:jc w:val="right"/>
                  <w:rPr>
                    <w:szCs w:val="21"/>
                  </w:rPr>
                </w:pPr>
              </w:p>
            </w:tc>
            <w:tc>
              <w:tcPr>
                <w:tcW w:w="456" w:type="pct"/>
                <w:vAlign w:val="center"/>
              </w:tcPr>
              <w:p w:rsidR="002478FA" w:rsidRDefault="002478FA" w:rsidP="00D96FE6">
                <w:pPr>
                  <w:jc w:val="right"/>
                  <w:rPr>
                    <w:szCs w:val="21"/>
                  </w:rPr>
                </w:pPr>
              </w:p>
            </w:tc>
            <w:tc>
              <w:tcPr>
                <w:tcW w:w="959" w:type="pct"/>
                <w:vAlign w:val="center"/>
              </w:tcPr>
              <w:p w:rsidR="002478FA" w:rsidRDefault="002478FA" w:rsidP="00D96FE6">
                <w:pPr>
                  <w:jc w:val="right"/>
                  <w:rPr>
                    <w:szCs w:val="21"/>
                  </w:rPr>
                </w:pPr>
              </w:p>
            </w:tc>
          </w:tr>
          <w:tr w:rsidR="002478FA" w:rsidTr="00D96FE6">
            <w:tc>
              <w:tcPr>
                <w:tcW w:w="1307" w:type="pct"/>
                <w:vAlign w:val="center"/>
              </w:tcPr>
              <w:p w:rsidR="002478FA" w:rsidRDefault="002478FA" w:rsidP="007E3C6F">
                <w:pPr>
                  <w:rPr>
                    <w:rFonts w:cs="Arial"/>
                    <w:color w:val="000000"/>
                    <w:szCs w:val="21"/>
                  </w:rPr>
                </w:pPr>
                <w:r>
                  <w:rPr>
                    <w:rFonts w:cs="Arial" w:hint="eastAsia"/>
                    <w:color w:val="000000"/>
                    <w:szCs w:val="21"/>
                    <w:lang w:val="en-GB"/>
                  </w:rPr>
                  <w:t>归属于母公司</w:t>
                </w:r>
                <w:r>
                  <w:rPr>
                    <w:rFonts w:cs="Arial" w:hint="eastAsia"/>
                    <w:color w:val="000000"/>
                    <w:szCs w:val="21"/>
                    <w:lang w:val="en-GB"/>
                  </w:rPr>
                  <w:lastRenderedPageBreak/>
                  <w:t>股东权益</w:t>
                </w:r>
              </w:p>
            </w:tc>
            <w:tc>
              <w:tcPr>
                <w:tcW w:w="228" w:type="pct"/>
                <w:vAlign w:val="center"/>
              </w:tcPr>
              <w:p w:rsidR="002478FA" w:rsidRDefault="002478FA" w:rsidP="00D96FE6">
                <w:pPr>
                  <w:jc w:val="right"/>
                  <w:rPr>
                    <w:rFonts w:ascii="宋体" w:hAnsi="宋体" w:cs="宋体"/>
                    <w:sz w:val="24"/>
                    <w:szCs w:val="24"/>
                  </w:rPr>
                </w:pPr>
                <w:r>
                  <w:lastRenderedPageBreak/>
                  <w:t>392,977,499.27</w:t>
                </w:r>
              </w:p>
            </w:tc>
            <w:tc>
              <w:tcPr>
                <w:tcW w:w="228" w:type="pct"/>
                <w:gridSpan w:val="2"/>
                <w:vAlign w:val="center"/>
              </w:tcPr>
              <w:p w:rsidR="002478FA" w:rsidRDefault="002478FA" w:rsidP="00D96FE6">
                <w:pPr>
                  <w:jc w:val="right"/>
                  <w:rPr>
                    <w:rFonts w:ascii="宋体" w:hAnsi="宋体" w:cs="宋体"/>
                    <w:sz w:val="24"/>
                    <w:szCs w:val="24"/>
                  </w:rPr>
                </w:pPr>
                <w:r>
                  <w:t>1,714,796,295.89</w:t>
                </w:r>
              </w:p>
            </w:tc>
            <w:tc>
              <w:tcPr>
                <w:tcW w:w="456" w:type="pct"/>
                <w:gridSpan w:val="2"/>
                <w:vAlign w:val="center"/>
              </w:tcPr>
              <w:p w:rsidR="002478FA" w:rsidRDefault="002478FA" w:rsidP="00D96FE6">
                <w:pPr>
                  <w:jc w:val="right"/>
                  <w:rPr>
                    <w:rFonts w:ascii="宋体" w:hAnsi="宋体" w:cs="宋体"/>
                    <w:sz w:val="24"/>
                    <w:szCs w:val="24"/>
                  </w:rPr>
                </w:pPr>
                <w:r>
                  <w:t>732,346,635.61</w:t>
                </w:r>
              </w:p>
            </w:tc>
            <w:tc>
              <w:tcPr>
                <w:tcW w:w="912" w:type="pct"/>
                <w:vAlign w:val="center"/>
              </w:tcPr>
              <w:p w:rsidR="002478FA" w:rsidRDefault="002478FA" w:rsidP="00D96FE6">
                <w:pPr>
                  <w:jc w:val="right"/>
                  <w:rPr>
                    <w:rFonts w:ascii="宋体" w:hAnsi="宋体" w:cs="宋体"/>
                    <w:sz w:val="24"/>
                    <w:szCs w:val="24"/>
                  </w:rPr>
                </w:pPr>
                <w:r>
                  <w:t>120,000,000.00</w:t>
                </w:r>
              </w:p>
            </w:tc>
            <w:tc>
              <w:tcPr>
                <w:tcW w:w="228" w:type="pct"/>
                <w:vAlign w:val="center"/>
              </w:tcPr>
              <w:p w:rsidR="002478FA" w:rsidRPr="002478FA" w:rsidRDefault="002478FA" w:rsidP="00D96FE6">
                <w:pPr>
                  <w:jc w:val="right"/>
                  <w:rPr>
                    <w:rFonts w:ascii="宋体" w:hAnsi="宋体" w:cs="宋体"/>
                    <w:sz w:val="24"/>
                    <w:szCs w:val="24"/>
                  </w:rPr>
                </w:pPr>
                <w:r w:rsidRPr="002478FA">
                  <w:rPr>
                    <w:rFonts w:asciiTheme="majorBidi" w:eastAsiaTheme="majorEastAsia" w:hAnsiTheme="majorBidi" w:cstheme="majorBidi"/>
                    <w:bCs/>
                    <w:szCs w:val="21"/>
                  </w:rPr>
                  <w:t>1,688,116,121.61</w:t>
                </w:r>
              </w:p>
            </w:tc>
            <w:tc>
              <w:tcPr>
                <w:tcW w:w="228" w:type="pct"/>
                <w:vAlign w:val="center"/>
              </w:tcPr>
              <w:p w:rsidR="002478FA" w:rsidRDefault="002478FA" w:rsidP="00D96FE6">
                <w:pPr>
                  <w:jc w:val="right"/>
                  <w:rPr>
                    <w:rFonts w:ascii="宋体" w:hAnsi="宋体" w:cs="宋体"/>
                    <w:sz w:val="24"/>
                    <w:szCs w:val="24"/>
                  </w:rPr>
                </w:pPr>
                <w:r>
                  <w:t>1,599,657,852.87</w:t>
                </w:r>
              </w:p>
            </w:tc>
            <w:tc>
              <w:tcPr>
                <w:tcW w:w="456" w:type="pct"/>
                <w:vAlign w:val="center"/>
              </w:tcPr>
              <w:p w:rsidR="002478FA" w:rsidRDefault="002478FA" w:rsidP="00D96FE6">
                <w:pPr>
                  <w:jc w:val="right"/>
                  <w:rPr>
                    <w:rFonts w:ascii="宋体" w:hAnsi="宋体" w:cs="宋体"/>
                    <w:sz w:val="24"/>
                    <w:szCs w:val="24"/>
                  </w:rPr>
                </w:pPr>
                <w:r>
                  <w:t>729,397,872.09</w:t>
                </w:r>
              </w:p>
            </w:tc>
            <w:tc>
              <w:tcPr>
                <w:tcW w:w="959" w:type="pct"/>
                <w:vAlign w:val="center"/>
              </w:tcPr>
              <w:p w:rsidR="002478FA" w:rsidRDefault="002478FA" w:rsidP="00D96FE6">
                <w:pPr>
                  <w:jc w:val="right"/>
                  <w:rPr>
                    <w:rFonts w:ascii="宋体" w:hAnsi="宋体" w:cs="宋体"/>
                    <w:sz w:val="24"/>
                    <w:szCs w:val="24"/>
                  </w:rPr>
                </w:pPr>
                <w:r>
                  <w:t>120,000,000.00</w:t>
                </w:r>
              </w:p>
            </w:tc>
          </w:tr>
          <w:tr w:rsidR="002478FA" w:rsidTr="00E17BD2">
            <w:tc>
              <w:tcPr>
                <w:tcW w:w="5000" w:type="pct"/>
                <w:gridSpan w:val="11"/>
                <w:vAlign w:val="center"/>
              </w:tcPr>
              <w:p w:rsidR="002478FA" w:rsidRDefault="002478FA" w:rsidP="007E3C6F">
                <w:pPr>
                  <w:jc w:val="right"/>
                  <w:rPr>
                    <w:szCs w:val="21"/>
                  </w:rPr>
                </w:pPr>
              </w:p>
            </w:tc>
          </w:tr>
          <w:tr w:rsidR="002478FA" w:rsidTr="00DD7DF3">
            <w:tc>
              <w:tcPr>
                <w:tcW w:w="1307" w:type="pct"/>
                <w:vAlign w:val="center"/>
              </w:tcPr>
              <w:p w:rsidR="002478FA" w:rsidRDefault="002478FA" w:rsidP="007E3C6F">
                <w:pPr>
                  <w:rPr>
                    <w:rFonts w:cs="Arial"/>
                    <w:color w:val="000000"/>
                    <w:szCs w:val="21"/>
                  </w:rPr>
                </w:pPr>
                <w:r>
                  <w:rPr>
                    <w:rFonts w:cs="Arial" w:hint="eastAsia"/>
                    <w:color w:val="000000"/>
                    <w:szCs w:val="21"/>
                    <w:lang w:val="en-GB"/>
                  </w:rPr>
                  <w:t>按持股比例计算的净资产份额</w:t>
                </w:r>
              </w:p>
            </w:tc>
            <w:tc>
              <w:tcPr>
                <w:tcW w:w="228" w:type="pct"/>
                <w:vAlign w:val="center"/>
              </w:tcPr>
              <w:p w:rsidR="002478FA" w:rsidRPr="00D74910" w:rsidRDefault="002478FA" w:rsidP="00DD7DF3">
                <w:pPr>
                  <w:jc w:val="right"/>
                </w:pPr>
                <w:r w:rsidRPr="00D74910">
                  <w:t>392,977,499.27</w:t>
                </w:r>
              </w:p>
            </w:tc>
            <w:tc>
              <w:tcPr>
                <w:tcW w:w="228" w:type="pct"/>
                <w:gridSpan w:val="2"/>
                <w:vAlign w:val="center"/>
              </w:tcPr>
              <w:p w:rsidR="002478FA" w:rsidRPr="00D74910" w:rsidRDefault="002478FA" w:rsidP="00DD7DF3">
                <w:pPr>
                  <w:jc w:val="right"/>
                </w:pPr>
                <w:r>
                  <w:t>685,918,518.36</w:t>
                </w:r>
              </w:p>
            </w:tc>
            <w:tc>
              <w:tcPr>
                <w:tcW w:w="456" w:type="pct"/>
                <w:gridSpan w:val="2"/>
                <w:vAlign w:val="center"/>
              </w:tcPr>
              <w:p w:rsidR="002478FA" w:rsidRDefault="002478FA" w:rsidP="00DD7DF3">
                <w:pPr>
                  <w:jc w:val="right"/>
                  <w:rPr>
                    <w:rFonts w:ascii="宋体" w:hAnsi="宋体" w:cs="宋体"/>
                    <w:sz w:val="24"/>
                    <w:szCs w:val="24"/>
                  </w:rPr>
                </w:pPr>
                <w:r>
                  <w:t>153,792,793.47</w:t>
                </w:r>
              </w:p>
            </w:tc>
            <w:tc>
              <w:tcPr>
                <w:tcW w:w="912" w:type="pct"/>
                <w:vAlign w:val="center"/>
              </w:tcPr>
              <w:p w:rsidR="002478FA" w:rsidRDefault="002478FA" w:rsidP="00DD7DF3">
                <w:pPr>
                  <w:jc w:val="right"/>
                  <w:rPr>
                    <w:rFonts w:ascii="宋体" w:hAnsi="宋体" w:cs="宋体"/>
                    <w:sz w:val="24"/>
                    <w:szCs w:val="24"/>
                  </w:rPr>
                </w:pPr>
                <w:r>
                  <w:t>55,200,000.00</w:t>
                </w:r>
              </w:p>
            </w:tc>
            <w:tc>
              <w:tcPr>
                <w:tcW w:w="228" w:type="pct"/>
                <w:vAlign w:val="center"/>
              </w:tcPr>
              <w:p w:rsidR="002478FA" w:rsidRPr="002478FA" w:rsidRDefault="002478FA" w:rsidP="00DD7DF3">
                <w:pPr>
                  <w:jc w:val="right"/>
                  <w:rPr>
                    <w:rFonts w:asciiTheme="majorBidi" w:eastAsiaTheme="majorEastAsia" w:hAnsiTheme="majorBidi" w:cstheme="majorBidi"/>
                    <w:bCs/>
                    <w:szCs w:val="21"/>
                  </w:rPr>
                </w:pPr>
                <w:r w:rsidRPr="002478FA">
                  <w:rPr>
                    <w:rFonts w:asciiTheme="majorBidi" w:eastAsiaTheme="majorEastAsia" w:hAnsiTheme="majorBidi" w:cstheme="majorBidi"/>
                    <w:bCs/>
                    <w:szCs w:val="21"/>
                  </w:rPr>
                  <w:t>844,058,060.81</w:t>
                </w:r>
              </w:p>
            </w:tc>
            <w:tc>
              <w:tcPr>
                <w:tcW w:w="228" w:type="pct"/>
                <w:vAlign w:val="center"/>
              </w:tcPr>
              <w:p w:rsidR="002478FA" w:rsidRDefault="002478FA" w:rsidP="00DD7DF3">
                <w:pPr>
                  <w:jc w:val="right"/>
                  <w:rPr>
                    <w:rFonts w:ascii="宋体" w:hAnsi="宋体" w:cs="宋体"/>
                    <w:sz w:val="24"/>
                    <w:szCs w:val="24"/>
                  </w:rPr>
                </w:pPr>
                <w:r>
                  <w:t>639,863,141.15</w:t>
                </w:r>
              </w:p>
            </w:tc>
            <w:tc>
              <w:tcPr>
                <w:tcW w:w="456" w:type="pct"/>
                <w:vAlign w:val="center"/>
              </w:tcPr>
              <w:p w:rsidR="002478FA" w:rsidRDefault="002478FA" w:rsidP="00DD7DF3">
                <w:pPr>
                  <w:jc w:val="right"/>
                  <w:rPr>
                    <w:rFonts w:ascii="宋体" w:hAnsi="宋体" w:cs="宋体"/>
                    <w:sz w:val="24"/>
                    <w:szCs w:val="24"/>
                  </w:rPr>
                </w:pPr>
                <w:r>
                  <w:t>153,173,553.14</w:t>
                </w:r>
              </w:p>
            </w:tc>
            <w:tc>
              <w:tcPr>
                <w:tcW w:w="959" w:type="pct"/>
                <w:vAlign w:val="center"/>
              </w:tcPr>
              <w:p w:rsidR="002478FA" w:rsidRDefault="002478FA" w:rsidP="00DD7DF3">
                <w:pPr>
                  <w:jc w:val="right"/>
                  <w:rPr>
                    <w:rFonts w:ascii="宋体" w:hAnsi="宋体" w:cs="宋体"/>
                    <w:sz w:val="24"/>
                    <w:szCs w:val="24"/>
                  </w:rPr>
                </w:pPr>
                <w:r>
                  <w:t>55,200,000.00</w:t>
                </w:r>
              </w:p>
            </w:tc>
          </w:tr>
          <w:tr w:rsidR="002478FA" w:rsidTr="00DD7DF3">
            <w:tc>
              <w:tcPr>
                <w:tcW w:w="1307" w:type="pct"/>
                <w:vAlign w:val="center"/>
              </w:tcPr>
              <w:p w:rsidR="002478FA" w:rsidRDefault="002478FA" w:rsidP="007E3C6F">
                <w:pPr>
                  <w:rPr>
                    <w:rFonts w:cs="Arial"/>
                    <w:color w:val="000000"/>
                    <w:szCs w:val="21"/>
                  </w:rPr>
                </w:pPr>
                <w:r>
                  <w:rPr>
                    <w:rFonts w:cs="Arial" w:hint="eastAsia"/>
                    <w:color w:val="000000"/>
                    <w:szCs w:val="21"/>
                    <w:lang w:val="en-GB"/>
                  </w:rPr>
                  <w:t>调整事项</w:t>
                </w:r>
              </w:p>
            </w:tc>
            <w:tc>
              <w:tcPr>
                <w:tcW w:w="228" w:type="pct"/>
                <w:vAlign w:val="center"/>
              </w:tcPr>
              <w:p w:rsidR="002478FA" w:rsidRDefault="002478FA" w:rsidP="00DD7DF3">
                <w:pPr>
                  <w:jc w:val="right"/>
                  <w:rPr>
                    <w:szCs w:val="21"/>
                  </w:rPr>
                </w:pPr>
              </w:p>
            </w:tc>
            <w:tc>
              <w:tcPr>
                <w:tcW w:w="228" w:type="pct"/>
                <w:gridSpan w:val="2"/>
                <w:vAlign w:val="center"/>
              </w:tcPr>
              <w:p w:rsidR="002478FA" w:rsidRDefault="002478FA" w:rsidP="00DD7DF3">
                <w:pPr>
                  <w:jc w:val="right"/>
                  <w:rPr>
                    <w:szCs w:val="21"/>
                  </w:rPr>
                </w:pPr>
              </w:p>
            </w:tc>
            <w:tc>
              <w:tcPr>
                <w:tcW w:w="456" w:type="pct"/>
                <w:gridSpan w:val="2"/>
                <w:vAlign w:val="center"/>
              </w:tcPr>
              <w:p w:rsidR="002478FA" w:rsidRDefault="002478FA" w:rsidP="00DD7DF3">
                <w:pPr>
                  <w:jc w:val="right"/>
                  <w:rPr>
                    <w:szCs w:val="21"/>
                  </w:rPr>
                </w:pPr>
              </w:p>
            </w:tc>
            <w:tc>
              <w:tcPr>
                <w:tcW w:w="912"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456" w:type="pct"/>
                <w:vAlign w:val="center"/>
              </w:tcPr>
              <w:p w:rsidR="002478FA" w:rsidRDefault="002478FA" w:rsidP="00DD7DF3">
                <w:pPr>
                  <w:jc w:val="right"/>
                  <w:rPr>
                    <w:szCs w:val="21"/>
                  </w:rPr>
                </w:pPr>
              </w:p>
            </w:tc>
            <w:tc>
              <w:tcPr>
                <w:tcW w:w="959" w:type="pct"/>
                <w:vAlign w:val="center"/>
              </w:tcPr>
              <w:p w:rsidR="002478FA" w:rsidRDefault="002478FA" w:rsidP="00DD7DF3">
                <w:pPr>
                  <w:jc w:val="right"/>
                  <w:rPr>
                    <w:szCs w:val="21"/>
                  </w:rPr>
                </w:pPr>
              </w:p>
            </w:tc>
          </w:tr>
          <w:tr w:rsidR="002478FA" w:rsidTr="00DD7DF3">
            <w:tc>
              <w:tcPr>
                <w:tcW w:w="1307" w:type="pct"/>
                <w:vAlign w:val="center"/>
              </w:tcPr>
              <w:p w:rsidR="002478FA" w:rsidRDefault="002478FA" w:rsidP="007E3C6F">
                <w:pPr>
                  <w:rPr>
                    <w:rFonts w:cs="Arial"/>
                    <w:color w:val="000000"/>
                    <w:szCs w:val="21"/>
                  </w:rPr>
                </w:pPr>
                <w:r>
                  <w:rPr>
                    <w:rFonts w:cs="Arial"/>
                    <w:color w:val="000000"/>
                    <w:szCs w:val="21"/>
                  </w:rPr>
                  <w:t>--</w:t>
                </w:r>
                <w:r>
                  <w:rPr>
                    <w:rFonts w:cs="Arial" w:hint="eastAsia"/>
                    <w:color w:val="000000"/>
                    <w:szCs w:val="21"/>
                    <w:lang w:val="en-GB"/>
                  </w:rPr>
                  <w:t>商誉</w:t>
                </w:r>
              </w:p>
            </w:tc>
            <w:tc>
              <w:tcPr>
                <w:tcW w:w="228" w:type="pct"/>
                <w:vAlign w:val="center"/>
              </w:tcPr>
              <w:p w:rsidR="002478FA" w:rsidRDefault="002478FA" w:rsidP="00DD7DF3">
                <w:pPr>
                  <w:jc w:val="right"/>
                  <w:rPr>
                    <w:szCs w:val="21"/>
                  </w:rPr>
                </w:pPr>
              </w:p>
            </w:tc>
            <w:tc>
              <w:tcPr>
                <w:tcW w:w="228" w:type="pct"/>
                <w:gridSpan w:val="2"/>
                <w:vAlign w:val="center"/>
              </w:tcPr>
              <w:p w:rsidR="002478FA" w:rsidRDefault="002478FA" w:rsidP="00DD7DF3">
                <w:pPr>
                  <w:jc w:val="right"/>
                  <w:rPr>
                    <w:szCs w:val="21"/>
                  </w:rPr>
                </w:pPr>
              </w:p>
            </w:tc>
            <w:tc>
              <w:tcPr>
                <w:tcW w:w="456" w:type="pct"/>
                <w:gridSpan w:val="2"/>
                <w:vAlign w:val="center"/>
              </w:tcPr>
              <w:p w:rsidR="002478FA" w:rsidRDefault="002478FA" w:rsidP="00DD7DF3">
                <w:pPr>
                  <w:jc w:val="right"/>
                  <w:rPr>
                    <w:szCs w:val="21"/>
                  </w:rPr>
                </w:pPr>
                <w:r w:rsidRPr="00635F6B">
                  <w:rPr>
                    <w:szCs w:val="21"/>
                  </w:rPr>
                  <w:t>44,052,444.67</w:t>
                </w:r>
              </w:p>
            </w:tc>
            <w:tc>
              <w:tcPr>
                <w:tcW w:w="912"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456" w:type="pct"/>
                <w:vAlign w:val="center"/>
              </w:tcPr>
              <w:p w:rsidR="002478FA" w:rsidRDefault="002478FA" w:rsidP="00DD7DF3">
                <w:pPr>
                  <w:jc w:val="right"/>
                  <w:rPr>
                    <w:szCs w:val="21"/>
                  </w:rPr>
                </w:pPr>
                <w:r w:rsidRPr="00E361B0">
                  <w:rPr>
                    <w:szCs w:val="21"/>
                  </w:rPr>
                  <w:t>44,052,444.67</w:t>
                </w:r>
              </w:p>
            </w:tc>
            <w:tc>
              <w:tcPr>
                <w:tcW w:w="959" w:type="pct"/>
                <w:vAlign w:val="center"/>
              </w:tcPr>
              <w:p w:rsidR="002478FA" w:rsidRDefault="002478FA" w:rsidP="00DD7DF3">
                <w:pPr>
                  <w:jc w:val="right"/>
                  <w:rPr>
                    <w:szCs w:val="21"/>
                  </w:rPr>
                </w:pPr>
              </w:p>
            </w:tc>
          </w:tr>
          <w:tr w:rsidR="002478FA" w:rsidTr="00DD7DF3">
            <w:tc>
              <w:tcPr>
                <w:tcW w:w="1307" w:type="pct"/>
                <w:vAlign w:val="center"/>
              </w:tcPr>
              <w:p w:rsidR="002478FA" w:rsidRDefault="002478FA" w:rsidP="007E3C6F">
                <w:pPr>
                  <w:rPr>
                    <w:rFonts w:cs="Arial"/>
                    <w:color w:val="000000"/>
                    <w:szCs w:val="21"/>
                  </w:rPr>
                </w:pPr>
                <w:r>
                  <w:rPr>
                    <w:rFonts w:cs="Arial"/>
                    <w:color w:val="000000"/>
                    <w:szCs w:val="21"/>
                  </w:rPr>
                  <w:t>--</w:t>
                </w:r>
                <w:r>
                  <w:rPr>
                    <w:rFonts w:cs="Arial" w:hint="eastAsia"/>
                    <w:color w:val="000000"/>
                    <w:szCs w:val="21"/>
                    <w:lang w:val="en-GB"/>
                  </w:rPr>
                  <w:t>内部交易未实现利润</w:t>
                </w:r>
              </w:p>
            </w:tc>
            <w:tc>
              <w:tcPr>
                <w:tcW w:w="228" w:type="pct"/>
                <w:vAlign w:val="center"/>
              </w:tcPr>
              <w:p w:rsidR="002478FA" w:rsidRDefault="002478FA" w:rsidP="00DD7DF3">
                <w:pPr>
                  <w:jc w:val="right"/>
                  <w:rPr>
                    <w:szCs w:val="21"/>
                  </w:rPr>
                </w:pPr>
              </w:p>
            </w:tc>
            <w:tc>
              <w:tcPr>
                <w:tcW w:w="228" w:type="pct"/>
                <w:gridSpan w:val="2"/>
                <w:vAlign w:val="center"/>
              </w:tcPr>
              <w:p w:rsidR="002478FA" w:rsidRDefault="002478FA" w:rsidP="00DD7DF3">
                <w:pPr>
                  <w:jc w:val="right"/>
                  <w:rPr>
                    <w:szCs w:val="21"/>
                  </w:rPr>
                </w:pPr>
              </w:p>
            </w:tc>
            <w:tc>
              <w:tcPr>
                <w:tcW w:w="456" w:type="pct"/>
                <w:gridSpan w:val="2"/>
                <w:vAlign w:val="center"/>
              </w:tcPr>
              <w:p w:rsidR="002478FA" w:rsidRDefault="002478FA" w:rsidP="00DD7DF3">
                <w:pPr>
                  <w:jc w:val="right"/>
                  <w:rPr>
                    <w:szCs w:val="21"/>
                  </w:rPr>
                </w:pPr>
              </w:p>
            </w:tc>
            <w:tc>
              <w:tcPr>
                <w:tcW w:w="912"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456" w:type="pct"/>
                <w:vAlign w:val="center"/>
              </w:tcPr>
              <w:p w:rsidR="002478FA" w:rsidRDefault="002478FA" w:rsidP="00DD7DF3">
                <w:pPr>
                  <w:jc w:val="right"/>
                  <w:rPr>
                    <w:szCs w:val="21"/>
                  </w:rPr>
                </w:pPr>
              </w:p>
            </w:tc>
            <w:tc>
              <w:tcPr>
                <w:tcW w:w="959" w:type="pct"/>
                <w:vAlign w:val="center"/>
              </w:tcPr>
              <w:p w:rsidR="002478FA" w:rsidRDefault="002478FA" w:rsidP="00DD7DF3">
                <w:pPr>
                  <w:jc w:val="right"/>
                  <w:rPr>
                    <w:szCs w:val="21"/>
                  </w:rPr>
                </w:pPr>
              </w:p>
            </w:tc>
          </w:tr>
          <w:tr w:rsidR="002478FA" w:rsidTr="00DD7DF3">
            <w:tc>
              <w:tcPr>
                <w:tcW w:w="1307" w:type="pct"/>
                <w:vAlign w:val="center"/>
              </w:tcPr>
              <w:p w:rsidR="002478FA" w:rsidRDefault="002478FA" w:rsidP="007E3C6F">
                <w:pPr>
                  <w:rPr>
                    <w:rFonts w:cs="Arial"/>
                    <w:color w:val="000000"/>
                    <w:szCs w:val="21"/>
                  </w:rPr>
                </w:pPr>
                <w:r>
                  <w:rPr>
                    <w:rFonts w:cs="Arial"/>
                    <w:color w:val="000000"/>
                    <w:szCs w:val="21"/>
                  </w:rPr>
                  <w:t>--</w:t>
                </w:r>
                <w:r>
                  <w:rPr>
                    <w:rFonts w:cs="Arial" w:hint="eastAsia"/>
                    <w:color w:val="000000"/>
                    <w:szCs w:val="21"/>
                    <w:lang w:val="en-GB"/>
                  </w:rPr>
                  <w:t>其他</w:t>
                </w:r>
              </w:p>
            </w:tc>
            <w:tc>
              <w:tcPr>
                <w:tcW w:w="228" w:type="pct"/>
                <w:vAlign w:val="center"/>
              </w:tcPr>
              <w:p w:rsidR="002478FA" w:rsidRDefault="002478FA" w:rsidP="00DD7DF3">
                <w:pPr>
                  <w:jc w:val="right"/>
                  <w:rPr>
                    <w:szCs w:val="21"/>
                  </w:rPr>
                </w:pPr>
              </w:p>
            </w:tc>
            <w:tc>
              <w:tcPr>
                <w:tcW w:w="228" w:type="pct"/>
                <w:gridSpan w:val="2"/>
                <w:vAlign w:val="center"/>
              </w:tcPr>
              <w:p w:rsidR="002478FA" w:rsidRDefault="002478FA" w:rsidP="00DD7DF3">
                <w:pPr>
                  <w:jc w:val="right"/>
                  <w:rPr>
                    <w:szCs w:val="21"/>
                  </w:rPr>
                </w:pPr>
              </w:p>
            </w:tc>
            <w:tc>
              <w:tcPr>
                <w:tcW w:w="456" w:type="pct"/>
                <w:gridSpan w:val="2"/>
                <w:vAlign w:val="center"/>
              </w:tcPr>
              <w:p w:rsidR="002478FA" w:rsidRDefault="002478FA" w:rsidP="00DD7DF3">
                <w:pPr>
                  <w:jc w:val="right"/>
                  <w:rPr>
                    <w:szCs w:val="21"/>
                  </w:rPr>
                </w:pPr>
              </w:p>
            </w:tc>
            <w:tc>
              <w:tcPr>
                <w:tcW w:w="912"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456" w:type="pct"/>
                <w:vAlign w:val="center"/>
              </w:tcPr>
              <w:p w:rsidR="002478FA" w:rsidRDefault="002478FA" w:rsidP="00DD7DF3">
                <w:pPr>
                  <w:jc w:val="right"/>
                  <w:rPr>
                    <w:szCs w:val="21"/>
                  </w:rPr>
                </w:pPr>
              </w:p>
            </w:tc>
            <w:tc>
              <w:tcPr>
                <w:tcW w:w="959" w:type="pct"/>
                <w:vAlign w:val="center"/>
              </w:tcPr>
              <w:p w:rsidR="002478FA" w:rsidRDefault="002478FA" w:rsidP="00DD7DF3">
                <w:pPr>
                  <w:jc w:val="right"/>
                  <w:rPr>
                    <w:szCs w:val="21"/>
                  </w:rPr>
                </w:pPr>
              </w:p>
            </w:tc>
          </w:tr>
          <w:tr w:rsidR="002478FA" w:rsidTr="00DD7DF3">
            <w:tc>
              <w:tcPr>
                <w:tcW w:w="1307" w:type="pct"/>
                <w:vAlign w:val="center"/>
              </w:tcPr>
              <w:p w:rsidR="002478FA" w:rsidRDefault="002478FA" w:rsidP="007E3C6F">
                <w:pPr>
                  <w:rPr>
                    <w:rFonts w:cs="Arial"/>
                    <w:color w:val="000000"/>
                    <w:szCs w:val="21"/>
                  </w:rPr>
                </w:pPr>
                <w:r>
                  <w:rPr>
                    <w:rFonts w:cs="Arial" w:hint="eastAsia"/>
                    <w:color w:val="000000"/>
                    <w:szCs w:val="21"/>
                    <w:lang w:val="en-GB"/>
                  </w:rPr>
                  <w:t>对联营企业权益投资的账面价值</w:t>
                </w:r>
              </w:p>
            </w:tc>
            <w:tc>
              <w:tcPr>
                <w:tcW w:w="228" w:type="pct"/>
                <w:vAlign w:val="center"/>
              </w:tcPr>
              <w:p w:rsidR="002478FA" w:rsidRPr="0000205B" w:rsidRDefault="002478FA" w:rsidP="00DD7DF3">
                <w:pPr>
                  <w:jc w:val="right"/>
                </w:pPr>
              </w:p>
            </w:tc>
            <w:tc>
              <w:tcPr>
                <w:tcW w:w="228" w:type="pct"/>
                <w:gridSpan w:val="2"/>
                <w:vAlign w:val="center"/>
              </w:tcPr>
              <w:p w:rsidR="002478FA" w:rsidRPr="0000205B" w:rsidRDefault="002478FA" w:rsidP="00DD7DF3">
                <w:pPr>
                  <w:jc w:val="right"/>
                </w:pPr>
                <w:r w:rsidRPr="0000205B">
                  <w:t>685,918,518.36</w:t>
                </w:r>
              </w:p>
            </w:tc>
            <w:tc>
              <w:tcPr>
                <w:tcW w:w="456" w:type="pct"/>
                <w:gridSpan w:val="2"/>
                <w:vAlign w:val="center"/>
              </w:tcPr>
              <w:p w:rsidR="002478FA" w:rsidRPr="0000205B" w:rsidRDefault="002478FA" w:rsidP="00DD7DF3">
                <w:pPr>
                  <w:jc w:val="right"/>
                </w:pPr>
                <w:r w:rsidRPr="0000205B">
                  <w:t>197,845,238.14</w:t>
                </w:r>
              </w:p>
            </w:tc>
            <w:tc>
              <w:tcPr>
                <w:tcW w:w="912" w:type="pct"/>
                <w:vAlign w:val="center"/>
              </w:tcPr>
              <w:p w:rsidR="002478FA" w:rsidRDefault="002478FA" w:rsidP="00DD7DF3">
                <w:pPr>
                  <w:jc w:val="right"/>
                </w:pPr>
                <w:r w:rsidRPr="0000205B">
                  <w:t>55,200,000.00</w:t>
                </w:r>
              </w:p>
            </w:tc>
            <w:tc>
              <w:tcPr>
                <w:tcW w:w="228" w:type="pct"/>
                <w:vAlign w:val="center"/>
              </w:tcPr>
              <w:p w:rsidR="002478FA" w:rsidRPr="001653AB" w:rsidRDefault="001653AB" w:rsidP="00DD7DF3">
                <w:pPr>
                  <w:jc w:val="right"/>
                </w:pPr>
                <w:r w:rsidRPr="001653AB">
                  <w:t>844,058,060.81</w:t>
                </w:r>
              </w:p>
            </w:tc>
            <w:tc>
              <w:tcPr>
                <w:tcW w:w="228" w:type="pct"/>
                <w:vAlign w:val="center"/>
              </w:tcPr>
              <w:p w:rsidR="002478FA" w:rsidRDefault="002478FA" w:rsidP="00DD7DF3">
                <w:pPr>
                  <w:jc w:val="right"/>
                  <w:rPr>
                    <w:rFonts w:ascii="宋体" w:hAnsi="宋体" w:cs="宋体"/>
                    <w:sz w:val="24"/>
                    <w:szCs w:val="24"/>
                  </w:rPr>
                </w:pPr>
                <w:r>
                  <w:t>639,863,141.15</w:t>
                </w:r>
              </w:p>
            </w:tc>
            <w:tc>
              <w:tcPr>
                <w:tcW w:w="456" w:type="pct"/>
                <w:vAlign w:val="center"/>
              </w:tcPr>
              <w:p w:rsidR="002478FA" w:rsidRDefault="002478FA" w:rsidP="00DD7DF3">
                <w:pPr>
                  <w:jc w:val="right"/>
                  <w:rPr>
                    <w:rFonts w:ascii="宋体" w:hAnsi="宋体" w:cs="宋体"/>
                    <w:sz w:val="24"/>
                    <w:szCs w:val="24"/>
                  </w:rPr>
                </w:pPr>
                <w:r>
                  <w:t>197,225,997.80</w:t>
                </w:r>
              </w:p>
            </w:tc>
            <w:tc>
              <w:tcPr>
                <w:tcW w:w="959" w:type="pct"/>
                <w:vAlign w:val="center"/>
              </w:tcPr>
              <w:p w:rsidR="002478FA" w:rsidRDefault="002478FA" w:rsidP="00DD7DF3">
                <w:pPr>
                  <w:jc w:val="right"/>
                  <w:rPr>
                    <w:rFonts w:ascii="宋体" w:hAnsi="宋体" w:cs="宋体"/>
                    <w:sz w:val="24"/>
                    <w:szCs w:val="24"/>
                  </w:rPr>
                </w:pPr>
                <w:r>
                  <w:t>55,200,000.00</w:t>
                </w:r>
              </w:p>
            </w:tc>
          </w:tr>
          <w:tr w:rsidR="002478FA" w:rsidTr="00DD7DF3">
            <w:tc>
              <w:tcPr>
                <w:tcW w:w="1307" w:type="pct"/>
                <w:vAlign w:val="center"/>
              </w:tcPr>
              <w:p w:rsidR="002478FA" w:rsidRDefault="002478FA" w:rsidP="007E3C6F">
                <w:pPr>
                  <w:rPr>
                    <w:rFonts w:cs="Arial"/>
                    <w:color w:val="000000"/>
                    <w:szCs w:val="21"/>
                  </w:rPr>
                </w:pPr>
                <w:r>
                  <w:rPr>
                    <w:rFonts w:cs="Arial" w:hint="eastAsia"/>
                    <w:color w:val="000000"/>
                    <w:szCs w:val="21"/>
                    <w:lang w:val="en-GB"/>
                  </w:rPr>
                  <w:t>存在公开报价</w:t>
                </w:r>
                <w:r>
                  <w:rPr>
                    <w:rFonts w:cs="Arial" w:hint="eastAsia"/>
                    <w:color w:val="000000"/>
                    <w:szCs w:val="21"/>
                    <w:lang w:val="en-GB"/>
                  </w:rPr>
                  <w:lastRenderedPageBreak/>
                  <w:t>的联营企业权益投资的公允价值</w:t>
                </w:r>
              </w:p>
            </w:tc>
            <w:tc>
              <w:tcPr>
                <w:tcW w:w="228" w:type="pct"/>
                <w:vAlign w:val="center"/>
              </w:tcPr>
              <w:p w:rsidR="002478FA" w:rsidRDefault="002478FA" w:rsidP="00DD7DF3">
                <w:pPr>
                  <w:jc w:val="right"/>
                  <w:rPr>
                    <w:szCs w:val="21"/>
                  </w:rPr>
                </w:pPr>
              </w:p>
            </w:tc>
            <w:tc>
              <w:tcPr>
                <w:tcW w:w="228" w:type="pct"/>
                <w:gridSpan w:val="2"/>
                <w:vAlign w:val="center"/>
              </w:tcPr>
              <w:p w:rsidR="002478FA" w:rsidRDefault="002478FA" w:rsidP="00DD7DF3">
                <w:pPr>
                  <w:jc w:val="right"/>
                  <w:rPr>
                    <w:szCs w:val="21"/>
                  </w:rPr>
                </w:pPr>
              </w:p>
            </w:tc>
            <w:tc>
              <w:tcPr>
                <w:tcW w:w="456" w:type="pct"/>
                <w:gridSpan w:val="2"/>
                <w:vAlign w:val="center"/>
              </w:tcPr>
              <w:p w:rsidR="002478FA" w:rsidRDefault="002478FA" w:rsidP="00DD7DF3">
                <w:pPr>
                  <w:jc w:val="right"/>
                  <w:rPr>
                    <w:szCs w:val="21"/>
                  </w:rPr>
                </w:pPr>
              </w:p>
            </w:tc>
            <w:tc>
              <w:tcPr>
                <w:tcW w:w="912"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228" w:type="pct"/>
                <w:vAlign w:val="center"/>
              </w:tcPr>
              <w:p w:rsidR="002478FA" w:rsidRDefault="002478FA" w:rsidP="00DD7DF3">
                <w:pPr>
                  <w:jc w:val="right"/>
                  <w:rPr>
                    <w:szCs w:val="21"/>
                  </w:rPr>
                </w:pPr>
              </w:p>
            </w:tc>
            <w:tc>
              <w:tcPr>
                <w:tcW w:w="456" w:type="pct"/>
                <w:vAlign w:val="center"/>
              </w:tcPr>
              <w:p w:rsidR="002478FA" w:rsidRDefault="002478FA" w:rsidP="00DD7DF3">
                <w:pPr>
                  <w:jc w:val="right"/>
                  <w:rPr>
                    <w:szCs w:val="21"/>
                  </w:rPr>
                </w:pPr>
              </w:p>
            </w:tc>
            <w:tc>
              <w:tcPr>
                <w:tcW w:w="959" w:type="pct"/>
                <w:vAlign w:val="center"/>
              </w:tcPr>
              <w:p w:rsidR="002478FA" w:rsidRDefault="002478FA" w:rsidP="00DD7DF3">
                <w:pPr>
                  <w:jc w:val="right"/>
                  <w:rPr>
                    <w:szCs w:val="21"/>
                  </w:rPr>
                </w:pPr>
              </w:p>
            </w:tc>
          </w:tr>
          <w:tr w:rsidR="002478FA" w:rsidTr="00E17BD2">
            <w:tc>
              <w:tcPr>
                <w:tcW w:w="5000" w:type="pct"/>
                <w:gridSpan w:val="11"/>
                <w:vAlign w:val="center"/>
              </w:tcPr>
              <w:p w:rsidR="002478FA" w:rsidRDefault="002478FA" w:rsidP="007E3C6F">
                <w:pPr>
                  <w:jc w:val="right"/>
                  <w:rPr>
                    <w:szCs w:val="21"/>
                  </w:rPr>
                </w:pPr>
              </w:p>
            </w:tc>
          </w:tr>
          <w:tr w:rsidR="00D519F4" w:rsidTr="00C95426">
            <w:tc>
              <w:tcPr>
                <w:tcW w:w="1307" w:type="pct"/>
                <w:vAlign w:val="center"/>
              </w:tcPr>
              <w:p w:rsidR="00D519F4" w:rsidRDefault="00D519F4" w:rsidP="007E3C6F">
                <w:pPr>
                  <w:rPr>
                    <w:rFonts w:cs="Arial"/>
                    <w:color w:val="000000"/>
                    <w:szCs w:val="21"/>
                  </w:rPr>
                </w:pPr>
                <w:bookmarkStart w:id="376" w:name="_Hlk224985887"/>
                <w:r>
                  <w:rPr>
                    <w:rFonts w:cs="Arial" w:hint="eastAsia"/>
                    <w:color w:val="000000"/>
                    <w:szCs w:val="21"/>
                    <w:lang w:val="en-GB"/>
                  </w:rPr>
                  <w:t>营业收入</w:t>
                </w:r>
              </w:p>
            </w:tc>
            <w:tc>
              <w:tcPr>
                <w:tcW w:w="228" w:type="pct"/>
                <w:vAlign w:val="center"/>
              </w:tcPr>
              <w:p w:rsidR="00D519F4" w:rsidRDefault="00D519F4" w:rsidP="00C95426">
                <w:pPr>
                  <w:jc w:val="right"/>
                  <w:rPr>
                    <w:rFonts w:ascii="宋体" w:hAnsi="宋体" w:cs="宋体"/>
                    <w:sz w:val="24"/>
                    <w:szCs w:val="24"/>
                  </w:rPr>
                </w:pPr>
                <w:r>
                  <w:t>2,251,405,930.41</w:t>
                </w:r>
              </w:p>
            </w:tc>
            <w:tc>
              <w:tcPr>
                <w:tcW w:w="228" w:type="pct"/>
                <w:gridSpan w:val="2"/>
                <w:vAlign w:val="center"/>
              </w:tcPr>
              <w:p w:rsidR="00D519F4" w:rsidRDefault="00D519F4" w:rsidP="00C95426">
                <w:pPr>
                  <w:jc w:val="right"/>
                  <w:rPr>
                    <w:rFonts w:ascii="宋体" w:hAnsi="宋体" w:cs="宋体"/>
                    <w:sz w:val="24"/>
                    <w:szCs w:val="24"/>
                  </w:rPr>
                </w:pPr>
                <w:r>
                  <w:t>220,432,047.96</w:t>
                </w:r>
              </w:p>
            </w:tc>
            <w:tc>
              <w:tcPr>
                <w:tcW w:w="456" w:type="pct"/>
                <w:gridSpan w:val="2"/>
                <w:vAlign w:val="center"/>
              </w:tcPr>
              <w:p w:rsidR="00D519F4" w:rsidRDefault="00D519F4" w:rsidP="00C95426">
                <w:pPr>
                  <w:jc w:val="right"/>
                  <w:rPr>
                    <w:rFonts w:ascii="宋体" w:hAnsi="宋体" w:cs="宋体"/>
                    <w:sz w:val="24"/>
                    <w:szCs w:val="24"/>
                  </w:rPr>
                </w:pPr>
                <w:r>
                  <w:t>1,370,077,864.99</w:t>
                </w:r>
              </w:p>
            </w:tc>
            <w:tc>
              <w:tcPr>
                <w:tcW w:w="912" w:type="pct"/>
                <w:vAlign w:val="center"/>
              </w:tcPr>
              <w:p w:rsidR="00D519F4" w:rsidRDefault="00D519F4" w:rsidP="00C95426">
                <w:pPr>
                  <w:jc w:val="right"/>
                  <w:rPr>
                    <w:szCs w:val="21"/>
                  </w:rPr>
                </w:pPr>
              </w:p>
            </w:tc>
            <w:tc>
              <w:tcPr>
                <w:tcW w:w="228" w:type="pct"/>
                <w:vAlign w:val="center"/>
              </w:tcPr>
              <w:p w:rsidR="00D519F4" w:rsidRDefault="00D519F4" w:rsidP="00C95426">
                <w:pPr>
                  <w:jc w:val="right"/>
                  <w:rPr>
                    <w:rFonts w:ascii="宋体" w:hAnsi="宋体" w:cs="宋体"/>
                    <w:sz w:val="24"/>
                    <w:szCs w:val="24"/>
                  </w:rPr>
                </w:pPr>
                <w:r>
                  <w:t>1,252,906,065.02</w:t>
                </w:r>
              </w:p>
            </w:tc>
            <w:tc>
              <w:tcPr>
                <w:tcW w:w="228" w:type="pct"/>
                <w:vAlign w:val="center"/>
              </w:tcPr>
              <w:p w:rsidR="00D519F4" w:rsidRPr="00DD2D02" w:rsidRDefault="00D519F4" w:rsidP="00C95426">
                <w:pPr>
                  <w:jc w:val="right"/>
                </w:pPr>
                <w:r w:rsidRPr="00DD2D02">
                  <w:t>251,691,741.15</w:t>
                </w:r>
              </w:p>
            </w:tc>
            <w:tc>
              <w:tcPr>
                <w:tcW w:w="456" w:type="pct"/>
                <w:vAlign w:val="center"/>
              </w:tcPr>
              <w:p w:rsidR="00D519F4" w:rsidRPr="00DD2D02" w:rsidRDefault="00D519F4" w:rsidP="00C95426">
                <w:pPr>
                  <w:jc w:val="right"/>
                </w:pPr>
                <w:r w:rsidRPr="00DD2D02">
                  <w:t>1,631,826,976.11</w:t>
                </w:r>
              </w:p>
            </w:tc>
            <w:tc>
              <w:tcPr>
                <w:tcW w:w="959" w:type="pct"/>
                <w:vAlign w:val="center"/>
              </w:tcPr>
              <w:p w:rsidR="00D519F4" w:rsidRPr="00DD2D02" w:rsidRDefault="00D519F4" w:rsidP="00C95426">
                <w:pPr>
                  <w:jc w:val="right"/>
                </w:pPr>
                <w:r w:rsidRPr="00DD2D02">
                  <w:t>251,691,741.15</w:t>
                </w:r>
              </w:p>
            </w:tc>
          </w:tr>
          <w:bookmarkEnd w:id="376"/>
          <w:tr w:rsidR="00D519F4" w:rsidTr="00C95426">
            <w:tc>
              <w:tcPr>
                <w:tcW w:w="1307" w:type="pct"/>
                <w:vAlign w:val="center"/>
              </w:tcPr>
              <w:p w:rsidR="00D519F4" w:rsidRDefault="00D519F4" w:rsidP="007E3C6F">
                <w:pPr>
                  <w:rPr>
                    <w:rFonts w:cs="Arial"/>
                    <w:color w:val="000000"/>
                    <w:szCs w:val="21"/>
                  </w:rPr>
                </w:pPr>
                <w:r>
                  <w:rPr>
                    <w:rFonts w:cs="Arial" w:hint="eastAsia"/>
                    <w:color w:val="000000"/>
                    <w:szCs w:val="21"/>
                    <w:lang w:val="en-GB"/>
                  </w:rPr>
                  <w:t>净利润</w:t>
                </w:r>
              </w:p>
            </w:tc>
            <w:tc>
              <w:tcPr>
                <w:tcW w:w="228" w:type="pct"/>
                <w:vAlign w:val="center"/>
              </w:tcPr>
              <w:p w:rsidR="00D519F4" w:rsidRDefault="00D519F4" w:rsidP="00C95426">
                <w:pPr>
                  <w:jc w:val="right"/>
                  <w:rPr>
                    <w:rFonts w:ascii="宋体" w:hAnsi="宋体" w:cs="宋体"/>
                    <w:sz w:val="24"/>
                    <w:szCs w:val="24"/>
                  </w:rPr>
                </w:pPr>
                <w:r>
                  <w:t>137,649,488.97</w:t>
                </w:r>
              </w:p>
            </w:tc>
            <w:tc>
              <w:tcPr>
                <w:tcW w:w="228" w:type="pct"/>
                <w:gridSpan w:val="2"/>
                <w:vAlign w:val="center"/>
              </w:tcPr>
              <w:p w:rsidR="00D519F4" w:rsidRDefault="00D519F4" w:rsidP="00C95426">
                <w:pPr>
                  <w:jc w:val="right"/>
                  <w:rPr>
                    <w:rFonts w:ascii="宋体" w:hAnsi="宋体" w:cs="宋体"/>
                    <w:sz w:val="24"/>
                    <w:szCs w:val="24"/>
                  </w:rPr>
                </w:pPr>
                <w:r>
                  <w:t>118,284,416.22</w:t>
                </w:r>
              </w:p>
            </w:tc>
            <w:tc>
              <w:tcPr>
                <w:tcW w:w="456" w:type="pct"/>
                <w:gridSpan w:val="2"/>
                <w:vAlign w:val="center"/>
              </w:tcPr>
              <w:p w:rsidR="00D519F4" w:rsidRDefault="00D519F4" w:rsidP="00C95426">
                <w:pPr>
                  <w:jc w:val="right"/>
                  <w:rPr>
                    <w:rFonts w:ascii="宋体" w:hAnsi="宋体" w:cs="宋体"/>
                    <w:sz w:val="24"/>
                    <w:szCs w:val="24"/>
                  </w:rPr>
                </w:pPr>
                <w:r>
                  <w:t>-793,233.61</w:t>
                </w:r>
              </w:p>
            </w:tc>
            <w:tc>
              <w:tcPr>
                <w:tcW w:w="912" w:type="pct"/>
                <w:vAlign w:val="center"/>
              </w:tcPr>
              <w:p w:rsidR="00D519F4" w:rsidRDefault="00D519F4" w:rsidP="00C95426">
                <w:pPr>
                  <w:jc w:val="right"/>
                  <w:rPr>
                    <w:szCs w:val="21"/>
                  </w:rPr>
                </w:pPr>
              </w:p>
            </w:tc>
            <w:tc>
              <w:tcPr>
                <w:tcW w:w="228" w:type="pct"/>
                <w:vAlign w:val="center"/>
              </w:tcPr>
              <w:p w:rsidR="00D519F4" w:rsidRDefault="00D519F4" w:rsidP="00C95426">
                <w:pPr>
                  <w:jc w:val="right"/>
                  <w:rPr>
                    <w:rFonts w:ascii="宋体" w:hAnsi="宋体" w:cs="宋体"/>
                    <w:sz w:val="24"/>
                    <w:szCs w:val="24"/>
                  </w:rPr>
                </w:pPr>
                <w:r>
                  <w:t>100,800,485.37</w:t>
                </w:r>
              </w:p>
            </w:tc>
            <w:tc>
              <w:tcPr>
                <w:tcW w:w="228" w:type="pct"/>
                <w:vAlign w:val="center"/>
              </w:tcPr>
              <w:p w:rsidR="00D519F4" w:rsidRPr="00DD2D02" w:rsidRDefault="00D519F4" w:rsidP="00C95426">
                <w:pPr>
                  <w:jc w:val="right"/>
                </w:pPr>
                <w:r w:rsidRPr="00DD2D02">
                  <w:t>127,531,510.47</w:t>
                </w:r>
              </w:p>
            </w:tc>
            <w:tc>
              <w:tcPr>
                <w:tcW w:w="456" w:type="pct"/>
                <w:vAlign w:val="center"/>
              </w:tcPr>
              <w:p w:rsidR="00D519F4" w:rsidRDefault="00D519F4" w:rsidP="00C95426">
                <w:pPr>
                  <w:jc w:val="right"/>
                </w:pPr>
                <w:r w:rsidRPr="00DD2D02">
                  <w:t>70,821,142.06</w:t>
                </w:r>
              </w:p>
            </w:tc>
            <w:tc>
              <w:tcPr>
                <w:tcW w:w="959" w:type="pct"/>
                <w:vAlign w:val="center"/>
              </w:tcPr>
              <w:p w:rsidR="00D519F4" w:rsidRPr="00DD2D02" w:rsidRDefault="00D519F4" w:rsidP="00C95426">
                <w:pPr>
                  <w:jc w:val="right"/>
                </w:pPr>
                <w:r w:rsidRPr="00DD2D02">
                  <w:t>127,531,510.47</w:t>
                </w:r>
              </w:p>
            </w:tc>
          </w:tr>
          <w:tr w:rsidR="00D519F4" w:rsidTr="00C95426">
            <w:tc>
              <w:tcPr>
                <w:tcW w:w="1307" w:type="pct"/>
                <w:vAlign w:val="center"/>
              </w:tcPr>
              <w:p w:rsidR="00D519F4" w:rsidRDefault="00D519F4" w:rsidP="007E3C6F">
                <w:pPr>
                  <w:rPr>
                    <w:rFonts w:cs="Arial"/>
                    <w:color w:val="000000"/>
                    <w:szCs w:val="21"/>
                    <w:lang w:val="en-GB"/>
                  </w:rPr>
                </w:pPr>
                <w:r>
                  <w:rPr>
                    <w:rFonts w:cs="Arial" w:hint="eastAsia"/>
                    <w:color w:val="000000"/>
                    <w:szCs w:val="21"/>
                    <w:lang w:val="en-GB"/>
                  </w:rPr>
                  <w:t>终止经营的净利润</w:t>
                </w:r>
              </w:p>
            </w:tc>
            <w:tc>
              <w:tcPr>
                <w:tcW w:w="228" w:type="pct"/>
                <w:vAlign w:val="center"/>
              </w:tcPr>
              <w:p w:rsidR="00D519F4" w:rsidRDefault="00D519F4" w:rsidP="00C95426">
                <w:pPr>
                  <w:jc w:val="right"/>
                  <w:rPr>
                    <w:rFonts w:ascii="宋体" w:hAnsi="宋体" w:cs="宋体"/>
                    <w:sz w:val="24"/>
                    <w:szCs w:val="24"/>
                  </w:rPr>
                </w:pPr>
              </w:p>
            </w:tc>
            <w:tc>
              <w:tcPr>
                <w:tcW w:w="228" w:type="pct"/>
                <w:gridSpan w:val="2"/>
                <w:vAlign w:val="center"/>
              </w:tcPr>
              <w:p w:rsidR="00D519F4" w:rsidRDefault="00D519F4" w:rsidP="00C95426">
                <w:pPr>
                  <w:jc w:val="right"/>
                  <w:rPr>
                    <w:rFonts w:ascii="宋体" w:hAnsi="宋体" w:cs="宋体"/>
                    <w:sz w:val="24"/>
                    <w:szCs w:val="24"/>
                  </w:rPr>
                </w:pPr>
              </w:p>
            </w:tc>
            <w:tc>
              <w:tcPr>
                <w:tcW w:w="456" w:type="pct"/>
                <w:gridSpan w:val="2"/>
                <w:vAlign w:val="center"/>
              </w:tcPr>
              <w:p w:rsidR="00D519F4" w:rsidRDefault="00D519F4" w:rsidP="00C95426">
                <w:pPr>
                  <w:jc w:val="right"/>
                  <w:rPr>
                    <w:rFonts w:ascii="宋体" w:hAnsi="宋体" w:cs="宋体"/>
                    <w:sz w:val="24"/>
                    <w:szCs w:val="24"/>
                  </w:rPr>
                </w:pPr>
              </w:p>
            </w:tc>
            <w:tc>
              <w:tcPr>
                <w:tcW w:w="912" w:type="pct"/>
                <w:vAlign w:val="center"/>
              </w:tcPr>
              <w:p w:rsidR="00D519F4" w:rsidRDefault="00D519F4" w:rsidP="00C95426">
                <w:pPr>
                  <w:jc w:val="right"/>
                  <w:rPr>
                    <w:szCs w:val="21"/>
                  </w:rPr>
                </w:pPr>
              </w:p>
            </w:tc>
            <w:tc>
              <w:tcPr>
                <w:tcW w:w="228" w:type="pct"/>
                <w:vAlign w:val="center"/>
              </w:tcPr>
              <w:p w:rsidR="00D519F4" w:rsidRDefault="00D519F4" w:rsidP="00C95426">
                <w:pPr>
                  <w:jc w:val="right"/>
                  <w:rPr>
                    <w:szCs w:val="21"/>
                  </w:rPr>
                </w:pPr>
              </w:p>
            </w:tc>
            <w:tc>
              <w:tcPr>
                <w:tcW w:w="228" w:type="pct"/>
                <w:vAlign w:val="center"/>
              </w:tcPr>
              <w:p w:rsidR="00D519F4" w:rsidRDefault="00D519F4" w:rsidP="00C95426">
                <w:pPr>
                  <w:jc w:val="right"/>
                  <w:rPr>
                    <w:szCs w:val="21"/>
                  </w:rPr>
                </w:pPr>
              </w:p>
            </w:tc>
            <w:tc>
              <w:tcPr>
                <w:tcW w:w="456" w:type="pct"/>
                <w:vAlign w:val="center"/>
              </w:tcPr>
              <w:p w:rsidR="00D519F4" w:rsidRDefault="00D519F4" w:rsidP="00C95426">
                <w:pPr>
                  <w:jc w:val="right"/>
                  <w:rPr>
                    <w:szCs w:val="21"/>
                  </w:rPr>
                </w:pPr>
              </w:p>
            </w:tc>
            <w:tc>
              <w:tcPr>
                <w:tcW w:w="959" w:type="pct"/>
                <w:vAlign w:val="center"/>
              </w:tcPr>
              <w:p w:rsidR="00D519F4" w:rsidRDefault="00D519F4" w:rsidP="00C95426">
                <w:pPr>
                  <w:jc w:val="right"/>
                  <w:rPr>
                    <w:szCs w:val="21"/>
                  </w:rPr>
                </w:pPr>
              </w:p>
            </w:tc>
          </w:tr>
          <w:tr w:rsidR="00D519F4" w:rsidTr="00C95426">
            <w:tc>
              <w:tcPr>
                <w:tcW w:w="1307" w:type="pct"/>
                <w:vAlign w:val="center"/>
              </w:tcPr>
              <w:p w:rsidR="00D519F4" w:rsidRDefault="00D519F4" w:rsidP="007E3C6F">
                <w:pPr>
                  <w:rPr>
                    <w:rFonts w:cs="Arial"/>
                    <w:color w:val="000000"/>
                    <w:szCs w:val="21"/>
                  </w:rPr>
                </w:pPr>
                <w:r>
                  <w:rPr>
                    <w:rFonts w:cs="Arial" w:hint="eastAsia"/>
                    <w:color w:val="000000"/>
                    <w:szCs w:val="21"/>
                    <w:lang w:val="en-GB"/>
                  </w:rPr>
                  <w:t>其他综合收益</w:t>
                </w:r>
              </w:p>
            </w:tc>
            <w:tc>
              <w:tcPr>
                <w:tcW w:w="228" w:type="pct"/>
                <w:vAlign w:val="center"/>
              </w:tcPr>
              <w:p w:rsidR="00D519F4" w:rsidRDefault="00D519F4" w:rsidP="00C95426">
                <w:pPr>
                  <w:jc w:val="right"/>
                  <w:rPr>
                    <w:rFonts w:ascii="宋体" w:hAnsi="宋体" w:cs="宋体"/>
                    <w:sz w:val="24"/>
                    <w:szCs w:val="24"/>
                  </w:rPr>
                </w:pPr>
              </w:p>
            </w:tc>
            <w:tc>
              <w:tcPr>
                <w:tcW w:w="228" w:type="pct"/>
                <w:gridSpan w:val="2"/>
                <w:vAlign w:val="center"/>
              </w:tcPr>
              <w:p w:rsidR="00D519F4" w:rsidRDefault="00D519F4" w:rsidP="00C95426">
                <w:pPr>
                  <w:jc w:val="right"/>
                  <w:rPr>
                    <w:rFonts w:ascii="宋体" w:hAnsi="宋体" w:cs="宋体"/>
                    <w:sz w:val="24"/>
                    <w:szCs w:val="24"/>
                  </w:rPr>
                </w:pPr>
                <w:r>
                  <w:t>-3,145,973.20</w:t>
                </w:r>
              </w:p>
            </w:tc>
            <w:tc>
              <w:tcPr>
                <w:tcW w:w="456" w:type="pct"/>
                <w:gridSpan w:val="2"/>
                <w:vAlign w:val="center"/>
              </w:tcPr>
              <w:p w:rsidR="00D519F4" w:rsidRDefault="00D519F4" w:rsidP="00C95426">
                <w:pPr>
                  <w:jc w:val="right"/>
                  <w:rPr>
                    <w:rFonts w:ascii="宋体" w:hAnsi="宋体" w:cs="宋体"/>
                    <w:sz w:val="24"/>
                    <w:szCs w:val="24"/>
                  </w:rPr>
                </w:pPr>
              </w:p>
            </w:tc>
            <w:tc>
              <w:tcPr>
                <w:tcW w:w="912" w:type="pct"/>
                <w:vAlign w:val="center"/>
              </w:tcPr>
              <w:p w:rsidR="00D519F4" w:rsidRDefault="00D519F4" w:rsidP="00C95426">
                <w:pPr>
                  <w:jc w:val="right"/>
                  <w:rPr>
                    <w:szCs w:val="21"/>
                  </w:rPr>
                </w:pPr>
              </w:p>
            </w:tc>
            <w:tc>
              <w:tcPr>
                <w:tcW w:w="228" w:type="pct"/>
                <w:vAlign w:val="center"/>
              </w:tcPr>
              <w:p w:rsidR="00D519F4" w:rsidRDefault="00D519F4" w:rsidP="00C95426">
                <w:pPr>
                  <w:jc w:val="right"/>
                  <w:rPr>
                    <w:rFonts w:ascii="宋体" w:hAnsi="宋体" w:cs="宋体"/>
                    <w:sz w:val="24"/>
                    <w:szCs w:val="24"/>
                  </w:rPr>
                </w:pPr>
              </w:p>
            </w:tc>
            <w:tc>
              <w:tcPr>
                <w:tcW w:w="228" w:type="pct"/>
                <w:vAlign w:val="center"/>
              </w:tcPr>
              <w:p w:rsidR="00D519F4" w:rsidRDefault="00D519F4" w:rsidP="00C95426">
                <w:pPr>
                  <w:jc w:val="right"/>
                  <w:rPr>
                    <w:rFonts w:ascii="宋体" w:hAnsi="宋体" w:cs="宋体"/>
                    <w:sz w:val="24"/>
                    <w:szCs w:val="24"/>
                  </w:rPr>
                </w:pPr>
                <w:r>
                  <w:t>2,980,189.07</w:t>
                </w:r>
              </w:p>
            </w:tc>
            <w:tc>
              <w:tcPr>
                <w:tcW w:w="456" w:type="pct"/>
                <w:vAlign w:val="center"/>
              </w:tcPr>
              <w:p w:rsidR="00D519F4" w:rsidRDefault="00D519F4" w:rsidP="00C95426">
                <w:pPr>
                  <w:jc w:val="right"/>
                  <w:rPr>
                    <w:rFonts w:ascii="宋体" w:hAnsi="宋体" w:cs="宋体"/>
                    <w:sz w:val="24"/>
                    <w:szCs w:val="24"/>
                  </w:rPr>
                </w:pPr>
              </w:p>
            </w:tc>
            <w:tc>
              <w:tcPr>
                <w:tcW w:w="959" w:type="pct"/>
                <w:vAlign w:val="center"/>
              </w:tcPr>
              <w:p w:rsidR="00D519F4" w:rsidRDefault="00D519F4" w:rsidP="00C95426">
                <w:pPr>
                  <w:jc w:val="right"/>
                  <w:rPr>
                    <w:szCs w:val="21"/>
                  </w:rPr>
                </w:pPr>
              </w:p>
            </w:tc>
          </w:tr>
          <w:tr w:rsidR="00D519F4" w:rsidTr="00C95426">
            <w:tc>
              <w:tcPr>
                <w:tcW w:w="1307" w:type="pct"/>
                <w:vAlign w:val="center"/>
              </w:tcPr>
              <w:p w:rsidR="00D519F4" w:rsidRDefault="00D519F4" w:rsidP="007E3C6F">
                <w:pPr>
                  <w:rPr>
                    <w:rFonts w:cs="Arial"/>
                    <w:color w:val="000000"/>
                    <w:szCs w:val="21"/>
                  </w:rPr>
                </w:pPr>
                <w:r>
                  <w:rPr>
                    <w:rFonts w:cs="Arial" w:hint="eastAsia"/>
                    <w:color w:val="000000"/>
                    <w:szCs w:val="21"/>
                    <w:lang w:val="en-GB"/>
                  </w:rPr>
                  <w:t>综合收益总额</w:t>
                </w:r>
              </w:p>
            </w:tc>
            <w:tc>
              <w:tcPr>
                <w:tcW w:w="228" w:type="pct"/>
                <w:vAlign w:val="center"/>
              </w:tcPr>
              <w:p w:rsidR="00D519F4" w:rsidRPr="00D74910" w:rsidRDefault="00D519F4" w:rsidP="00C95426">
                <w:pPr>
                  <w:jc w:val="right"/>
                </w:pPr>
                <w:r w:rsidRPr="00D74910">
                  <w:t>137,649,488.97</w:t>
                </w:r>
              </w:p>
            </w:tc>
            <w:tc>
              <w:tcPr>
                <w:tcW w:w="228" w:type="pct"/>
                <w:gridSpan w:val="2"/>
                <w:vAlign w:val="center"/>
              </w:tcPr>
              <w:p w:rsidR="00D519F4" w:rsidRDefault="00D519F4" w:rsidP="00C95426">
                <w:pPr>
                  <w:jc w:val="right"/>
                  <w:rPr>
                    <w:rFonts w:ascii="宋体" w:hAnsi="宋体" w:cs="宋体"/>
                    <w:sz w:val="24"/>
                    <w:szCs w:val="24"/>
                  </w:rPr>
                </w:pPr>
                <w:r>
                  <w:t>115,138,443.02</w:t>
                </w:r>
              </w:p>
            </w:tc>
            <w:tc>
              <w:tcPr>
                <w:tcW w:w="456" w:type="pct"/>
                <w:gridSpan w:val="2"/>
                <w:vAlign w:val="center"/>
              </w:tcPr>
              <w:p w:rsidR="00D519F4" w:rsidRDefault="00D519F4" w:rsidP="00C95426">
                <w:pPr>
                  <w:jc w:val="right"/>
                  <w:rPr>
                    <w:rFonts w:ascii="宋体" w:hAnsi="宋体" w:cs="宋体"/>
                    <w:sz w:val="24"/>
                    <w:szCs w:val="24"/>
                  </w:rPr>
                </w:pPr>
                <w:r>
                  <w:t>-793,233.61</w:t>
                </w:r>
              </w:p>
            </w:tc>
            <w:tc>
              <w:tcPr>
                <w:tcW w:w="912" w:type="pct"/>
                <w:vAlign w:val="center"/>
              </w:tcPr>
              <w:p w:rsidR="00D519F4" w:rsidRDefault="00D519F4" w:rsidP="00C95426">
                <w:pPr>
                  <w:jc w:val="right"/>
                  <w:rPr>
                    <w:szCs w:val="21"/>
                  </w:rPr>
                </w:pPr>
              </w:p>
            </w:tc>
            <w:tc>
              <w:tcPr>
                <w:tcW w:w="228" w:type="pct"/>
                <w:vAlign w:val="center"/>
              </w:tcPr>
              <w:p w:rsidR="00D519F4" w:rsidRPr="00430414" w:rsidRDefault="00430414" w:rsidP="00C95426">
                <w:pPr>
                  <w:jc w:val="right"/>
                </w:pPr>
                <w:r w:rsidRPr="00430414">
                  <w:t>100,800,485.37</w:t>
                </w:r>
              </w:p>
            </w:tc>
            <w:tc>
              <w:tcPr>
                <w:tcW w:w="228" w:type="pct"/>
                <w:vAlign w:val="center"/>
              </w:tcPr>
              <w:p w:rsidR="00D519F4" w:rsidRDefault="00D519F4" w:rsidP="00C95426">
                <w:pPr>
                  <w:jc w:val="right"/>
                  <w:rPr>
                    <w:rFonts w:ascii="宋体" w:hAnsi="宋体" w:cs="宋体"/>
                    <w:sz w:val="24"/>
                    <w:szCs w:val="24"/>
                  </w:rPr>
                </w:pPr>
                <w:r>
                  <w:t>130,511,699.54</w:t>
                </w:r>
              </w:p>
            </w:tc>
            <w:tc>
              <w:tcPr>
                <w:tcW w:w="456" w:type="pct"/>
                <w:vAlign w:val="center"/>
              </w:tcPr>
              <w:p w:rsidR="00D519F4" w:rsidRDefault="00D519F4" w:rsidP="00C95426">
                <w:pPr>
                  <w:jc w:val="right"/>
                  <w:rPr>
                    <w:rFonts w:ascii="宋体" w:hAnsi="宋体" w:cs="宋体"/>
                    <w:sz w:val="24"/>
                    <w:szCs w:val="24"/>
                  </w:rPr>
                </w:pPr>
                <w:r>
                  <w:t>70,821,142.06</w:t>
                </w:r>
              </w:p>
            </w:tc>
            <w:tc>
              <w:tcPr>
                <w:tcW w:w="959" w:type="pct"/>
                <w:vAlign w:val="center"/>
              </w:tcPr>
              <w:p w:rsidR="00D519F4" w:rsidRDefault="00D519F4" w:rsidP="00C95426">
                <w:pPr>
                  <w:jc w:val="right"/>
                  <w:rPr>
                    <w:szCs w:val="21"/>
                  </w:rPr>
                </w:pPr>
              </w:p>
            </w:tc>
          </w:tr>
          <w:tr w:rsidR="00D519F4" w:rsidTr="00E17BD2">
            <w:tc>
              <w:tcPr>
                <w:tcW w:w="5000" w:type="pct"/>
                <w:gridSpan w:val="11"/>
                <w:vAlign w:val="center"/>
              </w:tcPr>
              <w:p w:rsidR="00D519F4" w:rsidRDefault="00D519F4" w:rsidP="007E3C6F">
                <w:pPr>
                  <w:jc w:val="right"/>
                  <w:rPr>
                    <w:szCs w:val="21"/>
                  </w:rPr>
                </w:pPr>
              </w:p>
            </w:tc>
          </w:tr>
          <w:tr w:rsidR="00D519F4" w:rsidTr="00E17BD2">
            <w:tc>
              <w:tcPr>
                <w:tcW w:w="1307" w:type="pct"/>
                <w:vAlign w:val="center"/>
              </w:tcPr>
              <w:p w:rsidR="00D519F4" w:rsidRDefault="00D519F4" w:rsidP="007E3C6F">
                <w:pPr>
                  <w:rPr>
                    <w:rFonts w:cs="Arial"/>
                    <w:color w:val="000000"/>
                    <w:szCs w:val="21"/>
                  </w:rPr>
                </w:pPr>
                <w:r>
                  <w:rPr>
                    <w:rFonts w:cs="Arial" w:hint="eastAsia"/>
                    <w:color w:val="000000"/>
                    <w:szCs w:val="21"/>
                    <w:lang w:val="en-GB"/>
                  </w:rPr>
                  <w:t>本年度收到的来自联营企业的股利</w:t>
                </w:r>
              </w:p>
            </w:tc>
            <w:tc>
              <w:tcPr>
                <w:tcW w:w="228" w:type="pct"/>
                <w:vAlign w:val="center"/>
              </w:tcPr>
              <w:p w:rsidR="00D519F4" w:rsidRDefault="00D519F4" w:rsidP="007E3C6F">
                <w:pPr>
                  <w:jc w:val="right"/>
                  <w:rPr>
                    <w:szCs w:val="21"/>
                  </w:rPr>
                </w:pPr>
                <w:r w:rsidRPr="00D74910">
                  <w:rPr>
                    <w:szCs w:val="21"/>
                  </w:rPr>
                  <w:t>45,500,000.00</w:t>
                </w:r>
              </w:p>
            </w:tc>
            <w:tc>
              <w:tcPr>
                <w:tcW w:w="228" w:type="pct"/>
                <w:gridSpan w:val="2"/>
                <w:vAlign w:val="center"/>
              </w:tcPr>
              <w:p w:rsidR="00D519F4" w:rsidRDefault="00D519F4" w:rsidP="007E3C6F">
                <w:pPr>
                  <w:jc w:val="right"/>
                  <w:rPr>
                    <w:szCs w:val="21"/>
                  </w:rPr>
                </w:pPr>
              </w:p>
            </w:tc>
            <w:tc>
              <w:tcPr>
                <w:tcW w:w="456" w:type="pct"/>
                <w:gridSpan w:val="2"/>
                <w:vAlign w:val="center"/>
              </w:tcPr>
              <w:p w:rsidR="00D519F4" w:rsidRDefault="00D519F4" w:rsidP="007E3C6F">
                <w:pPr>
                  <w:jc w:val="right"/>
                  <w:rPr>
                    <w:szCs w:val="21"/>
                  </w:rPr>
                </w:pPr>
              </w:p>
            </w:tc>
            <w:tc>
              <w:tcPr>
                <w:tcW w:w="912" w:type="pct"/>
                <w:vAlign w:val="center"/>
              </w:tcPr>
              <w:p w:rsidR="00D519F4" w:rsidRDefault="00D519F4" w:rsidP="007E3C6F">
                <w:pPr>
                  <w:jc w:val="right"/>
                  <w:rPr>
                    <w:szCs w:val="21"/>
                  </w:rPr>
                </w:pPr>
              </w:p>
            </w:tc>
            <w:tc>
              <w:tcPr>
                <w:tcW w:w="228" w:type="pct"/>
                <w:vAlign w:val="center"/>
              </w:tcPr>
              <w:p w:rsidR="00D519F4" w:rsidRDefault="00CE1312" w:rsidP="007E3C6F">
                <w:pPr>
                  <w:jc w:val="right"/>
                  <w:rPr>
                    <w:szCs w:val="21"/>
                  </w:rPr>
                </w:pPr>
                <w:r w:rsidRPr="00CE1312">
                  <w:rPr>
                    <w:szCs w:val="21"/>
                  </w:rPr>
                  <w:t>61,500,000.00</w:t>
                </w:r>
              </w:p>
            </w:tc>
            <w:tc>
              <w:tcPr>
                <w:tcW w:w="228" w:type="pct"/>
                <w:vAlign w:val="center"/>
              </w:tcPr>
              <w:p w:rsidR="00D519F4" w:rsidRDefault="00D519F4" w:rsidP="007E3C6F">
                <w:pPr>
                  <w:jc w:val="right"/>
                  <w:rPr>
                    <w:szCs w:val="21"/>
                  </w:rPr>
                </w:pPr>
              </w:p>
            </w:tc>
            <w:tc>
              <w:tcPr>
                <w:tcW w:w="456" w:type="pct"/>
                <w:vAlign w:val="center"/>
              </w:tcPr>
              <w:p w:rsidR="00D519F4" w:rsidRDefault="00D519F4" w:rsidP="007E3C6F">
                <w:pPr>
                  <w:jc w:val="right"/>
                  <w:rPr>
                    <w:szCs w:val="21"/>
                  </w:rPr>
                </w:pPr>
              </w:p>
            </w:tc>
            <w:tc>
              <w:tcPr>
                <w:tcW w:w="959" w:type="pct"/>
                <w:vAlign w:val="center"/>
              </w:tcPr>
              <w:p w:rsidR="00D519F4" w:rsidRDefault="00D519F4" w:rsidP="007E3C6F">
                <w:pPr>
                  <w:jc w:val="right"/>
                  <w:rPr>
                    <w:szCs w:val="21"/>
                  </w:rPr>
                </w:pPr>
              </w:p>
            </w:tc>
          </w:tr>
        </w:tbl>
        <w:p w:rsidR="00941484" w:rsidRDefault="00941484"/>
        <w:p w:rsidR="005C0233" w:rsidRDefault="00B455C7">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550914626"/>
          </w:sdtPr>
          <w:sdtEndPr/>
          <w:sdtContent>
            <w:p w:rsidR="005C0233" w:rsidRDefault="00B455C7">
              <w:pPr>
                <w:rPr>
                  <w:rFonts w:cs="Arial"/>
                  <w:szCs w:val="21"/>
                </w:rPr>
              </w:pPr>
              <w:r>
                <w:rPr>
                  <w:rFonts w:cs="Arial" w:hint="eastAsia"/>
                  <w:szCs w:val="21"/>
                </w:rPr>
                <w:t>无</w:t>
              </w:r>
            </w:p>
          </w:sdtContent>
        </w:sdt>
      </w:sdtContent>
    </w:sdt>
    <w:p w:rsidR="005C0233" w:rsidRDefault="005C0233">
      <w:pPr>
        <w:rPr>
          <w:rFonts w:cs="Arial"/>
          <w:szCs w:val="21"/>
        </w:rPr>
      </w:pPr>
    </w:p>
    <w:sdt>
      <w:sdtPr>
        <w:rPr>
          <w:rFonts w:ascii="宋体" w:eastAsia="宋体" w:hAnsi="宋体" w:cs="宋体" w:hint="eastAsia"/>
          <w:b w:val="0"/>
          <w:bCs w:val="0"/>
          <w:kern w:val="0"/>
          <w:szCs w:val="24"/>
        </w:rPr>
        <w:alias w:val="模块:不重要的合营企业和联营企业的汇总财务信息"/>
        <w:tag w:val="_GBC_7592afe8201c4b36a34fa177ca124037"/>
        <w:id w:val="-2057920142"/>
      </w:sdtPr>
      <w:sdtEndPr>
        <w:rPr>
          <w:rFonts w:ascii="Times New Roman" w:hAnsi="Times New Roman" w:cs="Arial" w:hint="default"/>
          <w:szCs w:val="21"/>
        </w:rPr>
      </w:sdtEndPr>
      <w:sdtContent>
        <w:p w:rsidR="005C0233" w:rsidRDefault="00B455C7">
          <w:pPr>
            <w:pStyle w:val="afc"/>
            <w:numPr>
              <w:ilvl w:val="3"/>
              <w:numId w:val="51"/>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62283551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rPr>
          </w:pPr>
        </w:p>
      </w:sdtContent>
    </w:sdt>
    <w:p w:rsidR="005C0233" w:rsidRDefault="005C0233">
      <w:pPr>
        <w:rPr>
          <w:rFonts w:cs="Arial"/>
          <w:szCs w:val="21"/>
        </w:rPr>
      </w:pPr>
    </w:p>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1807892700"/>
      </w:sdtPr>
      <w:sdtEndPr>
        <w:rPr>
          <w:rFonts w:ascii="Times New Roman" w:hAnsi="Times New Roman" w:cs="Arial"/>
          <w:szCs w:val="21"/>
        </w:rPr>
      </w:sdtEndPr>
      <w:sdtContent>
        <w:p w:rsidR="005C0233" w:rsidRDefault="00B455C7">
          <w:pPr>
            <w:pStyle w:val="afc"/>
            <w:numPr>
              <w:ilvl w:val="3"/>
              <w:numId w:val="51"/>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424353027"/>
          </w:sdtPr>
          <w:sdtEndPr/>
          <w:sdtContent>
            <w:p w:rsidR="005C0233" w:rsidRDefault="00B455C7" w:rsidP="005C0233">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p w:rsidR="005C0233" w:rsidRDefault="009D631F">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1135687315"/>
      </w:sdtPr>
      <w:sdtEndPr>
        <w:rPr>
          <w:rFonts w:ascii="Times New Roman" w:hAnsi="Times New Roman" w:cstheme="minorBidi" w:hint="default"/>
          <w:szCs w:val="21"/>
        </w:rPr>
      </w:sdtEndPr>
      <w:sdtContent>
        <w:p w:rsidR="005C0233" w:rsidRDefault="00B455C7">
          <w:pPr>
            <w:pStyle w:val="afc"/>
            <w:numPr>
              <w:ilvl w:val="3"/>
              <w:numId w:val="51"/>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178078663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rPr>
          </w:pPr>
        </w:p>
      </w:sdtContent>
    </w:sdt>
    <w:p w:rsidR="005C0233" w:rsidRDefault="005C0233">
      <w:pPr>
        <w:rPr>
          <w:rFonts w:cs="Arial"/>
          <w:szCs w:val="21"/>
        </w:rPr>
      </w:pPr>
    </w:p>
    <w:sdt>
      <w:sdtPr>
        <w:rPr>
          <w:rFonts w:ascii="宋体" w:eastAsia="宋体" w:hAnsi="宋体" w:cs="宋体" w:hint="eastAsia"/>
          <w:b w:val="0"/>
          <w:bCs w:val="0"/>
          <w:kern w:val="0"/>
          <w:szCs w:val="24"/>
        </w:rPr>
        <w:alias w:val="模块:与合营企业投资相关的未确认承诺"/>
        <w:tag w:val="_GBC_da055842bf8c4e9598b87bd760d969ec"/>
        <w:id w:val="-1069352270"/>
      </w:sdtPr>
      <w:sdtEndPr>
        <w:rPr>
          <w:rFonts w:ascii="Times New Roman" w:hAnsi="Times New Roman" w:cs="Arial"/>
          <w:szCs w:val="21"/>
        </w:rPr>
      </w:sdtEndPr>
      <w:sdtContent>
        <w:p w:rsidR="005C0233" w:rsidRDefault="00B455C7">
          <w:pPr>
            <w:pStyle w:val="afc"/>
            <w:numPr>
              <w:ilvl w:val="3"/>
              <w:numId w:val="51"/>
            </w:numPr>
            <w:ind w:left="424" w:hangingChars="202" w:hanging="424"/>
          </w:pPr>
          <w:r>
            <w:rPr>
              <w:rFonts w:hint="eastAsia"/>
            </w:rPr>
            <w:t>与合营企业投资相关的未确认承诺</w:t>
          </w:r>
        </w:p>
        <w:sdt>
          <w:sdtPr>
            <w:rPr>
              <w:rFonts w:cs="Arial" w:hint="eastAsia"/>
              <w:szCs w:val="21"/>
            </w:rPr>
            <w:alias w:val="是否适用：与合营企业投资相关的未确认承诺[双击切换]"/>
            <w:tag w:val="_GBC_31e45f9d52434cea9a9a27d328e562ec"/>
            <w:id w:val="-66111688"/>
          </w:sdtPr>
          <w:sdtEndPr/>
          <w:sdtContent>
            <w:p w:rsidR="005C0233" w:rsidRDefault="00B455C7" w:rsidP="005C0233">
              <w:pPr>
                <w:rPr>
                  <w:rFonts w:cs="Arial"/>
                  <w:szCs w:val="21"/>
                </w:rPr>
              </w:pPr>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sdtContent>
    </w:sdt>
    <w:p w:rsidR="005C0233" w:rsidRDefault="005C0233">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504746254"/>
      </w:sdtPr>
      <w:sdtEndPr>
        <w:rPr>
          <w:rFonts w:ascii="Times New Roman" w:hAnsi="Times New Roman" w:cs="Arial"/>
          <w:szCs w:val="21"/>
        </w:rPr>
      </w:sdtEndPr>
      <w:sdtContent>
        <w:p w:rsidR="005C0233" w:rsidRDefault="00B455C7">
          <w:pPr>
            <w:pStyle w:val="afc"/>
            <w:numPr>
              <w:ilvl w:val="3"/>
              <w:numId w:val="51"/>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71978043"/>
          </w:sdtPr>
          <w:sdtEndPr/>
          <w:sdtContent>
            <w:p w:rsidR="005C0233" w:rsidRDefault="00B455C7" w:rsidP="005C0233">
              <w:pPr>
                <w:rPr>
                  <w:rFonts w:cs="Arial"/>
                  <w:szCs w:val="21"/>
                </w:rPr>
              </w:pPr>
              <w:r>
                <w:rPr>
                  <w:rFonts w:ascii="宋体" w:hAnsi="宋体" w:cs="Arial"/>
                  <w:szCs w:val="21"/>
                </w:rPr>
                <w:fldChar w:fldCharType="begin"/>
              </w:r>
              <w:r>
                <w:rPr>
                  <w:rFonts w:ascii="宋体" w:hAnsi="宋体" w:cs="Arial"/>
                  <w:szCs w:val="21"/>
                </w:rPr>
                <w:instrText xml:space="preserve"> 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sdtContent>
    </w:sdt>
    <w:p w:rsidR="005C0233" w:rsidRDefault="005C0233">
      <w:pPr>
        <w:rPr>
          <w:rFonts w:cs="Arial"/>
          <w:szCs w:val="21"/>
        </w:rPr>
      </w:pPr>
    </w:p>
    <w:sdt>
      <w:sdtPr>
        <w:rPr>
          <w:rFonts w:ascii="宋体" w:hAnsi="宋体" w:cs="Arial" w:hint="eastAsia"/>
          <w:b w:val="0"/>
          <w:bCs w:val="0"/>
          <w:kern w:val="0"/>
          <w:szCs w:val="21"/>
        </w:rPr>
        <w:alias w:val="模块:重要的共同经营"/>
        <w:tag w:val="_GBC_90d44eb1222944759107483908112493"/>
        <w:id w:val="338813199"/>
      </w:sdtPr>
      <w:sdtEndPr>
        <w:rPr>
          <w:rFonts w:ascii="Times New Roman" w:hAnsi="Times New Roman" w:cstheme="minorBidi" w:hint="default"/>
        </w:rPr>
      </w:sdtEndPr>
      <w:sdtContent>
        <w:p w:rsidR="005C0233" w:rsidRDefault="00B455C7">
          <w:pPr>
            <w:pStyle w:val="afb"/>
            <w:numPr>
              <w:ilvl w:val="2"/>
              <w:numId w:val="49"/>
            </w:numPr>
          </w:pPr>
          <w:r>
            <w:rPr>
              <w:rFonts w:hint="eastAsia"/>
            </w:rPr>
            <w:t>重要的共同经营</w:t>
          </w:r>
        </w:p>
        <w:sdt>
          <w:sdtPr>
            <w:alias w:val="是否适用：重要的共同经营[双击切换]"/>
            <w:tag w:val="_GBC_8a0341a844454c89848e95b9c64a8efb"/>
            <w:id w:val="1167213715"/>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Arial"/>
              <w:szCs w:val="21"/>
            </w:rPr>
          </w:pPr>
        </w:p>
      </w:sdtContent>
    </w:sdt>
    <w:p w:rsidR="005C0233" w:rsidRDefault="005C0233">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170947190"/>
      </w:sdtPr>
      <w:sdtEndPr>
        <w:rPr>
          <w:rFonts w:ascii="Times New Roman" w:hAnsi="Times New Roman"/>
        </w:rPr>
      </w:sdtEndPr>
      <w:sdtContent>
        <w:p w:rsidR="005C0233" w:rsidRDefault="00B455C7">
          <w:pPr>
            <w:pStyle w:val="afb"/>
            <w:numPr>
              <w:ilvl w:val="2"/>
              <w:numId w:val="49"/>
            </w:numPr>
          </w:pPr>
          <w:r>
            <w:rPr>
              <w:rFonts w:hint="eastAsia"/>
            </w:rPr>
            <w:t>在未纳入合并财务报表范围的结构化主体中的权益</w:t>
          </w:r>
        </w:p>
        <w:p w:rsidR="005C0233" w:rsidRDefault="00B455C7">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623809222"/>
          </w:sdtPr>
          <w:sdtEndPr/>
          <w:sdtContent>
            <w:p w:rsidR="005C0233" w:rsidRDefault="00B455C7">
              <w:pPr>
                <w:rPr>
                  <w:rFonts w:cs="Arial"/>
                  <w:szCs w:val="21"/>
                </w:rPr>
              </w:pPr>
              <w:r>
                <w:rPr>
                  <w:rFonts w:ascii="宋体" w:hAnsi="宋体" w:cs="Arial"/>
                  <w:szCs w:val="21"/>
                </w:rPr>
                <w:fldChar w:fldCharType="begin"/>
              </w:r>
              <w:r>
                <w:rPr>
                  <w:rFonts w:ascii="宋体" w:hAnsi="宋体" w:cs="Arial" w:hint="eastAsia"/>
                  <w:szCs w:val="21"/>
                </w:rPr>
                <w:instrText xml:space="preserve">MACROBUTTON  SnrToggleCheckbox √适用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sdt>
          <w:sdtPr>
            <w:rPr>
              <w:rFonts w:cs="Arial"/>
              <w:szCs w:val="21"/>
            </w:rPr>
            <w:alias w:val="未纳入合并财务报表范围的结构化主体的相关说明"/>
            <w:tag w:val="_GBC_f8aec7ab1bb940bd9d7d8db21860f9ea"/>
            <w:id w:val="1670673630"/>
          </w:sdtPr>
          <w:sdtEndPr/>
          <w:sdtContent>
            <w:p w:rsidR="005C0233" w:rsidRDefault="00B455C7">
              <w:pPr>
                <w:rPr>
                  <w:rFonts w:cs="Arial"/>
                  <w:szCs w:val="21"/>
                </w:rPr>
              </w:pPr>
              <w:r>
                <w:rPr>
                  <w:rFonts w:cs="Arial" w:hint="eastAsia"/>
                  <w:szCs w:val="21"/>
                </w:rPr>
                <w:t>无</w:t>
              </w:r>
            </w:p>
          </w:sdtContent>
        </w:sdt>
        <w:p w:rsidR="005C0233" w:rsidRDefault="009D631F">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42552315"/>
      </w:sdtPr>
      <w:sdtEndPr>
        <w:rPr>
          <w:rFonts w:ascii="Times New Roman" w:hAnsi="Times New Roman"/>
        </w:rPr>
      </w:sdtEndPr>
      <w:sdtContent>
        <w:p w:rsidR="005C0233" w:rsidRDefault="00B455C7">
          <w:pPr>
            <w:pStyle w:val="afb"/>
            <w:numPr>
              <w:ilvl w:val="2"/>
              <w:numId w:val="49"/>
            </w:numPr>
          </w:pPr>
          <w:r>
            <w:rPr>
              <w:rFonts w:hint="eastAsia"/>
            </w:rPr>
            <w:t>其他</w:t>
          </w:r>
        </w:p>
        <w:sdt>
          <w:sdtPr>
            <w:rPr>
              <w:rFonts w:hint="eastAsia"/>
            </w:rPr>
            <w:alias w:val="是否适用：在其他主体中的权益其他需要说明的事项[双击切换]"/>
            <w:tag w:val="_GBC_f97a284e61d54ed588c46ec336af6ef8"/>
            <w:id w:val="-190691765"/>
          </w:sdtPr>
          <w:sdtEndPr/>
          <w:sdtContent>
            <w:p w:rsidR="00E17BD2" w:rsidRDefault="00B455C7" w:rsidP="005C0233">
              <w:pPr>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p w:rsidR="00E17BD2" w:rsidRDefault="00E17BD2" w:rsidP="005C0233">
              <w:pPr>
                <w:sectPr w:rsidR="00E17BD2" w:rsidSect="00E17BD2">
                  <w:pgSz w:w="16838" w:h="11906" w:orient="landscape"/>
                  <w:pgMar w:top="1797" w:right="1525" w:bottom="1276" w:left="1440" w:header="856" w:footer="992" w:gutter="0"/>
                  <w:cols w:space="425"/>
                  <w:docGrid w:linePitch="312"/>
                </w:sectPr>
              </w:pPr>
            </w:p>
            <w:p w:rsidR="005C0233" w:rsidRDefault="009D631F" w:rsidP="005C0233"/>
          </w:sdtContent>
        </w:sdt>
      </w:sdtContent>
    </w:sdt>
    <w:sdt>
      <w:sdtPr>
        <w:tag w:val="_PLD_48b97bf08040437b8ce8f10054d85753"/>
        <w:id w:val="-497270327"/>
      </w:sdtPr>
      <w:sdtEndPr/>
      <w:sdtContent>
        <w:p w:rsidR="005C0233" w:rsidRDefault="00B455C7">
          <w:pPr>
            <w:pStyle w:val="2CharCharChar"/>
            <w:numPr>
              <w:ilvl w:val="0"/>
              <w:numId w:val="38"/>
            </w:numPr>
            <w:rPr>
              <w:rFonts w:ascii="宋体" w:hAnsi="宋体"/>
            </w:rPr>
          </w:pPr>
          <w:r>
            <w:rPr>
              <w:rFonts w:hint="eastAsia"/>
            </w:rPr>
            <w:t>政府补助</w:t>
          </w:r>
        </w:p>
      </w:sdtContent>
    </w:sdt>
    <w:sdt>
      <w:sdtPr>
        <w:rPr>
          <w:rFonts w:ascii="宋体" w:hAnsi="宋体" w:cs="宋体"/>
          <w:b w:val="0"/>
          <w:bCs w:val="0"/>
          <w:kern w:val="0"/>
          <w:szCs w:val="24"/>
        </w:rPr>
        <w:alias w:val="模块:报告期末按应收金额确认的政府补助"/>
        <w:tag w:val="_SEC_f36167eabe65422f8c38b8caf1f7df20"/>
        <w:id w:val="1072159957"/>
      </w:sdtPr>
      <w:sdtEndPr>
        <w:rPr>
          <w:rFonts w:ascii="Times New Roman" w:hAnsi="Times New Roman" w:cs="Times New Roman"/>
          <w:szCs w:val="20"/>
        </w:rPr>
      </w:sdtEndPr>
      <w:sdtContent>
        <w:p w:rsidR="005C0233" w:rsidRDefault="00B455C7">
          <w:pPr>
            <w:pStyle w:val="afb"/>
            <w:numPr>
              <w:ilvl w:val="0"/>
              <w:numId w:val="163"/>
            </w:numPr>
            <w:ind w:left="0" w:firstLine="0"/>
          </w:pPr>
          <w:r>
            <w:t>报告期末按应收金额确认的政府补助</w:t>
          </w:r>
        </w:p>
        <w:sdt>
          <w:sdtPr>
            <w:alias w:val="是否适用：按应收金额确认的政府补助[双击切换]"/>
            <w:tag w:val="_GBC_e1e20d7c43844cb8b0392ce8a915912f"/>
            <w:id w:val="1119584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 w:rsidR="005C0233" w:rsidRDefault="00B455C7">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184837102"/>
          </w:sdtPr>
          <w:sdtEndPr/>
          <w:sdtContent>
            <w:p w:rsidR="005C0233" w:rsidRDefault="00B455C7" w:rsidP="00DE5F94">
              <w:r>
                <w:rPr>
                  <w:rFonts w:ascii="宋体" w:hAnsi="宋体"/>
                </w:rPr>
                <w:fldChar w:fldCharType="begin"/>
              </w:r>
              <w:r w:rsidR="00DE5F94">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DE5F94">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sdt>
      <w:sdtPr>
        <w:rPr>
          <w:rFonts w:ascii="宋体" w:hAnsi="宋体" w:cs="宋体"/>
          <w:b w:val="0"/>
          <w:bCs w:val="0"/>
          <w:kern w:val="0"/>
          <w:szCs w:val="24"/>
        </w:rPr>
        <w:alias w:val="模块:涉及政府补助的负债项目"/>
        <w:tag w:val="_SEC_3c797698ddea4c4ca7598c45551ef30d"/>
        <w:id w:val="-479229558"/>
      </w:sdtPr>
      <w:sdtEndPr>
        <w:rPr>
          <w:rFonts w:ascii="Times New Roman" w:hAnsi="Times New Roman" w:cs="Times New Roman"/>
          <w:szCs w:val="20"/>
        </w:rPr>
      </w:sdtEndPr>
      <w:sdtContent>
        <w:p w:rsidR="005C0233" w:rsidRDefault="00B455C7">
          <w:pPr>
            <w:pStyle w:val="afb"/>
            <w:numPr>
              <w:ilvl w:val="0"/>
              <w:numId w:val="163"/>
            </w:numPr>
            <w:ind w:left="0" w:firstLine="0"/>
          </w:pPr>
          <w:r>
            <w:t>涉及政府补助的负债项目</w:t>
          </w:r>
        </w:p>
        <w:sdt>
          <w:sdtPr>
            <w:alias w:val="是否适用：涉及政府补助的负债项目[双击切换]"/>
            <w:tag w:val="_GBC_ed9e8fabcc8e4318b2ec33d01e83aec4"/>
            <w:id w:val="84699603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涉及政府补助的负债项目"/>
              <w:tag w:val="_GBC_7f1d795aca2d46699971ecb934072fbd"/>
              <w:id w:val="-839622192"/>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涉及政府补助的负债项目"/>
              <w:tag w:val="_GBC_ba4177cbae6044fa854e8e3dea407bcc"/>
              <w:id w:val="-11550745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131"/>
            <w:gridCol w:w="1131"/>
            <w:gridCol w:w="1131"/>
            <w:gridCol w:w="1131"/>
            <w:gridCol w:w="1131"/>
            <w:gridCol w:w="1131"/>
            <w:gridCol w:w="1131"/>
          </w:tblGrid>
          <w:tr w:rsidR="005C0233" w:rsidTr="005C0233">
            <w:sdt>
              <w:sdtPr>
                <w:tag w:val="_PLD_51e96a8ef830445cb15689886ccd8ab5"/>
                <w:id w:val="825791680"/>
              </w:sdtPr>
              <w:sdtEndPr/>
              <w:sdtContent>
                <w:tc>
                  <w:tcPr>
                    <w:tcW w:w="1132" w:type="dxa"/>
                    <w:vAlign w:val="center"/>
                  </w:tcPr>
                  <w:p w:rsidR="005C0233" w:rsidRDefault="00B455C7" w:rsidP="005C0233">
                    <w:pPr>
                      <w:jc w:val="center"/>
                    </w:pPr>
                    <w:r>
                      <w:rPr>
                        <w:rFonts w:hint="eastAsia"/>
                      </w:rPr>
                      <w:t>财务报表项目</w:t>
                    </w:r>
                  </w:p>
                </w:tc>
              </w:sdtContent>
            </w:sdt>
            <w:sdt>
              <w:sdtPr>
                <w:tag w:val="_PLD_13c2708d76d140e9a2c8b42ee30372fa"/>
                <w:id w:val="-132409517"/>
              </w:sdtPr>
              <w:sdtEndPr/>
              <w:sdtContent>
                <w:tc>
                  <w:tcPr>
                    <w:tcW w:w="1131" w:type="dxa"/>
                    <w:vAlign w:val="center"/>
                  </w:tcPr>
                  <w:p w:rsidR="005C0233" w:rsidRDefault="00B455C7" w:rsidP="005C0233">
                    <w:pPr>
                      <w:jc w:val="center"/>
                    </w:pPr>
                    <w:r>
                      <w:rPr>
                        <w:rFonts w:hint="eastAsia"/>
                      </w:rPr>
                      <w:t>期初余额</w:t>
                    </w:r>
                  </w:p>
                </w:tc>
              </w:sdtContent>
            </w:sdt>
            <w:sdt>
              <w:sdtPr>
                <w:tag w:val="_PLD_baee6e4484a048eca37a455836f6d23a"/>
                <w:id w:val="-1705546953"/>
              </w:sdtPr>
              <w:sdtEndPr/>
              <w:sdtContent>
                <w:tc>
                  <w:tcPr>
                    <w:tcW w:w="1131" w:type="dxa"/>
                    <w:vAlign w:val="center"/>
                  </w:tcPr>
                  <w:p w:rsidR="005C0233" w:rsidRDefault="00B455C7" w:rsidP="005C0233">
                    <w:pPr>
                      <w:jc w:val="center"/>
                    </w:pPr>
                    <w:r>
                      <w:t>本期新增补助金额</w:t>
                    </w:r>
                  </w:p>
                </w:tc>
              </w:sdtContent>
            </w:sdt>
            <w:sdt>
              <w:sdtPr>
                <w:tag w:val="_PLD_d4b5cb214b114ec4bb3ec943b3f45a12"/>
                <w:id w:val="1906482447"/>
              </w:sdtPr>
              <w:sdtEndPr/>
              <w:sdtContent>
                <w:tc>
                  <w:tcPr>
                    <w:tcW w:w="1131" w:type="dxa"/>
                    <w:vAlign w:val="center"/>
                  </w:tcPr>
                  <w:p w:rsidR="005C0233" w:rsidRDefault="00B455C7" w:rsidP="005C0233">
                    <w:pPr>
                      <w:jc w:val="center"/>
                    </w:pPr>
                    <w:r>
                      <w:t>本期计入营业外收入金额</w:t>
                    </w:r>
                  </w:p>
                </w:tc>
              </w:sdtContent>
            </w:sdt>
            <w:sdt>
              <w:sdtPr>
                <w:tag w:val="_PLD_fe390be730354706a1af1589fdc9ce78"/>
                <w:id w:val="-1298681219"/>
              </w:sdtPr>
              <w:sdtEndPr/>
              <w:sdtContent>
                <w:tc>
                  <w:tcPr>
                    <w:tcW w:w="1131" w:type="dxa"/>
                    <w:vAlign w:val="center"/>
                  </w:tcPr>
                  <w:p w:rsidR="005C0233" w:rsidRDefault="00B455C7" w:rsidP="005C0233">
                    <w:pPr>
                      <w:jc w:val="center"/>
                    </w:pPr>
                    <w:r>
                      <w:t>本期转入其他收益</w:t>
                    </w:r>
                  </w:p>
                </w:tc>
              </w:sdtContent>
            </w:sdt>
            <w:sdt>
              <w:sdtPr>
                <w:tag w:val="_PLD_0574cd35fdf24bda85fc60dbc5d663ad"/>
                <w:id w:val="-1179039102"/>
              </w:sdtPr>
              <w:sdtEndPr/>
              <w:sdtContent>
                <w:tc>
                  <w:tcPr>
                    <w:tcW w:w="1131" w:type="dxa"/>
                    <w:vAlign w:val="center"/>
                  </w:tcPr>
                  <w:p w:rsidR="005C0233" w:rsidRDefault="00B455C7" w:rsidP="005C0233">
                    <w:pPr>
                      <w:jc w:val="center"/>
                    </w:pPr>
                    <w:r>
                      <w:rPr>
                        <w:rFonts w:hint="eastAsia"/>
                      </w:rPr>
                      <w:t>本期其他变动</w:t>
                    </w:r>
                  </w:p>
                </w:tc>
              </w:sdtContent>
            </w:sdt>
            <w:sdt>
              <w:sdtPr>
                <w:tag w:val="_PLD_b4cd227caa134d8da03257df3775b63f"/>
                <w:id w:val="-1398898861"/>
              </w:sdtPr>
              <w:sdtEndPr/>
              <w:sdtContent>
                <w:tc>
                  <w:tcPr>
                    <w:tcW w:w="1131" w:type="dxa"/>
                    <w:vAlign w:val="center"/>
                  </w:tcPr>
                  <w:p w:rsidR="005C0233" w:rsidRDefault="00B455C7" w:rsidP="005C0233">
                    <w:pPr>
                      <w:jc w:val="center"/>
                    </w:pPr>
                    <w:r>
                      <w:rPr>
                        <w:rFonts w:hint="eastAsia"/>
                      </w:rPr>
                      <w:t>期末余额</w:t>
                    </w:r>
                  </w:p>
                </w:tc>
              </w:sdtContent>
            </w:sdt>
            <w:sdt>
              <w:sdtPr>
                <w:tag w:val="_PLD_9149efa168c746cfa58bdc4f4b4275bd"/>
                <w:id w:val="-146131249"/>
              </w:sdtPr>
              <w:sdtEndPr/>
              <w:sdtContent>
                <w:tc>
                  <w:tcPr>
                    <w:tcW w:w="1131" w:type="dxa"/>
                    <w:vAlign w:val="center"/>
                  </w:tcPr>
                  <w:p w:rsidR="005C0233" w:rsidRDefault="00B455C7" w:rsidP="005C0233">
                    <w:pPr>
                      <w:jc w:val="center"/>
                    </w:pPr>
                    <w:r>
                      <w:rPr>
                        <w:rFonts w:hint="eastAsia"/>
                      </w:rPr>
                      <w:t>与资产</w:t>
                    </w:r>
                    <w:r>
                      <w:t>/</w:t>
                    </w:r>
                    <w:r>
                      <w:t>收益相关</w:t>
                    </w:r>
                  </w:p>
                </w:tc>
              </w:sdtContent>
            </w:sdt>
          </w:tr>
          <w:tr w:rsidR="005C0233" w:rsidTr="005C0233">
            <w:tc>
              <w:tcPr>
                <w:tcW w:w="1132" w:type="dxa"/>
                <w:vAlign w:val="center"/>
              </w:tcPr>
              <w:p w:rsidR="005C0233" w:rsidRDefault="00B455C7" w:rsidP="005C0233">
                <w:r>
                  <w:t>递延收益</w:t>
                </w:r>
              </w:p>
            </w:tc>
            <w:tc>
              <w:tcPr>
                <w:tcW w:w="1131" w:type="dxa"/>
                <w:vAlign w:val="center"/>
              </w:tcPr>
              <w:p w:rsidR="005C0233" w:rsidRDefault="00B455C7" w:rsidP="005C0233">
                <w:pPr>
                  <w:jc w:val="right"/>
                </w:pPr>
                <w:r>
                  <w:t>—</w:t>
                </w:r>
              </w:p>
            </w:tc>
            <w:tc>
              <w:tcPr>
                <w:tcW w:w="1131" w:type="dxa"/>
                <w:vAlign w:val="center"/>
              </w:tcPr>
              <w:p w:rsidR="005C0233" w:rsidRDefault="00B455C7" w:rsidP="005C0233">
                <w:pPr>
                  <w:jc w:val="right"/>
                </w:pPr>
                <w:r>
                  <w:t>3,208,749.97</w:t>
                </w:r>
              </w:p>
            </w:tc>
            <w:tc>
              <w:tcPr>
                <w:tcW w:w="1131" w:type="dxa"/>
                <w:vAlign w:val="center"/>
              </w:tcPr>
              <w:p w:rsidR="005C0233" w:rsidRDefault="00B455C7" w:rsidP="005C0233">
                <w:pPr>
                  <w:jc w:val="right"/>
                </w:pPr>
                <w:r>
                  <w:t>—</w:t>
                </w:r>
              </w:p>
            </w:tc>
            <w:tc>
              <w:tcPr>
                <w:tcW w:w="1131" w:type="dxa"/>
                <w:vAlign w:val="center"/>
              </w:tcPr>
              <w:p w:rsidR="005C0233" w:rsidRDefault="00B455C7" w:rsidP="005C0233">
                <w:pPr>
                  <w:jc w:val="right"/>
                </w:pPr>
                <w:r>
                  <w:t>41,666.67</w:t>
                </w:r>
              </w:p>
            </w:tc>
            <w:tc>
              <w:tcPr>
                <w:tcW w:w="1131" w:type="dxa"/>
                <w:vAlign w:val="center"/>
              </w:tcPr>
              <w:p w:rsidR="005C0233" w:rsidRDefault="00B455C7" w:rsidP="005C0233">
                <w:pPr>
                  <w:jc w:val="right"/>
                </w:pPr>
                <w:r>
                  <w:t>—</w:t>
                </w:r>
              </w:p>
            </w:tc>
            <w:tc>
              <w:tcPr>
                <w:tcW w:w="1131" w:type="dxa"/>
                <w:vAlign w:val="center"/>
              </w:tcPr>
              <w:p w:rsidR="005C0233" w:rsidRDefault="00B455C7" w:rsidP="005C0233">
                <w:pPr>
                  <w:jc w:val="right"/>
                </w:pPr>
                <w:r>
                  <w:t>3,167,083.30</w:t>
                </w:r>
              </w:p>
            </w:tc>
            <w:tc>
              <w:tcPr>
                <w:tcW w:w="1131" w:type="dxa"/>
                <w:vAlign w:val="center"/>
              </w:tcPr>
              <w:p w:rsidR="005C0233" w:rsidRDefault="00B455C7" w:rsidP="005C0233">
                <w:r>
                  <w:t>与资产相关</w:t>
                </w:r>
              </w:p>
            </w:tc>
          </w:tr>
          <w:tr w:rsidR="005C0233" w:rsidTr="005C0233">
            <w:tc>
              <w:tcPr>
                <w:tcW w:w="11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合计</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3,208,749.97</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41,666.67</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3,167,083.30</w:t>
                </w:r>
              </w:p>
            </w:tc>
            <w:tc>
              <w:tcPr>
                <w:tcW w:w="113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rPr>
                    <w:rFonts w:hint="eastAsia"/>
                  </w:rPr>
                  <w:t>/</w:t>
                </w:r>
              </w:p>
            </w:tc>
          </w:tr>
        </w:tbl>
        <w:p w:rsidR="005C0233" w:rsidRDefault="005C0233"/>
        <w:p w:rsidR="005C0233" w:rsidRDefault="009D631F"/>
      </w:sdtContent>
    </w:sdt>
    <w:bookmarkStart w:id="377" w:name="_Hlk153267407" w:displacedByCustomXml="next"/>
    <w:sdt>
      <w:sdtPr>
        <w:rPr>
          <w:rFonts w:ascii="宋体" w:hAnsi="宋体" w:cs="宋体" w:hint="eastAsia"/>
          <w:b w:val="0"/>
          <w:bCs w:val="0"/>
          <w:kern w:val="0"/>
          <w:szCs w:val="24"/>
        </w:rPr>
        <w:alias w:val="模块:计入当期损益的政府补助"/>
        <w:tag w:val="_SEC_344a9fe0f59d4b61b946a6bb7a948f18"/>
        <w:id w:val="1356457070"/>
      </w:sdtPr>
      <w:sdtEndPr>
        <w:rPr>
          <w:rFonts w:ascii="Times New Roman" w:hAnsi="Times New Roman" w:cs="Times New Roman" w:hint="default"/>
          <w:szCs w:val="20"/>
        </w:rPr>
      </w:sdtEndPr>
      <w:sdtContent>
        <w:p w:rsidR="005C0233" w:rsidRDefault="00B455C7">
          <w:pPr>
            <w:pStyle w:val="afb"/>
            <w:numPr>
              <w:ilvl w:val="0"/>
              <w:numId w:val="163"/>
            </w:numPr>
            <w:ind w:left="0" w:firstLine="0"/>
          </w:pPr>
          <w:r>
            <w:rPr>
              <w:rFonts w:cs="宋体" w:hint="eastAsia"/>
              <w:kern w:val="0"/>
              <w:szCs w:val="24"/>
            </w:rPr>
            <w:t>计入当期损益的政府补助</w:t>
          </w:r>
        </w:p>
        <w:sdt>
          <w:sdtPr>
            <w:rPr>
              <w:rStyle w:val="aff2"/>
              <w:rFonts w:ascii="宋体" w:hAnsi="宋体"/>
              <w:b w:val="0"/>
              <w:szCs w:val="21"/>
            </w:rPr>
            <w:alias w:val="是否适用：计入当期损益的政府补助[双击切换]"/>
            <w:tag w:val="_GBC_8ddf92f66bfa4f87b73074ebf5a7bd32"/>
            <w:id w:val="-568110339"/>
          </w:sdtPr>
          <w:sdtEndPr>
            <w:rPr>
              <w:rStyle w:val="aff2"/>
            </w:rPr>
          </w:sdtEndPr>
          <w:sdtContent>
            <w:p w:rsidR="005C0233" w:rsidRDefault="00B455C7">
              <w:pPr>
                <w:rPr>
                  <w:rStyle w:val="aff2"/>
                  <w:rFonts w:ascii="宋体" w:hAnsi="宋体"/>
                  <w:b w:val="0"/>
                  <w:szCs w:val="21"/>
                </w:rPr>
              </w:pPr>
              <w:r>
                <w:rPr>
                  <w:rStyle w:val="aff2"/>
                  <w:rFonts w:ascii="宋体" w:eastAsia="宋体" w:hAnsi="宋体"/>
                  <w:b w:val="0"/>
                  <w:szCs w:val="21"/>
                </w:rPr>
                <w:fldChar w:fldCharType="begin"/>
              </w:r>
              <w:r>
                <w:rPr>
                  <w:rStyle w:val="aff2"/>
                  <w:rFonts w:ascii="宋体" w:eastAsia="宋体" w:hAnsi="宋体" w:hint="eastAsia"/>
                  <w:b w:val="0"/>
                  <w:szCs w:val="21"/>
                </w:rPr>
                <w:instrText xml:space="preserve">MACROBUTTON  SnrToggleCheckbox √适用 </w:instrText>
              </w:r>
              <w:r>
                <w:rPr>
                  <w:rStyle w:val="aff2"/>
                  <w:rFonts w:ascii="宋体" w:eastAsia="宋体" w:hAnsi="宋体"/>
                  <w:b w:val="0"/>
                  <w:szCs w:val="21"/>
                </w:rPr>
                <w:fldChar w:fldCharType="end"/>
              </w:r>
              <w:r>
                <w:rPr>
                  <w:rStyle w:val="aff2"/>
                  <w:rFonts w:ascii="宋体" w:eastAsia="宋体" w:hAnsi="宋体"/>
                  <w:b w:val="0"/>
                  <w:szCs w:val="21"/>
                </w:rPr>
                <w:fldChar w:fldCharType="begin"/>
              </w:r>
              <w:r>
                <w:rPr>
                  <w:rStyle w:val="aff2"/>
                  <w:rFonts w:ascii="宋体" w:eastAsia="宋体" w:hAnsi="宋体"/>
                  <w:b w:val="0"/>
                  <w:szCs w:val="21"/>
                </w:rPr>
                <w:instrText xml:space="preserve"> MACROBUTTON  SnrToggleCheckbox □不适用 </w:instrText>
              </w:r>
              <w:r>
                <w:rPr>
                  <w:rStyle w:val="aff2"/>
                  <w:rFonts w:ascii="宋体" w:eastAsia="宋体" w:hAnsi="宋体"/>
                  <w:b w:val="0"/>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财务附注：计入当期损益的政府补助"/>
              <w:tag w:val="_GBC_e18208ff61f24ff591a3dc1a23c8a26c"/>
              <w:id w:val="-1892932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财务附注：计入当期损益的政府补助"/>
              <w:tag w:val="_GBC_46d58cfd963545aba949fdc131aee974"/>
              <w:id w:val="401785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71"/>
            <w:gridCol w:w="3092"/>
            <w:gridCol w:w="3092"/>
          </w:tblGrid>
          <w:tr w:rsidR="005C0233" w:rsidTr="005C0233">
            <w:trPr>
              <w:trHeight w:val="556"/>
              <w:jc w:val="center"/>
            </w:trPr>
            <w:sdt>
              <w:sdtPr>
                <w:tag w:val="_PLD_5b4079791e994686811417a70944bd9d"/>
                <w:id w:val="1838115274"/>
              </w:sdtPr>
              <w:sdtEndPr/>
              <w:sdtContent>
                <w:tc>
                  <w:tcPr>
                    <w:tcW w:w="28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rPr>
                      <w:t>类型</w:t>
                    </w:r>
                  </w:p>
                </w:tc>
              </w:sdtContent>
            </w:sdt>
            <w:sdt>
              <w:sdtPr>
                <w:tag w:val="_PLD_ae1ceb2d189344a5ad7763348cb654c3"/>
                <w:id w:val="-1262216594"/>
              </w:sdtPr>
              <w:sdtEndPr/>
              <w:sdtContent>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szCs w:val="21"/>
                      </w:rPr>
                      <w:t>本期发生额</w:t>
                    </w:r>
                  </w:p>
                </w:tc>
              </w:sdtContent>
            </w:sdt>
            <w:sdt>
              <w:sdtPr>
                <w:tag w:val="_PLD_e615d326bd42416e8f3721fad0ff2852"/>
                <w:id w:val="1002553341"/>
              </w:sdtPr>
              <w:sdtEndPr/>
              <w:sdtContent>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szCs w:val="21"/>
                      </w:rPr>
                      <w:t>上期发生额</w:t>
                    </w:r>
                  </w:p>
                </w:tc>
              </w:sdtContent>
            </w:sdt>
          </w:tr>
          <w:tr w:rsidR="005C0233" w:rsidTr="005C0233">
            <w:trPr>
              <w:jc w:val="center"/>
            </w:trPr>
            <w:sdt>
              <w:sdtPr>
                <w:rPr>
                  <w:szCs w:val="21"/>
                </w:rPr>
                <w:alias w:val="计入当期损益的政府补助项目名称"/>
                <w:tag w:val="_GBC_30e0d7873e3b41d781ec9deee5fe8de4"/>
                <w:id w:val="-996722363"/>
                <w:comboBox>
                  <w:listItem w:displayText="与资产相关" w:value="与资产相关"/>
                  <w:listItem w:displayText="与收益相关" w:value="与收益相关"/>
                  <w:listItem w:displayText="其他" w:value="其他"/>
                </w:comboBox>
              </w:sdtPr>
              <w:sdtEndPr/>
              <w:sdtContent>
                <w:tc>
                  <w:tcPr>
                    <w:tcW w:w="28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szCs w:val="21"/>
                      </w:rPr>
                      <w:t>与收益相关</w:t>
                    </w:r>
                  </w:p>
                </w:tc>
              </w:sdtContent>
            </w:sdt>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8,389,086.93</w:t>
                </w:r>
              </w:p>
            </w:tc>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3,049,634.55</w:t>
                </w:r>
              </w:p>
            </w:tc>
          </w:tr>
          <w:tr w:rsidR="005C0233" w:rsidTr="005C0233">
            <w:trPr>
              <w:jc w:val="center"/>
            </w:trPr>
            <w:tc>
              <w:tcPr>
                <w:tcW w:w="28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8,389,086.93</w:t>
                </w:r>
              </w:p>
            </w:tc>
            <w:tc>
              <w:tcPr>
                <w:tcW w:w="3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3,049,634.55</w:t>
                </w:r>
              </w:p>
            </w:tc>
          </w:tr>
        </w:tbl>
        <w:p w:rsidR="005C0233" w:rsidRDefault="005C0233"/>
        <w:p w:rsidR="005C0233" w:rsidRDefault="009D631F"/>
      </w:sdtContent>
    </w:sdt>
    <w:bookmarkEnd w:id="377" w:displacedByCustomXml="next"/>
    <w:bookmarkStart w:id="378" w:name="_Hlk153267868" w:displacedByCustomXml="next"/>
    <w:sdt>
      <w:sdtPr>
        <w:rPr>
          <w:rFonts w:hint="eastAsia"/>
        </w:rPr>
        <w:alias w:val="模块:政府补助说明"/>
        <w:tag w:val="_SEC_6164c1d7d5f44602b4c5021908fab071"/>
        <w:id w:val="1979875740"/>
      </w:sdtPr>
      <w:sdtEndPr/>
      <w:sdtContent>
        <w:p w:rsidR="005C0233" w:rsidRDefault="00B455C7">
          <w:r>
            <w:rPr>
              <w:rFonts w:hint="eastAsia"/>
            </w:rPr>
            <w:t>其他说明：</w:t>
          </w:r>
        </w:p>
        <w:p w:rsidR="005C0233" w:rsidRDefault="009D631F">
          <w:sdt>
            <w:sdtPr>
              <w:alias w:val="政府补助说明"/>
              <w:tag w:val="_GBC_8011e9ada7d741aeb9f59a958e812614"/>
              <w:id w:val="-1055858877"/>
            </w:sdtPr>
            <w:sdtEndPr/>
            <w:sdtContent>
              <w:r w:rsidR="00B455C7">
                <w:rPr>
                  <w:rFonts w:hint="eastAsia"/>
                </w:rPr>
                <w:t>无</w:t>
              </w:r>
            </w:sdtContent>
          </w:sdt>
        </w:p>
        <w:p w:rsidR="005C0233" w:rsidRDefault="009D631F"/>
      </w:sdtContent>
    </w:sdt>
    <w:bookmarkEnd w:id="378" w:displacedByCustomXml="next"/>
    <w:sdt>
      <w:sdtPr>
        <w:rPr>
          <w:rFonts w:ascii="宋体" w:hAnsi="宋体" w:cs="宋体" w:hint="eastAsia"/>
          <w:b w:val="0"/>
          <w:bCs w:val="0"/>
          <w:kern w:val="0"/>
          <w:szCs w:val="24"/>
        </w:rPr>
        <w:alias w:val="模块:与金融工具相关的风险"/>
        <w:tag w:val="_GBC_815d628fea814e7191d23a3fcbe2783c"/>
        <w:id w:val="22137623"/>
      </w:sdtPr>
      <w:sdtEndPr>
        <w:rPr>
          <w:rFonts w:ascii="Times New Roman" w:hAnsi="Times New Roman" w:cs="Times New Roman"/>
          <w:szCs w:val="20"/>
        </w:rPr>
      </w:sdtEndPr>
      <w:sdtContent>
        <w:sdt>
          <w:sdtPr>
            <w:tag w:val="_PLD_cdf1012e583346168d9bda97ab755c2b"/>
            <w:id w:val="-1713802046"/>
          </w:sdtPr>
          <w:sdtEndPr/>
          <w:sdtContent>
            <w:p w:rsidR="005C0233" w:rsidRDefault="00B455C7">
              <w:pPr>
                <w:pStyle w:val="2CharCharChar"/>
                <w:numPr>
                  <w:ilvl w:val="0"/>
                  <w:numId w:val="38"/>
                </w:numPr>
                <w:rPr>
                  <w:rFonts w:ascii="宋体" w:hAnsi="宋体"/>
                </w:rPr>
              </w:pPr>
              <w:r>
                <w:rPr>
                  <w:rFonts w:hint="eastAsia"/>
                </w:rPr>
                <w:t>与金融工具相关的风险</w:t>
              </w:r>
            </w:p>
          </w:sdtContent>
        </w:sdt>
        <w:p w:rsidR="005C0233" w:rsidRDefault="00B455C7">
          <w:pPr>
            <w:pStyle w:val="afb"/>
            <w:numPr>
              <w:ilvl w:val="0"/>
              <w:numId w:val="166"/>
            </w:numPr>
          </w:pPr>
          <w:r>
            <w:rPr>
              <w:rFonts w:hint="eastAsia"/>
            </w:rPr>
            <w:t>金融工具的风险</w:t>
          </w:r>
        </w:p>
        <w:sdt>
          <w:sdtPr>
            <w:alias w:val="是否适用：与金融工具相关的风险[双击切换]"/>
            <w:tag w:val="_GBC_2be38aac6aaa4945a48be2cdc11eaaf6"/>
            <w:id w:val="-212414071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szCs w:val="21"/>
            </w:rPr>
            <w:alias w:val="与金融工具相关的风险"/>
            <w:tag w:val="_GBC_f6714dfdbb554edeb7e7fde71c65346d"/>
            <w:id w:val="-905291351"/>
          </w:sdtPr>
          <w:sdtEndPr>
            <w:rPr>
              <w:b/>
            </w:rPr>
          </w:sdtEndPr>
          <w:sdtContent>
            <w:p w:rsidR="005C0233" w:rsidRPr="00F07F68" w:rsidRDefault="00B455C7" w:rsidP="005C0233">
              <w:pPr>
                <w:rPr>
                  <w:rFonts w:cs="Arial"/>
                  <w:szCs w:val="21"/>
                </w:rPr>
              </w:pPr>
              <w:r w:rsidRPr="00F07F68">
                <w:rPr>
                  <w:rFonts w:cs="Arial" w:hint="eastAsia"/>
                  <w:szCs w:val="21"/>
                </w:rPr>
                <w:t>本公司与金融工具相关的风险源于本公司在经营过程中所确认的各类金融资产和金融负债，包括：信用风险、流动性风险和市场风险。</w:t>
              </w:r>
            </w:p>
            <w:p w:rsidR="005C0233" w:rsidRPr="00F07F68" w:rsidRDefault="00B455C7" w:rsidP="005C0233">
              <w:pPr>
                <w:rPr>
                  <w:rFonts w:cs="Arial"/>
                  <w:szCs w:val="21"/>
                </w:rPr>
              </w:pPr>
              <w:r w:rsidRPr="00F07F68">
                <w:rPr>
                  <w:rFonts w:cs="Arial" w:hint="eastAsia"/>
                  <w:szCs w:val="21"/>
                </w:rPr>
                <w:t>本公司与金融工具相关的各类风险的管理目标和政策的制度由本公司管理层负责。经营管理层通过职能部门负责日常的风险管理（例如本公司信用管理部门对公司发生的赊销业务进行逐笔进行审核）。本公司内部审计部门对公司风险管理的政策和程序的执行情况进行日常监督，并且将有关发现及时报告给本公司审计委员会。</w:t>
              </w:r>
            </w:p>
            <w:p w:rsidR="005C0233" w:rsidRPr="00F07F68" w:rsidRDefault="00B455C7" w:rsidP="005C0233">
              <w:pPr>
                <w:rPr>
                  <w:rFonts w:cs="Arial"/>
                  <w:szCs w:val="21"/>
                </w:rPr>
              </w:pPr>
              <w:r w:rsidRPr="00F07F68">
                <w:rPr>
                  <w:rFonts w:cs="Arial" w:hint="eastAsia"/>
                  <w:szCs w:val="21"/>
                </w:rPr>
                <w:t>本公司风险管理的总体目标是在不过度影响公司竞争力和应变力的情况下，制定尽可能降低各类与金融工具相关风险的风险管理政策。</w:t>
              </w:r>
            </w:p>
            <w:p w:rsidR="005C0233" w:rsidRPr="00F07F68" w:rsidRDefault="00B455C7" w:rsidP="005C0233">
              <w:pPr>
                <w:rPr>
                  <w:rFonts w:cs="Arial"/>
                  <w:szCs w:val="21"/>
                </w:rPr>
              </w:pPr>
              <w:r w:rsidRPr="00F07F68">
                <w:rPr>
                  <w:rFonts w:cs="Arial" w:hint="eastAsia"/>
                  <w:szCs w:val="21"/>
                </w:rPr>
                <w:t>信用风险</w:t>
              </w:r>
            </w:p>
            <w:p w:rsidR="005C0233" w:rsidRPr="00F07F68" w:rsidRDefault="00B455C7" w:rsidP="005C0233">
              <w:pPr>
                <w:rPr>
                  <w:rFonts w:cs="Arial"/>
                  <w:szCs w:val="21"/>
                </w:rPr>
              </w:pPr>
              <w:r w:rsidRPr="00F07F68">
                <w:rPr>
                  <w:rFonts w:cs="Arial" w:hint="eastAsia"/>
                  <w:szCs w:val="21"/>
                </w:rPr>
                <w:t>信用风险，是指金融工具的一方未能履行义务从而导致另一方发生财务损失的风险。本公司的信用风险主要产生于货币资金、应收票据、应收账款、应收款项融资、其他应收款以及长期应收款等，这些金融资产的信用风险源自交易对手违约，最大的风险敞口等于这些工具的账面金额。</w:t>
              </w:r>
            </w:p>
            <w:p w:rsidR="005C0233" w:rsidRPr="00F07F68" w:rsidRDefault="00B455C7" w:rsidP="005C0233">
              <w:pPr>
                <w:rPr>
                  <w:rFonts w:cs="Arial"/>
                  <w:szCs w:val="21"/>
                </w:rPr>
              </w:pPr>
              <w:r w:rsidRPr="00F07F68">
                <w:rPr>
                  <w:rFonts w:cs="Arial" w:hint="eastAsia"/>
                  <w:szCs w:val="21"/>
                </w:rPr>
                <w:lastRenderedPageBreak/>
                <w:t>本公司货币资金主要存放于商业银行等金融机构，本公司认为这些商业银行具备较高信誉和资产状况，存在较低的信用风险。</w:t>
              </w:r>
            </w:p>
            <w:p w:rsidR="005C0233" w:rsidRPr="00F07F68" w:rsidRDefault="00B455C7" w:rsidP="005C0233">
              <w:pPr>
                <w:rPr>
                  <w:rFonts w:cs="Arial"/>
                  <w:szCs w:val="21"/>
                </w:rPr>
              </w:pPr>
              <w:r w:rsidRPr="00F07F68">
                <w:rPr>
                  <w:rFonts w:cs="Arial" w:hint="eastAsia"/>
                  <w:szCs w:val="21"/>
                </w:rPr>
                <w:t>对于应收票据、应收账款、应收款项融资、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5C0233" w:rsidRPr="00F07F68" w:rsidRDefault="00B455C7" w:rsidP="005C0233">
              <w:pPr>
                <w:rPr>
                  <w:rFonts w:cs="Arial"/>
                  <w:szCs w:val="21"/>
                </w:rPr>
              </w:pPr>
              <w:r w:rsidRPr="00F07F68">
                <w:rPr>
                  <w:rFonts w:cs="Arial" w:hint="eastAsia"/>
                  <w:szCs w:val="21"/>
                </w:rPr>
                <w:t>（</w:t>
              </w:r>
              <w:r w:rsidRPr="00F07F68">
                <w:rPr>
                  <w:rFonts w:cs="Arial"/>
                  <w:szCs w:val="21"/>
                </w:rPr>
                <w:t>1</w:t>
              </w:r>
              <w:r w:rsidRPr="00F07F68">
                <w:rPr>
                  <w:rFonts w:cs="Arial" w:hint="eastAsia"/>
                  <w:szCs w:val="21"/>
                </w:rPr>
                <w:t>）信用风险显著增加判断标准</w:t>
              </w:r>
            </w:p>
            <w:p w:rsidR="005C0233" w:rsidRPr="00F07F68" w:rsidRDefault="00B455C7" w:rsidP="005C0233">
              <w:pPr>
                <w:rPr>
                  <w:rFonts w:cs="Arial"/>
                  <w:szCs w:val="21"/>
                </w:rPr>
              </w:pPr>
              <w:r w:rsidRPr="00F07F68">
                <w:rPr>
                  <w:rFonts w:cs="Arial" w:hint="eastAsia"/>
                  <w:szCs w:val="2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5C0233" w:rsidRPr="00F07F68" w:rsidRDefault="00B455C7" w:rsidP="005C0233">
              <w:pPr>
                <w:rPr>
                  <w:rFonts w:cs="Arial"/>
                  <w:szCs w:val="21"/>
                </w:rPr>
              </w:pPr>
              <w:r w:rsidRPr="00F07F68">
                <w:rPr>
                  <w:rFonts w:cs="Arial" w:hint="eastAsia"/>
                  <w:szCs w:val="2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5C0233" w:rsidRPr="00F07F68" w:rsidRDefault="00B455C7" w:rsidP="005C0233">
              <w:pPr>
                <w:rPr>
                  <w:rFonts w:cs="Arial"/>
                  <w:szCs w:val="21"/>
                </w:rPr>
              </w:pPr>
              <w:r w:rsidRPr="00F07F68">
                <w:rPr>
                  <w:rFonts w:cs="Arial" w:hint="eastAsia"/>
                  <w:szCs w:val="21"/>
                </w:rPr>
                <w:t>（</w:t>
              </w:r>
              <w:r w:rsidRPr="00F07F68">
                <w:rPr>
                  <w:rFonts w:cs="Arial"/>
                  <w:szCs w:val="21"/>
                </w:rPr>
                <w:t>2</w:t>
              </w:r>
              <w:r w:rsidRPr="00F07F68">
                <w:rPr>
                  <w:rFonts w:cs="Arial" w:hint="eastAsia"/>
                  <w:szCs w:val="21"/>
                </w:rPr>
                <w:t>）已发生信用减值资产的定义</w:t>
              </w:r>
            </w:p>
            <w:p w:rsidR="005C0233" w:rsidRPr="00F07F68" w:rsidRDefault="00B455C7" w:rsidP="005C0233">
              <w:pPr>
                <w:rPr>
                  <w:rFonts w:cs="Arial"/>
                  <w:szCs w:val="21"/>
                </w:rPr>
              </w:pPr>
              <w:r w:rsidRPr="00F07F68">
                <w:rPr>
                  <w:rFonts w:cs="Arial" w:hint="eastAsia"/>
                  <w:szCs w:val="21"/>
                </w:rPr>
                <w:t>为确定是否发生信用减值，本公司所采用的界定标准，与内部针对相关金融工具的信用风险管理目标保持一致</w:t>
              </w:r>
              <w:r w:rsidRPr="00F07F68">
                <w:rPr>
                  <w:rFonts w:cs="Arial"/>
                  <w:szCs w:val="21"/>
                </w:rPr>
                <w:t>,</w:t>
              </w:r>
              <w:r w:rsidRPr="00F07F68">
                <w:rPr>
                  <w:rFonts w:cs="Arial" w:hint="eastAsia"/>
                  <w:szCs w:val="21"/>
                </w:rPr>
                <w:t>同时考虑定量、定性指标。</w:t>
              </w:r>
            </w:p>
            <w:p w:rsidR="005C0233" w:rsidRPr="00F07F68" w:rsidRDefault="00B455C7" w:rsidP="005C0233">
              <w:pPr>
                <w:rPr>
                  <w:rFonts w:cs="Arial"/>
                  <w:szCs w:val="21"/>
                </w:rPr>
              </w:pPr>
              <w:r w:rsidRPr="00F07F68">
                <w:rPr>
                  <w:rFonts w:cs="Arial" w:hint="eastAsia"/>
                  <w:szCs w:val="2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5C0233" w:rsidRPr="00F07F68" w:rsidRDefault="00B455C7" w:rsidP="005C0233">
              <w:pPr>
                <w:rPr>
                  <w:rFonts w:cs="Arial"/>
                  <w:szCs w:val="21"/>
                </w:rPr>
              </w:pPr>
              <w:r w:rsidRPr="00F07F68">
                <w:rPr>
                  <w:rFonts w:cs="Arial" w:hint="eastAsia"/>
                  <w:szCs w:val="21"/>
                </w:rPr>
                <w:t>金融资产发生信用减值，有可能是多个事件的共同作用所致，未必是可单独识别的事件所致。</w:t>
              </w:r>
            </w:p>
            <w:p w:rsidR="005C0233" w:rsidRPr="00F07F68" w:rsidRDefault="00B455C7" w:rsidP="005C0233">
              <w:pPr>
                <w:rPr>
                  <w:rFonts w:cs="Arial"/>
                  <w:szCs w:val="21"/>
                </w:rPr>
              </w:pPr>
              <w:r w:rsidRPr="00F07F68">
                <w:rPr>
                  <w:rFonts w:cs="Arial" w:hint="eastAsia"/>
                  <w:szCs w:val="21"/>
                </w:rPr>
                <w:t>（</w:t>
              </w:r>
              <w:r w:rsidRPr="00F07F68">
                <w:rPr>
                  <w:rFonts w:cs="Arial"/>
                  <w:szCs w:val="21"/>
                </w:rPr>
                <w:t>3</w:t>
              </w:r>
              <w:r w:rsidRPr="00F07F68">
                <w:rPr>
                  <w:rFonts w:cs="Arial" w:hint="eastAsia"/>
                  <w:szCs w:val="21"/>
                </w:rPr>
                <w:t>）预期信用损失计量的参数</w:t>
              </w:r>
            </w:p>
            <w:p w:rsidR="005C0233" w:rsidRPr="00F07F68" w:rsidRDefault="00B455C7" w:rsidP="005C0233">
              <w:pPr>
                <w:rPr>
                  <w:rFonts w:cs="Arial"/>
                  <w:szCs w:val="21"/>
                </w:rPr>
              </w:pPr>
              <w:r w:rsidRPr="00F07F68">
                <w:rPr>
                  <w:rFonts w:cs="Arial" w:hint="eastAsia"/>
                  <w:szCs w:val="21"/>
                </w:rPr>
                <w:t>根据信用风险是否发生显著增加以及是否已发生信用减值，本公司对不同的资产分别以</w:t>
              </w:r>
              <w:r w:rsidRPr="00F07F68">
                <w:rPr>
                  <w:rFonts w:cs="Arial"/>
                  <w:szCs w:val="21"/>
                </w:rPr>
                <w:t>12</w:t>
              </w:r>
              <w:r w:rsidRPr="00F07F68">
                <w:rPr>
                  <w:rFonts w:cs="Arial" w:hint="eastAsia"/>
                  <w:szCs w:val="21"/>
                </w:rPr>
                <w:t>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rsidR="005C0233" w:rsidRPr="00F07F68" w:rsidRDefault="00B455C7" w:rsidP="005C0233">
              <w:pPr>
                <w:rPr>
                  <w:rFonts w:cs="Arial"/>
                  <w:szCs w:val="21"/>
                </w:rPr>
              </w:pPr>
              <w:r w:rsidRPr="00F07F68">
                <w:rPr>
                  <w:rFonts w:cs="Arial" w:hint="eastAsia"/>
                  <w:szCs w:val="21"/>
                </w:rPr>
                <w:t>相关定义如下：</w:t>
              </w:r>
            </w:p>
            <w:p w:rsidR="005C0233" w:rsidRPr="00F07F68" w:rsidRDefault="00B455C7" w:rsidP="005C0233">
              <w:pPr>
                <w:rPr>
                  <w:rFonts w:cs="Arial"/>
                  <w:szCs w:val="21"/>
                </w:rPr>
              </w:pPr>
              <w:r w:rsidRPr="00F07F68">
                <w:rPr>
                  <w:rFonts w:cs="Arial" w:hint="eastAsia"/>
                  <w:szCs w:val="21"/>
                </w:rPr>
                <w:t>违约概率是指债务人在未来</w:t>
              </w:r>
              <w:r w:rsidRPr="00F07F68">
                <w:rPr>
                  <w:rFonts w:cs="Arial"/>
                  <w:szCs w:val="21"/>
                </w:rPr>
                <w:t>12</w:t>
              </w:r>
              <w:r w:rsidRPr="00F07F68">
                <w:rPr>
                  <w:rFonts w:cs="Arial" w:hint="eastAsia"/>
                  <w:szCs w:val="21"/>
                </w:rPr>
                <w:t>个月或在整个剩余存续期，无法履行其偿付义务的可能性。</w:t>
              </w:r>
            </w:p>
            <w:p w:rsidR="005C0233" w:rsidRPr="00F07F68" w:rsidRDefault="00B455C7" w:rsidP="005C0233">
              <w:pPr>
                <w:rPr>
                  <w:rFonts w:cs="Arial"/>
                  <w:szCs w:val="21"/>
                </w:rPr>
              </w:pPr>
              <w:r w:rsidRPr="00F07F68">
                <w:rPr>
                  <w:rFonts w:cs="Arial" w:hint="eastAsia"/>
                  <w:szCs w:val="21"/>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sidRPr="00F07F68">
                <w:rPr>
                  <w:rFonts w:cs="Arial"/>
                  <w:szCs w:val="21"/>
                </w:rPr>
                <w:t>12</w:t>
              </w:r>
              <w:r w:rsidRPr="00F07F68">
                <w:rPr>
                  <w:rFonts w:cs="Arial" w:hint="eastAsia"/>
                  <w:szCs w:val="21"/>
                </w:rPr>
                <w:t>个月内或整个存续期为基准进行计算；</w:t>
              </w:r>
            </w:p>
            <w:p w:rsidR="005C0233" w:rsidRPr="00F07F68" w:rsidRDefault="00B455C7" w:rsidP="005C0233">
              <w:pPr>
                <w:rPr>
                  <w:rFonts w:cs="Arial"/>
                  <w:szCs w:val="21"/>
                </w:rPr>
              </w:pPr>
              <w:r w:rsidRPr="00F07F68">
                <w:rPr>
                  <w:rFonts w:cs="Arial" w:hint="eastAsia"/>
                  <w:szCs w:val="21"/>
                </w:rPr>
                <w:t>违约风险敞口是指，在未来</w:t>
              </w:r>
              <w:r w:rsidRPr="00F07F68">
                <w:rPr>
                  <w:rFonts w:cs="Arial"/>
                  <w:szCs w:val="21"/>
                </w:rPr>
                <w:t>12</w:t>
              </w:r>
              <w:r w:rsidRPr="00F07F68">
                <w:rPr>
                  <w:rFonts w:cs="Arial" w:hint="eastAsia"/>
                  <w:szCs w:val="21"/>
                </w:rPr>
                <w:t>个月或在整个剩余存续期中，在违约发生时，本公司应被偿付的金额。信息信用风险显著增加的评估及预期信用损失的计算均涉及前瞻性信息。本公司通过进行历史数据分析，识别出影响各业务类型信用风险及预期信用损失的关键经济指标。</w:t>
              </w:r>
            </w:p>
            <w:p w:rsidR="005C0233" w:rsidRPr="00F07F68" w:rsidRDefault="00B455C7" w:rsidP="005C0233">
              <w:pPr>
                <w:rPr>
                  <w:rFonts w:cs="Arial"/>
                  <w:szCs w:val="21"/>
                </w:rPr>
              </w:pPr>
              <w:r w:rsidRPr="00F07F68">
                <w:rPr>
                  <w:rFonts w:cs="Arial" w:hint="eastAsia"/>
                  <w:szCs w:val="21"/>
                </w:rPr>
                <w:t>本公司所承受的最大信用风险敞口为资产负债表中每项金融资产的账面金额。本公司没有提供任何其他可能令本公司承受信用风险的担保。</w:t>
              </w:r>
            </w:p>
            <w:p w:rsidR="005C0233" w:rsidRPr="00F07F68" w:rsidRDefault="00B455C7" w:rsidP="005C0233">
              <w:pPr>
                <w:rPr>
                  <w:rFonts w:cs="Arial"/>
                  <w:szCs w:val="21"/>
                </w:rPr>
              </w:pPr>
              <w:r w:rsidRPr="00F07F68">
                <w:rPr>
                  <w:rFonts w:cs="Arial" w:hint="eastAsia"/>
                  <w:szCs w:val="21"/>
                </w:rPr>
                <w:t>本公司应收账款中，前五大客户的应收账款占本公司应收账款总额的</w:t>
              </w:r>
              <w:r w:rsidRPr="00F07F68">
                <w:rPr>
                  <w:rFonts w:cs="Arial"/>
                  <w:szCs w:val="21"/>
                </w:rPr>
                <w:t>61.17%</w:t>
              </w:r>
              <w:r w:rsidRPr="00F07F68">
                <w:rPr>
                  <w:rFonts w:cs="Arial" w:hint="eastAsia"/>
                  <w:szCs w:val="21"/>
                </w:rPr>
                <w:t>（比较期：</w:t>
              </w:r>
              <w:r w:rsidRPr="00F07F68">
                <w:rPr>
                  <w:rFonts w:cs="Arial"/>
                  <w:szCs w:val="21"/>
                </w:rPr>
                <w:t>55.57%</w:t>
              </w:r>
              <w:r w:rsidRPr="00F07F68">
                <w:rPr>
                  <w:rFonts w:cs="Arial" w:hint="eastAsia"/>
                  <w:szCs w:val="21"/>
                </w:rPr>
                <w:t>）；本公司其他应收款中，欠款金额前五大公司的其他应收款占本公司其他应收款总额的</w:t>
              </w:r>
              <w:r w:rsidRPr="00F07F68">
                <w:rPr>
                  <w:rFonts w:cs="Arial"/>
                  <w:szCs w:val="21"/>
                </w:rPr>
                <w:t>41.71%</w:t>
              </w:r>
              <w:r w:rsidRPr="00F07F68">
                <w:rPr>
                  <w:rFonts w:cs="Arial" w:hint="eastAsia"/>
                  <w:szCs w:val="21"/>
                </w:rPr>
                <w:t>（比较期：</w:t>
              </w:r>
              <w:r w:rsidRPr="00F07F68">
                <w:rPr>
                  <w:rFonts w:cs="Arial"/>
                  <w:szCs w:val="21"/>
                </w:rPr>
                <w:t>40.01%</w:t>
              </w:r>
              <w:r w:rsidRPr="00F07F68">
                <w:rPr>
                  <w:rFonts w:cs="Arial" w:hint="eastAsia"/>
                  <w:szCs w:val="21"/>
                </w:rPr>
                <w:t>）。</w:t>
              </w:r>
            </w:p>
            <w:p w:rsidR="005C0233" w:rsidRPr="00F07F68" w:rsidRDefault="00B455C7" w:rsidP="005C0233">
              <w:pPr>
                <w:rPr>
                  <w:rFonts w:cs="Arial"/>
                  <w:szCs w:val="21"/>
                </w:rPr>
              </w:pPr>
              <w:r w:rsidRPr="00F07F68">
                <w:rPr>
                  <w:rFonts w:cs="Arial" w:hint="eastAsia"/>
                  <w:szCs w:val="21"/>
                </w:rPr>
                <w:t>流动性风险</w:t>
              </w:r>
            </w:p>
            <w:p w:rsidR="005C0233" w:rsidRPr="00F07F68" w:rsidRDefault="00B455C7" w:rsidP="005C0233">
              <w:pPr>
                <w:rPr>
                  <w:rFonts w:cs="Arial"/>
                  <w:szCs w:val="21"/>
                </w:rPr>
              </w:pPr>
              <w:r w:rsidRPr="00F07F68">
                <w:rPr>
                  <w:rFonts w:cs="Arial" w:hint="eastAsia"/>
                  <w:szCs w:val="21"/>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5C0233" w:rsidRPr="00F07F68" w:rsidRDefault="00B455C7" w:rsidP="005C0233">
              <w:pPr>
                <w:rPr>
                  <w:rFonts w:cs="Arial"/>
                  <w:szCs w:val="21"/>
                </w:rPr>
              </w:pPr>
              <w:r w:rsidRPr="00F07F68">
                <w:rPr>
                  <w:rFonts w:cs="Arial" w:hint="eastAsia"/>
                  <w:szCs w:val="21"/>
                </w:rPr>
                <w:t>截至</w:t>
              </w:r>
              <w:r w:rsidRPr="00F07F68">
                <w:rPr>
                  <w:rFonts w:cs="Arial"/>
                  <w:szCs w:val="21"/>
                </w:rPr>
                <w:t>2025</w:t>
              </w:r>
              <w:r w:rsidRPr="00F07F68">
                <w:rPr>
                  <w:rFonts w:cs="Arial" w:hint="eastAsia"/>
                  <w:szCs w:val="21"/>
                </w:rPr>
                <w:t>年</w:t>
              </w:r>
              <w:r w:rsidRPr="00F07F68">
                <w:rPr>
                  <w:rFonts w:cs="Arial"/>
                  <w:szCs w:val="21"/>
                </w:rPr>
                <w:t>12</w:t>
              </w:r>
              <w:r w:rsidRPr="00F07F68">
                <w:rPr>
                  <w:rFonts w:cs="Arial" w:hint="eastAsia"/>
                  <w:szCs w:val="21"/>
                </w:rPr>
                <w:t>月</w:t>
              </w:r>
              <w:r w:rsidRPr="00F07F68">
                <w:rPr>
                  <w:rFonts w:cs="Arial"/>
                  <w:szCs w:val="21"/>
                </w:rPr>
                <w:t>31</w:t>
              </w:r>
              <w:r w:rsidRPr="00F07F68">
                <w:rPr>
                  <w:rFonts w:cs="Arial" w:hint="eastAsia"/>
                  <w:szCs w:val="21"/>
                </w:rPr>
                <w:t>日，本公司金融负债到期期限如下：</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950"/>
                <w:gridCol w:w="2331"/>
                <w:gridCol w:w="1542"/>
                <w:gridCol w:w="1540"/>
                <w:gridCol w:w="1578"/>
              </w:tblGrid>
              <w:tr w:rsidR="005C0233" w:rsidRPr="00F07F68" w:rsidTr="005C0233">
                <w:trPr>
                  <w:trHeight w:val="397"/>
                  <w:tblHeader/>
                  <w:jc w:val="center"/>
                </w:trPr>
                <w:tc>
                  <w:tcPr>
                    <w:tcW w:w="1094" w:type="pct"/>
                    <w:vMerge w:val="restart"/>
                    <w:tcBorders>
                      <w:top w:val="single" w:sz="8"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lastRenderedPageBreak/>
                      <w:t>项目</w:t>
                    </w:r>
                  </w:p>
                </w:tc>
                <w:tc>
                  <w:tcPr>
                    <w:tcW w:w="3906" w:type="pct"/>
                    <w:gridSpan w:val="4"/>
                    <w:tcBorders>
                      <w:top w:val="single" w:sz="8" w:space="0" w:color="auto"/>
                      <w:left w:val="single" w:sz="2" w:space="0" w:color="auto"/>
                      <w:bottom w:val="single" w:sz="2" w:space="0" w:color="auto"/>
                      <w:right w:val="nil"/>
                    </w:tcBorders>
                    <w:vAlign w:val="center"/>
                    <w:hideMark/>
                  </w:tcPr>
                  <w:p w:rsidR="005C0233" w:rsidRPr="00F07F68" w:rsidRDefault="00B455C7" w:rsidP="005C0233">
                    <w:pPr>
                      <w:rPr>
                        <w:rFonts w:cs="Arial"/>
                        <w:szCs w:val="21"/>
                      </w:rPr>
                    </w:pPr>
                    <w:r w:rsidRPr="00F07F68">
                      <w:rPr>
                        <w:rFonts w:cs="Arial"/>
                        <w:szCs w:val="21"/>
                      </w:rPr>
                      <w:t>2025</w:t>
                    </w:r>
                    <w:r w:rsidRPr="00F07F68">
                      <w:rPr>
                        <w:rFonts w:cs="Arial" w:hint="eastAsia"/>
                        <w:szCs w:val="21"/>
                      </w:rPr>
                      <w:t>年</w:t>
                    </w:r>
                    <w:r w:rsidRPr="00F07F68">
                      <w:rPr>
                        <w:rFonts w:cs="Arial"/>
                        <w:szCs w:val="21"/>
                      </w:rPr>
                      <w:t>12</w:t>
                    </w:r>
                    <w:r w:rsidRPr="00F07F68">
                      <w:rPr>
                        <w:rFonts w:cs="Arial" w:hint="eastAsia"/>
                        <w:szCs w:val="21"/>
                      </w:rPr>
                      <w:t>月</w:t>
                    </w:r>
                    <w:r w:rsidRPr="00F07F68">
                      <w:rPr>
                        <w:rFonts w:cs="Arial"/>
                        <w:szCs w:val="21"/>
                      </w:rPr>
                      <w:t>31</w:t>
                    </w:r>
                    <w:r w:rsidRPr="00F07F68">
                      <w:rPr>
                        <w:rFonts w:cs="Arial" w:hint="eastAsia"/>
                        <w:szCs w:val="21"/>
                      </w:rPr>
                      <w:t>日</w:t>
                    </w:r>
                  </w:p>
                </w:tc>
              </w:tr>
              <w:tr w:rsidR="005C0233" w:rsidRPr="00F07F68" w:rsidTr="005C0233">
                <w:trPr>
                  <w:trHeight w:val="397"/>
                  <w:tblHeader/>
                  <w:jc w:val="center"/>
                </w:trPr>
                <w:tc>
                  <w:tcPr>
                    <w:tcW w:w="0" w:type="auto"/>
                    <w:vMerge/>
                    <w:tcBorders>
                      <w:top w:val="single" w:sz="8" w:space="0" w:color="auto"/>
                      <w:left w:val="nil"/>
                      <w:bottom w:val="single" w:sz="2" w:space="0" w:color="auto"/>
                      <w:right w:val="single" w:sz="2" w:space="0" w:color="auto"/>
                    </w:tcBorders>
                    <w:vAlign w:val="center"/>
                    <w:hideMark/>
                  </w:tcPr>
                  <w:p w:rsidR="005C0233" w:rsidRPr="00F07F68" w:rsidRDefault="005C0233">
                    <w:pPr>
                      <w:rPr>
                        <w:rFonts w:cs="Arial"/>
                        <w:szCs w:val="21"/>
                      </w:rPr>
                    </w:pPr>
                  </w:p>
                </w:tc>
                <w:tc>
                  <w:tcPr>
                    <w:tcW w:w="1307"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1</w:t>
                    </w:r>
                    <w:r w:rsidRPr="00F07F68">
                      <w:rPr>
                        <w:rFonts w:cs="Arial" w:hint="eastAsia"/>
                        <w:szCs w:val="21"/>
                      </w:rPr>
                      <w:t>年以内</w:t>
                    </w:r>
                  </w:p>
                </w:tc>
                <w:tc>
                  <w:tcPr>
                    <w:tcW w:w="865"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1-2</w:t>
                    </w:r>
                    <w:r w:rsidRPr="00F07F68">
                      <w:rPr>
                        <w:rFonts w:cs="Arial" w:hint="eastAsia"/>
                        <w:szCs w:val="21"/>
                      </w:rPr>
                      <w:t>年</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2-3</w:t>
                    </w:r>
                    <w:r w:rsidRPr="00F07F68">
                      <w:rPr>
                        <w:rFonts w:cs="Arial" w:hint="eastAsia"/>
                        <w:szCs w:val="21"/>
                      </w:rPr>
                      <w:t>年</w:t>
                    </w:r>
                  </w:p>
                </w:tc>
                <w:tc>
                  <w:tcPr>
                    <w:tcW w:w="870" w:type="pct"/>
                    <w:tcBorders>
                      <w:top w:val="single" w:sz="2" w:space="0" w:color="auto"/>
                      <w:left w:val="single" w:sz="2" w:space="0" w:color="auto"/>
                      <w:bottom w:val="single" w:sz="2" w:space="0" w:color="auto"/>
                      <w:right w:val="nil"/>
                    </w:tcBorders>
                    <w:vAlign w:val="center"/>
                    <w:hideMark/>
                  </w:tcPr>
                  <w:p w:rsidR="005C0233" w:rsidRPr="00F07F68" w:rsidRDefault="00B455C7" w:rsidP="005C0233">
                    <w:pPr>
                      <w:rPr>
                        <w:rFonts w:cs="Arial"/>
                        <w:szCs w:val="21"/>
                      </w:rPr>
                    </w:pPr>
                    <w:r w:rsidRPr="00F07F68">
                      <w:rPr>
                        <w:rFonts w:cs="Arial"/>
                        <w:szCs w:val="21"/>
                      </w:rPr>
                      <w:t>3</w:t>
                    </w:r>
                    <w:r w:rsidRPr="00F07F68">
                      <w:rPr>
                        <w:rFonts w:cs="Arial" w:hint="eastAsia"/>
                        <w:szCs w:val="21"/>
                      </w:rPr>
                      <w:t>年以上</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短期借款</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736,237,053.27</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应付票据</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566,054,157.91</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应付账款</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1,708,851,563.68</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其他应付款</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1,853,426,870.93</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一年内到期的非流动负债</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849,950,304.44</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长期借款</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327,390,000.00</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796,890,000.00</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2,274,985,000.00</w:t>
                    </w:r>
                  </w:p>
                </w:tc>
              </w:tr>
              <w:tr w:rsidR="00842D7C"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长期应付款</w:t>
                    </w:r>
                  </w:p>
                </w:tc>
                <w:tc>
                  <w:tcPr>
                    <w:tcW w:w="1307"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w:t>
                    </w:r>
                  </w:p>
                </w:tc>
                <w:tc>
                  <w:tcPr>
                    <w:tcW w:w="865"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134,522,744.60</w:t>
                    </w:r>
                  </w:p>
                </w:tc>
                <w:tc>
                  <w:tcPr>
                    <w:tcW w:w="864" w:type="pct"/>
                    <w:tcBorders>
                      <w:top w:val="single" w:sz="2" w:space="0" w:color="auto"/>
                      <w:left w:val="single" w:sz="2" w:space="0" w:color="auto"/>
                      <w:bottom w:val="single" w:sz="2"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139,851,133.13</w:t>
                    </w:r>
                  </w:p>
                </w:tc>
                <w:tc>
                  <w:tcPr>
                    <w:tcW w:w="870" w:type="pct"/>
                    <w:tcBorders>
                      <w:top w:val="single" w:sz="2" w:space="0" w:color="auto"/>
                      <w:left w:val="single" w:sz="2" w:space="0" w:color="auto"/>
                      <w:bottom w:val="single" w:sz="2"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1,688,675,944.1</w:t>
                    </w:r>
                    <w:r w:rsidRPr="0017172D">
                      <w:rPr>
                        <w:rFonts w:asciiTheme="majorBidi" w:eastAsiaTheme="majorEastAsia" w:hAnsiTheme="majorBidi" w:cstheme="majorBidi" w:hint="eastAsia"/>
                        <w:szCs w:val="21"/>
                      </w:rPr>
                      <w:t>4</w:t>
                    </w:r>
                  </w:p>
                </w:tc>
              </w:tr>
              <w:tr w:rsidR="00842D7C" w:rsidRPr="00F07F68" w:rsidTr="005C0233">
                <w:trPr>
                  <w:trHeight w:val="397"/>
                  <w:jc w:val="center"/>
                </w:trPr>
                <w:tc>
                  <w:tcPr>
                    <w:tcW w:w="1094" w:type="pct"/>
                    <w:tcBorders>
                      <w:top w:val="single" w:sz="2" w:space="0" w:color="auto"/>
                      <w:left w:val="nil"/>
                      <w:bottom w:val="single" w:sz="8" w:space="0" w:color="auto"/>
                      <w:right w:val="single" w:sz="2" w:space="0" w:color="auto"/>
                    </w:tcBorders>
                    <w:vAlign w:val="center"/>
                    <w:hideMark/>
                  </w:tcPr>
                  <w:p w:rsidR="00842D7C" w:rsidRPr="00F07F68" w:rsidRDefault="00842D7C" w:rsidP="005C0233">
                    <w:pPr>
                      <w:rPr>
                        <w:rFonts w:cs="Arial"/>
                        <w:szCs w:val="21"/>
                      </w:rPr>
                    </w:pPr>
                    <w:r w:rsidRPr="00F07F68">
                      <w:rPr>
                        <w:rFonts w:cs="Arial" w:hint="eastAsia"/>
                        <w:szCs w:val="21"/>
                      </w:rPr>
                      <w:t>合计</w:t>
                    </w:r>
                  </w:p>
                </w:tc>
                <w:tc>
                  <w:tcPr>
                    <w:tcW w:w="1307" w:type="pct"/>
                    <w:tcBorders>
                      <w:top w:val="single" w:sz="2" w:space="0" w:color="auto"/>
                      <w:left w:val="single" w:sz="2" w:space="0" w:color="auto"/>
                      <w:bottom w:val="single" w:sz="8"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szCs w:val="21"/>
                      </w:rPr>
                      <w:t>5,714,519,950.23</w:t>
                    </w:r>
                  </w:p>
                </w:tc>
                <w:tc>
                  <w:tcPr>
                    <w:tcW w:w="865" w:type="pct"/>
                    <w:tcBorders>
                      <w:top w:val="single" w:sz="2" w:space="0" w:color="auto"/>
                      <w:left w:val="single" w:sz="2" w:space="0" w:color="auto"/>
                      <w:bottom w:val="single" w:sz="8"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szCs w:val="21"/>
                      </w:rPr>
                      <w:t>461,912,744.60</w:t>
                    </w:r>
                  </w:p>
                </w:tc>
                <w:tc>
                  <w:tcPr>
                    <w:tcW w:w="864" w:type="pct"/>
                    <w:tcBorders>
                      <w:top w:val="single" w:sz="2" w:space="0" w:color="auto"/>
                      <w:left w:val="single" w:sz="2" w:space="0" w:color="auto"/>
                      <w:bottom w:val="single" w:sz="8" w:space="0" w:color="auto"/>
                      <w:right w:val="single" w:sz="2" w:space="0" w:color="auto"/>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szCs w:val="21"/>
                      </w:rPr>
                      <w:t>936,741,133.13</w:t>
                    </w:r>
                  </w:p>
                </w:tc>
                <w:tc>
                  <w:tcPr>
                    <w:tcW w:w="870" w:type="pct"/>
                    <w:tcBorders>
                      <w:top w:val="single" w:sz="2" w:space="0" w:color="auto"/>
                      <w:left w:val="single" w:sz="2" w:space="0" w:color="auto"/>
                      <w:bottom w:val="single" w:sz="8" w:space="0" w:color="auto"/>
                      <w:right w:val="nil"/>
                    </w:tcBorders>
                    <w:vAlign w:val="center"/>
                    <w:hideMark/>
                  </w:tcPr>
                  <w:p w:rsidR="00842D7C" w:rsidRPr="0017172D" w:rsidRDefault="00842D7C" w:rsidP="00DF7326">
                    <w:pPr>
                      <w:adjustRightInd w:val="0"/>
                      <w:jc w:val="right"/>
                      <w:rPr>
                        <w:rFonts w:asciiTheme="majorBidi" w:eastAsiaTheme="majorEastAsia" w:hAnsiTheme="majorBidi" w:cstheme="majorBidi"/>
                        <w:szCs w:val="21"/>
                      </w:rPr>
                    </w:pPr>
                    <w:r w:rsidRPr="0017172D">
                      <w:rPr>
                        <w:szCs w:val="21"/>
                      </w:rPr>
                      <w:t>3,963,660,944.1</w:t>
                    </w:r>
                    <w:r w:rsidRPr="0017172D">
                      <w:rPr>
                        <w:rFonts w:hint="eastAsia"/>
                        <w:szCs w:val="21"/>
                      </w:rPr>
                      <w:t>4</w:t>
                    </w:r>
                  </w:p>
                </w:tc>
              </w:tr>
            </w:tbl>
            <w:p w:rsidR="005C0233" w:rsidRPr="00F07F68" w:rsidRDefault="00B455C7" w:rsidP="005C0233">
              <w:pPr>
                <w:rPr>
                  <w:rFonts w:cs="Arial"/>
                  <w:szCs w:val="21"/>
                </w:rPr>
              </w:pPr>
              <w:r w:rsidRPr="00F07F68">
                <w:rPr>
                  <w:rFonts w:cs="Arial" w:hint="eastAsia"/>
                  <w:szCs w:val="21"/>
                </w:rPr>
                <w:t>（续上表）</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956"/>
                <w:gridCol w:w="2339"/>
                <w:gridCol w:w="1549"/>
                <w:gridCol w:w="1545"/>
                <w:gridCol w:w="1552"/>
              </w:tblGrid>
              <w:tr w:rsidR="005C0233" w:rsidRPr="00F07F68" w:rsidTr="005C0233">
                <w:trPr>
                  <w:trHeight w:val="397"/>
                  <w:tblHeader/>
                  <w:jc w:val="center"/>
                </w:trPr>
                <w:tc>
                  <w:tcPr>
                    <w:tcW w:w="1094" w:type="pct"/>
                    <w:vMerge w:val="restart"/>
                    <w:tcBorders>
                      <w:top w:val="single" w:sz="8"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项目</w:t>
                    </w:r>
                  </w:p>
                </w:tc>
                <w:tc>
                  <w:tcPr>
                    <w:tcW w:w="3906" w:type="pct"/>
                    <w:gridSpan w:val="4"/>
                    <w:tcBorders>
                      <w:top w:val="single" w:sz="8" w:space="0" w:color="auto"/>
                      <w:left w:val="single" w:sz="2" w:space="0" w:color="auto"/>
                      <w:bottom w:val="single" w:sz="2" w:space="0" w:color="auto"/>
                      <w:right w:val="nil"/>
                    </w:tcBorders>
                    <w:vAlign w:val="center"/>
                    <w:hideMark/>
                  </w:tcPr>
                  <w:p w:rsidR="005C0233" w:rsidRPr="00F07F68" w:rsidRDefault="00B455C7" w:rsidP="005C0233">
                    <w:pPr>
                      <w:rPr>
                        <w:rFonts w:cs="Arial"/>
                        <w:szCs w:val="21"/>
                      </w:rPr>
                    </w:pPr>
                    <w:r w:rsidRPr="00F07F68">
                      <w:rPr>
                        <w:rFonts w:cs="Arial"/>
                        <w:szCs w:val="21"/>
                      </w:rPr>
                      <w:t>2024</w:t>
                    </w:r>
                    <w:r w:rsidRPr="00F07F68">
                      <w:rPr>
                        <w:rFonts w:cs="Arial" w:hint="eastAsia"/>
                        <w:szCs w:val="21"/>
                      </w:rPr>
                      <w:t>年</w:t>
                    </w:r>
                    <w:r w:rsidRPr="00F07F68">
                      <w:rPr>
                        <w:rFonts w:cs="Arial"/>
                        <w:szCs w:val="21"/>
                      </w:rPr>
                      <w:t>12</w:t>
                    </w:r>
                    <w:r w:rsidRPr="00F07F68">
                      <w:rPr>
                        <w:rFonts w:cs="Arial" w:hint="eastAsia"/>
                        <w:szCs w:val="21"/>
                      </w:rPr>
                      <w:t>月</w:t>
                    </w:r>
                    <w:r w:rsidRPr="00F07F68">
                      <w:rPr>
                        <w:rFonts w:cs="Arial"/>
                        <w:szCs w:val="21"/>
                      </w:rPr>
                      <w:t>31</w:t>
                    </w:r>
                    <w:r w:rsidRPr="00F07F68">
                      <w:rPr>
                        <w:rFonts w:cs="Arial" w:hint="eastAsia"/>
                        <w:szCs w:val="21"/>
                      </w:rPr>
                      <w:t>日</w:t>
                    </w:r>
                  </w:p>
                </w:tc>
              </w:tr>
              <w:tr w:rsidR="005C0233" w:rsidRPr="00F07F68" w:rsidTr="005C0233">
                <w:trPr>
                  <w:trHeight w:val="397"/>
                  <w:tblHeader/>
                  <w:jc w:val="center"/>
                </w:trPr>
                <w:tc>
                  <w:tcPr>
                    <w:tcW w:w="0" w:type="auto"/>
                    <w:vMerge/>
                    <w:tcBorders>
                      <w:top w:val="single" w:sz="8" w:space="0" w:color="auto"/>
                      <w:left w:val="nil"/>
                      <w:bottom w:val="single" w:sz="2" w:space="0" w:color="auto"/>
                      <w:right w:val="single" w:sz="2" w:space="0" w:color="auto"/>
                    </w:tcBorders>
                    <w:vAlign w:val="center"/>
                    <w:hideMark/>
                  </w:tcPr>
                  <w:p w:rsidR="005C0233" w:rsidRPr="00F07F68" w:rsidRDefault="005C0233">
                    <w:pPr>
                      <w:rPr>
                        <w:rFonts w:cs="Arial"/>
                        <w:szCs w:val="21"/>
                      </w:rPr>
                    </w:pP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1</w:t>
                    </w:r>
                    <w:r w:rsidRPr="00F07F68">
                      <w:rPr>
                        <w:rFonts w:cs="Arial" w:hint="eastAsia"/>
                        <w:szCs w:val="21"/>
                      </w:rPr>
                      <w:t>年以内</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1-2</w:t>
                    </w:r>
                    <w:r w:rsidRPr="00F07F68">
                      <w:rPr>
                        <w:rFonts w:cs="Arial" w:hint="eastAsia"/>
                        <w:szCs w:val="21"/>
                      </w:rPr>
                      <w:t>年</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szCs w:val="21"/>
                      </w:rPr>
                      <w:t>2-3</w:t>
                    </w:r>
                    <w:r w:rsidRPr="00F07F68">
                      <w:rPr>
                        <w:rFonts w:cs="Arial" w:hint="eastAsia"/>
                        <w:szCs w:val="21"/>
                      </w:rPr>
                      <w:t>年</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C0233">
                    <w:pPr>
                      <w:rPr>
                        <w:rFonts w:cs="Arial"/>
                        <w:szCs w:val="21"/>
                      </w:rPr>
                    </w:pPr>
                    <w:r w:rsidRPr="00F07F68">
                      <w:rPr>
                        <w:rFonts w:cs="Arial"/>
                        <w:szCs w:val="21"/>
                      </w:rPr>
                      <w:t>3</w:t>
                    </w:r>
                    <w:r w:rsidRPr="00F07F68">
                      <w:rPr>
                        <w:rFonts w:cs="Arial" w:hint="eastAsia"/>
                        <w:szCs w:val="21"/>
                      </w:rPr>
                      <w:t>年以上</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短期借款</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636,942,827.97</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应付票据</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162,516,026.00</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应付账款</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1,639,145,157.14</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其他应付款</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2,093,372,431.14</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一年内到期的非流动负债</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505,274,718.63</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长期借款</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546,000,000.00</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100,750,000.00</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3,570,000.00</w:t>
                    </w:r>
                  </w:p>
                </w:tc>
              </w:tr>
              <w:tr w:rsidR="005C0233" w:rsidRPr="00F07F68" w:rsidTr="005C0233">
                <w:trPr>
                  <w:trHeight w:val="397"/>
                  <w:jc w:val="center"/>
                </w:trPr>
                <w:tc>
                  <w:tcPr>
                    <w:tcW w:w="1094" w:type="pct"/>
                    <w:tcBorders>
                      <w:top w:val="single" w:sz="2" w:space="0" w:color="auto"/>
                      <w:left w:val="nil"/>
                      <w:bottom w:val="single" w:sz="2"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长期应付款</w:t>
                    </w:r>
                  </w:p>
                </w:tc>
                <w:tc>
                  <w:tcPr>
                    <w:tcW w:w="1308"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w:t>
                    </w:r>
                  </w:p>
                </w:tc>
                <w:tc>
                  <w:tcPr>
                    <w:tcW w:w="866"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36,643,011.82</w:t>
                    </w:r>
                  </w:p>
                </w:tc>
                <w:tc>
                  <w:tcPr>
                    <w:tcW w:w="864" w:type="pct"/>
                    <w:tcBorders>
                      <w:top w:val="single" w:sz="2" w:space="0" w:color="auto"/>
                      <w:left w:val="single" w:sz="2" w:space="0" w:color="auto"/>
                      <w:bottom w:val="single" w:sz="2"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38,182,018.31</w:t>
                    </w:r>
                  </w:p>
                </w:tc>
                <w:tc>
                  <w:tcPr>
                    <w:tcW w:w="868" w:type="pct"/>
                    <w:tcBorders>
                      <w:top w:val="single" w:sz="2" w:space="0" w:color="auto"/>
                      <w:left w:val="single" w:sz="2" w:space="0" w:color="auto"/>
                      <w:bottom w:val="single" w:sz="2" w:space="0" w:color="auto"/>
                      <w:right w:val="nil"/>
                    </w:tcBorders>
                    <w:vAlign w:val="center"/>
                    <w:hideMark/>
                  </w:tcPr>
                  <w:p w:rsidR="005C0233" w:rsidRPr="00F07F68" w:rsidRDefault="00B455C7" w:rsidP="005B4858">
                    <w:pPr>
                      <w:jc w:val="right"/>
                      <w:rPr>
                        <w:rFonts w:cs="Arial"/>
                        <w:szCs w:val="21"/>
                      </w:rPr>
                    </w:pPr>
                    <w:r w:rsidRPr="00F07F68">
                      <w:rPr>
                        <w:rFonts w:cs="Arial"/>
                        <w:szCs w:val="21"/>
                      </w:rPr>
                      <w:t>745,680,715.51</w:t>
                    </w:r>
                  </w:p>
                </w:tc>
              </w:tr>
              <w:tr w:rsidR="005C0233" w:rsidRPr="00F07F68" w:rsidTr="005C0233">
                <w:trPr>
                  <w:trHeight w:val="397"/>
                  <w:jc w:val="center"/>
                </w:trPr>
                <w:tc>
                  <w:tcPr>
                    <w:tcW w:w="1094" w:type="pct"/>
                    <w:tcBorders>
                      <w:top w:val="single" w:sz="2" w:space="0" w:color="auto"/>
                      <w:left w:val="nil"/>
                      <w:bottom w:val="single" w:sz="8" w:space="0" w:color="auto"/>
                      <w:right w:val="single" w:sz="2" w:space="0" w:color="auto"/>
                    </w:tcBorders>
                    <w:vAlign w:val="center"/>
                    <w:hideMark/>
                  </w:tcPr>
                  <w:p w:rsidR="005C0233" w:rsidRPr="00F07F68" w:rsidRDefault="00B455C7" w:rsidP="005C0233">
                    <w:pPr>
                      <w:rPr>
                        <w:rFonts w:cs="Arial"/>
                        <w:szCs w:val="21"/>
                      </w:rPr>
                    </w:pPr>
                    <w:r w:rsidRPr="00F07F68">
                      <w:rPr>
                        <w:rFonts w:cs="Arial" w:hint="eastAsia"/>
                        <w:szCs w:val="21"/>
                      </w:rPr>
                      <w:t>合计</w:t>
                    </w:r>
                  </w:p>
                </w:tc>
                <w:tc>
                  <w:tcPr>
                    <w:tcW w:w="1308" w:type="pct"/>
                    <w:tcBorders>
                      <w:top w:val="single" w:sz="2" w:space="0" w:color="auto"/>
                      <w:left w:val="single" w:sz="2" w:space="0" w:color="auto"/>
                      <w:bottom w:val="single" w:sz="8"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5,037,251,160.88</w:t>
                    </w:r>
                  </w:p>
                </w:tc>
                <w:tc>
                  <w:tcPr>
                    <w:tcW w:w="866" w:type="pct"/>
                    <w:tcBorders>
                      <w:top w:val="single" w:sz="2" w:space="0" w:color="auto"/>
                      <w:left w:val="single" w:sz="2" w:space="0" w:color="auto"/>
                      <w:bottom w:val="single" w:sz="8"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582,643,011.82</w:t>
                    </w:r>
                  </w:p>
                </w:tc>
                <w:tc>
                  <w:tcPr>
                    <w:tcW w:w="864" w:type="pct"/>
                    <w:tcBorders>
                      <w:top w:val="single" w:sz="2" w:space="0" w:color="auto"/>
                      <w:left w:val="single" w:sz="2" w:space="0" w:color="auto"/>
                      <w:bottom w:val="single" w:sz="8" w:space="0" w:color="auto"/>
                      <w:right w:val="single" w:sz="2" w:space="0" w:color="auto"/>
                    </w:tcBorders>
                    <w:vAlign w:val="center"/>
                    <w:hideMark/>
                  </w:tcPr>
                  <w:p w:rsidR="005C0233" w:rsidRPr="00F07F68" w:rsidRDefault="00B455C7" w:rsidP="005B4858">
                    <w:pPr>
                      <w:jc w:val="right"/>
                      <w:rPr>
                        <w:rFonts w:cs="Arial"/>
                        <w:szCs w:val="21"/>
                      </w:rPr>
                    </w:pPr>
                    <w:r w:rsidRPr="00F07F68">
                      <w:rPr>
                        <w:rFonts w:cs="Arial"/>
                        <w:szCs w:val="21"/>
                      </w:rPr>
                      <w:t>138,932,018.31</w:t>
                    </w:r>
                  </w:p>
                </w:tc>
                <w:tc>
                  <w:tcPr>
                    <w:tcW w:w="868" w:type="pct"/>
                    <w:tcBorders>
                      <w:top w:val="single" w:sz="2" w:space="0" w:color="auto"/>
                      <w:left w:val="single" w:sz="2" w:space="0" w:color="auto"/>
                      <w:bottom w:val="single" w:sz="8" w:space="0" w:color="auto"/>
                      <w:right w:val="nil"/>
                    </w:tcBorders>
                    <w:vAlign w:val="center"/>
                    <w:hideMark/>
                  </w:tcPr>
                  <w:p w:rsidR="005C0233" w:rsidRPr="00F07F68" w:rsidRDefault="00B455C7" w:rsidP="005B4858">
                    <w:pPr>
                      <w:jc w:val="right"/>
                      <w:rPr>
                        <w:rFonts w:cs="Arial"/>
                        <w:szCs w:val="21"/>
                      </w:rPr>
                    </w:pPr>
                    <w:r w:rsidRPr="00F07F68">
                      <w:rPr>
                        <w:rFonts w:cs="Arial"/>
                        <w:szCs w:val="21"/>
                      </w:rPr>
                      <w:t>749,250,715.51</w:t>
                    </w:r>
                  </w:p>
                </w:tc>
              </w:tr>
            </w:tbl>
            <w:p w:rsidR="005C0233" w:rsidRPr="00F07F68" w:rsidRDefault="00B455C7" w:rsidP="005C0233">
              <w:pPr>
                <w:rPr>
                  <w:rFonts w:cs="Arial"/>
                  <w:szCs w:val="21"/>
                </w:rPr>
              </w:pPr>
              <w:r w:rsidRPr="00F07F68">
                <w:rPr>
                  <w:rFonts w:cs="Arial" w:hint="eastAsia"/>
                  <w:szCs w:val="21"/>
                </w:rPr>
                <w:t>市场风险</w:t>
              </w:r>
            </w:p>
            <w:p w:rsidR="005C0233" w:rsidRPr="00F07F68" w:rsidRDefault="00B455C7" w:rsidP="005C0233">
              <w:pPr>
                <w:rPr>
                  <w:rFonts w:cs="Arial"/>
                  <w:szCs w:val="21"/>
                </w:rPr>
              </w:pPr>
              <w:r w:rsidRPr="00F07F68">
                <w:rPr>
                  <w:rFonts w:cs="Arial" w:hint="eastAsia"/>
                  <w:szCs w:val="21"/>
                </w:rPr>
                <w:t>（</w:t>
              </w:r>
              <w:r w:rsidRPr="00F07F68">
                <w:rPr>
                  <w:rFonts w:cs="Arial"/>
                  <w:szCs w:val="21"/>
                </w:rPr>
                <w:t>1</w:t>
              </w:r>
              <w:r w:rsidRPr="00F07F68">
                <w:rPr>
                  <w:rFonts w:cs="Arial" w:hint="eastAsia"/>
                  <w:szCs w:val="21"/>
                </w:rPr>
                <w:t>）外汇风险</w:t>
              </w:r>
            </w:p>
            <w:p w:rsidR="005C0233" w:rsidRPr="00F07F68" w:rsidRDefault="00B455C7" w:rsidP="005C0233">
              <w:pPr>
                <w:rPr>
                  <w:rFonts w:cs="Arial"/>
                  <w:szCs w:val="21"/>
                </w:rPr>
              </w:pPr>
              <w:r w:rsidRPr="00F07F68">
                <w:rPr>
                  <w:rFonts w:cs="Arial" w:hint="eastAsia"/>
                  <w:szCs w:val="21"/>
                </w:rPr>
                <w:t>本公司及下属子公司未持有不以记账本位币计价的外币资产和负债，无外汇风险。</w:t>
              </w:r>
            </w:p>
            <w:p w:rsidR="005C0233" w:rsidRPr="00F07F68" w:rsidRDefault="00B455C7" w:rsidP="005C0233">
              <w:pPr>
                <w:rPr>
                  <w:rFonts w:cs="Arial"/>
                  <w:szCs w:val="21"/>
                </w:rPr>
              </w:pPr>
              <w:r w:rsidRPr="00F07F68">
                <w:rPr>
                  <w:rFonts w:cs="Arial" w:hint="eastAsia"/>
                  <w:szCs w:val="21"/>
                </w:rPr>
                <w:t>（</w:t>
              </w:r>
              <w:r w:rsidRPr="00F07F68">
                <w:rPr>
                  <w:rFonts w:cs="Arial"/>
                  <w:szCs w:val="21"/>
                </w:rPr>
                <w:t>2</w:t>
              </w:r>
              <w:r w:rsidRPr="00F07F68">
                <w:rPr>
                  <w:rFonts w:cs="Arial" w:hint="eastAsia"/>
                  <w:szCs w:val="21"/>
                </w:rPr>
                <w:t>）利率风险</w:t>
              </w:r>
            </w:p>
            <w:p w:rsidR="005C0233" w:rsidRPr="00F07F68" w:rsidRDefault="00B455C7" w:rsidP="005C0233">
              <w:pPr>
                <w:rPr>
                  <w:rFonts w:cs="Arial"/>
                  <w:szCs w:val="21"/>
                </w:rPr>
              </w:pPr>
              <w:r w:rsidRPr="00F07F68">
                <w:rPr>
                  <w:rFonts w:cs="Arial" w:hint="eastAsia"/>
                  <w:szCs w:val="21"/>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5C0233" w:rsidRPr="00F07F68" w:rsidRDefault="00B455C7" w:rsidP="005C0233">
              <w:pPr>
                <w:rPr>
                  <w:rFonts w:cs="Arial"/>
                  <w:szCs w:val="21"/>
                </w:rPr>
              </w:pPr>
              <w:r w:rsidRPr="00F07F68">
                <w:rPr>
                  <w:rFonts w:cs="Arial" w:hint="eastAsia"/>
                  <w:szCs w:val="21"/>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5C0233" w:rsidRPr="00F07F68" w:rsidRDefault="00B455C7" w:rsidP="005C0233">
              <w:pPr>
                <w:rPr>
                  <w:rFonts w:cs="Arial"/>
                  <w:szCs w:val="21"/>
                </w:rPr>
              </w:pPr>
              <w:r w:rsidRPr="00F07F68">
                <w:rPr>
                  <w:rFonts w:cs="Arial" w:hint="eastAsia"/>
                  <w:szCs w:val="21"/>
                </w:rPr>
                <w:t>截至</w:t>
              </w:r>
              <w:r w:rsidRPr="00F07F68">
                <w:rPr>
                  <w:rFonts w:cs="Arial"/>
                  <w:szCs w:val="21"/>
                </w:rPr>
                <w:t>2025</w:t>
              </w:r>
              <w:r w:rsidRPr="00F07F68">
                <w:rPr>
                  <w:rFonts w:cs="Arial" w:hint="eastAsia"/>
                  <w:szCs w:val="21"/>
                </w:rPr>
                <w:t>年</w:t>
              </w:r>
              <w:r w:rsidRPr="00F07F68">
                <w:rPr>
                  <w:rFonts w:cs="Arial"/>
                  <w:szCs w:val="21"/>
                </w:rPr>
                <w:t>12</w:t>
              </w:r>
              <w:r w:rsidRPr="00F07F68">
                <w:rPr>
                  <w:rFonts w:cs="Arial" w:hint="eastAsia"/>
                  <w:szCs w:val="21"/>
                </w:rPr>
                <w:t>月</w:t>
              </w:r>
              <w:r w:rsidRPr="00F07F68">
                <w:rPr>
                  <w:rFonts w:cs="Arial"/>
                  <w:szCs w:val="21"/>
                </w:rPr>
                <w:t>31</w:t>
              </w:r>
              <w:r w:rsidRPr="00F07F68">
                <w:rPr>
                  <w:rFonts w:cs="Arial" w:hint="eastAsia"/>
                  <w:szCs w:val="21"/>
                </w:rPr>
                <w:t>日为止期间，在其他风险变量保持不变的情况下，如果以浮动利率计算的借款利率上升或下降</w:t>
              </w:r>
              <w:r w:rsidRPr="00F07F68">
                <w:rPr>
                  <w:rFonts w:cs="Arial"/>
                  <w:szCs w:val="21"/>
                </w:rPr>
                <w:t>10</w:t>
              </w:r>
              <w:r w:rsidRPr="00F07F68">
                <w:rPr>
                  <w:rFonts w:cs="Arial" w:hint="eastAsia"/>
                  <w:szCs w:val="21"/>
                </w:rPr>
                <w:t>个基点，本公司当年的净利润就会下降或增加</w:t>
              </w:r>
              <w:r w:rsidRPr="00F07F68">
                <w:rPr>
                  <w:rFonts w:cs="Arial"/>
                  <w:szCs w:val="21"/>
                </w:rPr>
                <w:t>351.43</w:t>
              </w:r>
              <w:r w:rsidRPr="00F07F68">
                <w:rPr>
                  <w:rFonts w:cs="Arial" w:hint="eastAsia"/>
                  <w:szCs w:val="21"/>
                </w:rPr>
                <w:t>万元。</w:t>
              </w:r>
            </w:p>
            <w:p w:rsidR="005C0233" w:rsidRDefault="009D631F">
              <w:pPr>
                <w:rPr>
                  <w:b/>
                  <w:szCs w:val="21"/>
                </w:rPr>
              </w:pPr>
            </w:p>
          </w:sdtContent>
        </w:sdt>
        <w:p w:rsidR="005C0233" w:rsidRDefault="009D631F"/>
      </w:sdtContent>
    </w:sdt>
    <w:p w:rsidR="005C0233" w:rsidRDefault="00B455C7">
      <w:pPr>
        <w:pStyle w:val="afb"/>
        <w:numPr>
          <w:ilvl w:val="0"/>
          <w:numId w:val="166"/>
        </w:numPr>
      </w:pPr>
      <w:r>
        <w:rPr>
          <w:rFonts w:hint="eastAsia"/>
        </w:rPr>
        <w:t>套期</w:t>
      </w:r>
    </w:p>
    <w:sdt>
      <w:sdtPr>
        <w:rPr>
          <w:rFonts w:ascii="宋体" w:eastAsia="宋体" w:hAnsi="宋体" w:cs="宋体" w:hint="eastAsia"/>
          <w:b w:val="0"/>
          <w:bCs w:val="0"/>
          <w:kern w:val="0"/>
          <w:szCs w:val="24"/>
        </w:rPr>
        <w:alias w:val="模块:公司开展套期业务进行风险管理"/>
        <w:tag w:val="_SEC_a00294b2cfc64af8aba8d36ee781826d"/>
        <w:id w:val="-627245598"/>
      </w:sdtPr>
      <w:sdtEndPr>
        <w:rPr>
          <w:rFonts w:ascii="Times New Roman" w:hAnsi="Times New Roman" w:cs="Times New Roman" w:hint="default"/>
          <w:color w:val="808080"/>
          <w:szCs w:val="21"/>
        </w:rPr>
      </w:sdtEndPr>
      <w:sdtContent>
        <w:p w:rsidR="005C0233" w:rsidRDefault="00B455C7">
          <w:pPr>
            <w:pStyle w:val="afc"/>
            <w:numPr>
              <w:ilvl w:val="0"/>
              <w:numId w:val="164"/>
            </w:numPr>
            <w:ind w:left="0" w:firstLine="0"/>
          </w:pPr>
          <w:r>
            <w:rPr>
              <w:rFonts w:hint="eastAsia"/>
            </w:rPr>
            <w:t>公司开展套期业务进行风险管理</w:t>
          </w:r>
        </w:p>
        <w:sdt>
          <w:sdtPr>
            <w:alias w:val="是否适用：公司开展套期业务进行风险管理情况[双击切换]"/>
            <w:tag w:val="_GBC_71d11701ff3e412981460bc27e88a1b5"/>
            <w:id w:val="-157573433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是否适用：公司开展套期业务进行风险管理的其他说明[双击切换]"/>
            <w:tag w:val="_GBC_bc39ee99cbfc4e469ac321509f461420"/>
            <w:id w:val="106430742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color w:val="808080"/>
              <w:szCs w:val="21"/>
            </w:rPr>
          </w:pPr>
        </w:p>
      </w:sdtContent>
    </w:sdt>
    <w:sdt>
      <w:sdtPr>
        <w:rPr>
          <w:rFonts w:ascii="宋体" w:eastAsia="宋体" w:hAnsi="宋体" w:cs="宋体" w:hint="eastAsia"/>
          <w:b w:val="0"/>
          <w:bCs w:val="0"/>
          <w:kern w:val="0"/>
          <w:szCs w:val="24"/>
        </w:rPr>
        <w:alias w:val="模块:公司开展符合条件套期业务并应用套期会计"/>
        <w:tag w:val="_SEC_c0fcbbb82fe149aea4336cb21398b943"/>
        <w:id w:val="1079481532"/>
      </w:sdtPr>
      <w:sdtEndPr>
        <w:rPr>
          <w:rFonts w:ascii="Times New Roman" w:hAnsi="Times New Roman" w:cs="Times New Roman" w:hint="default"/>
          <w:color w:val="808080"/>
          <w:szCs w:val="21"/>
        </w:rPr>
      </w:sdtEndPr>
      <w:sdtContent>
        <w:p w:rsidR="005C0233" w:rsidRDefault="00B455C7">
          <w:pPr>
            <w:pStyle w:val="afc"/>
            <w:numPr>
              <w:ilvl w:val="0"/>
              <w:numId w:val="164"/>
            </w:numPr>
            <w:ind w:left="0" w:firstLine="0"/>
          </w:pPr>
          <w:r>
            <w:rPr>
              <w:rFonts w:hint="eastAsia"/>
            </w:rPr>
            <w:t>公司开展符合条件套期业务并应用套期会计</w:t>
          </w:r>
        </w:p>
        <w:sdt>
          <w:sdtPr>
            <w:alias w:val="是否适用：公司开展符合条件套期业务并应用套期会计情况[双击切换]"/>
            <w:tag w:val="_GBC_346f997d46464bdda5750bdd43495d02"/>
            <w:id w:val="84697905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color w:val="808080"/>
              <w:szCs w:val="21"/>
            </w:rPr>
          </w:pPr>
        </w:p>
        <w:p w:rsidR="005C0233" w:rsidRDefault="00B455C7">
          <w:r>
            <w:rPr>
              <w:rFonts w:hint="eastAsia"/>
            </w:rPr>
            <w:t>其他说明：</w:t>
          </w:r>
        </w:p>
        <w:sdt>
          <w:sdtPr>
            <w:alias w:val="是否适用：公司开展符合条件套期业务并应用套期会计情况的其他说明[双击切换]"/>
            <w:tag w:val="_GBC_7f3675a931be4fe0b3ba0ed19f75108a"/>
            <w:id w:val="-521780050"/>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开展符合条件套期业务并应用套期会计情况的其他说明"/>
            <w:tag w:val="_GBC_864dc84c1fc140579c05e381fa72acf3"/>
            <w:id w:val="148719948"/>
          </w:sdtPr>
          <w:sdtEndPr/>
          <w:sdtContent>
            <w:p w:rsidR="005C0233" w:rsidRDefault="00B455C7">
              <w:r>
                <w:rPr>
                  <w:rFonts w:hint="eastAsia"/>
                </w:rPr>
                <w:t>无</w:t>
              </w:r>
            </w:p>
          </w:sdtContent>
        </w:sdt>
        <w:p w:rsidR="005C0233" w:rsidRDefault="009D631F">
          <w:pPr>
            <w:rPr>
              <w:color w:val="808080"/>
              <w:szCs w:val="21"/>
            </w:rPr>
          </w:pPr>
        </w:p>
      </w:sdtContent>
    </w:sdt>
    <w:sdt>
      <w:sdtPr>
        <w:rPr>
          <w:rFonts w:ascii="宋体" w:eastAsia="宋体" w:hAnsi="宋体" w:cs="宋体" w:hint="eastAsia"/>
          <w:b w:val="0"/>
          <w:bCs w:val="0"/>
          <w:kern w:val="0"/>
          <w:szCs w:val="24"/>
        </w:rPr>
        <w:alias w:val="模块:公司开展套期业务进行风险管理、预期能实现风险管理"/>
        <w:tag w:val="_SEC_98561e37264146c4bbf23b131b7a666f"/>
        <w:id w:val="-572354630"/>
      </w:sdtPr>
      <w:sdtEndPr>
        <w:rPr>
          <w:rFonts w:ascii="Times New Roman" w:hAnsi="Times New Roman" w:cs="Times New Roman" w:hint="default"/>
          <w:color w:val="808080"/>
          <w:szCs w:val="21"/>
        </w:rPr>
      </w:sdtEndPr>
      <w:sdtContent>
        <w:p w:rsidR="005C0233" w:rsidRDefault="00B455C7">
          <w:pPr>
            <w:pStyle w:val="afc"/>
            <w:numPr>
              <w:ilvl w:val="0"/>
              <w:numId w:val="164"/>
            </w:numPr>
            <w:ind w:left="0" w:firstLine="0"/>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08572501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是否适用：公司开展套期业务进行风险管理、预期能实现风险管理目标但未应用套期会计的其他说明[双击切换]"/>
            <w:tag w:val="_GBC_7e60464ee1bf40b8b1d2fa0c0e7df1e4"/>
            <w:id w:val="9715229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开展套期业务进行风险管理、预期能实现风险管理目标但未应用套期会计的其他说明"/>
            <w:tag w:val="_GBC_200888503c384595b0864ec2adb6d2e5"/>
            <w:id w:val="-309326787"/>
          </w:sdtPr>
          <w:sdtEndPr/>
          <w:sdtContent>
            <w:p w:rsidR="005C0233" w:rsidRDefault="00B455C7">
              <w:r>
                <w:rPr>
                  <w:rFonts w:hint="eastAsia"/>
                </w:rPr>
                <w:t>无</w:t>
              </w:r>
            </w:p>
          </w:sdtContent>
        </w:sdt>
        <w:p w:rsidR="005C0233" w:rsidRDefault="009D631F">
          <w:pPr>
            <w:rPr>
              <w:color w:val="808080"/>
              <w:szCs w:val="21"/>
            </w:rPr>
          </w:pPr>
        </w:p>
      </w:sdtContent>
    </w:sdt>
    <w:p w:rsidR="005C0233" w:rsidRDefault="00B455C7">
      <w:pPr>
        <w:pStyle w:val="afb"/>
        <w:numPr>
          <w:ilvl w:val="0"/>
          <w:numId w:val="166"/>
        </w:numPr>
      </w:pPr>
      <w:r>
        <w:rPr>
          <w:rFonts w:hint="eastAsia"/>
        </w:rPr>
        <w:t>金融资产转移</w:t>
      </w:r>
    </w:p>
    <w:bookmarkStart w:id="379" w:name="_Hlk153550670" w:displacedByCustomXml="next"/>
    <w:sdt>
      <w:sdtPr>
        <w:rPr>
          <w:rFonts w:ascii="宋体" w:eastAsia="宋体" w:hAnsi="宋体" w:cs="宋体" w:hint="eastAsia"/>
          <w:b w:val="0"/>
          <w:bCs w:val="0"/>
          <w:kern w:val="0"/>
          <w:szCs w:val="24"/>
        </w:rPr>
        <w:alias w:val="模块:转移方式分类"/>
        <w:tag w:val="_SEC_98f9a4d0d2284e428cbc2f5802b53012"/>
        <w:id w:val="-172417688"/>
      </w:sdtPr>
      <w:sdtEndPr>
        <w:rPr>
          <w:rFonts w:ascii="Times New Roman" w:hAnsi="Times New Roman" w:cs="Times New Roman" w:hint="default"/>
          <w:color w:val="808080"/>
          <w:szCs w:val="21"/>
        </w:rPr>
      </w:sdtEndPr>
      <w:sdtContent>
        <w:p w:rsidR="005C0233" w:rsidRDefault="00B455C7">
          <w:pPr>
            <w:pStyle w:val="afc"/>
            <w:numPr>
              <w:ilvl w:val="0"/>
              <w:numId w:val="192"/>
            </w:numPr>
            <w:rPr>
              <w:rFonts w:ascii="宋体" w:eastAsia="宋体" w:hAnsi="宋体" w:cs="宋体"/>
              <w:kern w:val="0"/>
              <w:szCs w:val="24"/>
            </w:rPr>
          </w:pPr>
          <w:r>
            <w:rPr>
              <w:rFonts w:ascii="宋体" w:eastAsia="宋体" w:hAnsi="宋体" w:cs="宋体" w:hint="eastAsia"/>
              <w:kern w:val="0"/>
              <w:szCs w:val="24"/>
            </w:rPr>
            <w:t>转移方式分类</w:t>
          </w:r>
        </w:p>
        <w:sdt>
          <w:sdtPr>
            <w:alias w:val="是否适用：转移方式分类[双击切换]"/>
            <w:tag w:val="_GBC_ff6f967e629c4a6b934da2a3f33a107d"/>
            <w:id w:val="906263913"/>
            <w:lock w:val="sdtLocked"/>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转移方式分类"/>
              <w:tag w:val="_GBC_d7f95dcb2d6f4b869c97511f1a37f267"/>
              <w:id w:val="-2018385726"/>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转移方式分类"/>
              <w:tag w:val="_GBC_1bb0abcd190b4c65b19aad92b022743d"/>
              <w:id w:val="-68790619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ayout w:type="fixed"/>
            <w:tblLook w:val="04A0" w:firstRow="1" w:lastRow="0" w:firstColumn="1" w:lastColumn="0" w:noHBand="0" w:noVBand="1"/>
          </w:tblPr>
          <w:tblGrid>
            <w:gridCol w:w="1807"/>
            <w:gridCol w:w="1808"/>
            <w:gridCol w:w="1808"/>
            <w:gridCol w:w="1808"/>
            <w:gridCol w:w="1808"/>
          </w:tblGrid>
          <w:tr w:rsidR="005C0233" w:rsidTr="005C0233">
            <w:trPr>
              <w:trHeight w:val="770"/>
            </w:trPr>
            <w:sdt>
              <w:sdtPr>
                <w:tag w:val="_PLD_ff3003becb624d2880dcbd2bb96855c6"/>
                <w:id w:val="451373418"/>
                <w:lock w:val="sdtLocked"/>
              </w:sdtPr>
              <w:sdtEndPr/>
              <w:sdtContent>
                <w:tc>
                  <w:tcPr>
                    <w:tcW w:w="1807" w:type="dxa"/>
                    <w:vAlign w:val="center"/>
                  </w:tcPr>
                  <w:p w:rsidR="005C0233" w:rsidRDefault="00B455C7">
                    <w:pPr>
                      <w:jc w:val="center"/>
                      <w:rPr>
                        <w:szCs w:val="21"/>
                      </w:rPr>
                    </w:pPr>
                    <w:r>
                      <w:rPr>
                        <w:rFonts w:hint="eastAsia"/>
                        <w:szCs w:val="21"/>
                      </w:rPr>
                      <w:t>转移方式</w:t>
                    </w:r>
                  </w:p>
                </w:tc>
              </w:sdtContent>
            </w:sdt>
            <w:sdt>
              <w:sdtPr>
                <w:tag w:val="_PLD_938495e626604829a230c63b86a0377b"/>
                <w:id w:val="1860156947"/>
                <w:lock w:val="sdtLocked"/>
              </w:sdtPr>
              <w:sdtEndPr/>
              <w:sdtContent>
                <w:tc>
                  <w:tcPr>
                    <w:tcW w:w="1808" w:type="dxa"/>
                    <w:vAlign w:val="center"/>
                  </w:tcPr>
                  <w:p w:rsidR="005C0233" w:rsidRDefault="00B455C7">
                    <w:pPr>
                      <w:jc w:val="center"/>
                      <w:rPr>
                        <w:szCs w:val="21"/>
                      </w:rPr>
                    </w:pPr>
                    <w:r>
                      <w:rPr>
                        <w:rFonts w:hint="eastAsia"/>
                        <w:szCs w:val="21"/>
                      </w:rPr>
                      <w:t>已转移金融资产性质</w:t>
                    </w:r>
                  </w:p>
                </w:tc>
              </w:sdtContent>
            </w:sdt>
            <w:sdt>
              <w:sdtPr>
                <w:tag w:val="_PLD_68431c7b6df74a3ca59b2bb7fad11533"/>
                <w:id w:val="1282913996"/>
                <w:lock w:val="sdtLocked"/>
              </w:sdtPr>
              <w:sdtEndPr/>
              <w:sdtContent>
                <w:tc>
                  <w:tcPr>
                    <w:tcW w:w="1808" w:type="dxa"/>
                    <w:vAlign w:val="center"/>
                  </w:tcPr>
                  <w:p w:rsidR="005C0233" w:rsidRDefault="00B455C7">
                    <w:pPr>
                      <w:jc w:val="center"/>
                      <w:rPr>
                        <w:szCs w:val="21"/>
                      </w:rPr>
                    </w:pPr>
                    <w:r>
                      <w:rPr>
                        <w:rFonts w:hint="eastAsia"/>
                        <w:szCs w:val="21"/>
                      </w:rPr>
                      <w:t>已转移金融资产金额</w:t>
                    </w:r>
                  </w:p>
                </w:tc>
              </w:sdtContent>
            </w:sdt>
            <w:sdt>
              <w:sdtPr>
                <w:tag w:val="_PLD_df7668e937d3453eae83b78f24ccfbd1"/>
                <w:id w:val="113340096"/>
                <w:lock w:val="sdtLocked"/>
              </w:sdtPr>
              <w:sdtEndPr/>
              <w:sdtContent>
                <w:tc>
                  <w:tcPr>
                    <w:tcW w:w="1808" w:type="dxa"/>
                    <w:vAlign w:val="center"/>
                  </w:tcPr>
                  <w:p w:rsidR="005C0233" w:rsidRDefault="00B455C7">
                    <w:pPr>
                      <w:jc w:val="center"/>
                      <w:rPr>
                        <w:szCs w:val="21"/>
                      </w:rPr>
                    </w:pPr>
                    <w:r>
                      <w:rPr>
                        <w:rFonts w:hint="eastAsia"/>
                        <w:szCs w:val="21"/>
                      </w:rPr>
                      <w:t>终止确认情况</w:t>
                    </w:r>
                  </w:p>
                </w:tc>
              </w:sdtContent>
            </w:sdt>
            <w:sdt>
              <w:sdtPr>
                <w:tag w:val="_PLD_f9ebb1aaafd14c11b5dd2ad217a187b3"/>
                <w:id w:val="460783774"/>
                <w:lock w:val="sdtLocked"/>
              </w:sdtPr>
              <w:sdtEndPr/>
              <w:sdtContent>
                <w:tc>
                  <w:tcPr>
                    <w:tcW w:w="1808" w:type="dxa"/>
                    <w:vAlign w:val="center"/>
                  </w:tcPr>
                  <w:p w:rsidR="005C0233" w:rsidRDefault="00B455C7">
                    <w:pPr>
                      <w:jc w:val="center"/>
                      <w:rPr>
                        <w:szCs w:val="21"/>
                      </w:rPr>
                    </w:pPr>
                    <w:r>
                      <w:rPr>
                        <w:rFonts w:hint="eastAsia"/>
                        <w:szCs w:val="21"/>
                      </w:rPr>
                      <w:t>终止确认情况的判断依据</w:t>
                    </w:r>
                  </w:p>
                </w:tc>
              </w:sdtContent>
            </w:sdt>
          </w:tr>
          <w:tr w:rsidR="005C0233">
            <w:tc>
              <w:tcPr>
                <w:tcW w:w="1807"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背书</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应收票据中已背书尚未到期的银行承兑汇票</w:t>
                </w:r>
              </w:p>
            </w:tc>
            <w:tc>
              <w:tcPr>
                <w:tcW w:w="1808" w:type="dxa"/>
                <w:vAlign w:val="center"/>
              </w:tcPr>
              <w:p w:rsidR="005C0233" w:rsidRPr="00D95530" w:rsidRDefault="00B455C7" w:rsidP="005C0233">
                <w:pPr>
                  <w:adjustRightInd w:val="0"/>
                  <w:jc w:val="right"/>
                  <w:rPr>
                    <w:rFonts w:asciiTheme="majorBidi" w:eastAsiaTheme="majorEastAsia" w:hAnsiTheme="majorBidi" w:cstheme="majorBidi"/>
                    <w:szCs w:val="21"/>
                  </w:rPr>
                </w:pPr>
                <w:bookmarkStart w:id="380" w:name="OLE_LINK135"/>
                <w:bookmarkStart w:id="381" w:name="OLE_LINK136"/>
                <w:r w:rsidRPr="003D5F5D">
                  <w:rPr>
                    <w:rFonts w:asciiTheme="majorBidi" w:eastAsiaTheme="majorEastAsia" w:hAnsiTheme="majorBidi" w:cstheme="majorBidi"/>
                    <w:szCs w:val="21"/>
                  </w:rPr>
                  <w:t>47,391,241.94</w:t>
                </w:r>
                <w:bookmarkEnd w:id="380"/>
                <w:bookmarkEnd w:id="381"/>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未终止确认</w:t>
                </w:r>
              </w:p>
            </w:tc>
            <w:tc>
              <w:tcPr>
                <w:tcW w:w="1808" w:type="dxa"/>
                <w:vMerge w:val="restart"/>
                <w:vAlign w:val="center"/>
              </w:tcPr>
              <w:p w:rsidR="005C0233" w:rsidRDefault="00B455C7">
                <w:pPr>
                  <w:rPr>
                    <w:szCs w:val="21"/>
                  </w:rPr>
                </w:pPr>
                <w:r w:rsidRPr="007D39EF">
                  <w:rPr>
                    <w:rFonts w:hint="eastAsia"/>
                    <w:szCs w:val="21"/>
                  </w:rPr>
                  <w:t>由于应收票据信用风险和延期付款风险相对较高，故未终止确认。</w:t>
                </w:r>
              </w:p>
            </w:tc>
          </w:tr>
          <w:tr w:rsidR="005C0233">
            <w:tc>
              <w:tcPr>
                <w:tcW w:w="1807"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贴现</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应收票据中已贴现尚未到期的银行承兑汇票</w:t>
                </w:r>
              </w:p>
            </w:tc>
            <w:tc>
              <w:tcPr>
                <w:tcW w:w="1808"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64775A">
                  <w:rPr>
                    <w:rFonts w:asciiTheme="majorBidi" w:eastAsiaTheme="majorEastAsia" w:hAnsiTheme="majorBidi" w:cstheme="majorBidi"/>
                    <w:szCs w:val="21"/>
                  </w:rPr>
                  <w:t>5,806,370.49</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未终止确认</w:t>
                </w:r>
              </w:p>
            </w:tc>
            <w:tc>
              <w:tcPr>
                <w:tcW w:w="1808" w:type="dxa"/>
                <w:vMerge/>
                <w:vAlign w:val="center"/>
              </w:tcPr>
              <w:p w:rsidR="005C0233" w:rsidRDefault="005C0233">
                <w:pPr>
                  <w:rPr>
                    <w:szCs w:val="21"/>
                  </w:rPr>
                </w:pPr>
              </w:p>
            </w:tc>
          </w:tr>
          <w:tr w:rsidR="005C0233">
            <w:tc>
              <w:tcPr>
                <w:tcW w:w="1807"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背书</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应收款项融资中已背书尚未到期的银行承兑汇票</w:t>
                </w:r>
              </w:p>
            </w:tc>
            <w:tc>
              <w:tcPr>
                <w:tcW w:w="1808"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3D5F5D">
                  <w:rPr>
                    <w:rFonts w:asciiTheme="majorBidi" w:eastAsiaTheme="majorEastAsia" w:hAnsiTheme="majorBidi" w:cstheme="majorBidi"/>
                    <w:szCs w:val="21"/>
                  </w:rPr>
                  <w:t>42,837,290.88</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终止确认</w:t>
                </w:r>
              </w:p>
            </w:tc>
            <w:tc>
              <w:tcPr>
                <w:tcW w:w="1808" w:type="dxa"/>
                <w:vMerge w:val="restart"/>
                <w:vAlign w:val="center"/>
              </w:tcPr>
              <w:p w:rsidR="005C0233" w:rsidRDefault="00B455C7">
                <w:pPr>
                  <w:rPr>
                    <w:szCs w:val="21"/>
                  </w:rPr>
                </w:pPr>
                <w:r w:rsidRPr="007D39EF">
                  <w:rPr>
                    <w:rFonts w:hint="eastAsia"/>
                    <w:szCs w:val="21"/>
                  </w:rPr>
                  <w:t>由于应收款项融资中的银行承兑汇票信用风险和延期付款风险很小，并且票据相关的利率风险已转移给银行，可以判断票据所有权上的主要风险和报酬已经转移，故终止确认</w:t>
                </w:r>
              </w:p>
            </w:tc>
          </w:tr>
          <w:tr w:rsidR="005C0233">
            <w:tc>
              <w:tcPr>
                <w:tcW w:w="1807"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贴现</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应收款项融资中已贴现尚未到期的银行承兑汇票</w:t>
                </w:r>
              </w:p>
            </w:tc>
            <w:tc>
              <w:tcPr>
                <w:tcW w:w="1808"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7B5FDA">
                  <w:rPr>
                    <w:rFonts w:asciiTheme="majorBidi" w:eastAsiaTheme="majorEastAsia" w:hAnsiTheme="majorBidi" w:cstheme="majorBidi"/>
                    <w:szCs w:val="21"/>
                  </w:rPr>
                  <w:t>342,360,866.35</w:t>
                </w:r>
              </w:p>
            </w:tc>
            <w:tc>
              <w:tcPr>
                <w:tcW w:w="1808" w:type="dxa"/>
                <w:vAlign w:val="center"/>
              </w:tcPr>
              <w:p w:rsidR="005C0233" w:rsidRPr="00D95530" w:rsidRDefault="00B455C7" w:rsidP="005C0233">
                <w:pPr>
                  <w:adjustRightInd w:val="0"/>
                  <w:jc w:val="center"/>
                  <w:rPr>
                    <w:rFonts w:asciiTheme="majorBidi" w:eastAsiaTheme="majorEastAsia" w:hAnsiTheme="majorBidi" w:cstheme="majorBidi"/>
                    <w:szCs w:val="21"/>
                  </w:rPr>
                </w:pPr>
                <w:r w:rsidRPr="00D95530">
                  <w:rPr>
                    <w:rFonts w:asciiTheme="majorBidi" w:eastAsiaTheme="majorEastAsia" w:hAnsiTheme="majorBidi" w:cstheme="majorBidi"/>
                    <w:szCs w:val="21"/>
                  </w:rPr>
                  <w:t>终止确认</w:t>
                </w:r>
              </w:p>
            </w:tc>
            <w:tc>
              <w:tcPr>
                <w:tcW w:w="1808" w:type="dxa"/>
                <w:vMerge/>
                <w:vAlign w:val="center"/>
              </w:tcPr>
              <w:p w:rsidR="005C0233" w:rsidRDefault="005C0233">
                <w:pPr>
                  <w:rPr>
                    <w:szCs w:val="21"/>
                  </w:rPr>
                </w:pPr>
              </w:p>
            </w:tc>
          </w:tr>
          <w:tr w:rsidR="005C0233">
            <w:tc>
              <w:tcPr>
                <w:tcW w:w="1807" w:type="dxa"/>
                <w:vAlign w:val="center"/>
              </w:tcPr>
              <w:p w:rsidR="005C0233" w:rsidRDefault="00B455C7">
                <w:pPr>
                  <w:jc w:val="center"/>
                  <w:rPr>
                    <w:szCs w:val="21"/>
                  </w:rPr>
                </w:pPr>
                <w:r>
                  <w:rPr>
                    <w:rFonts w:hint="eastAsia"/>
                    <w:szCs w:val="21"/>
                  </w:rPr>
                  <w:t>合计</w:t>
                </w:r>
              </w:p>
            </w:tc>
            <w:tc>
              <w:tcPr>
                <w:tcW w:w="1808" w:type="dxa"/>
                <w:vAlign w:val="center"/>
              </w:tcPr>
              <w:p w:rsidR="005C0233" w:rsidRDefault="00B455C7">
                <w:pPr>
                  <w:jc w:val="center"/>
                  <w:rPr>
                    <w:szCs w:val="21"/>
                  </w:rPr>
                </w:pPr>
                <w:r>
                  <w:rPr>
                    <w:rFonts w:hint="eastAsia"/>
                    <w:szCs w:val="21"/>
                  </w:rPr>
                  <w:t>/</w:t>
                </w:r>
              </w:p>
            </w:tc>
            <w:tc>
              <w:tcPr>
                <w:tcW w:w="1808"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3D5F5D">
                  <w:rPr>
                    <w:rFonts w:asciiTheme="majorBidi" w:eastAsiaTheme="majorEastAsia" w:hAnsiTheme="majorBidi" w:cstheme="majorBidi"/>
                    <w:szCs w:val="21"/>
                  </w:rPr>
                  <w:t>438,395,769.66</w:t>
                </w:r>
              </w:p>
            </w:tc>
            <w:tc>
              <w:tcPr>
                <w:tcW w:w="1808" w:type="dxa"/>
                <w:vAlign w:val="center"/>
              </w:tcPr>
              <w:p w:rsidR="005C0233" w:rsidRDefault="00B455C7">
                <w:pPr>
                  <w:jc w:val="center"/>
                  <w:rPr>
                    <w:szCs w:val="21"/>
                  </w:rPr>
                </w:pPr>
                <w:r>
                  <w:rPr>
                    <w:rFonts w:hint="eastAsia"/>
                    <w:szCs w:val="21"/>
                  </w:rPr>
                  <w:t>/</w:t>
                </w:r>
              </w:p>
            </w:tc>
            <w:tc>
              <w:tcPr>
                <w:tcW w:w="1808" w:type="dxa"/>
                <w:vAlign w:val="center"/>
              </w:tcPr>
              <w:p w:rsidR="005C0233" w:rsidRDefault="00B455C7">
                <w:pPr>
                  <w:jc w:val="center"/>
                  <w:rPr>
                    <w:szCs w:val="21"/>
                  </w:rPr>
                </w:pPr>
                <w:r>
                  <w:rPr>
                    <w:rFonts w:hint="eastAsia"/>
                    <w:szCs w:val="21"/>
                  </w:rPr>
                  <w:t>/</w:t>
                </w:r>
              </w:p>
            </w:tc>
          </w:tr>
        </w:tbl>
        <w:p w:rsidR="005C0233" w:rsidRDefault="009D631F">
          <w:pPr>
            <w:rPr>
              <w:color w:val="808080"/>
              <w:szCs w:val="21"/>
            </w:rPr>
          </w:pPr>
        </w:p>
      </w:sdtContent>
    </w:sdt>
    <w:bookmarkEnd w:id="379" w:displacedByCustomXml="next"/>
    <w:sdt>
      <w:sdtPr>
        <w:rPr>
          <w:rFonts w:ascii="宋体" w:eastAsia="宋体" w:hAnsi="宋体" w:cs="宋体" w:hint="eastAsia"/>
          <w:b w:val="0"/>
          <w:bCs w:val="0"/>
          <w:kern w:val="0"/>
          <w:szCs w:val="24"/>
        </w:rPr>
        <w:alias w:val="模块:因转移而终止确认的金融资产"/>
        <w:tag w:val="_SEC_4e06e51821054f2c84dc99e83be0eadd"/>
        <w:id w:val="-1264847880"/>
      </w:sdtPr>
      <w:sdtEndPr>
        <w:rPr>
          <w:rFonts w:ascii="Times New Roman" w:hAnsi="Times New Roman" w:cs="Times New Roman" w:hint="default"/>
          <w:color w:val="808080"/>
          <w:szCs w:val="21"/>
        </w:rPr>
      </w:sdtEndPr>
      <w:sdtContent>
        <w:p w:rsidR="005C0233" w:rsidRDefault="00B455C7">
          <w:pPr>
            <w:pStyle w:val="afc"/>
            <w:numPr>
              <w:ilvl w:val="0"/>
              <w:numId w:val="192"/>
            </w:numPr>
            <w:rPr>
              <w:rFonts w:ascii="宋体" w:eastAsia="宋体" w:hAnsi="宋体" w:cs="宋体"/>
              <w:kern w:val="0"/>
              <w:szCs w:val="24"/>
            </w:rPr>
          </w:pPr>
          <w:r>
            <w:rPr>
              <w:rFonts w:ascii="宋体" w:eastAsia="宋体" w:hAnsi="宋体" w:cs="宋体" w:hint="eastAsia"/>
              <w:kern w:val="0"/>
              <w:szCs w:val="24"/>
            </w:rPr>
            <w:t>因转移而终止确认的金融资产</w:t>
          </w:r>
        </w:p>
        <w:sdt>
          <w:sdtPr>
            <w:rPr>
              <w:rFonts w:hint="eastAsia"/>
            </w:rPr>
            <w:alias w:val="是否适用：因转移而终止确认的金融资产[双击切换]"/>
            <w:tag w:val="_GBC_9fb1347e32aa4376959cf58d1383255a"/>
            <w:id w:val="2021662198"/>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因转移而终止确认的金融资产"/>
              <w:tag w:val="_GBC_8059d230524548a6b7bed8973dd8532f"/>
              <w:id w:val="-962268104"/>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因转移而终止确认的金融资产"/>
              <w:tag w:val="_GBC_0713d79d8ee247e6b4353877127c1e7a"/>
              <w:id w:val="17920042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ayout w:type="fixed"/>
            <w:tblLook w:val="04A0" w:firstRow="1" w:lastRow="0" w:firstColumn="1" w:lastColumn="0" w:noHBand="0" w:noVBand="1"/>
          </w:tblPr>
          <w:tblGrid>
            <w:gridCol w:w="2262"/>
            <w:gridCol w:w="2262"/>
            <w:gridCol w:w="2262"/>
            <w:gridCol w:w="2263"/>
          </w:tblGrid>
          <w:tr w:rsidR="005C0233" w:rsidTr="005C0233">
            <w:sdt>
              <w:sdtPr>
                <w:tag w:val="_PLD_0c28f0927edc43b082ba0c7b87104144"/>
                <w:id w:val="-1357035726"/>
              </w:sdtPr>
              <w:sdtEndPr/>
              <w:sdtContent>
                <w:tc>
                  <w:tcPr>
                    <w:tcW w:w="2262" w:type="dxa"/>
                    <w:vAlign w:val="center"/>
                  </w:tcPr>
                  <w:p w:rsidR="005C0233" w:rsidRDefault="00B455C7" w:rsidP="005C0233">
                    <w:pPr>
                      <w:jc w:val="center"/>
                      <w:rPr>
                        <w:szCs w:val="21"/>
                      </w:rPr>
                    </w:pPr>
                    <w:r>
                      <w:rPr>
                        <w:rFonts w:hint="eastAsia"/>
                        <w:szCs w:val="21"/>
                      </w:rPr>
                      <w:t>项目</w:t>
                    </w:r>
                  </w:p>
                </w:tc>
              </w:sdtContent>
            </w:sdt>
            <w:sdt>
              <w:sdtPr>
                <w:tag w:val="_PLD_fcb00cafb60a48d382999f52fe23b2c1"/>
                <w:id w:val="-1810777635"/>
              </w:sdtPr>
              <w:sdtEndPr/>
              <w:sdtContent>
                <w:tc>
                  <w:tcPr>
                    <w:tcW w:w="2262" w:type="dxa"/>
                    <w:vAlign w:val="center"/>
                  </w:tcPr>
                  <w:p w:rsidR="005C0233" w:rsidRDefault="00B455C7" w:rsidP="005C0233">
                    <w:pPr>
                      <w:jc w:val="center"/>
                      <w:rPr>
                        <w:szCs w:val="21"/>
                      </w:rPr>
                    </w:pPr>
                    <w:r>
                      <w:rPr>
                        <w:rFonts w:hint="eastAsia"/>
                        <w:szCs w:val="21"/>
                      </w:rPr>
                      <w:t>金融资产转移的方式</w:t>
                    </w:r>
                  </w:p>
                </w:tc>
              </w:sdtContent>
            </w:sdt>
            <w:sdt>
              <w:sdtPr>
                <w:tag w:val="_PLD_ca7b3a7c9470473997aafc49e87c8823"/>
                <w:id w:val="-1520385421"/>
              </w:sdtPr>
              <w:sdtEndPr/>
              <w:sdtContent>
                <w:tc>
                  <w:tcPr>
                    <w:tcW w:w="2262" w:type="dxa"/>
                    <w:vAlign w:val="center"/>
                  </w:tcPr>
                  <w:p w:rsidR="005C0233" w:rsidRDefault="00B455C7" w:rsidP="005C0233">
                    <w:pPr>
                      <w:jc w:val="center"/>
                      <w:rPr>
                        <w:szCs w:val="21"/>
                      </w:rPr>
                    </w:pPr>
                    <w:r>
                      <w:rPr>
                        <w:rFonts w:hint="eastAsia"/>
                        <w:szCs w:val="21"/>
                      </w:rPr>
                      <w:t>终止确认的金融资产</w:t>
                    </w:r>
                    <w:r>
                      <w:rPr>
                        <w:rFonts w:hint="eastAsia"/>
                        <w:szCs w:val="21"/>
                      </w:rPr>
                      <w:lastRenderedPageBreak/>
                      <w:t>金额</w:t>
                    </w:r>
                  </w:p>
                </w:tc>
              </w:sdtContent>
            </w:sdt>
            <w:sdt>
              <w:sdtPr>
                <w:tag w:val="_PLD_6fb64ca600c043958cc8af5bba680fbf"/>
                <w:id w:val="420845115"/>
              </w:sdtPr>
              <w:sdtEndPr/>
              <w:sdtContent>
                <w:tc>
                  <w:tcPr>
                    <w:tcW w:w="2263" w:type="dxa"/>
                    <w:vAlign w:val="center"/>
                  </w:tcPr>
                  <w:p w:rsidR="005C0233" w:rsidRDefault="00B455C7" w:rsidP="005C0233">
                    <w:pPr>
                      <w:jc w:val="center"/>
                      <w:rPr>
                        <w:szCs w:val="21"/>
                      </w:rPr>
                    </w:pPr>
                    <w:r>
                      <w:rPr>
                        <w:rFonts w:hint="eastAsia"/>
                        <w:szCs w:val="21"/>
                      </w:rPr>
                      <w:t>与终止确认相关的利</w:t>
                    </w:r>
                    <w:r>
                      <w:rPr>
                        <w:rFonts w:hint="eastAsia"/>
                        <w:szCs w:val="21"/>
                      </w:rPr>
                      <w:lastRenderedPageBreak/>
                      <w:t>得或损失</w:t>
                    </w:r>
                  </w:p>
                </w:tc>
              </w:sdtContent>
            </w:sdt>
          </w:tr>
          <w:tr w:rsidR="005C0233" w:rsidTr="005C0233">
            <w:tc>
              <w:tcPr>
                <w:tcW w:w="2262" w:type="dxa"/>
                <w:vAlign w:val="center"/>
              </w:tcPr>
              <w:p w:rsidR="005C0233" w:rsidRDefault="00B455C7" w:rsidP="005C0233">
                <w:pPr>
                  <w:rPr>
                    <w:szCs w:val="21"/>
                  </w:rPr>
                </w:pPr>
                <w:r>
                  <w:lastRenderedPageBreak/>
                  <w:t>应收款项融资</w:t>
                </w:r>
              </w:p>
            </w:tc>
            <w:tc>
              <w:tcPr>
                <w:tcW w:w="2262" w:type="dxa"/>
                <w:vAlign w:val="center"/>
              </w:tcPr>
              <w:p w:rsidR="005C0233" w:rsidRDefault="00B455C7" w:rsidP="005C0233">
                <w:pPr>
                  <w:rPr>
                    <w:szCs w:val="21"/>
                  </w:rPr>
                </w:pPr>
                <w:r>
                  <w:t>背书</w:t>
                </w:r>
              </w:p>
            </w:tc>
            <w:tc>
              <w:tcPr>
                <w:tcW w:w="2262"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3D5F5D">
                  <w:rPr>
                    <w:rFonts w:asciiTheme="majorBidi" w:eastAsiaTheme="majorEastAsia" w:hAnsiTheme="majorBidi" w:cstheme="majorBidi"/>
                    <w:szCs w:val="21"/>
                  </w:rPr>
                  <w:t>121,982,602.59</w:t>
                </w:r>
              </w:p>
            </w:tc>
            <w:tc>
              <w:tcPr>
                <w:tcW w:w="2263" w:type="dxa"/>
                <w:vAlign w:val="center"/>
              </w:tcPr>
              <w:p w:rsidR="005C0233" w:rsidRDefault="005C0233" w:rsidP="005C0233">
                <w:pPr>
                  <w:jc w:val="right"/>
                  <w:rPr>
                    <w:szCs w:val="21"/>
                  </w:rPr>
                </w:pPr>
              </w:p>
            </w:tc>
          </w:tr>
          <w:tr w:rsidR="005C0233" w:rsidTr="005C0233">
            <w:tc>
              <w:tcPr>
                <w:tcW w:w="2262" w:type="dxa"/>
                <w:vAlign w:val="center"/>
              </w:tcPr>
              <w:p w:rsidR="005C0233" w:rsidRDefault="00B455C7" w:rsidP="005C0233">
                <w:pPr>
                  <w:rPr>
                    <w:szCs w:val="21"/>
                  </w:rPr>
                </w:pPr>
                <w:r>
                  <w:t>应收款项融资</w:t>
                </w:r>
              </w:p>
            </w:tc>
            <w:tc>
              <w:tcPr>
                <w:tcW w:w="2262" w:type="dxa"/>
                <w:vAlign w:val="center"/>
              </w:tcPr>
              <w:p w:rsidR="005C0233" w:rsidRDefault="00B455C7" w:rsidP="005C0233">
                <w:pPr>
                  <w:rPr>
                    <w:szCs w:val="21"/>
                  </w:rPr>
                </w:pPr>
                <w:r>
                  <w:t>贴现</w:t>
                </w:r>
              </w:p>
            </w:tc>
            <w:tc>
              <w:tcPr>
                <w:tcW w:w="2262"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64775A">
                  <w:rPr>
                    <w:rFonts w:asciiTheme="majorBidi" w:eastAsiaTheme="majorEastAsia" w:hAnsiTheme="majorBidi" w:cstheme="majorBidi"/>
                    <w:szCs w:val="21"/>
                  </w:rPr>
                  <w:t>342,360,866.35</w:t>
                </w:r>
              </w:p>
            </w:tc>
            <w:tc>
              <w:tcPr>
                <w:tcW w:w="2263" w:type="dxa"/>
                <w:vAlign w:val="center"/>
              </w:tcPr>
              <w:p w:rsidR="005C0233" w:rsidRDefault="005C0233" w:rsidP="005C0233">
                <w:pPr>
                  <w:jc w:val="right"/>
                  <w:rPr>
                    <w:szCs w:val="21"/>
                  </w:rPr>
                </w:pPr>
              </w:p>
            </w:tc>
          </w:tr>
          <w:tr w:rsidR="005C0233" w:rsidTr="005C0233">
            <w:tc>
              <w:tcPr>
                <w:tcW w:w="2262" w:type="dxa"/>
                <w:vAlign w:val="center"/>
              </w:tcPr>
              <w:p w:rsidR="005C0233" w:rsidRDefault="00B455C7" w:rsidP="005C0233">
                <w:pPr>
                  <w:jc w:val="center"/>
                  <w:rPr>
                    <w:szCs w:val="21"/>
                  </w:rPr>
                </w:pPr>
                <w:r>
                  <w:rPr>
                    <w:rFonts w:hint="eastAsia"/>
                    <w:szCs w:val="21"/>
                  </w:rPr>
                  <w:t>合计</w:t>
                </w:r>
              </w:p>
            </w:tc>
            <w:tc>
              <w:tcPr>
                <w:tcW w:w="2262" w:type="dxa"/>
                <w:vAlign w:val="center"/>
              </w:tcPr>
              <w:p w:rsidR="005C0233" w:rsidRDefault="00B455C7" w:rsidP="005C0233">
                <w:pPr>
                  <w:jc w:val="center"/>
                  <w:rPr>
                    <w:szCs w:val="21"/>
                  </w:rPr>
                </w:pPr>
                <w:r>
                  <w:rPr>
                    <w:rFonts w:hint="eastAsia"/>
                    <w:szCs w:val="21"/>
                  </w:rPr>
                  <w:t>/</w:t>
                </w:r>
              </w:p>
            </w:tc>
            <w:tc>
              <w:tcPr>
                <w:tcW w:w="2262" w:type="dxa"/>
                <w:vAlign w:val="center"/>
              </w:tcPr>
              <w:p w:rsidR="005C0233" w:rsidRPr="00D95530" w:rsidRDefault="00B455C7" w:rsidP="005C0233">
                <w:pPr>
                  <w:adjustRightInd w:val="0"/>
                  <w:jc w:val="right"/>
                  <w:rPr>
                    <w:rFonts w:asciiTheme="majorBidi" w:eastAsiaTheme="majorEastAsia" w:hAnsiTheme="majorBidi" w:cstheme="majorBidi"/>
                    <w:szCs w:val="21"/>
                  </w:rPr>
                </w:pPr>
                <w:r w:rsidRPr="003D5F5D">
                  <w:rPr>
                    <w:rFonts w:asciiTheme="majorBidi" w:eastAsiaTheme="majorEastAsia" w:hAnsiTheme="majorBidi" w:cstheme="majorBidi"/>
                    <w:szCs w:val="21"/>
                  </w:rPr>
                  <w:t>464,343,468.94</w:t>
                </w:r>
              </w:p>
            </w:tc>
            <w:tc>
              <w:tcPr>
                <w:tcW w:w="2263" w:type="dxa"/>
                <w:vAlign w:val="center"/>
              </w:tcPr>
              <w:p w:rsidR="005C0233" w:rsidRDefault="005C0233">
                <w:pPr>
                  <w:rPr>
                    <w:rFonts w:ascii="宋体" w:hAnsi="宋体" w:cs="宋体"/>
                    <w:sz w:val="24"/>
                    <w:szCs w:val="24"/>
                  </w:rPr>
                </w:pPr>
              </w:p>
            </w:tc>
          </w:tr>
        </w:tbl>
        <w:p w:rsidR="005C0233" w:rsidRDefault="005C0233"/>
        <w:p w:rsidR="005C0233" w:rsidRDefault="009D631F">
          <w:pPr>
            <w:rPr>
              <w:color w:val="808080"/>
              <w:szCs w:val="21"/>
            </w:rPr>
          </w:pPr>
        </w:p>
      </w:sdtContent>
    </w:sdt>
    <w:sdt>
      <w:sdtPr>
        <w:rPr>
          <w:rFonts w:ascii="宋体" w:eastAsia="宋体" w:hAnsi="宋体" w:cs="宋体" w:hint="eastAsia"/>
          <w:b w:val="0"/>
          <w:bCs w:val="0"/>
          <w:kern w:val="0"/>
          <w:szCs w:val="24"/>
        </w:rPr>
        <w:alias w:val="模块:继续涉入的转移金融资产"/>
        <w:tag w:val="_SEC_5a5262029ac34a7e85c0937f092b3722"/>
        <w:id w:val="-2076343882"/>
      </w:sdtPr>
      <w:sdtEndPr>
        <w:rPr>
          <w:rFonts w:ascii="Times New Roman" w:hAnsi="Times New Roman" w:cs="Times New Roman" w:hint="default"/>
          <w:color w:val="808080"/>
          <w:szCs w:val="21"/>
        </w:rPr>
      </w:sdtEndPr>
      <w:sdtContent>
        <w:p w:rsidR="005C0233" w:rsidRDefault="00B455C7">
          <w:pPr>
            <w:pStyle w:val="afc"/>
            <w:numPr>
              <w:ilvl w:val="0"/>
              <w:numId w:val="192"/>
            </w:numPr>
            <w:rPr>
              <w:rFonts w:ascii="宋体" w:eastAsia="宋体" w:hAnsi="宋体" w:cs="宋体"/>
              <w:kern w:val="0"/>
              <w:szCs w:val="24"/>
            </w:rPr>
          </w:pPr>
          <w:r>
            <w:rPr>
              <w:rFonts w:ascii="宋体" w:eastAsia="宋体" w:hAnsi="宋体" w:cs="宋体" w:hint="eastAsia"/>
              <w:kern w:val="0"/>
              <w:szCs w:val="24"/>
            </w:rPr>
            <w:t>继续涉入的转移金融资产</w:t>
          </w:r>
        </w:p>
        <w:sdt>
          <w:sdtPr>
            <w:alias w:val="是否适用：继续涉入的转移金融资产[双击切换]"/>
            <w:tag w:val="_GBC_b604f7fddde64fe6935f4995b9a88a21"/>
            <w:id w:val="-24072702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color w:val="808080"/>
              <w:szCs w:val="21"/>
            </w:rPr>
          </w:pPr>
        </w:p>
      </w:sdtContent>
    </w:sdt>
    <w:sdt>
      <w:sdtPr>
        <w:rPr>
          <w:rFonts w:hint="eastAsia"/>
        </w:rPr>
        <w:alias w:val="模块:其他说明"/>
        <w:tag w:val="_SEC_ba0720990170455b98c7940e43ebb57a"/>
        <w:id w:val="-774478462"/>
      </w:sdtPr>
      <w:sdtEndPr>
        <w:rPr>
          <w:rFonts w:hint="default"/>
          <w:color w:val="808080"/>
          <w:szCs w:val="21"/>
        </w:rPr>
      </w:sdtEndPr>
      <w:sdtContent>
        <w:p w:rsidR="005C0233" w:rsidRDefault="00B455C7">
          <w:r>
            <w:rPr>
              <w:rFonts w:hint="eastAsia"/>
            </w:rPr>
            <w:t>其他说明：</w:t>
          </w:r>
        </w:p>
        <w:sdt>
          <w:sdtPr>
            <w:alias w:val="是否适用：金融资产转移其他说明[双击切换]"/>
            <w:tag w:val="_GBC_205480d73c8a413b9678dd4798b26763"/>
            <w:id w:val="-1940598144"/>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color w:val="808080"/>
              <w:szCs w:val="21"/>
            </w:rPr>
          </w:pPr>
        </w:p>
      </w:sdtContent>
    </w:sdt>
    <w:sdt>
      <w:sdtPr>
        <w:tag w:val="_PLD_fde38f632ebd4d55b67faf3d4ee757e6"/>
        <w:id w:val="2009096089"/>
      </w:sdtPr>
      <w:sdtEndPr/>
      <w:sdtContent>
        <w:p w:rsidR="005C0233" w:rsidRDefault="00B455C7">
          <w:pPr>
            <w:pStyle w:val="2CharCharChar"/>
            <w:numPr>
              <w:ilvl w:val="0"/>
              <w:numId w:val="38"/>
            </w:numPr>
            <w:rPr>
              <w:rFonts w:ascii="宋体" w:hAnsi="宋体"/>
            </w:rPr>
          </w:pPr>
          <w:r>
            <w:rPr>
              <w:rFonts w:hint="eastAsia"/>
            </w:rPr>
            <w:t>公允价值的披露</w:t>
          </w:r>
        </w:p>
      </w:sdtContent>
    </w:sdt>
    <w:bookmarkStart w:id="382" w:name="_Hlk24030209" w:displacedByCustomXml="next"/>
    <w:sdt>
      <w:sdtPr>
        <w:rPr>
          <w:rFonts w:ascii="宋体" w:hAnsi="宋体" w:cs="宋体"/>
          <w:b w:val="0"/>
          <w:bCs w:val="0"/>
          <w:kern w:val="0"/>
          <w:szCs w:val="24"/>
        </w:rPr>
        <w:alias w:val="模块:以公允价值计量的资产和负债的期末公允价值"/>
        <w:tag w:val="_SEC_c2e6f9f8026e4755b0d598a62dfd0d45"/>
        <w:id w:val="-1736308452"/>
      </w:sdtPr>
      <w:sdtEndPr>
        <w:rPr>
          <w:rFonts w:ascii="Times New Roman" w:hAnsi="Times New Roman" w:cs="Times New Roman"/>
          <w:szCs w:val="20"/>
        </w:rPr>
      </w:sdtEndPr>
      <w:sdtContent>
        <w:bookmarkStart w:id="383" w:name="_Hlk10539195" w:displacedByCustomXml="prev"/>
        <w:p w:rsidR="005C0233" w:rsidRDefault="00B455C7">
          <w:pPr>
            <w:pStyle w:val="afb"/>
            <w:numPr>
              <w:ilvl w:val="0"/>
              <w:numId w:val="5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1154684163"/>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以公允价值计量的资产和负债的期末公允价值"/>
              <w:tag w:val="_GBC_2c45ed0b719e4292b6389023b9ce1031"/>
              <w:id w:val="141690571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以公允价值计量的资产和负债的期末公允价值"/>
              <w:tag w:val="_GBC_4c0658ced5d64a5f80dc11bb84ac9dbd"/>
              <w:id w:val="12468499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3"/>
            <w:gridCol w:w="1708"/>
            <w:gridCol w:w="1668"/>
            <w:gridCol w:w="1735"/>
            <w:gridCol w:w="1514"/>
          </w:tblGrid>
          <w:tr w:rsidR="005C0233" w:rsidTr="005C0233">
            <w:trPr>
              <w:trHeight w:val="145"/>
            </w:trPr>
            <w:sdt>
              <w:sdtPr>
                <w:tag w:val="_PLD_163e93b7c897498dae37bc5c38a11afe"/>
                <w:id w:val="578483330"/>
              </w:sdtPr>
              <w:sdtEndPr/>
              <w:sdtContent>
                <w:tc>
                  <w:tcPr>
                    <w:tcW w:w="2423" w:type="dxa"/>
                    <w:vMerge w:val="restart"/>
                    <w:tcBorders>
                      <w:top w:val="single" w:sz="4" w:space="0" w:color="auto"/>
                      <w:left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项目</w:t>
                    </w:r>
                  </w:p>
                </w:tc>
              </w:sdtContent>
            </w:sdt>
            <w:sdt>
              <w:sdtPr>
                <w:tag w:val="_PLD_b8bd62f651414617bea8612c55db30ce"/>
                <w:id w:val="2071454889"/>
              </w:sdtPr>
              <w:sdtEndPr/>
              <w:sdtContent>
                <w:tc>
                  <w:tcPr>
                    <w:tcW w:w="6625" w:type="dxa"/>
                    <w:gridSpan w:val="4"/>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期末公允价值</w:t>
                    </w:r>
                  </w:p>
                </w:tc>
              </w:sdtContent>
            </w:sdt>
          </w:tr>
          <w:tr w:rsidR="005C0233" w:rsidTr="005C0233">
            <w:trPr>
              <w:trHeight w:val="145"/>
            </w:trPr>
            <w:tc>
              <w:tcPr>
                <w:tcW w:w="2423" w:type="dxa"/>
                <w:vMerge/>
                <w:tcBorders>
                  <w:left w:val="single" w:sz="4" w:space="0" w:color="auto"/>
                  <w:bottom w:val="single" w:sz="4" w:space="0" w:color="auto"/>
                  <w:right w:val="single" w:sz="4" w:space="0" w:color="auto"/>
                </w:tcBorders>
                <w:vAlign w:val="center"/>
              </w:tcPr>
              <w:p w:rsidR="005C0233" w:rsidRDefault="005C0233" w:rsidP="005C0233">
                <w:pPr>
                  <w:jc w:val="center"/>
                  <w:outlineLvl w:val="2"/>
                  <w:rPr>
                    <w:rFonts w:cs="Cambria"/>
                    <w:szCs w:val="21"/>
                  </w:rPr>
                </w:pPr>
              </w:p>
            </w:tc>
            <w:sdt>
              <w:sdtPr>
                <w:tag w:val="_PLD_8b204b4b1832494b8312fec08990548b"/>
                <w:id w:val="-1967645431"/>
              </w:sdtPr>
              <w:sdtEndPr/>
              <w:sdtContent>
                <w:tc>
                  <w:tcPr>
                    <w:tcW w:w="170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第一层次公允价值计量</w:t>
                    </w:r>
                  </w:p>
                </w:tc>
              </w:sdtContent>
            </w:sdt>
            <w:sdt>
              <w:sdtPr>
                <w:tag w:val="_PLD_de23a118a4e8435d9b0e1e2e2e494f30"/>
                <w:id w:val="650566591"/>
              </w:sdtPr>
              <w:sdtEndPr/>
              <w:sdtContent>
                <w:tc>
                  <w:tcPr>
                    <w:tcW w:w="166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第二层次公允价值计量</w:t>
                    </w:r>
                  </w:p>
                </w:tc>
              </w:sdtContent>
            </w:sdt>
            <w:sdt>
              <w:sdtPr>
                <w:tag w:val="_PLD_4cb787262d4b4096b0d321ac48721dd2"/>
                <w:id w:val="-1473747562"/>
              </w:sdtPr>
              <w:sdtEndPr/>
              <w:sdtContent>
                <w:tc>
                  <w:tcPr>
                    <w:tcW w:w="173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第三层次公允价值计量</w:t>
                    </w:r>
                  </w:p>
                </w:tc>
              </w:sdtContent>
            </w:sdt>
            <w:sdt>
              <w:sdtPr>
                <w:tag w:val="_PLD_fb89c54d0c8e4fe2990587a96b78b5ca"/>
                <w:id w:val="2098358976"/>
              </w:sdtPr>
              <w:sdtEndPr/>
              <w:sdtContent>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outlineLvl w:val="2"/>
                      <w:rPr>
                        <w:rFonts w:cs="Cambria"/>
                        <w:szCs w:val="21"/>
                      </w:rPr>
                    </w:pPr>
                    <w:r>
                      <w:rPr>
                        <w:rFonts w:cs="Cambria" w:hint="eastAsia"/>
                        <w:szCs w:val="21"/>
                      </w:rPr>
                      <w:t>合计</w:t>
                    </w:r>
                  </w:p>
                </w:tc>
              </w:sdtContent>
            </w:sdt>
          </w:tr>
          <w:tr w:rsidR="005C0233" w:rsidTr="005C0233">
            <w:trPr>
              <w:trHeight w:val="227"/>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rPr>
                    <w:rFonts w:cs="Cambria"/>
                    <w:b/>
                    <w:szCs w:val="21"/>
                  </w:rPr>
                </w:pPr>
                <w:r>
                  <w:rPr>
                    <w:rFonts w:cs="Cambria" w:hint="eastAsia"/>
                    <w:b/>
                    <w:szCs w:val="21"/>
                  </w:rPr>
                  <w:t>一、持续的公允价值计量</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r>
          <w:tr w:rsidR="005C0233" w:rsidTr="005C0233">
            <w:trPr>
              <w:trHeight w:val="240"/>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pPr>
                <w:r>
                  <w:rPr>
                    <w:rFonts w:hint="eastAsia"/>
                  </w:rPr>
                  <w:t>（一）交易性金融资产</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r>
          <w:tr w:rsidR="005C0233" w:rsidTr="005C0233">
            <w:trPr>
              <w:trHeight w:val="240"/>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pPr>
                <w:r>
                  <w:t>1.</w:t>
                </w:r>
                <w:r>
                  <w:t>以公允价值计量且变动计入当期损益的金融资产</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r>
          <w:tr w:rsidR="005C0233" w:rsidTr="005C0233">
            <w:trPr>
              <w:trHeight w:val="240"/>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rPr>
                    <w:rFonts w:cs="Cambria"/>
                    <w:szCs w:val="21"/>
                  </w:rPr>
                </w:pPr>
                <w:r>
                  <w:rPr>
                    <w:rFonts w:cs="Cambria" w:hint="eastAsia"/>
                    <w:szCs w:val="21"/>
                  </w:rPr>
                  <w:t>（</w:t>
                </w:r>
                <w:r>
                  <w:rPr>
                    <w:rFonts w:cs="Cambria"/>
                    <w:szCs w:val="21"/>
                  </w:rPr>
                  <w:t>1</w:t>
                </w:r>
                <w:r>
                  <w:rPr>
                    <w:rFonts w:cs="Cambria" w:hint="eastAsia"/>
                    <w:szCs w:val="21"/>
                  </w:rPr>
                  <w:t>）</w:t>
                </w:r>
                <w:r w:rsidRPr="00A1616C">
                  <w:rPr>
                    <w:rFonts w:cs="Cambria" w:hint="eastAsia"/>
                    <w:szCs w:val="21"/>
                  </w:rPr>
                  <w:t>银行理财</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rsidRPr="00A1616C">
                  <w:rPr>
                    <w:rFonts w:cs="Cambria"/>
                    <w:szCs w:val="21"/>
                  </w:rPr>
                  <w:t>552,344,794.51</w:t>
                </w:r>
              </w:p>
            </w:tc>
          </w:tr>
          <w:tr w:rsidR="005C0233" w:rsidTr="005C0233">
            <w:trPr>
              <w:trHeight w:val="799"/>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rPr>
                    <w:rFonts w:cs="Cambria"/>
                    <w:szCs w:val="21"/>
                  </w:rPr>
                </w:pPr>
                <w:r>
                  <w:t>（二）应收款项融资</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t>77,427,787.15</w:t>
                </w: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t>77,427,787.15</w:t>
                </w:r>
              </w:p>
            </w:tc>
          </w:tr>
          <w:tr w:rsidR="005C0233" w:rsidTr="005C0233">
            <w:trPr>
              <w:trHeight w:val="240"/>
            </w:trPr>
            <w:tc>
              <w:tcPr>
                <w:tcW w:w="242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outlineLvl w:val="2"/>
                  <w:rPr>
                    <w:rFonts w:cs="Cambria"/>
                    <w:szCs w:val="21"/>
                  </w:rPr>
                </w:pPr>
                <w:r>
                  <w:t>持续以公允价值计量的负债总额</w:t>
                </w:r>
              </w:p>
            </w:tc>
            <w:tc>
              <w:tcPr>
                <w:tcW w:w="170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outlineLvl w:val="2"/>
                  <w:rPr>
                    <w:rFonts w:cs="Cambria"/>
                    <w:szCs w:val="21"/>
                  </w:rPr>
                </w:pPr>
              </w:p>
            </w:tc>
            <w:tc>
              <w:tcPr>
                <w:tcW w:w="166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t>552,344,794.51</w:t>
                </w:r>
              </w:p>
            </w:tc>
            <w:tc>
              <w:tcPr>
                <w:tcW w:w="173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t>77,427,787.15</w:t>
                </w: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outlineLvl w:val="2"/>
                  <w:rPr>
                    <w:rFonts w:cs="Cambria"/>
                    <w:szCs w:val="21"/>
                  </w:rPr>
                </w:pPr>
                <w:r>
                  <w:t>629,772,581.66</w:t>
                </w:r>
              </w:p>
            </w:tc>
          </w:tr>
        </w:tbl>
        <w:p w:rsidR="005C0233" w:rsidRDefault="009D631F"/>
      </w:sdtContent>
    </w:sdt>
    <w:bookmarkEnd w:id="383" w:displacedByCustomXml="next"/>
    <w:bookmarkEnd w:id="382" w:displacedByCustomXml="next"/>
    <w:sdt>
      <w:sdtPr>
        <w:rPr>
          <w:rFonts w:ascii="宋体" w:hAnsi="宋体" w:cs="Arial" w:hint="eastAsia"/>
          <w:b w:val="0"/>
          <w:bCs w:val="0"/>
          <w:kern w:val="0"/>
          <w:szCs w:val="21"/>
        </w:rPr>
        <w:alias w:val="模块:持续和非持续第一层次公允价值计量项目市价的确定依据"/>
        <w:tag w:val="_GBC_9cf59ced96b14247921100dffef5784f"/>
        <w:id w:val="-157307712"/>
      </w:sdtPr>
      <w:sdtEndPr>
        <w:rPr>
          <w:rFonts w:ascii="Times New Roman" w:hAnsi="Times New Roman" w:cs="Cambria"/>
          <w:b/>
        </w:rPr>
      </w:sdtEndPr>
      <w:sdtContent>
        <w:p w:rsidR="005C0233" w:rsidRDefault="00B455C7">
          <w:pPr>
            <w:pStyle w:val="afb"/>
            <w:numPr>
              <w:ilvl w:val="0"/>
              <w:numId w:val="53"/>
            </w:numPr>
          </w:pPr>
          <w:r>
            <w:rPr>
              <w:rFonts w:hint="eastAsia"/>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160230463"/>
          </w:sdtPr>
          <w:sdtEndPr/>
          <w:sdtContent>
            <w:p w:rsidR="005C0233" w:rsidRDefault="00B455C7">
              <w:pPr>
                <w:rPr>
                  <w:rFonts w:cs="Arial"/>
                  <w:szCs w:val="21"/>
                </w:rPr>
              </w:pPr>
              <w:r>
                <w:rPr>
                  <w:rFonts w:ascii="宋体" w:hAnsi="宋体" w:cs="Arial"/>
                  <w:szCs w:val="21"/>
                </w:rPr>
                <w:fldChar w:fldCharType="begin"/>
              </w:r>
              <w:r>
                <w:rPr>
                  <w:rFonts w:ascii="宋体" w:hAnsi="宋体" w:cs="Arial"/>
                  <w:szCs w:val="21"/>
                </w:rPr>
                <w:instrText xml:space="preserve"> </w:instrText>
              </w:r>
              <w:r>
                <w:rPr>
                  <w:rFonts w:ascii="宋体" w:hAnsi="宋体" w:cs="Arial" w:hint="eastAsia"/>
                  <w:szCs w:val="21"/>
                </w:rPr>
                <w:instrText xml:space="preserve">MACROBUTTON  SnrToggleCheckbox √适用 </w:instrText>
              </w:r>
              <w:r>
                <w:rPr>
                  <w:rFonts w:ascii="宋体" w:hAnsi="宋体" w:cs="Arial"/>
                  <w:szCs w:val="21"/>
                </w:rPr>
                <w:instrText xml:space="preserve"> </w:instrText>
              </w:r>
              <w:r>
                <w:rPr>
                  <w:rFonts w:ascii="宋体" w:hAnsi="宋体" w:cs="Arial"/>
                  <w:szCs w:val="21"/>
                </w:rPr>
                <w:fldChar w:fldCharType="end"/>
              </w:r>
              <w:r>
                <w:rPr>
                  <w:rFonts w:ascii="宋体" w:hAnsi="宋体" w:cs="Arial"/>
                  <w:szCs w:val="21"/>
                </w:rPr>
                <w:fldChar w:fldCharType="begin"/>
              </w:r>
              <w:r>
                <w:rPr>
                  <w:rFonts w:ascii="宋体" w:hAnsi="宋体" w:cs="Arial"/>
                  <w:szCs w:val="21"/>
                </w:rPr>
                <w:instrText xml:space="preserve"> MACROBUTTON  SnrToggleCheckbox □不适用 </w:instrText>
              </w:r>
              <w:r>
                <w:rPr>
                  <w:rFonts w:ascii="宋体" w:hAnsi="宋体" w:cs="Arial"/>
                  <w:szCs w:val="21"/>
                </w:rPr>
                <w:fldChar w:fldCharType="end"/>
              </w:r>
            </w:p>
          </w:sdtContent>
        </w:sdt>
        <w:p w:rsidR="005C0233" w:rsidRDefault="009D631F">
          <w:pPr>
            <w:rPr>
              <w:rFonts w:cs="Arial"/>
              <w:szCs w:val="21"/>
            </w:rPr>
          </w:pPr>
          <w:sdt>
            <w:sdtPr>
              <w:rPr>
                <w:rFonts w:cs="Arial" w:hint="eastAsia"/>
                <w:szCs w:val="21"/>
              </w:rPr>
              <w:alias w:val="持续和非持续第一层次公允价值计量项目市价的确定依据"/>
              <w:tag w:val="_GBC_8db65a2ca59047da919942f97cfc594e"/>
              <w:id w:val="-984389039"/>
            </w:sdtPr>
            <w:sdtEndPr/>
            <w:sdtContent>
              <w:r w:rsidR="00B455C7" w:rsidRPr="00F74554">
                <w:rPr>
                  <w:rFonts w:cs="Arial" w:hint="eastAsia"/>
                  <w:szCs w:val="21"/>
                </w:rPr>
                <w:t>第一层次输入值是在计量日能够取得的相同资产或负债在活跃市场上未经调整的报价。</w:t>
              </w:r>
            </w:sdtContent>
          </w:sdt>
        </w:p>
        <w:p w:rsidR="005C0233" w:rsidRDefault="009D631F">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830812347"/>
      </w:sdtPr>
      <w:sdtEndPr>
        <w:rPr>
          <w:rFonts w:ascii="Times New Roman" w:hAnsi="Times New Roman" w:cs="Cambria" w:hint="default"/>
          <w:kern w:val="2"/>
        </w:rPr>
      </w:sdtEndPr>
      <w:sdtContent>
        <w:p w:rsidR="005C0233" w:rsidRDefault="00B455C7">
          <w:pPr>
            <w:pStyle w:val="afb"/>
            <w:numPr>
              <w:ilvl w:val="0"/>
              <w:numId w:val="53"/>
            </w:numPr>
          </w:pPr>
          <w:r>
            <w:rPr>
              <w:rFonts w:hint="eastAsia"/>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722435185"/>
          </w:sdtPr>
          <w:sdtEndPr/>
          <w:sdtContent>
            <w:p w:rsidR="005C0233" w:rsidRDefault="00B455C7">
              <w:pPr>
                <w:tabs>
                  <w:tab w:val="left" w:pos="1134"/>
                </w:tabs>
                <w:rPr>
                  <w:rFonts w:cs="Cambria"/>
                  <w:szCs w:val="21"/>
                </w:rPr>
              </w:pPr>
              <w:r>
                <w:rPr>
                  <w:rFonts w:ascii="宋体" w:hAnsi="宋体" w:cs="Cambria"/>
                  <w:szCs w:val="21"/>
                </w:rPr>
                <w:fldChar w:fldCharType="begin"/>
              </w:r>
              <w:r>
                <w:rPr>
                  <w:rFonts w:ascii="宋体" w:hAnsi="宋体" w:cs="Cambria"/>
                  <w:szCs w:val="21"/>
                </w:rPr>
                <w:instrText xml:space="preserve"> </w:instrText>
              </w:r>
              <w:r>
                <w:rPr>
                  <w:rFonts w:ascii="宋体" w:hAnsi="宋体" w:cs="Cambria" w:hint="eastAsia"/>
                  <w:szCs w:val="21"/>
                </w:rPr>
                <w:instrText xml:space="preserve">MACROBUTTON  SnrToggleCheckbox √适用 </w:instrText>
              </w:r>
              <w:r>
                <w:rPr>
                  <w:rFonts w:ascii="宋体" w:hAnsi="宋体" w:cs="Cambria"/>
                  <w:szCs w:val="21"/>
                </w:rPr>
                <w:instrText xml:space="preserve"> </w:instrText>
              </w:r>
              <w:r>
                <w:rPr>
                  <w:rFonts w:ascii="宋体" w:hAnsi="宋体" w:cs="Cambria"/>
                  <w:szCs w:val="21"/>
                </w:rPr>
                <w:fldChar w:fldCharType="end"/>
              </w:r>
              <w:r>
                <w:rPr>
                  <w:rFonts w:ascii="宋体" w:hAnsi="宋体" w:cs="Cambria"/>
                  <w:szCs w:val="21"/>
                </w:rPr>
                <w:fldChar w:fldCharType="begin"/>
              </w:r>
              <w:r>
                <w:rPr>
                  <w:rFonts w:ascii="宋体" w:hAnsi="宋体" w:cs="Cambria"/>
                  <w:szCs w:val="21"/>
                </w:rPr>
                <w:instrText xml:space="preserve"> MACROBUTTON  SnrToggleCheckbox □不适用 </w:instrText>
              </w:r>
              <w:r>
                <w:rPr>
                  <w:rFonts w:ascii="宋体" w:hAnsi="宋体" w:cs="Cambria"/>
                  <w:szCs w:val="21"/>
                </w:rPr>
                <w:fldChar w:fldCharType="end"/>
              </w:r>
            </w:p>
          </w:sdtContent>
        </w:sdt>
        <w:sdt>
          <w:sdtPr>
            <w:rPr>
              <w:rFonts w:cs="Cambria"/>
            </w:rPr>
            <w:alias w:val="持续和非持续第二层次公允价值计量项目，采用的估值技术和重要参数的定性及定量信息"/>
            <w:tag w:val="_GBC_406ac04d46a9411bb4890572e539e6ca"/>
            <w:id w:val="-16853341"/>
          </w:sdtPr>
          <w:sdtEndPr/>
          <w:sdtContent>
            <w:p w:rsidR="005C0233" w:rsidRDefault="00B455C7" w:rsidP="005C0233">
              <w:pPr>
                <w:pStyle w:val="afff4"/>
                <w:spacing w:before="19" w:line="218" w:lineRule="auto"/>
                <w:ind w:left="37"/>
                <w:rPr>
                  <w:rFonts w:cs="Cambria"/>
                </w:rPr>
              </w:pPr>
              <w:r w:rsidRPr="00F74554">
                <w:rPr>
                  <w:rFonts w:hint="eastAsia"/>
                </w:rPr>
                <w:t>期末理财产品按照理财产品类型及收益率预测未来现金流量作为公允价值；公司其他非流动金融资产公允价值根据被投资单位最近一轮融资入股价格或根据被投资单位可比公司市盈率、市净率确定。</w:t>
              </w:r>
            </w:p>
          </w:sdtContent>
        </w:sdt>
      </w:sdtContent>
    </w:sdt>
    <w:p w:rsidR="005C0233" w:rsidRDefault="005C0233">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976792652"/>
      </w:sdtPr>
      <w:sdtEndPr>
        <w:rPr>
          <w:rFonts w:ascii="Times New Roman" w:hAnsi="Times New Roman" w:cs="Cambria"/>
          <w:color w:val="808080"/>
        </w:rPr>
      </w:sdtEndPr>
      <w:sdtContent>
        <w:p w:rsidR="005C0233" w:rsidRDefault="00B455C7">
          <w:pPr>
            <w:pStyle w:val="afb"/>
            <w:numPr>
              <w:ilvl w:val="0"/>
              <w:numId w:val="53"/>
            </w:numPr>
          </w:pPr>
          <w:r>
            <w:rPr>
              <w:rFonts w:hint="eastAsia"/>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704438589"/>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1296985646"/>
          </w:sdtPr>
          <w:sdtEndPr/>
          <w:sdtContent>
            <w:p w:rsidR="005C0233" w:rsidRDefault="00B455C7">
              <w:pPr>
                <w:rPr>
                  <w:szCs w:val="21"/>
                </w:rPr>
              </w:pPr>
              <w:r w:rsidRPr="00465E4E">
                <w:rPr>
                  <w:rFonts w:hint="eastAsia"/>
                  <w:szCs w:val="21"/>
                </w:rPr>
                <w:t>应收款项融资因其剩余期限较短，账面价值与公允价值接近，采用票面金额作为公允价值。</w:t>
              </w:r>
            </w:p>
          </w:sdtContent>
        </w:sdt>
        <w:p w:rsidR="005C0233" w:rsidRDefault="009D631F">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686444721"/>
      </w:sdtPr>
      <w:sdtEndPr>
        <w:rPr>
          <w:rFonts w:ascii="Times New Roman" w:hAnsi="Times New Roman" w:cs="Cambria"/>
          <w:color w:val="808080"/>
          <w:szCs w:val="21"/>
        </w:rPr>
      </w:sdtEndPr>
      <w:sdtContent>
        <w:p w:rsidR="005C0233" w:rsidRDefault="00B455C7">
          <w:pPr>
            <w:pStyle w:val="afb"/>
            <w:numPr>
              <w:ilvl w:val="0"/>
              <w:numId w:val="5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35263995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478337566"/>
      </w:sdtPr>
      <w:sdtEndPr>
        <w:rPr>
          <w:rFonts w:ascii="Times New Roman" w:hAnsi="Times New Roman" w:cs="Cambria"/>
          <w:szCs w:val="21"/>
        </w:rPr>
      </w:sdtEndPr>
      <w:sdtContent>
        <w:p w:rsidR="005C0233" w:rsidRDefault="00B455C7">
          <w:pPr>
            <w:pStyle w:val="afb"/>
            <w:numPr>
              <w:ilvl w:val="0"/>
              <w:numId w:val="5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66227468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629586182"/>
      </w:sdtPr>
      <w:sdtEndPr>
        <w:rPr>
          <w:rFonts w:ascii="Times New Roman" w:hAnsi="Times New Roman" w:cstheme="minorBidi"/>
          <w:szCs w:val="21"/>
        </w:rPr>
      </w:sdtEndPr>
      <w:sdtContent>
        <w:p w:rsidR="005C0233" w:rsidRDefault="00B455C7">
          <w:pPr>
            <w:pStyle w:val="afb"/>
            <w:numPr>
              <w:ilvl w:val="0"/>
              <w:numId w:val="5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210148282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893702064"/>
      </w:sdtPr>
      <w:sdtEndPr>
        <w:rPr>
          <w:rFonts w:ascii="Times New Roman" w:hAnsi="Times New Roman"/>
        </w:rPr>
      </w:sdtEndPr>
      <w:sdtContent>
        <w:p w:rsidR="005C0233" w:rsidRDefault="00B455C7">
          <w:pPr>
            <w:pStyle w:val="afb"/>
            <w:numPr>
              <w:ilvl w:val="0"/>
              <w:numId w:val="53"/>
            </w:numPr>
          </w:pPr>
          <w:r>
            <w:rPr>
              <w:rFonts w:hint="eastAsia"/>
            </w:rPr>
            <w:t>不以公允价值计量的金融资产和金融负债的公允价值情况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889884664"/>
          </w:sdtPr>
          <w:sdtEndPr/>
          <w:sdtContent>
            <w:p w:rsidR="005C0233" w:rsidRDefault="00B455C7" w:rsidP="005C0233">
              <w:pPr>
                <w:rPr>
                  <w:rFonts w:cstheme="minorBidi"/>
                  <w:szCs w:val="21"/>
                </w:rPr>
              </w:pPr>
              <w:r>
                <w:rPr>
                  <w:rFonts w:ascii="宋体" w:hAnsi="宋体" w:cstheme="minorBidi"/>
                  <w:szCs w:val="21"/>
                </w:rPr>
                <w:fldChar w:fldCharType="begin"/>
              </w:r>
              <w:r>
                <w:rPr>
                  <w:rFonts w:ascii="宋体" w:hAnsi="宋体" w:cstheme="minorBidi"/>
                  <w:szCs w:val="21"/>
                </w:rPr>
                <w:instrText xml:space="preserve"> MACROBUTTON  SnrToggleCheckbox □适用  </w:instrText>
              </w:r>
              <w:r>
                <w:rPr>
                  <w:rFonts w:ascii="宋体" w:hAnsi="宋体" w:cstheme="minorBidi"/>
                  <w:szCs w:val="21"/>
                </w:rPr>
                <w:fldChar w:fldCharType="end"/>
              </w:r>
              <w:r>
                <w:rPr>
                  <w:rFonts w:ascii="宋体" w:hAnsi="宋体" w:cstheme="minorBidi"/>
                  <w:szCs w:val="21"/>
                </w:rPr>
                <w:fldChar w:fldCharType="begin"/>
              </w:r>
              <w:r>
                <w:rPr>
                  <w:rFonts w:ascii="宋体" w:hAnsi="宋体" w:cstheme="minorBidi"/>
                  <w:szCs w:val="21"/>
                </w:rPr>
                <w:instrText xml:space="preserve"> MACROBUTTON  SnrToggleCheckbox √不适用 </w:instrText>
              </w:r>
              <w:r>
                <w:rPr>
                  <w:rFonts w:ascii="宋体" w:hAnsi="宋体" w:cstheme="minorBidi"/>
                  <w:szCs w:val="21"/>
                </w:rPr>
                <w:fldChar w:fldCharType="end"/>
              </w:r>
            </w:p>
          </w:sdtContent>
        </w:sdt>
      </w:sdtContent>
    </w:sdt>
    <w:p w:rsidR="005C0233" w:rsidRDefault="005C0233">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983374715"/>
      </w:sdtPr>
      <w:sdtEndPr>
        <w:rPr>
          <w:rFonts w:ascii="Times New Roman" w:hAnsi="Times New Roman" w:cs="Times New Roman"/>
        </w:rPr>
      </w:sdtEndPr>
      <w:sdtContent>
        <w:p w:rsidR="005C0233" w:rsidRDefault="00B455C7">
          <w:pPr>
            <w:pStyle w:val="afb"/>
            <w:numPr>
              <w:ilvl w:val="0"/>
              <w:numId w:val="53"/>
            </w:numPr>
          </w:pPr>
          <w:r>
            <w:rPr>
              <w:rFonts w:hint="eastAsia"/>
            </w:rPr>
            <w:t>其他</w:t>
          </w:r>
        </w:p>
        <w:sdt>
          <w:sdtPr>
            <w:rPr>
              <w:rFonts w:hint="eastAsia"/>
              <w:szCs w:val="21"/>
            </w:rPr>
            <w:alias w:val="是否适用：公允价值其他需要披露的事项[双击切换]"/>
            <w:tag w:val="_GBC_face0919374341aba02b14f2247ac908"/>
            <w:id w:val="-65422504"/>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tag w:val="_PLD_3ae1909ee4a1483eb8a0cdccb5061b4a"/>
        <w:id w:val="-1513297799"/>
      </w:sdtPr>
      <w:sdtEndPr/>
      <w:sdtContent>
        <w:p w:rsidR="005C0233" w:rsidRDefault="00B455C7">
          <w:pPr>
            <w:pStyle w:val="2CharCharChar"/>
            <w:numPr>
              <w:ilvl w:val="0"/>
              <w:numId w:val="38"/>
            </w:numPr>
            <w:rPr>
              <w:rFonts w:ascii="宋体" w:hAnsi="宋体"/>
            </w:rPr>
          </w:pPr>
          <w:r>
            <w:rPr>
              <w:rFonts w:hint="eastAsia"/>
            </w:rPr>
            <w:t>关联方及关联交易</w:t>
          </w:r>
        </w:p>
      </w:sdtContent>
    </w:sdt>
    <w:sdt>
      <w:sdtPr>
        <w:rPr>
          <w:rFonts w:ascii="宋体" w:hAnsi="宋体" w:cs="宋体" w:hint="eastAsia"/>
          <w:b w:val="0"/>
          <w:bCs w:val="0"/>
          <w:kern w:val="0"/>
          <w:szCs w:val="24"/>
        </w:rPr>
        <w:alias w:val="模块:本企业的母公司情况"/>
        <w:tag w:val="_GBC_29e1f7491caa4c3e96eef8c84532de84"/>
        <w:id w:val="1795941690"/>
      </w:sdtPr>
      <w:sdtEndPr>
        <w:rPr>
          <w:rFonts w:ascii="Times New Roman" w:hAnsi="Times New Roman" w:cs="Cambria"/>
          <w:szCs w:val="21"/>
        </w:rPr>
      </w:sdtEndPr>
      <w:sdtContent>
        <w:p w:rsidR="005C0233" w:rsidRDefault="00B455C7">
          <w:pPr>
            <w:pStyle w:val="afb"/>
            <w:numPr>
              <w:ilvl w:val="0"/>
              <w:numId w:val="54"/>
            </w:numPr>
          </w:pPr>
          <w:r>
            <w:rPr>
              <w:rFonts w:hint="eastAsia"/>
            </w:rPr>
            <w:t>本企业的母公司情况</w:t>
          </w:r>
        </w:p>
        <w:sdt>
          <w:sdtPr>
            <w:rPr>
              <w:rFonts w:hint="eastAsia"/>
            </w:rPr>
            <w:alias w:val="是否适用：本企业的母公司情况[双击切换]"/>
            <w:tag w:val="_GBC_fe5dd4a2c9ad405db72189e05b735e0c"/>
            <w:id w:val="-415400677"/>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财务附注：本企业的母公司情况"/>
              <w:tag w:val="_GBC_4bdd8b08e4ce41af93512866e6012a92"/>
              <w:id w:val="-70217624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币种：</w:t>
          </w:r>
          <w:sdt>
            <w:sdtPr>
              <w:rPr>
                <w:rFonts w:hint="eastAsia"/>
              </w:rPr>
              <w:alias w:val="币种：财务附注：本企业的母公司情况"/>
              <w:tag w:val="_GBC_8b4816800b024cd884a92208e149b0bf"/>
              <w:id w:val="129717834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32"/>
            <w:gridCol w:w="1462"/>
            <w:gridCol w:w="1462"/>
            <w:gridCol w:w="1681"/>
            <w:gridCol w:w="1815"/>
          </w:tblGrid>
          <w:tr w:rsidR="005C0233" w:rsidTr="005C0233">
            <w:trPr>
              <w:trHeight w:val="842"/>
            </w:trPr>
            <w:sdt>
              <w:sdtPr>
                <w:tag w:val="_PLD_78501cc34b694302b18c1ea75399510e"/>
                <w:id w:val="609011074"/>
              </w:sdtPr>
              <w:sdtEndPr/>
              <w:sdtContent>
                <w:tc>
                  <w:tcPr>
                    <w:tcW w:w="13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母公司名称</w:t>
                    </w:r>
                  </w:p>
                </w:tc>
              </w:sdtContent>
            </w:sdt>
            <w:sdt>
              <w:sdtPr>
                <w:tag w:val="_PLD_9cf29fdb6dc54a2ca1191c007bb19ceb"/>
                <w:id w:val="1889998858"/>
              </w:sdtPr>
              <w:sdtEndPr/>
              <w:sdtContent>
                <w:tc>
                  <w:tcPr>
                    <w:tcW w:w="12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注册地</w:t>
                    </w:r>
                  </w:p>
                </w:tc>
              </w:sdtContent>
            </w:sdt>
            <w:sdt>
              <w:sdtPr>
                <w:tag w:val="_PLD_738e924675434f8ea1a19e9f01f12c6a"/>
                <w:id w:val="-2003113885"/>
              </w:sdtPr>
              <w:sdtEndPr/>
              <w:sdtContent>
                <w:tc>
                  <w:tcPr>
                    <w:tcW w:w="146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业务性质</w:t>
                    </w:r>
                  </w:p>
                </w:tc>
              </w:sdtContent>
            </w:sdt>
            <w:sdt>
              <w:sdtPr>
                <w:tag w:val="_PLD_8f8ae05947724183906b020ada85e914"/>
                <w:id w:val="-1671474078"/>
              </w:sdtPr>
              <w:sdtEndPr/>
              <w:sdtContent>
                <w:tc>
                  <w:tcPr>
                    <w:tcW w:w="146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注册资本</w:t>
                    </w:r>
                  </w:p>
                </w:tc>
              </w:sdtContent>
            </w:sdt>
            <w:sdt>
              <w:sdtPr>
                <w:tag w:val="_PLD_41f7f469dbcc4ee39514954cb008b0a4"/>
                <w:id w:val="-2113656708"/>
              </w:sdtPr>
              <w:sdtEndPr/>
              <w:sdtContent>
                <w:tc>
                  <w:tcPr>
                    <w:tcW w:w="168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709911999"/>
              </w:sdtPr>
              <w:sdtEndPr/>
              <w:sdtContent>
                <w:tc>
                  <w:tcPr>
                    <w:tcW w:w="181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母公司对本企业的表决权比例</w:t>
                    </w:r>
                    <w:r>
                      <w:rPr>
                        <w:rFonts w:cs="Cambria"/>
                        <w:szCs w:val="21"/>
                      </w:rPr>
                      <w:t>(%)</w:t>
                    </w:r>
                  </w:p>
                </w:tc>
              </w:sdtContent>
            </w:sdt>
          </w:tr>
          <w:tr w:rsidR="005C0233" w:rsidTr="005C0233">
            <w:trPr>
              <w:trHeight w:val="255"/>
            </w:trPr>
            <w:tc>
              <w:tcPr>
                <w:tcW w:w="13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安徽省皖北煤电集团有限责任公司</w:t>
                </w:r>
              </w:p>
            </w:tc>
            <w:tc>
              <w:tcPr>
                <w:tcW w:w="12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安徽省宿州市</w:t>
                </w:r>
              </w:p>
            </w:tc>
            <w:tc>
              <w:tcPr>
                <w:tcW w:w="146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工业</w:t>
                </w:r>
              </w:p>
            </w:tc>
            <w:tc>
              <w:tcPr>
                <w:tcW w:w="146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cs="Cambria"/>
                    <w:szCs w:val="21"/>
                  </w:rPr>
                </w:pPr>
                <w:r w:rsidRPr="00400E9A">
                  <w:t>300,000.00</w:t>
                </w:r>
              </w:p>
            </w:tc>
            <w:tc>
              <w:tcPr>
                <w:tcW w:w="168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cs="Cambria"/>
                    <w:szCs w:val="21"/>
                  </w:rPr>
                </w:pPr>
                <w:r>
                  <w:t>54.96</w:t>
                </w:r>
              </w:p>
            </w:tc>
            <w:tc>
              <w:tcPr>
                <w:tcW w:w="181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cs="Cambria"/>
                    <w:szCs w:val="21"/>
                  </w:rPr>
                </w:pPr>
                <w:r>
                  <w:t>54.96</w:t>
                </w:r>
              </w:p>
            </w:tc>
          </w:tr>
        </w:tbl>
        <w:p w:rsidR="005C0233" w:rsidRDefault="005C0233"/>
        <w:p w:rsidR="005C0233" w:rsidRDefault="00B455C7">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14647811"/>
          </w:sdtPr>
          <w:sdtEndPr/>
          <w:sdtContent>
            <w:p w:rsidR="005C0233" w:rsidRDefault="00B455C7">
              <w:pPr>
                <w:tabs>
                  <w:tab w:val="left" w:pos="1134"/>
                </w:tabs>
                <w:rPr>
                  <w:rFonts w:cs="Cambria"/>
                  <w:szCs w:val="21"/>
                </w:rPr>
              </w:pPr>
              <w:r w:rsidRPr="008D7AF4">
                <w:rPr>
                  <w:rFonts w:cs="Cambria" w:hint="eastAsia"/>
                  <w:szCs w:val="21"/>
                </w:rPr>
                <w:t>截至</w:t>
              </w:r>
              <w:r w:rsidRPr="008D7AF4">
                <w:rPr>
                  <w:rFonts w:cs="Cambria" w:hint="eastAsia"/>
                  <w:szCs w:val="21"/>
                </w:rPr>
                <w:t>2025</w:t>
              </w:r>
              <w:r w:rsidRPr="008D7AF4">
                <w:rPr>
                  <w:rFonts w:cs="Cambria" w:hint="eastAsia"/>
                  <w:szCs w:val="21"/>
                </w:rPr>
                <w:t>年</w:t>
              </w:r>
              <w:r w:rsidRPr="008D7AF4">
                <w:rPr>
                  <w:rFonts w:cs="Cambria" w:hint="eastAsia"/>
                  <w:szCs w:val="21"/>
                </w:rPr>
                <w:t>12</w:t>
              </w:r>
              <w:r w:rsidRPr="008D7AF4">
                <w:rPr>
                  <w:rFonts w:cs="Cambria" w:hint="eastAsia"/>
                  <w:szCs w:val="21"/>
                </w:rPr>
                <w:t>月</w:t>
              </w:r>
              <w:r w:rsidRPr="008D7AF4">
                <w:rPr>
                  <w:rFonts w:cs="Cambria" w:hint="eastAsia"/>
                  <w:szCs w:val="21"/>
                </w:rPr>
                <w:t>31</w:t>
              </w:r>
              <w:r w:rsidRPr="008D7AF4">
                <w:rPr>
                  <w:rFonts w:cs="Cambria" w:hint="eastAsia"/>
                  <w:szCs w:val="21"/>
                </w:rPr>
                <w:t>日，安徽省皖北煤电集团有限责任公司持有公司</w:t>
              </w:r>
              <w:r w:rsidRPr="008D7AF4">
                <w:rPr>
                  <w:rFonts w:cs="Cambria" w:hint="eastAsia"/>
                  <w:szCs w:val="21"/>
                </w:rPr>
                <w:t>659,538,889.00</w:t>
              </w:r>
              <w:r w:rsidRPr="008D7AF4">
                <w:rPr>
                  <w:rFonts w:cs="Cambria" w:hint="eastAsia"/>
                  <w:szCs w:val="21"/>
                </w:rPr>
                <w:t>股，占公司股本的</w:t>
              </w:r>
              <w:r w:rsidRPr="008D7AF4">
                <w:rPr>
                  <w:rFonts w:cs="Cambria" w:hint="eastAsia"/>
                  <w:szCs w:val="21"/>
                </w:rPr>
                <w:t>54.96%</w:t>
              </w:r>
              <w:r w:rsidRPr="008D7AF4">
                <w:rPr>
                  <w:rFonts w:cs="Cambria" w:hint="eastAsia"/>
                  <w:szCs w:val="21"/>
                </w:rPr>
                <w:t>。</w:t>
              </w:r>
            </w:p>
          </w:sdtContent>
        </w:sdt>
        <w:p w:rsidR="005C0233" w:rsidRDefault="00B455C7">
          <w:pPr>
            <w:rPr>
              <w:szCs w:val="21"/>
            </w:rPr>
          </w:pPr>
          <w:r>
            <w:rPr>
              <w:rFonts w:hint="eastAsia"/>
              <w:szCs w:val="21"/>
            </w:rPr>
            <w:t>本企业最终控制方是</w:t>
          </w:r>
          <w:sdt>
            <w:sdtPr>
              <w:rPr>
                <w:rFonts w:hint="eastAsia"/>
                <w:szCs w:val="21"/>
              </w:rPr>
              <w:alias w:val="本企业最终控制方"/>
              <w:tag w:val="_GBC_951a676520994ab7a3822c5f58c20b7d"/>
              <w:id w:val="-921798882"/>
            </w:sdtPr>
            <w:sdtEndPr/>
            <w:sdtContent>
              <w:r>
                <w:rPr>
                  <w:spacing w:val="-1"/>
                </w:rPr>
                <w:t>安徽省国资委</w:t>
              </w:r>
            </w:sdtContent>
          </w:sdt>
        </w:p>
        <w:p w:rsidR="005C0233" w:rsidRDefault="00B455C7">
          <w:pPr>
            <w:rPr>
              <w:szCs w:val="21"/>
            </w:rPr>
          </w:pPr>
          <w:r>
            <w:rPr>
              <w:rFonts w:hint="eastAsia"/>
              <w:szCs w:val="21"/>
            </w:rPr>
            <w:t>其他说明：</w:t>
          </w:r>
        </w:p>
        <w:sdt>
          <w:sdtPr>
            <w:rPr>
              <w:szCs w:val="21"/>
            </w:rPr>
            <w:alias w:val="本企业的母公司情况的其他说明"/>
            <w:tag w:val="_GBC_72b4ca7a02944263a74be4174baff4cf"/>
            <w:id w:val="225275146"/>
          </w:sdtPr>
          <w:sdtEndPr/>
          <w:sdtContent>
            <w:p w:rsidR="005C0233" w:rsidRDefault="00B455C7">
              <w:pPr>
                <w:rPr>
                  <w:szCs w:val="21"/>
                </w:rPr>
              </w:pPr>
              <w:r>
                <w:rPr>
                  <w:rFonts w:hint="eastAsia"/>
                  <w:szCs w:val="21"/>
                </w:rPr>
                <w:t>无</w:t>
              </w:r>
            </w:p>
          </w:sdtContent>
        </w:sdt>
      </w:sdtContent>
    </w:sdt>
    <w:sdt>
      <w:sdtPr>
        <w:rPr>
          <w:rFonts w:ascii="宋体" w:hAnsi="宋体" w:cs="Arial" w:hint="eastAsia"/>
          <w:b w:val="0"/>
          <w:bCs w:val="0"/>
          <w:kern w:val="0"/>
          <w:szCs w:val="21"/>
        </w:rPr>
        <w:alias w:val="模块:本企业的子公司情况"/>
        <w:tag w:val="_GBC_244a434a920446c1838410fee0ac8ba8"/>
        <w:id w:val="-300464206"/>
      </w:sdtPr>
      <w:sdtEndPr>
        <w:rPr>
          <w:rFonts w:ascii="Times New Roman" w:hAnsi="Times New Roman" w:cs="Cambria"/>
        </w:rPr>
      </w:sdtEndPr>
      <w:sdtContent>
        <w:p w:rsidR="005C0233" w:rsidRDefault="00B455C7">
          <w:pPr>
            <w:pStyle w:val="afb"/>
            <w:numPr>
              <w:ilvl w:val="0"/>
              <w:numId w:val="54"/>
            </w:numPr>
          </w:pPr>
          <w:r>
            <w:rPr>
              <w:rFonts w:hint="eastAsia"/>
            </w:rPr>
            <w:t>本企业的子公司情况</w:t>
          </w:r>
        </w:p>
        <w:sdt>
          <w:sdtPr>
            <w:rPr>
              <w:kern w:val="0"/>
              <w:szCs w:val="20"/>
            </w:rPr>
            <w:tag w:val="_PLD_00c8de6cd52c482b84acaf1117812c2c"/>
            <w:id w:val="1558897652"/>
          </w:sdtPr>
          <w:sdtEndPr/>
          <w:sdtContent>
            <w:p w:rsidR="005C0233" w:rsidRDefault="00B455C7" w:rsidP="005C0233">
              <w:pPr>
                <w:pStyle w:val="afff4"/>
                <w:spacing w:before="157" w:line="220" w:lineRule="auto"/>
                <w:ind w:left="37"/>
              </w:pPr>
              <w:r>
                <w:rPr>
                  <w:rFonts w:hint="eastAsia"/>
                </w:rPr>
                <w:t>本企业子公司的情况详见附</w:t>
              </w:r>
              <w:r w:rsidRPr="00DE69A2">
                <w:rPr>
                  <w:rFonts w:hint="eastAsia"/>
                </w:rPr>
                <w:t>注</w:t>
              </w:r>
              <w:r w:rsidRPr="00DE69A2">
                <w:rPr>
                  <w:spacing w:val="4"/>
                </w:rPr>
                <w:t>“</w:t>
              </w:r>
              <w:r w:rsidRPr="00DE69A2">
                <w:rPr>
                  <w:spacing w:val="4"/>
                </w:rPr>
                <w:t>十、在其他主体中</w:t>
              </w:r>
              <w:r w:rsidRPr="00DE69A2">
                <w:rPr>
                  <w:spacing w:val="3"/>
                </w:rPr>
                <w:t>的权益</w:t>
              </w:r>
              <w:r w:rsidRPr="00DE69A2">
                <w:rPr>
                  <w:spacing w:val="3"/>
                </w:rPr>
                <w:t>”</w:t>
              </w:r>
            </w:p>
            <w:p w:rsidR="005C0233" w:rsidRDefault="009D631F">
              <w:pPr>
                <w:rPr>
                  <w:szCs w:val="21"/>
                </w:rPr>
              </w:pPr>
            </w:p>
          </w:sdtContent>
        </w:sdt>
        <w:sdt>
          <w:sdtPr>
            <w:rPr>
              <w:rFonts w:hint="eastAsia"/>
              <w:szCs w:val="21"/>
            </w:rPr>
            <w:alias w:val="是否适用：本公司的子公司情况详见附注[双击切换]"/>
            <w:tag w:val="_GBC_b3fd954877e04ee589f6c4ce95e1384a"/>
            <w:id w:val="181692186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2068707886"/>
      </w:sdtPr>
      <w:sdtEndPr>
        <w:rPr>
          <w:rFonts w:ascii="Times New Roman" w:hAnsi="Times New Roman" w:cs="Cambria"/>
          <w:szCs w:val="21"/>
        </w:rPr>
      </w:sdtEndPr>
      <w:sdtContent>
        <w:p w:rsidR="005C0233" w:rsidRDefault="00B455C7">
          <w:pPr>
            <w:pStyle w:val="afb"/>
            <w:numPr>
              <w:ilvl w:val="0"/>
              <w:numId w:val="54"/>
            </w:numPr>
          </w:pPr>
          <w:r>
            <w:rPr>
              <w:rFonts w:hint="eastAsia"/>
            </w:rPr>
            <w:t>本企业合营和联营企业情况</w:t>
          </w:r>
        </w:p>
        <w:sdt>
          <w:sdtPr>
            <w:rPr>
              <w:kern w:val="0"/>
              <w:szCs w:val="20"/>
            </w:rPr>
            <w:tag w:val="_PLD_9a4ffa8cb6674ac4a0ddd525351b6abd"/>
            <w:id w:val="-1055843895"/>
          </w:sdtPr>
          <w:sdtEndPr/>
          <w:sdtContent>
            <w:p w:rsidR="005C0233" w:rsidRDefault="00B455C7" w:rsidP="005C0233">
              <w:pPr>
                <w:pStyle w:val="afff4"/>
                <w:spacing w:before="160" w:line="218" w:lineRule="auto"/>
                <w:ind w:left="37"/>
              </w:pPr>
              <w:r>
                <w:rPr>
                  <w:rFonts w:hint="eastAsia"/>
                </w:rPr>
                <w:t>本企业重要的合营或联营企业详见附注</w:t>
              </w:r>
              <w:r>
                <w:rPr>
                  <w:rFonts w:hint="eastAsia"/>
                  <w:spacing w:val="3"/>
                </w:rPr>
                <w:t>“十、在其他主体中的权益”</w:t>
              </w:r>
            </w:p>
            <w:p w:rsidR="005C0233" w:rsidRDefault="009D631F"/>
          </w:sdtContent>
        </w:sdt>
        <w:sdt>
          <w:sdtPr>
            <w:alias w:val="是否适用：本企业重要的合营或联营企业详见附注[双击切换]"/>
            <w:tag w:val="_GBC_a44d5ddc347344bcaadf8652bc7a927c"/>
            <w:id w:val="-1902891339"/>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928774591"/>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rFonts w:cs="Cambria"/>
              <w:szCs w:val="21"/>
            </w:rPr>
          </w:pPr>
        </w:p>
        <w:p w:rsidR="005C0233" w:rsidRDefault="00B455C7">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2119020786"/>
          </w:sdtPr>
          <w:sdtEndPr/>
          <w:sdtContent>
            <w:p w:rsidR="005C0233" w:rsidRDefault="00B455C7" w:rsidP="005C0233">
              <w:pPr>
                <w:tabs>
                  <w:tab w:val="left" w:pos="1134"/>
                </w:tabs>
                <w:rPr>
                  <w:rFonts w:cs="Cambria"/>
                  <w:szCs w:val="21"/>
                </w:rPr>
              </w:pPr>
              <w:r>
                <w:rPr>
                  <w:rFonts w:ascii="宋体" w:hAnsi="宋体" w:cs="Cambria"/>
                  <w:szCs w:val="21"/>
                </w:rPr>
                <w:fldChar w:fldCharType="begin"/>
              </w:r>
              <w:r>
                <w:rPr>
                  <w:rFonts w:ascii="宋体" w:hAnsi="宋体" w:cs="Cambria"/>
                  <w:szCs w:val="21"/>
                </w:rPr>
                <w:instrText xml:space="preserve">MACROBUTTON  SnrToggleCheckbox □适用 </w:instrText>
              </w:r>
              <w:r>
                <w:rPr>
                  <w:rFonts w:ascii="宋体" w:hAnsi="宋体" w:cs="Cambria"/>
                  <w:szCs w:val="21"/>
                </w:rPr>
                <w:fldChar w:fldCharType="end"/>
              </w:r>
              <w:r>
                <w:rPr>
                  <w:rFonts w:ascii="宋体" w:hAnsi="宋体" w:cs="Cambria"/>
                  <w:szCs w:val="21"/>
                </w:rPr>
                <w:fldChar w:fldCharType="begin"/>
              </w:r>
              <w:r>
                <w:rPr>
                  <w:rFonts w:ascii="宋体" w:hAnsi="宋体" w:cs="Cambria"/>
                  <w:szCs w:val="21"/>
                </w:rPr>
                <w:instrText xml:space="preserve"> MACROBUTTON  SnrToggleCheckbox √不适用 </w:instrText>
              </w:r>
              <w:r>
                <w:rPr>
                  <w:rFonts w:ascii="宋体" w:hAnsi="宋体" w:cs="Cambria"/>
                  <w:szCs w:val="21"/>
                </w:rPr>
                <w:fldChar w:fldCharType="end"/>
              </w:r>
            </w:p>
          </w:sdtContent>
        </w:sdt>
        <w:p w:rsidR="005C0233" w:rsidRDefault="009D631F">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85911964"/>
      </w:sdtPr>
      <w:sdtEndPr>
        <w:rPr>
          <w:rFonts w:ascii="Times New Roman" w:hAnsi="Times New Roman" w:cs="Cambria"/>
          <w:szCs w:val="21"/>
        </w:rPr>
      </w:sdtEndPr>
      <w:sdtContent>
        <w:p w:rsidR="005C0233" w:rsidRDefault="00B455C7">
          <w:pPr>
            <w:pStyle w:val="afb"/>
            <w:numPr>
              <w:ilvl w:val="0"/>
              <w:numId w:val="54"/>
            </w:numPr>
          </w:pPr>
          <w:r>
            <w:rPr>
              <w:rFonts w:hint="eastAsia"/>
            </w:rPr>
            <w:t>其他关联方情况</w:t>
          </w:r>
        </w:p>
        <w:sdt>
          <w:sdtPr>
            <w:alias w:val="是否适用：其他关联方情况[双击切换]"/>
            <w:tag w:val="_GBC_42246b4c04fc4462b5fb05a5db67f4d0"/>
            <w:id w:val="-1636018428"/>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7"/>
            <w:gridCol w:w="5071"/>
          </w:tblGrid>
          <w:tr w:rsidR="005C0233" w:rsidTr="005C0233">
            <w:trPr>
              <w:trHeight w:val="267"/>
            </w:trPr>
            <w:sdt>
              <w:sdtPr>
                <w:tag w:val="_PLD_36db3e8c12e04d279b0c2956ad69d8a6"/>
                <w:id w:val="2012489793"/>
              </w:sdtPr>
              <w:sdtEndPr/>
              <w:sdtContent>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其他关联方名称</w:t>
                    </w:r>
                  </w:p>
                </w:tc>
              </w:sdtContent>
            </w:sdt>
            <w:sdt>
              <w:sdtPr>
                <w:tag w:val="_PLD_b851a2cc9280416290b9ebf815c49236"/>
                <w:id w:val="-1685818940"/>
              </w:sdtPr>
              <w:sdtEndPr/>
              <w:sdtContent>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其他关联方与本企业关系</w:t>
                    </w:r>
                  </w:p>
                </w:tc>
              </w:sdtContent>
            </w:sdt>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5A57CE">
                  <w:rPr>
                    <w:rFonts w:cs="Cambria" w:hint="eastAsia"/>
                    <w:szCs w:val="21"/>
                  </w:rPr>
                  <w:t>安徽省华江海运有限公司</w:t>
                </w:r>
              </w:p>
            </w:tc>
            <w:sdt>
              <w:sdtPr>
                <w:rPr>
                  <w:rFonts w:cs="Cambria"/>
                  <w:szCs w:val="21"/>
                </w:rPr>
                <w:alias w:val="本企业的其他关联方情况明细－其他关联方与本公司关系"/>
                <w:tag w:val="_GBC_58cfdd73098648d8af76645c4007a3fa"/>
                <w:id w:val="-77000804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Pr>
                        <w:rFonts w:cs="Cambria"/>
                        <w:szCs w:val="21"/>
                      </w:rPr>
                      <w:t>母公司的控股子公司</w:t>
                    </w:r>
                  </w:p>
                </w:tc>
              </w:sdtContent>
            </w:sdt>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安徽省皖北煤电集团财务有限公司</w:t>
                </w:r>
              </w:p>
            </w:tc>
            <w:sdt>
              <w:sdtPr>
                <w:rPr>
                  <w:rFonts w:cs="Cambria"/>
                  <w:szCs w:val="21"/>
                </w:rPr>
                <w:alias w:val="本企业的其他关联方情况明细－其他关联方与本公司关系"/>
                <w:tag w:val="_GBC_58cfdd73098648d8af76645c4007a3fa"/>
                <w:id w:val="1846366082"/>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Pr>
                        <w:rFonts w:cs="Cambria"/>
                        <w:szCs w:val="21"/>
                      </w:rPr>
                      <w:t>母公司的控股子公司</w:t>
                    </w:r>
                  </w:p>
                </w:tc>
              </w:sdtContent>
            </w:sdt>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安徽省皖北煤电集团临汾天煜恒晋煤业有限责任公司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安徽省皖北煤电集团临汾天煜恒昇煤业有限责任公司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安徽省皖北煤电集团临汾天煜能源发展有限公司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安徽省皖北煤电集团馨苑建筑工程有限公司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安徽省皖煤矿业管理有限责任公司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安徽皖煤物资贸易有限责任公司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安徽皖煤新能源发展有限责任公司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安徽新淮化工工程有限责任公司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鄂尔多斯市西北能源化工有限责任公司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内蒙古智能煤炭有限责任公司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宁波大榭皖煤能源发展有限公司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山西岚县昌恒煤焦有限公司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陕西金源招贤矿业有限公司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宿州顺祥煤层气综合利用有限责任公司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2A67D8">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中安联合煤化有限责任公司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79424E" w:rsidP="005C0233">
                <w:pPr>
                  <w:rPr>
                    <w:rFonts w:cs="Cambria"/>
                    <w:szCs w:val="21"/>
                  </w:rPr>
                </w:pPr>
                <w:r>
                  <w:rPr>
                    <w:rFonts w:cs="Cambria"/>
                    <w:szCs w:val="21"/>
                  </w:rPr>
                  <w:t>其他</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安徽省皖能股份有限公司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bookmarkStart w:id="384" w:name="OLE_LINK137"/>
                <w:r>
                  <w:rPr>
                    <w:rFonts w:cs="Cambria"/>
                    <w:szCs w:val="21"/>
                  </w:rPr>
                  <w:t>其他</w:t>
                </w:r>
                <w:bookmarkEnd w:id="384"/>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安徽省皖北煤电集团有限责任公司皖煤大酒店</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0E4DF0">
                  <w:rPr>
                    <w:rFonts w:cs="Cambria" w:hint="eastAsia"/>
                    <w:szCs w:val="21"/>
                  </w:rPr>
                  <w:t>其他</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安徽国风矿业发展有限公司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0E4DF0">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安徽省皖煤国贸有限责任公司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0E4DF0">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安徽磐谷高科有限公司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0E4DF0">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t>安徽恒嘉新材料有限责任公司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r w:rsidRPr="000E4DF0">
                  <w:rPr>
                    <w:rFonts w:cs="Cambria" w:hint="eastAsia"/>
                    <w:szCs w:val="21"/>
                  </w:rPr>
                  <w:t>母公司的控股子公司</w:t>
                </w:r>
              </w:p>
            </w:tc>
          </w:tr>
          <w:tr w:rsidR="005C0233"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安徽长江能源发展有限责任公司</w:t>
                </w:r>
              </w:p>
            </w:tc>
            <w:tc>
              <w:tcPr>
                <w:tcW w:w="507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szCs w:val="21"/>
                  </w:rPr>
                </w:pPr>
                <w:bookmarkStart w:id="385" w:name="OLE_LINK14"/>
                <w:bookmarkStart w:id="386" w:name="OLE_LINK25"/>
                <w:r w:rsidRPr="000E4DF0">
                  <w:rPr>
                    <w:rFonts w:cs="Cambria" w:hint="eastAsia"/>
                    <w:szCs w:val="21"/>
                  </w:rPr>
                  <w:t>母公司的控股子公司</w:t>
                </w:r>
                <w:bookmarkEnd w:id="385"/>
                <w:bookmarkEnd w:id="386"/>
              </w:p>
            </w:tc>
          </w:tr>
          <w:tr w:rsidR="004B7E3F" w:rsidTr="005C0233">
            <w:trPr>
              <w:trHeight w:val="267"/>
            </w:trPr>
            <w:tc>
              <w:tcPr>
                <w:tcW w:w="3977" w:type="dxa"/>
                <w:tcBorders>
                  <w:top w:val="single" w:sz="4" w:space="0" w:color="auto"/>
                  <w:left w:val="single" w:sz="4" w:space="0" w:color="auto"/>
                  <w:bottom w:val="single" w:sz="4" w:space="0" w:color="auto"/>
                  <w:right w:val="single" w:sz="4" w:space="0" w:color="auto"/>
                </w:tcBorders>
                <w:vAlign w:val="center"/>
              </w:tcPr>
              <w:p w:rsidR="004B7E3F" w:rsidRPr="0017172D" w:rsidRDefault="004B7E3F" w:rsidP="00DF7326">
                <w:pPr>
                  <w:adjustRightInd w:val="0"/>
                  <w:rPr>
                    <w:rFonts w:asciiTheme="majorBidi" w:eastAsiaTheme="majorEastAsia" w:hAnsiTheme="majorBidi" w:cstheme="majorBidi"/>
                    <w:color w:val="000000"/>
                    <w:szCs w:val="21"/>
                  </w:rPr>
                </w:pPr>
                <w:r w:rsidRPr="00004767">
                  <w:rPr>
                    <w:rFonts w:asciiTheme="majorBidi" w:eastAsiaTheme="majorEastAsia" w:hAnsiTheme="majorBidi" w:cstheme="majorBidi" w:hint="eastAsia"/>
                    <w:color w:val="000000"/>
                    <w:szCs w:val="21"/>
                  </w:rPr>
                  <w:t>合肥恒悦国际外商俱乐部酒店有限公司</w:t>
                </w:r>
              </w:p>
            </w:tc>
            <w:tc>
              <w:tcPr>
                <w:tcW w:w="5071" w:type="dxa"/>
                <w:tcBorders>
                  <w:top w:val="single" w:sz="4" w:space="0" w:color="auto"/>
                  <w:left w:val="single" w:sz="4" w:space="0" w:color="auto"/>
                  <w:bottom w:val="single" w:sz="4" w:space="0" w:color="auto"/>
                  <w:right w:val="single" w:sz="4" w:space="0" w:color="auto"/>
                </w:tcBorders>
                <w:vAlign w:val="center"/>
              </w:tcPr>
              <w:p w:rsidR="004B7E3F" w:rsidRPr="000E4DF0" w:rsidRDefault="001A0F33" w:rsidP="005C0233">
                <w:pPr>
                  <w:rPr>
                    <w:rFonts w:cs="Cambria"/>
                    <w:szCs w:val="21"/>
                  </w:rPr>
                </w:pPr>
                <w:r w:rsidRPr="001A0F33">
                  <w:rPr>
                    <w:rFonts w:cs="Cambria" w:hint="eastAsia"/>
                    <w:szCs w:val="21"/>
                  </w:rPr>
                  <w:t>母公司的控股子公司</w:t>
                </w:r>
              </w:p>
            </w:tc>
          </w:tr>
        </w:tbl>
        <w:p w:rsidR="005C0233" w:rsidRDefault="005C0233"/>
        <w:p w:rsidR="005C0233" w:rsidRDefault="00B455C7">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1876142928"/>
          </w:sdtPr>
          <w:sdtEndPr/>
          <w:sdtContent>
            <w:p w:rsidR="005C0233" w:rsidRDefault="00B455C7">
              <w:pPr>
                <w:tabs>
                  <w:tab w:val="left" w:pos="1134"/>
                </w:tabs>
                <w:rPr>
                  <w:rFonts w:cs="Cambria"/>
                  <w:szCs w:val="21"/>
                </w:rPr>
              </w:pPr>
              <w:r>
                <w:rPr>
                  <w:rFonts w:cs="Cambria" w:hint="eastAsia"/>
                  <w:szCs w:val="21"/>
                </w:rPr>
                <w:t>无</w:t>
              </w:r>
            </w:p>
          </w:sdtContent>
        </w:sdt>
        <w:p w:rsidR="005C0233" w:rsidRDefault="009D631F">
          <w:pPr>
            <w:tabs>
              <w:tab w:val="left" w:pos="1134"/>
            </w:tabs>
            <w:rPr>
              <w:rFonts w:cs="Cambria"/>
              <w:b/>
              <w:szCs w:val="21"/>
            </w:rPr>
          </w:pPr>
        </w:p>
      </w:sdtContent>
    </w:sdt>
    <w:p w:rsidR="005C0233" w:rsidRDefault="00B455C7">
      <w:pPr>
        <w:pStyle w:val="afb"/>
        <w:numPr>
          <w:ilvl w:val="0"/>
          <w:numId w:val="54"/>
        </w:numPr>
      </w:pPr>
      <w:r>
        <w:rPr>
          <w:rFonts w:hint="eastAsia"/>
        </w:rPr>
        <w:lastRenderedPageBreak/>
        <w:t>关联交易情况</w:t>
      </w:r>
    </w:p>
    <w:p w:rsidR="005C0233" w:rsidRDefault="00B455C7">
      <w:pPr>
        <w:pStyle w:val="afc"/>
        <w:numPr>
          <w:ilvl w:val="3"/>
          <w:numId w:val="119"/>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1197617230"/>
      </w:sdtPr>
      <w:sdtEndPr>
        <w:rPr>
          <w:rFonts w:hint="default"/>
        </w:rPr>
      </w:sdtEndPr>
      <w:sdtContent>
        <w:p w:rsidR="005C0233" w:rsidRDefault="00B455C7">
          <w:r>
            <w:rPr>
              <w:rFonts w:hint="eastAsia"/>
            </w:rPr>
            <w:t>采购商品</w:t>
          </w:r>
          <w:r>
            <w:rPr>
              <w:rFonts w:hint="eastAsia"/>
            </w:rPr>
            <w:t>/</w:t>
          </w:r>
          <w:r>
            <w:rPr>
              <w:rFonts w:hint="eastAsia"/>
            </w:rPr>
            <w:t>接受劳务情况表</w:t>
          </w:r>
        </w:p>
        <w:sdt>
          <w:sdtPr>
            <w:alias w:val="是否适用：采购商品或接受劳务情况表[双击切换]"/>
            <w:tag w:val="_GBC_c080653feddc4cf2a468adfbb755dff3"/>
            <w:id w:val="126657741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496917550"/>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币种：</w:t>
          </w:r>
          <w:sdt>
            <w:sdtPr>
              <w:rPr>
                <w:rFonts w:cs="Cambria" w:hint="eastAsia"/>
                <w:szCs w:val="21"/>
              </w:rPr>
              <w:alias w:val="币种：采购商品接受劳务情况表"/>
              <w:tag w:val="_GBC_18feeecfa5c34459a62da7de5d6b5a90"/>
              <w:id w:val="-151745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1603"/>
            <w:gridCol w:w="1373"/>
            <w:gridCol w:w="1590"/>
            <w:gridCol w:w="1670"/>
            <w:gridCol w:w="1284"/>
          </w:tblGrid>
          <w:tr w:rsidR="005C0233" w:rsidTr="005C0233">
            <w:trPr>
              <w:cantSplit/>
              <w:trHeight w:val="295"/>
            </w:trPr>
            <w:bookmarkStart w:id="387" w:name="_Hlk40536931" w:displacedByCustomXml="next"/>
            <w:sdt>
              <w:sdtPr>
                <w:tag w:val="_PLD_ed4fd195f176464f83eb8db1dbcbc443"/>
                <w:id w:val="-1619681385"/>
              </w:sdtPr>
              <w:sdtEndPr/>
              <w:sdtContent>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关联方</w:t>
                    </w:r>
                  </w:p>
                </w:tc>
              </w:sdtContent>
            </w:sdt>
            <w:sdt>
              <w:sdtPr>
                <w:tag w:val="_PLD_013e7578c973447da6bccdb1a3924d96"/>
                <w:id w:val="-932669889"/>
              </w:sdtPr>
              <w:sdtEndPr/>
              <w:sdtContent>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关联交易内容</w:t>
                    </w:r>
                  </w:p>
                </w:tc>
              </w:sdtContent>
            </w:sdt>
            <w:sdt>
              <w:sdtPr>
                <w:tag w:val="_PLD_6b54e09a146a4c34bba286909831c05b"/>
                <w:id w:val="1019197333"/>
              </w:sdtPr>
              <w:sdtEndPr/>
              <w:sdtContent>
                <w:tc>
                  <w:tcPr>
                    <w:tcW w:w="1373" w:type="dxa"/>
                    <w:tcBorders>
                      <w:top w:val="single" w:sz="4" w:space="0" w:color="auto"/>
                      <w:left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本期发生额</w:t>
                    </w:r>
                  </w:p>
                </w:tc>
              </w:sdtContent>
            </w:sdt>
            <w:sdt>
              <w:sdtPr>
                <w:tag w:val="_PLD_1309066cefbd4c94a1a0060831f53cca"/>
                <w:id w:val="717249754"/>
              </w:sdtPr>
              <w:sdtEndPr/>
              <w:sdtContent>
                <w:tc>
                  <w:tcPr>
                    <w:tcW w:w="1590" w:type="dxa"/>
                    <w:tcBorders>
                      <w:top w:val="single" w:sz="4" w:space="0" w:color="auto"/>
                      <w:left w:val="single" w:sz="4" w:space="0" w:color="auto"/>
                      <w:right w:val="single" w:sz="4" w:space="0" w:color="auto"/>
                    </w:tcBorders>
                    <w:vAlign w:val="center"/>
                  </w:tcPr>
                  <w:p w:rsidR="005C0233" w:rsidRDefault="00B455C7" w:rsidP="005C0233">
                    <w:pPr>
                      <w:jc w:val="center"/>
                    </w:pPr>
                    <w:r>
                      <w:rPr>
                        <w:rFonts w:hint="eastAsia"/>
                      </w:rPr>
                      <w:t>获批的交易额度（如适用）</w:t>
                    </w:r>
                  </w:p>
                </w:tc>
              </w:sdtContent>
            </w:sdt>
            <w:sdt>
              <w:sdtPr>
                <w:tag w:val="_PLD_a7f960b39a0c45d1b50eca9b6cfe12b8"/>
                <w:id w:val="1551654701"/>
              </w:sdtPr>
              <w:sdtEndPr>
                <w:rPr>
                  <w:rFonts w:hint="eastAsia"/>
                </w:rPr>
              </w:sdtEndPr>
              <w:sdtContent>
                <w:tc>
                  <w:tcPr>
                    <w:tcW w:w="1670" w:type="dxa"/>
                    <w:tcBorders>
                      <w:top w:val="single" w:sz="4" w:space="0" w:color="auto"/>
                      <w:left w:val="single" w:sz="4" w:space="0" w:color="auto"/>
                      <w:right w:val="single" w:sz="4" w:space="0" w:color="auto"/>
                    </w:tcBorders>
                    <w:vAlign w:val="center"/>
                  </w:tcPr>
                  <w:p w:rsidR="005C0233" w:rsidRDefault="00B455C7" w:rsidP="005C0233">
                    <w:pPr>
                      <w:jc w:val="center"/>
                    </w:pPr>
                    <w:r>
                      <w:t>是否超过交易额度</w:t>
                    </w:r>
                    <w:r>
                      <w:rPr>
                        <w:rFonts w:hint="eastAsia"/>
                      </w:rPr>
                      <w:t>（如适用）</w:t>
                    </w:r>
                  </w:p>
                </w:tc>
              </w:sdtContent>
            </w:sdt>
            <w:sdt>
              <w:sdtPr>
                <w:tag w:val="_PLD_9f856a67de3d45acbef7ccb12b35985d"/>
                <w:id w:val="-1644120163"/>
              </w:sdtPr>
              <w:sdtEndPr/>
              <w:sdtContent>
                <w:tc>
                  <w:tcPr>
                    <w:tcW w:w="1284" w:type="dxa"/>
                    <w:tcBorders>
                      <w:top w:val="single" w:sz="4" w:space="0" w:color="auto"/>
                      <w:left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上期发生额</w:t>
                    </w:r>
                  </w:p>
                </w:tc>
              </w:sdtContent>
            </w:sdt>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宁波大榭皖煤能源发展有限公司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贸易煤采购</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3358E7" w:rsidP="00B4652C">
                <w:pPr>
                  <w:jc w:val="right"/>
                </w:pPr>
                <w:r w:rsidRPr="003358E7">
                  <w:t>36,227,242.02</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szCs w:val="21"/>
                  </w:rPr>
                </w:pPr>
                <w:r w:rsidRPr="004F1F6B">
                  <w:rPr>
                    <w:szCs w:val="21"/>
                  </w:rPr>
                  <w:t>341,128,381.24</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安徽长江能源发展有限责任公司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贸易煤采购</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477,688,001.95</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sdt>
              <w:sdtPr>
                <w:rPr>
                  <w:szCs w:val="21"/>
                </w:rPr>
                <w:alias w:val="采购商品接受劳务情况明细-是否超过交易额度"/>
                <w:tag w:val="_GBC_4132b5a989a941b3ae6315479bc27b4a"/>
                <w:id w:val="1514718619"/>
                <w:comboBox>
                  <w:listItem w:displayText="是" w:value="是"/>
                  <w:listItem w:displayText="否" w:value="否"/>
                </w:comboBox>
              </w:sdtPr>
              <w:sdtEndPr/>
              <w:sdtContent>
                <w:tc>
                  <w:tcPr>
                    <w:tcW w:w="1670"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szCs w:val="21"/>
                      </w:rPr>
                    </w:pPr>
                    <w:r>
                      <w:rPr>
                        <w:rFonts w:hint="eastAsia"/>
                      </w:rPr>
                      <w:t xml:space="preserve">　</w:t>
                    </w:r>
                  </w:p>
                </w:tc>
              </w:sdtContent>
            </w:sdt>
            <w:tc>
              <w:tcPr>
                <w:tcW w:w="1284"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宿州顺祥煤层气综合利用有限责任公司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电费</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4,541,514.16</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sdt>
              <w:sdtPr>
                <w:rPr>
                  <w:szCs w:val="21"/>
                </w:rPr>
                <w:alias w:val="采购商品接受劳务情况明细-是否超过交易额度"/>
                <w:tag w:val="_GBC_4132b5a989a941b3ae6315479bc27b4a"/>
                <w:id w:val="1104923116"/>
                <w:comboBox>
                  <w:listItem w:displayText="是" w:value="是"/>
                  <w:listItem w:displayText="否" w:value="否"/>
                </w:comboBox>
              </w:sdtPr>
              <w:sdtEndPr/>
              <w:sdtContent>
                <w:tc>
                  <w:tcPr>
                    <w:tcW w:w="1670"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szCs w:val="21"/>
                      </w:rPr>
                    </w:pPr>
                    <w:r>
                      <w:rPr>
                        <w:rFonts w:hint="eastAsia"/>
                      </w:rPr>
                      <w:t xml:space="preserve">　</w:t>
                    </w:r>
                  </w:p>
                </w:tc>
              </w:sdtContent>
            </w:sdt>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7,671,463.90</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安徽省皖北煤电集团馨苑建筑工程有限公司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工程款</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13,458,530.87</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7,461,536.98</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安徽钱营孜发电有限公司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采购蒸汽</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4,290,963.30</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4,499,311.93</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安徽钱营孜发电有限公司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电费</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16,679.89</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rFonts w:ascii="宋体" w:hAnsi="宋体" w:cs="宋体"/>
                    <w:sz w:val="24"/>
                    <w:szCs w:val="24"/>
                  </w:rPr>
                </w:pP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安徽省皖北煤电集团有限责任公司皖煤大酒店</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酒店服务</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804,539.64</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2,245,752.34</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安徽省华江海运有限公司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运费</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2,626,283.39</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2,092,054.43</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安徽新淮化工工程有限责任公司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工程款</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421617" w:rsidP="00B4652C">
                <w:pPr>
                  <w:jc w:val="right"/>
                  <w:rPr>
                    <w:rFonts w:ascii="宋体" w:hAnsi="宋体" w:cs="宋体"/>
                    <w:sz w:val="24"/>
                    <w:szCs w:val="24"/>
                  </w:rPr>
                </w:pPr>
                <w:r w:rsidRPr="00421617">
                  <w:t>207,247.71</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355,963.30</w:t>
                </w: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陕西金源招贤矿业有限公司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采购气体</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10,033.21</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rFonts w:ascii="宋体" w:hAnsi="宋体" w:cs="宋体"/>
                    <w:sz w:val="24"/>
                    <w:szCs w:val="24"/>
                  </w:rPr>
                </w:pP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合肥恒悦国际外商俱乐部酒店有限公司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酒店服务</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520,076.62</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rFonts w:ascii="宋体" w:hAnsi="宋体" w:cs="宋体"/>
                    <w:sz w:val="24"/>
                    <w:szCs w:val="24"/>
                  </w:rPr>
                </w:pPr>
              </w:p>
            </w:tc>
          </w:tr>
          <w:tr w:rsidR="005C0233" w:rsidTr="00B4652C">
            <w:trPr>
              <w:cantSplit/>
            </w:trPr>
            <w:tc>
              <w:tcPr>
                <w:tcW w:w="152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内蒙古智能煤炭有限责任公司</w:t>
                </w:r>
              </w:p>
            </w:tc>
            <w:tc>
              <w:tcPr>
                <w:tcW w:w="16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ascii="宋体" w:hAnsi="宋体" w:cs="宋体"/>
                    <w:sz w:val="24"/>
                    <w:szCs w:val="24"/>
                  </w:rPr>
                </w:pPr>
                <w:r>
                  <w:t>材料采购</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B4652C">
                <w:pPr>
                  <w:jc w:val="right"/>
                  <w:rPr>
                    <w:rFonts w:ascii="宋体" w:hAnsi="宋体" w:cs="宋体"/>
                    <w:sz w:val="24"/>
                    <w:szCs w:val="24"/>
                  </w:rPr>
                </w:pPr>
                <w:r>
                  <w:t>445,634.97</w:t>
                </w:r>
              </w:p>
            </w:tc>
            <w:tc>
              <w:tcPr>
                <w:tcW w:w="159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C0233" w:rsidRDefault="005C0233" w:rsidP="00B4652C">
                <w:pPr>
                  <w:jc w:val="right"/>
                  <w:rPr>
                    <w:rFonts w:ascii="宋体" w:hAnsi="宋体" w:cs="宋体"/>
                    <w:sz w:val="24"/>
                    <w:szCs w:val="24"/>
                  </w:rPr>
                </w:pPr>
              </w:p>
            </w:tc>
          </w:tr>
        </w:tbl>
        <w:p w:rsidR="005C0233" w:rsidRDefault="005C0233"/>
        <w:p w:rsidR="005C0233" w:rsidRDefault="009D631F"/>
      </w:sdtContent>
    </w:sdt>
    <w:bookmarkEnd w:id="387" w:displacedByCustomXml="next"/>
    <w:sdt>
      <w:sdtPr>
        <w:rPr>
          <w:rFonts w:hint="eastAsia"/>
          <w:szCs w:val="21"/>
        </w:rPr>
        <w:alias w:val="模块:出售商品/提供劳务情况"/>
        <w:tag w:val="_SEC_0bdaba437cb6402f9ab2a655956dbb9b"/>
        <w:id w:val="-1672011225"/>
      </w:sdtPr>
      <w:sdtEndPr>
        <w:rPr>
          <w:rFonts w:cs="Cambria"/>
        </w:rPr>
      </w:sdtEndPr>
      <w:sdtContent>
        <w:p w:rsidR="005C0233" w:rsidRDefault="00B455C7">
          <w:pPr>
            <w:ind w:rightChars="-369" w:right="-775"/>
            <w:rPr>
              <w:szCs w:val="21"/>
            </w:rPr>
          </w:pPr>
          <w:r>
            <w:rPr>
              <w:rFonts w:hint="eastAsia"/>
              <w:szCs w:val="21"/>
            </w:rPr>
            <w:t>出售商品</w:t>
          </w:r>
          <w:r>
            <w:rPr>
              <w:rFonts w:hint="eastAsia"/>
              <w:szCs w:val="21"/>
            </w:rPr>
            <w:t>/</w:t>
          </w:r>
          <w:r>
            <w:rPr>
              <w:rFonts w:hint="eastAsia"/>
              <w:szCs w:val="21"/>
            </w:rPr>
            <w:t>提供劳务情况表</w:t>
          </w:r>
        </w:p>
        <w:sdt>
          <w:sdtPr>
            <w:rPr>
              <w:szCs w:val="21"/>
            </w:rPr>
            <w:alias w:val="是否适用：出售商品或提供劳务情况表[双击切换]"/>
            <w:tag w:val="_GBC_38804595ac014174a1f7bfa274a356d2"/>
            <w:id w:val="924540094"/>
          </w:sdtPr>
          <w:sdtEndPr/>
          <w:sdtContent>
            <w:p w:rsidR="005C0233" w:rsidRDefault="00B455C7">
              <w:pPr>
                <w:ind w:rightChars="-369" w:right="-775"/>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210303912"/>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币种：</w:t>
          </w:r>
          <w:sdt>
            <w:sdtPr>
              <w:rPr>
                <w:szCs w:val="21"/>
              </w:rPr>
              <w:alias w:val="币种：出售商品提供劳务情况表"/>
              <w:tag w:val="_GBC_4fc61a58f8e34c3c8024ea0b63c2bd2f"/>
              <w:id w:val="44073654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0"/>
            <w:gridCol w:w="2191"/>
            <w:gridCol w:w="2227"/>
            <w:gridCol w:w="2229"/>
          </w:tblGrid>
          <w:tr w:rsidR="005C0233" w:rsidTr="005C0233">
            <w:trPr>
              <w:cantSplit/>
              <w:trHeight w:val="273"/>
            </w:trPr>
            <w:sdt>
              <w:sdtPr>
                <w:tag w:val="_PLD_8f46d61b556c4e7e9874d48274581d06"/>
                <w:id w:val="-261838467"/>
              </w:sdtPr>
              <w:sdtEndPr/>
              <w:sdtContent>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关联方</w:t>
                    </w:r>
                  </w:p>
                </w:tc>
              </w:sdtContent>
            </w:sdt>
            <w:sdt>
              <w:sdtPr>
                <w:tag w:val="_PLD_86c6996d2c00443589b89411b2b4bde3"/>
                <w:id w:val="-1967886317"/>
              </w:sdtPr>
              <w:sdtEndPr/>
              <w:sdtContent>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关联交易内容</w:t>
                    </w:r>
                  </w:p>
                </w:tc>
              </w:sdtContent>
            </w:sdt>
            <w:sdt>
              <w:sdtPr>
                <w:tag w:val="_PLD_52688fb5000a4ccb8c43276d58764eb4"/>
                <w:id w:val="-236938192"/>
              </w:sdtPr>
              <w:sdtEndPr/>
              <w:sdtContent>
                <w:tc>
                  <w:tcPr>
                    <w:tcW w:w="2227" w:type="dxa"/>
                    <w:tcBorders>
                      <w:top w:val="single" w:sz="4" w:space="0" w:color="auto"/>
                      <w:left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本期发生额</w:t>
                    </w:r>
                  </w:p>
                </w:tc>
              </w:sdtContent>
            </w:sdt>
            <w:sdt>
              <w:sdtPr>
                <w:tag w:val="_PLD_e0158fcec29a443ca9e08a44a2489407"/>
                <w:id w:val="1204592348"/>
              </w:sdtPr>
              <w:sdtEndPr/>
              <w:sdtContent>
                <w:tc>
                  <w:tcPr>
                    <w:tcW w:w="2229" w:type="dxa"/>
                    <w:tcBorders>
                      <w:top w:val="single" w:sz="4" w:space="0" w:color="auto"/>
                      <w:left w:val="single" w:sz="4" w:space="0" w:color="auto"/>
                      <w:right w:val="single" w:sz="4" w:space="0" w:color="auto"/>
                    </w:tcBorders>
                    <w:vAlign w:val="center"/>
                  </w:tcPr>
                  <w:p w:rsidR="005C0233" w:rsidRDefault="00B455C7" w:rsidP="005C0233">
                    <w:pPr>
                      <w:jc w:val="center"/>
                      <w:rPr>
                        <w:rFonts w:cs="Cambria"/>
                        <w:szCs w:val="21"/>
                      </w:rPr>
                    </w:pPr>
                    <w:r>
                      <w:rPr>
                        <w:rFonts w:cs="Cambria" w:hint="eastAsia"/>
                        <w:szCs w:val="21"/>
                      </w:rPr>
                      <w:t>上期发生额</w:t>
                    </w:r>
                  </w:p>
                </w:tc>
              </w:sdtContent>
            </w:sdt>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安徽钱营孜发电有限公司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销售商品</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1,374,438,028.76</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836,899,540.22</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lastRenderedPageBreak/>
                  <w:t>安徽钱营孜发电有限公司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提供劳务及服务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1,366,690.19</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13,449,992.43</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安徽钱营孜发电有限公司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74358B" w:rsidP="005C0233">
                <w:pPr>
                  <w:rPr>
                    <w:szCs w:val="21"/>
                  </w:rPr>
                </w:pPr>
                <w:r w:rsidRPr="0074358B">
                  <w:rPr>
                    <w:rFonts w:hint="eastAsia"/>
                  </w:rPr>
                  <w:t>代理售电</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242,477.88</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2,362,024.83</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安徽省皖北煤电集团临汾天煜恒晋煤业有限责任公司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修理费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24,746,037.15</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16,310,973.44</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安徽省皖北煤电集团临汾天煜恒昇煤业有限责任公司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修理费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0833C0" w:rsidP="005C0233">
                <w:pPr>
                  <w:jc w:val="right"/>
                  <w:rPr>
                    <w:szCs w:val="21"/>
                  </w:rPr>
                </w:pPr>
                <w:r w:rsidRPr="000833C0">
                  <w:t>2,970,308.82</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5,660,353.99</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安徽省皖北煤电集团临汾天煜恒昇煤业有限责任公司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工程款</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4,169,724.77</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安徽省皖北煤电集团馨苑建筑工程有限公司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电力</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1,238.94</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9,691.05</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安徽省皖煤矿业管理有限责任公司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运输服务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63,436.80</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安徽省皖能股份有限公司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煤产品</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73,502,292.75</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安徽皖煤物资贸易有限责任公司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劳务费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2,257,774.30</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安徽皖煤新能源发展有限责任公司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过轨费及电费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439,174.40</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安徽皖煤新能源发展有限责任公司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电费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13,362.99</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63,607.40</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国能宿州热电有限公司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销售商品</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115,793,338.39</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280,998,406.42</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国能宿州热电有限公司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过轨费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1,677,599.47</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内蒙古智能煤炭有限责任公司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修理修配、机械配件销售</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10,961,495.53</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9,958,592.05</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内蒙古智能煤炭有限责任公司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工程款</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473,207.55</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473,207.55</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内蒙古智能煤炭有限责任公司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运输服务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129,024.00</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陕西金源招贤矿业有限公司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提供劳务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1,251,276.54</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26,059,373.37</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陕西金源招贤矿业有限公司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工程款</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110,377.36</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中安联合煤化有限责任公司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修理费</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24,926,843.11</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5,839,205.79</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中安联合煤化有限责任公司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运输服务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378,006.97</w:t>
                </w: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安徽国风矿业发展有限公司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机械配件销售</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1,279,863.72</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安徽国风矿业发展有限公司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运输服务</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61,620.00</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山西岚县昌恒煤焦有限公司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工程款</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268,867.92</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239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安徽省皖煤国贸有限责任公司</w:t>
                </w:r>
              </w:p>
            </w:tc>
            <w:tc>
              <w:tcPr>
                <w:tcW w:w="21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电力销售</w:t>
                </w:r>
              </w:p>
            </w:tc>
            <w:tc>
              <w:tcPr>
                <w:tcW w:w="222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16,573.82</w:t>
                </w:r>
              </w:p>
            </w:tc>
            <w:tc>
              <w:tcPr>
                <w:tcW w:w="222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bl>
        <w:p w:rsidR="005C0233" w:rsidRDefault="005C0233"/>
        <w:p w:rsidR="005C0233" w:rsidRDefault="00B455C7">
          <w:pPr>
            <w:rPr>
              <w:rFonts w:cs="Cambria"/>
              <w:szCs w:val="21"/>
            </w:rPr>
          </w:pPr>
          <w:r>
            <w:rPr>
              <w:rFonts w:cs="Cambria" w:hint="eastAsia"/>
              <w:szCs w:val="21"/>
            </w:rPr>
            <w:lastRenderedPageBreak/>
            <w:t>购销商品、提供和接受劳务的关联交易说明</w:t>
          </w:r>
        </w:p>
        <w:sdt>
          <w:sdtPr>
            <w:rPr>
              <w:rFonts w:cs="Cambria"/>
              <w:szCs w:val="21"/>
            </w:rPr>
            <w:alias w:val="是否适用：购销商品、提供和接受劳务的关联交易说明[双击切换]"/>
            <w:tag w:val="_GBC_bfac708300bd4f9886d4b6bc97c99022"/>
            <w:id w:val="-951626520"/>
          </w:sdtPr>
          <w:sdtEndPr/>
          <w:sdtContent>
            <w:p w:rsidR="005C0233" w:rsidRDefault="00B455C7" w:rsidP="005C0233">
              <w:pPr>
                <w:rPr>
                  <w:rFonts w:cs="Cambria"/>
                  <w:szCs w:val="21"/>
                </w:rPr>
              </w:pPr>
              <w:r>
                <w:rPr>
                  <w:rFonts w:ascii="宋体" w:hAnsi="宋体" w:cs="Cambria"/>
                  <w:szCs w:val="21"/>
                </w:rPr>
                <w:fldChar w:fldCharType="begin"/>
              </w:r>
              <w:r>
                <w:rPr>
                  <w:rFonts w:ascii="宋体" w:hAnsi="宋体" w:cs="Cambria"/>
                  <w:szCs w:val="21"/>
                </w:rPr>
                <w:instrText xml:space="preserve">MACROBUTTON  SnrToggleCheckbox □适用 </w:instrText>
              </w:r>
              <w:r>
                <w:rPr>
                  <w:rFonts w:ascii="宋体" w:hAnsi="宋体" w:cs="Cambria"/>
                  <w:szCs w:val="21"/>
                </w:rPr>
                <w:fldChar w:fldCharType="end"/>
              </w:r>
              <w:r>
                <w:rPr>
                  <w:rFonts w:ascii="宋体" w:hAnsi="宋体" w:cs="Cambria"/>
                  <w:szCs w:val="21"/>
                </w:rPr>
                <w:fldChar w:fldCharType="begin"/>
              </w:r>
              <w:r>
                <w:rPr>
                  <w:rFonts w:ascii="宋体" w:hAnsi="宋体" w:cs="Cambria"/>
                  <w:szCs w:val="21"/>
                </w:rPr>
                <w:instrText xml:space="preserve"> MACROBUTTON  SnrToggleCheckbox √不适用 </w:instrText>
              </w:r>
              <w:r>
                <w:rPr>
                  <w:rFonts w:ascii="宋体" w:hAnsi="宋体" w:cs="Cambria"/>
                  <w:szCs w:val="21"/>
                </w:rPr>
                <w:fldChar w:fldCharType="end"/>
              </w:r>
            </w:p>
          </w:sdtContent>
        </w:sdt>
        <w:p w:rsidR="005C0233" w:rsidRDefault="009D631F">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120274577"/>
      </w:sdtPr>
      <w:sdtEndPr>
        <w:rPr>
          <w:rFonts w:ascii="Times New Roman" w:hAnsi="Times New Roman" w:cs="Cambria" w:hint="default"/>
          <w:szCs w:val="21"/>
        </w:rPr>
      </w:sdtEndPr>
      <w:sdtContent>
        <w:p w:rsidR="005C0233" w:rsidRDefault="00B455C7">
          <w:pPr>
            <w:pStyle w:val="afc"/>
            <w:numPr>
              <w:ilvl w:val="3"/>
              <w:numId w:val="119"/>
            </w:numPr>
            <w:ind w:left="422" w:hangingChars="201" w:hanging="422"/>
          </w:pPr>
          <w:r>
            <w:rPr>
              <w:rFonts w:hint="eastAsia"/>
            </w:rPr>
            <w:t>关联受托管理/承包及委托管理/出包情况</w:t>
          </w:r>
        </w:p>
        <w:p w:rsidR="005C0233" w:rsidRDefault="00B455C7">
          <w:pPr>
            <w:rPr>
              <w:szCs w:val="21"/>
            </w:rPr>
          </w:pPr>
          <w:r>
            <w:rPr>
              <w:rFonts w:hint="eastAsia"/>
              <w:szCs w:val="21"/>
            </w:rPr>
            <w:t>本公司受托管理</w:t>
          </w:r>
          <w:r>
            <w:rPr>
              <w:rFonts w:hint="eastAsia"/>
              <w:szCs w:val="21"/>
            </w:rPr>
            <w:t>/</w:t>
          </w:r>
          <w:r>
            <w:rPr>
              <w:rFonts w:hint="eastAsia"/>
              <w:szCs w:val="21"/>
            </w:rPr>
            <w:t>承包情况表：</w:t>
          </w:r>
        </w:p>
        <w:sdt>
          <w:sdtPr>
            <w:rPr>
              <w:rFonts w:cs="Cambria"/>
              <w:szCs w:val="21"/>
            </w:rPr>
            <w:alias w:val="是否适用：本公司受托管理或承包情况表[双击切换]"/>
            <w:tag w:val="_GBC_30440fae2d7246f59be82c31d907217a"/>
            <w:id w:val="-1826049140"/>
          </w:sdtPr>
          <w:sdtEndPr/>
          <w:sdtContent>
            <w:p w:rsidR="005C0233" w:rsidRDefault="00B455C7">
              <w:pPr>
                <w:rPr>
                  <w:rFonts w:cs="Cambria"/>
                  <w:szCs w:val="21"/>
                </w:rPr>
              </w:pPr>
              <w:r>
                <w:rPr>
                  <w:rFonts w:ascii="宋体" w:hAnsi="宋体" w:cs="Cambria"/>
                  <w:szCs w:val="21"/>
                </w:rPr>
                <w:fldChar w:fldCharType="begin"/>
              </w:r>
              <w:r>
                <w:rPr>
                  <w:rFonts w:ascii="宋体" w:hAnsi="宋体" w:cs="Cambria" w:hint="eastAsia"/>
                  <w:szCs w:val="21"/>
                </w:rPr>
                <w:instrText xml:space="preserve">MACROBUTTON  SnrToggleCheckbox √适用 </w:instrText>
              </w:r>
              <w:r>
                <w:rPr>
                  <w:rFonts w:ascii="宋体" w:hAnsi="宋体" w:cs="Cambria"/>
                  <w:szCs w:val="21"/>
                </w:rPr>
                <w:fldChar w:fldCharType="end"/>
              </w:r>
              <w:r>
                <w:rPr>
                  <w:rFonts w:ascii="宋体" w:hAnsi="宋体" w:cs="Cambria"/>
                  <w:szCs w:val="21"/>
                </w:rPr>
                <w:fldChar w:fldCharType="begin"/>
              </w:r>
              <w:r>
                <w:rPr>
                  <w:rFonts w:ascii="宋体" w:hAnsi="宋体" w:cs="Cambria"/>
                  <w:szCs w:val="21"/>
                </w:rPr>
                <w:instrText xml:space="preserve"> MACROBUTTON  SnrToggleCheckbox □不适用 </w:instrText>
              </w:r>
              <w:r>
                <w:rPr>
                  <w:rFonts w:ascii="宋体" w:hAnsi="宋体" w:cs="Cambria"/>
                  <w:szCs w:val="21"/>
                </w:rPr>
                <w:fldChar w:fldCharType="end"/>
              </w:r>
            </w:p>
          </w:sdtContent>
        </w:sdt>
        <w:p w:rsidR="005C0233" w:rsidRDefault="00B455C7">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1548484082"/>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bCs/>
                  <w:szCs w:val="21"/>
                </w:rPr>
                <w:t>元</w:t>
              </w:r>
            </w:sdtContent>
          </w:sdt>
          <w:r>
            <w:rPr>
              <w:rFonts w:cs="Cambria" w:hint="eastAsia"/>
              <w:bCs/>
              <w:szCs w:val="21"/>
            </w:rPr>
            <w:t>币种：</w:t>
          </w:r>
          <w:sdt>
            <w:sdtPr>
              <w:rPr>
                <w:rFonts w:cs="Cambria" w:hint="eastAsia"/>
                <w:bCs/>
                <w:szCs w:val="21"/>
              </w:rPr>
              <w:alias w:val="币种：公司受托管理承包情况表"/>
              <w:tag w:val="_GBC_526f89d9ea2e4435892696a794e71c93"/>
              <w:id w:val="-175427354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bCs/>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32"/>
            <w:gridCol w:w="1289"/>
            <w:gridCol w:w="1241"/>
            <w:gridCol w:w="1092"/>
            <w:gridCol w:w="1152"/>
            <w:gridCol w:w="1373"/>
            <w:gridCol w:w="1413"/>
          </w:tblGrid>
          <w:tr w:rsidR="005C0233" w:rsidTr="005C0233">
            <w:trPr>
              <w:trHeight w:val="817"/>
            </w:trPr>
            <w:sdt>
              <w:sdtPr>
                <w:tag w:val="_PLD_9ca7f49277334c8e8f9644ca1df39ecf"/>
                <w:id w:val="-66268923"/>
              </w:sdtPr>
              <w:sdtEndPr/>
              <w:sdtContent>
                <w:tc>
                  <w:tcPr>
                    <w:tcW w:w="1332"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委托方</w:t>
                    </w:r>
                    <w:r>
                      <w:rPr>
                        <w:rFonts w:hint="eastAsia"/>
                        <w:szCs w:val="21"/>
                      </w:rPr>
                      <w:t>/</w:t>
                    </w:r>
                    <w:r>
                      <w:rPr>
                        <w:rFonts w:hint="eastAsia"/>
                        <w:szCs w:val="21"/>
                      </w:rPr>
                      <w:t>出包方名称</w:t>
                    </w:r>
                  </w:p>
                </w:tc>
              </w:sdtContent>
            </w:sdt>
            <w:sdt>
              <w:sdtPr>
                <w:tag w:val="_PLD_67bc3e1c8ad0439ab3b3fafb2b1b4ae8"/>
                <w:id w:val="648405578"/>
              </w:sdtPr>
              <w:sdtEndPr/>
              <w:sdtContent>
                <w:tc>
                  <w:tcPr>
                    <w:tcW w:w="1289"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受托方</w:t>
                    </w:r>
                    <w:r>
                      <w:rPr>
                        <w:rFonts w:hint="eastAsia"/>
                        <w:szCs w:val="21"/>
                      </w:rPr>
                      <w:t>/</w:t>
                    </w:r>
                    <w:r>
                      <w:rPr>
                        <w:rFonts w:hint="eastAsia"/>
                        <w:szCs w:val="21"/>
                      </w:rPr>
                      <w:t>承包方名称</w:t>
                    </w:r>
                  </w:p>
                </w:tc>
              </w:sdtContent>
            </w:sdt>
            <w:sdt>
              <w:sdtPr>
                <w:tag w:val="_PLD_6242613dc1b4492f85dd7434d2997745"/>
                <w:id w:val="-1738166974"/>
              </w:sdtPr>
              <w:sdtEndPr/>
              <w:sdtContent>
                <w:tc>
                  <w:tcPr>
                    <w:tcW w:w="1241"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受托</w:t>
                    </w:r>
                    <w:r>
                      <w:rPr>
                        <w:rFonts w:hint="eastAsia"/>
                        <w:szCs w:val="21"/>
                      </w:rPr>
                      <w:t>/</w:t>
                    </w:r>
                    <w:r>
                      <w:rPr>
                        <w:rFonts w:hint="eastAsia"/>
                        <w:szCs w:val="21"/>
                      </w:rPr>
                      <w:t>承包资产类型</w:t>
                    </w:r>
                  </w:p>
                </w:tc>
              </w:sdtContent>
            </w:sdt>
            <w:sdt>
              <w:sdtPr>
                <w:tag w:val="_PLD_11d99e0f2f6c49fdbd52b04c387e8132"/>
                <w:id w:val="639695350"/>
              </w:sdtPr>
              <w:sdtEndPr/>
              <w:sdtContent>
                <w:tc>
                  <w:tcPr>
                    <w:tcW w:w="1092"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受托</w:t>
                    </w:r>
                    <w:r>
                      <w:rPr>
                        <w:rFonts w:hint="eastAsia"/>
                        <w:szCs w:val="21"/>
                      </w:rPr>
                      <w:t>/</w:t>
                    </w:r>
                    <w:r>
                      <w:rPr>
                        <w:rFonts w:hint="eastAsia"/>
                        <w:szCs w:val="21"/>
                      </w:rPr>
                      <w:t>承包起始日</w:t>
                    </w:r>
                  </w:p>
                </w:tc>
              </w:sdtContent>
            </w:sdt>
            <w:sdt>
              <w:sdtPr>
                <w:tag w:val="_PLD_a4a13ba30a6a40c59f80853e84442bb6"/>
                <w:id w:val="-867210631"/>
              </w:sdtPr>
              <w:sdtEndPr/>
              <w:sdtContent>
                <w:tc>
                  <w:tcPr>
                    <w:tcW w:w="1152"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受托</w:t>
                    </w:r>
                    <w:r>
                      <w:rPr>
                        <w:rFonts w:hint="eastAsia"/>
                        <w:szCs w:val="21"/>
                      </w:rPr>
                      <w:t>/</w:t>
                    </w:r>
                    <w:r>
                      <w:rPr>
                        <w:rFonts w:hint="eastAsia"/>
                        <w:szCs w:val="21"/>
                      </w:rPr>
                      <w:t>承包终止日</w:t>
                    </w:r>
                  </w:p>
                </w:tc>
              </w:sdtContent>
            </w:sdt>
            <w:sdt>
              <w:sdtPr>
                <w:tag w:val="_PLD_ae8f67dcf4064d99855a132401142cb8"/>
                <w:id w:val="110954844"/>
              </w:sdtPr>
              <w:sdtEndPr/>
              <w:sdtContent>
                <w:tc>
                  <w:tcPr>
                    <w:tcW w:w="1373"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托管收益</w:t>
                    </w:r>
                    <w:r>
                      <w:rPr>
                        <w:rFonts w:hint="eastAsia"/>
                        <w:szCs w:val="21"/>
                      </w:rPr>
                      <w:t>/</w:t>
                    </w:r>
                    <w:r>
                      <w:rPr>
                        <w:rFonts w:hint="eastAsia"/>
                        <w:szCs w:val="21"/>
                      </w:rPr>
                      <w:t>承包收益定价依据</w:t>
                    </w:r>
                  </w:p>
                </w:tc>
              </w:sdtContent>
            </w:sdt>
            <w:sdt>
              <w:sdtPr>
                <w:tag w:val="_PLD_4dcb48cb90564f39b6b2463f0acfd5fa"/>
                <w:id w:val="1415670063"/>
              </w:sdtPr>
              <w:sdtEndPr/>
              <w:sdtContent>
                <w:tc>
                  <w:tcPr>
                    <w:tcW w:w="1413"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本期确认的托管收益</w:t>
                    </w:r>
                    <w:r>
                      <w:rPr>
                        <w:rFonts w:hint="eastAsia"/>
                        <w:szCs w:val="21"/>
                      </w:rPr>
                      <w:t>/</w:t>
                    </w:r>
                    <w:r>
                      <w:rPr>
                        <w:rFonts w:hint="eastAsia"/>
                        <w:szCs w:val="21"/>
                      </w:rPr>
                      <w:t>承包收益</w:t>
                    </w:r>
                  </w:p>
                </w:tc>
              </w:sdtContent>
            </w:sdt>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sdt>
              <w:sdtPr>
                <w:rPr>
                  <w:szCs w:val="21"/>
                </w:rPr>
                <w:alias w:val="公司受托管理承包明细-受托承包资产类型"/>
                <w:tag w:val="_GBC_cb13806259d6497d8c2fe15c16bc2dfa"/>
                <w:id w:val="2124650464"/>
                <w:comboBox>
                  <w:listItem w:displayText="股权托管" w:value="股权托管"/>
                  <w:listItem w:displayText="其他资产托管" w:value="其他资产托管"/>
                </w:comboBox>
              </w:sdtPr>
              <w:sdtEndPr/>
              <w:sdtContent>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szCs w:val="21"/>
                      </w:rPr>
                      <w:t>其他资产托管</w:t>
                    </w:r>
                  </w:p>
                </w:tc>
              </w:sdtContent>
            </w:sdt>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188,679.25</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bookmarkStart w:id="388" w:name="OLE_LINK23" w:displacedByCustomXml="next"/>
            <w:bookmarkStart w:id="389" w:name="OLE_LINK22" w:displacedByCustomXml="next"/>
            <w:sdt>
              <w:sdtPr>
                <w:rPr>
                  <w:szCs w:val="21"/>
                </w:rPr>
                <w:alias w:val="公司受托管理承包明细-受托承包资产类型"/>
                <w:tag w:val="_GBC_cb13806259d6497d8c2fe15c16bc2dfa"/>
                <w:id w:val="-717440886"/>
                <w:comboBox>
                  <w:listItem w:displayText="股权托管" w:value="股权托管"/>
                  <w:listItem w:displayText="其他资产托管" w:value="其他资产托管"/>
                </w:comboBox>
              </w:sdtPr>
              <w:sdtEndPr/>
              <w:sdtContent>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szCs w:val="21"/>
                      </w:rPr>
                      <w:t>其他资产托管</w:t>
                    </w:r>
                  </w:p>
                </w:tc>
              </w:sdtContent>
            </w:sdt>
            <w:bookmarkEnd w:id="388" w:displacedByCustomXml="prev"/>
            <w:bookmarkEnd w:id="389" w:displacedByCustomXml="prev"/>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283,018.87</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sidRPr="00761E4A">
                  <w:rPr>
                    <w:rFonts w:hint="eastAsia"/>
                  </w:rPr>
                  <w:t>其他资产托管</w:t>
                </w: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283,018.87</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sidRPr="00761E4A">
                  <w:rPr>
                    <w:rFonts w:hint="eastAsia"/>
                  </w:rPr>
                  <w:t>其他资产托管</w:t>
                </w: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283,018.87</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sidRPr="00761E4A">
                  <w:rPr>
                    <w:rFonts w:hint="eastAsia"/>
                  </w:rPr>
                  <w:t>其他资产托管</w:t>
                </w: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283,018.87</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sidRPr="00761E4A">
                  <w:rPr>
                    <w:rFonts w:hint="eastAsia"/>
                  </w:rPr>
                  <w:t>其他资产托管</w:t>
                </w: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283,018.87</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本公司</w:t>
                </w: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sidRPr="00761E4A">
                  <w:rPr>
                    <w:rFonts w:hint="eastAsia"/>
                  </w:rPr>
                  <w:t>其他资产托管</w:t>
                </w: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2025/1/1</w:t>
                </w: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2027/12/31</w:t>
                </w: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u w:val="single"/>
                  </w:rPr>
                </w:pPr>
                <w:r>
                  <w:t>合同金额</w:t>
                </w: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342,404.11</w:t>
                </w:r>
              </w:p>
            </w:tc>
          </w:tr>
          <w:tr w:rsidR="005C0233" w:rsidTr="005C0233">
            <w:tc>
              <w:tcPr>
                <w:tcW w:w="133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合计</w:t>
                </w:r>
              </w:p>
            </w:tc>
            <w:tc>
              <w:tcPr>
                <w:tcW w:w="1289"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szCs w:val="21"/>
                  </w:rPr>
                </w:pPr>
              </w:p>
            </w:tc>
            <w:tc>
              <w:tcPr>
                <w:tcW w:w="1092"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szCs w:val="21"/>
                  </w:rPr>
                </w:pPr>
              </w:p>
            </w:tc>
            <w:tc>
              <w:tcPr>
                <w:tcW w:w="137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szCs w:val="21"/>
                    <w:u w:val="single"/>
                  </w:rPr>
                </w:pPr>
              </w:p>
            </w:tc>
            <w:tc>
              <w:tcPr>
                <w:tcW w:w="141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1,946,177.70</w:t>
                </w:r>
              </w:p>
            </w:tc>
          </w:tr>
        </w:tbl>
        <w:p w:rsidR="005C0233" w:rsidRDefault="005C0233"/>
        <w:p w:rsidR="005C0233" w:rsidRDefault="00B455C7">
          <w:pPr>
            <w:rPr>
              <w:rFonts w:cs="Cambria"/>
              <w:szCs w:val="21"/>
            </w:rPr>
          </w:pPr>
          <w:r>
            <w:rPr>
              <w:rFonts w:cs="Cambria" w:hint="eastAsia"/>
              <w:szCs w:val="21"/>
            </w:rPr>
            <w:t>关联托管</w:t>
          </w:r>
          <w:r>
            <w:rPr>
              <w:rFonts w:cs="Cambria" w:hint="eastAsia"/>
              <w:szCs w:val="21"/>
            </w:rPr>
            <w:t>/</w:t>
          </w:r>
          <w:r>
            <w:rPr>
              <w:rFonts w:cs="Cambria" w:hint="eastAsia"/>
              <w:szCs w:val="21"/>
            </w:rPr>
            <w:t>承包情况说明</w:t>
          </w:r>
        </w:p>
        <w:sdt>
          <w:sdtPr>
            <w:rPr>
              <w:rFonts w:cs="Cambria"/>
              <w:szCs w:val="21"/>
            </w:rPr>
            <w:alias w:val="是否适用：关联托管或承包情况说明[双击切换]"/>
            <w:tag w:val="_GBC_60aca51a92e545e9bbad9ba5228083c8"/>
            <w:id w:val="-629098378"/>
          </w:sdtPr>
          <w:sdtEndPr/>
          <w:sdtContent>
            <w:p w:rsidR="005C0233" w:rsidRDefault="00B455C7">
              <w:pPr>
                <w:rPr>
                  <w:rFonts w:cs="Cambria"/>
                  <w:szCs w:val="21"/>
                </w:rPr>
              </w:pPr>
              <w:r>
                <w:rPr>
                  <w:rFonts w:ascii="宋体" w:hAnsi="宋体" w:cs="Cambria"/>
                  <w:szCs w:val="21"/>
                </w:rPr>
                <w:fldChar w:fldCharType="begin"/>
              </w:r>
              <w:r>
                <w:rPr>
                  <w:rFonts w:ascii="宋体" w:hAnsi="宋体" w:cs="Cambria" w:hint="eastAsia"/>
                  <w:szCs w:val="21"/>
                </w:rPr>
                <w:instrText xml:space="preserve">MACROBUTTON  SnrToggleCheckbox √适用 </w:instrText>
              </w:r>
              <w:r>
                <w:rPr>
                  <w:rFonts w:ascii="宋体" w:hAnsi="宋体" w:cs="Cambria"/>
                  <w:szCs w:val="21"/>
                </w:rPr>
                <w:fldChar w:fldCharType="end"/>
              </w:r>
              <w:r>
                <w:rPr>
                  <w:rFonts w:ascii="宋体" w:hAnsi="宋体" w:cs="Cambria"/>
                  <w:szCs w:val="21"/>
                </w:rPr>
                <w:fldChar w:fldCharType="begin"/>
              </w:r>
              <w:r>
                <w:rPr>
                  <w:rFonts w:ascii="宋体" w:hAnsi="宋体" w:cs="Cambria"/>
                  <w:szCs w:val="21"/>
                </w:rPr>
                <w:instrText xml:space="preserve"> MACROBUTTON  SnrToggleCheckbox □不适用 </w:instrText>
              </w:r>
              <w:r>
                <w:rPr>
                  <w:rFonts w:ascii="宋体" w:hAnsi="宋体" w:cs="Cambria"/>
                  <w:szCs w:val="21"/>
                </w:rPr>
                <w:fldChar w:fldCharType="end"/>
              </w:r>
            </w:p>
          </w:sdtContent>
        </w:sdt>
        <w:sdt>
          <w:sdtPr>
            <w:rPr>
              <w:rFonts w:cs="Cambria"/>
              <w:szCs w:val="21"/>
            </w:rPr>
            <w:alias w:val="关联托管承包情况说明"/>
            <w:tag w:val="_GBC_7e32f39ffe144c5ba4f817dfdf991a80"/>
            <w:id w:val="-519246706"/>
          </w:sdtPr>
          <w:sdtEndPr/>
          <w:sdtContent>
            <w:p w:rsidR="005C0233" w:rsidRPr="00567780" w:rsidRDefault="00B455C7" w:rsidP="005C0233">
              <w:pPr>
                <w:rPr>
                  <w:rFonts w:cs="Cambria"/>
                  <w:szCs w:val="21"/>
                </w:rPr>
              </w:pPr>
              <w:r w:rsidRPr="00567780">
                <w:rPr>
                  <w:rFonts w:cs="Cambria" w:hint="eastAsia"/>
                  <w:szCs w:val="21"/>
                </w:rPr>
                <w:t>根据本公司与安徽省皖北煤电集团有限责任公司签定的《托管经营合同》，安徽省皖北煤电集团有限责任公司将其下属单位朱集西煤矿、恒昇煤矿、恒晋煤矿、昌恒煤矿、麻地梁煤矿、招贤煤矿、皖煤国贸公司委托给本公司管理。</w:t>
              </w:r>
            </w:p>
            <w:p w:rsidR="005C0233" w:rsidRDefault="00B455C7" w:rsidP="005C0233">
              <w:pPr>
                <w:rPr>
                  <w:rFonts w:cs="Cambria"/>
                  <w:szCs w:val="21"/>
                </w:rPr>
              </w:pPr>
              <w:r w:rsidRPr="00567780">
                <w:rPr>
                  <w:rFonts w:cs="Cambria" w:hint="eastAsia"/>
                  <w:szCs w:val="21"/>
                </w:rPr>
                <w:t>煤矿生产单位托管费：省内矿井按每单位含税</w:t>
              </w:r>
              <w:r w:rsidRPr="00567780">
                <w:rPr>
                  <w:rFonts w:cs="Cambria" w:hint="eastAsia"/>
                  <w:szCs w:val="21"/>
                </w:rPr>
                <w:t>20</w:t>
              </w:r>
              <w:r w:rsidRPr="00567780">
                <w:rPr>
                  <w:rFonts w:cs="Cambria" w:hint="eastAsia"/>
                  <w:szCs w:val="21"/>
                </w:rPr>
                <w:t>万元</w:t>
              </w:r>
              <w:r w:rsidRPr="00567780">
                <w:rPr>
                  <w:rFonts w:cs="Cambria" w:hint="eastAsia"/>
                  <w:szCs w:val="21"/>
                </w:rPr>
                <w:t>/</w:t>
              </w:r>
              <w:r w:rsidRPr="00567780">
                <w:rPr>
                  <w:rFonts w:cs="Cambria" w:hint="eastAsia"/>
                  <w:szCs w:val="21"/>
                </w:rPr>
                <w:t>年，省外矿井按每单位含税</w:t>
              </w:r>
              <w:r w:rsidRPr="00567780">
                <w:rPr>
                  <w:rFonts w:cs="Cambria" w:hint="eastAsia"/>
                  <w:szCs w:val="21"/>
                </w:rPr>
                <w:t>30</w:t>
              </w:r>
              <w:r w:rsidRPr="00567780">
                <w:rPr>
                  <w:rFonts w:cs="Cambria" w:hint="eastAsia"/>
                  <w:szCs w:val="21"/>
                </w:rPr>
                <w:t>万元</w:t>
              </w:r>
              <w:r w:rsidRPr="00567780">
                <w:rPr>
                  <w:rFonts w:cs="Cambria" w:hint="eastAsia"/>
                  <w:szCs w:val="21"/>
                </w:rPr>
                <w:t>/</w:t>
              </w:r>
              <w:r w:rsidRPr="00567780">
                <w:rPr>
                  <w:rFonts w:cs="Cambria" w:hint="eastAsia"/>
                  <w:szCs w:val="21"/>
                </w:rPr>
                <w:t>年，皖煤国贸公司按照煤炭经营数量</w:t>
              </w:r>
              <w:r w:rsidRPr="00567780">
                <w:rPr>
                  <w:rFonts w:cs="Cambria" w:hint="eastAsia"/>
                  <w:szCs w:val="21"/>
                </w:rPr>
                <w:t>*0.01</w:t>
              </w:r>
              <w:r w:rsidRPr="00567780">
                <w:rPr>
                  <w:rFonts w:cs="Cambria" w:hint="eastAsia"/>
                  <w:szCs w:val="21"/>
                </w:rPr>
                <w:t>元</w:t>
              </w:r>
              <w:r w:rsidRPr="00567780">
                <w:rPr>
                  <w:rFonts w:cs="Cambria" w:hint="eastAsia"/>
                  <w:szCs w:val="21"/>
                </w:rPr>
                <w:t>/</w:t>
              </w:r>
              <w:r w:rsidRPr="00567780">
                <w:rPr>
                  <w:rFonts w:cs="Cambria" w:hint="eastAsia"/>
                  <w:szCs w:val="21"/>
                </w:rPr>
                <w:t>吨计算托管费，</w:t>
              </w:r>
              <w:r w:rsidRPr="00567780">
                <w:rPr>
                  <w:rFonts w:cs="Cambria" w:hint="eastAsia"/>
                  <w:szCs w:val="21"/>
                </w:rPr>
                <w:t>2025</w:t>
              </w:r>
              <w:r w:rsidRPr="00567780">
                <w:rPr>
                  <w:rFonts w:cs="Cambria" w:hint="eastAsia"/>
                  <w:szCs w:val="21"/>
                </w:rPr>
                <w:t>年度托管费含税收入合计为</w:t>
              </w:r>
              <w:r w:rsidRPr="00567780">
                <w:rPr>
                  <w:rFonts w:cs="Cambria" w:hint="eastAsia"/>
                  <w:szCs w:val="21"/>
                </w:rPr>
                <w:t>2,062,948.36</w:t>
              </w:r>
              <w:r w:rsidRPr="00567780">
                <w:rPr>
                  <w:rFonts w:cs="Cambria" w:hint="eastAsia"/>
                  <w:szCs w:val="21"/>
                </w:rPr>
                <w:t>元，不含税</w:t>
              </w:r>
              <w:r w:rsidRPr="00567780">
                <w:rPr>
                  <w:rFonts w:cs="Cambria" w:hint="eastAsia"/>
                  <w:szCs w:val="21"/>
                </w:rPr>
                <w:t>1,946,177.70</w:t>
              </w:r>
              <w:r w:rsidRPr="00567780">
                <w:rPr>
                  <w:rFonts w:cs="Cambria" w:hint="eastAsia"/>
                  <w:szCs w:val="21"/>
                </w:rPr>
                <w:t>元，</w:t>
              </w:r>
              <w:r w:rsidRPr="00567780">
                <w:rPr>
                  <w:rFonts w:cs="Cambria" w:hint="eastAsia"/>
                  <w:szCs w:val="21"/>
                </w:rPr>
                <w:t>2024</w:t>
              </w:r>
              <w:r w:rsidRPr="00567780">
                <w:rPr>
                  <w:rFonts w:cs="Cambria" w:hint="eastAsia"/>
                  <w:szCs w:val="21"/>
                </w:rPr>
                <w:t>年度不含税托管费收入合计为</w:t>
              </w:r>
              <w:r w:rsidRPr="00567780">
                <w:rPr>
                  <w:rFonts w:cs="Cambria" w:hint="eastAsia"/>
                  <w:szCs w:val="21"/>
                </w:rPr>
                <w:t>1,834,091.35</w:t>
              </w:r>
              <w:r w:rsidRPr="00567780">
                <w:rPr>
                  <w:rFonts w:cs="Cambria" w:hint="eastAsia"/>
                  <w:szCs w:val="21"/>
                </w:rPr>
                <w:t>元。</w:t>
              </w:r>
            </w:p>
          </w:sdtContent>
        </w:sdt>
        <w:p w:rsidR="005C0233" w:rsidRDefault="005C0233">
          <w:pPr>
            <w:rPr>
              <w:rFonts w:cs="Cambria"/>
              <w:szCs w:val="21"/>
            </w:rPr>
          </w:pPr>
        </w:p>
        <w:p w:rsidR="005C0233" w:rsidRDefault="00B455C7">
          <w:pPr>
            <w:rPr>
              <w:rFonts w:cs="Cambria"/>
              <w:bCs/>
              <w:szCs w:val="21"/>
            </w:rPr>
          </w:pPr>
          <w:r>
            <w:rPr>
              <w:rFonts w:hint="eastAsia"/>
              <w:szCs w:val="21"/>
            </w:rPr>
            <w:t>本公司</w:t>
          </w:r>
          <w:r>
            <w:rPr>
              <w:rFonts w:cs="Cambria" w:hint="eastAsia"/>
              <w:bCs/>
              <w:szCs w:val="21"/>
            </w:rPr>
            <w:t>委托管理</w:t>
          </w:r>
          <w:r>
            <w:rPr>
              <w:rFonts w:cs="Cambria" w:hint="eastAsia"/>
              <w:bCs/>
              <w:szCs w:val="21"/>
            </w:rPr>
            <w:t>/</w:t>
          </w:r>
          <w:r>
            <w:rPr>
              <w:rFonts w:cs="Cambria" w:hint="eastAsia"/>
              <w:bCs/>
              <w:szCs w:val="21"/>
            </w:rPr>
            <w:t>出包情况表</w:t>
          </w:r>
        </w:p>
        <w:sdt>
          <w:sdtPr>
            <w:rPr>
              <w:rFonts w:cs="Cambria"/>
              <w:bCs/>
              <w:szCs w:val="21"/>
            </w:rPr>
            <w:alias w:val="是否适用：本公司委托管理或出包情况表[双击切换]"/>
            <w:tag w:val="_GBC_4655dfffa9a7464b8715035e819d5968"/>
            <w:id w:val="1871486304"/>
          </w:sdtPr>
          <w:sdtEndPr/>
          <w:sdtContent>
            <w:p w:rsidR="005C0233" w:rsidRDefault="00B455C7" w:rsidP="005C0233">
              <w:pPr>
                <w:rPr>
                  <w:rFonts w:cs="Cambria"/>
                  <w:bCs/>
                  <w:szCs w:val="21"/>
                </w:rPr>
              </w:pPr>
              <w:r>
                <w:rPr>
                  <w:rFonts w:ascii="宋体" w:hAnsi="宋体" w:cs="Cambria"/>
                  <w:bCs/>
                  <w:szCs w:val="21"/>
                </w:rPr>
                <w:fldChar w:fldCharType="begin"/>
              </w:r>
              <w:r>
                <w:rPr>
                  <w:rFonts w:ascii="宋体" w:hAnsi="宋体" w:cs="Cambria"/>
                  <w:bCs/>
                  <w:szCs w:val="21"/>
                </w:rPr>
                <w:instrText xml:space="preserve">MACROBUTTON  SnrToggleCheckbox □适用 </w:instrText>
              </w:r>
              <w:r>
                <w:rPr>
                  <w:rFonts w:ascii="宋体" w:hAnsi="宋体" w:cs="Cambria"/>
                  <w:bCs/>
                  <w:szCs w:val="21"/>
                </w:rPr>
                <w:fldChar w:fldCharType="end"/>
              </w:r>
              <w:r>
                <w:rPr>
                  <w:rFonts w:ascii="宋体" w:hAnsi="宋体" w:cs="Cambria"/>
                  <w:bCs/>
                  <w:szCs w:val="21"/>
                </w:rPr>
                <w:fldChar w:fldCharType="begin"/>
              </w:r>
              <w:r>
                <w:rPr>
                  <w:rFonts w:ascii="宋体" w:hAnsi="宋体" w:cs="Cambria"/>
                  <w:bCs/>
                  <w:szCs w:val="21"/>
                </w:rPr>
                <w:instrText xml:space="preserve"> MACROBUTTON  SnrToggleCheckbox √不适用 </w:instrText>
              </w:r>
              <w:r>
                <w:rPr>
                  <w:rFonts w:ascii="宋体" w:hAnsi="宋体" w:cs="Cambria"/>
                  <w:bCs/>
                  <w:szCs w:val="21"/>
                </w:rPr>
                <w:fldChar w:fldCharType="end"/>
              </w:r>
            </w:p>
          </w:sdtContent>
        </w:sdt>
        <w:p w:rsidR="005C0233" w:rsidRDefault="005C0233" w:rsidP="005C0233">
          <w:pPr>
            <w:rPr>
              <w:rFonts w:cs="Cambria"/>
              <w:bCs/>
              <w:szCs w:val="21"/>
            </w:rPr>
          </w:pPr>
        </w:p>
        <w:p w:rsidR="005C0233" w:rsidRDefault="00B455C7">
          <w:pPr>
            <w:rPr>
              <w:rFonts w:cs="Cambria"/>
              <w:bCs/>
              <w:szCs w:val="21"/>
            </w:rPr>
          </w:pPr>
          <w:r>
            <w:rPr>
              <w:rFonts w:cs="Cambria" w:hint="eastAsia"/>
              <w:bCs/>
              <w:szCs w:val="21"/>
            </w:rPr>
            <w:t>关联管理</w:t>
          </w:r>
          <w:r>
            <w:rPr>
              <w:rFonts w:cs="Cambria" w:hint="eastAsia"/>
              <w:bCs/>
              <w:szCs w:val="21"/>
            </w:rPr>
            <w:t>/</w:t>
          </w:r>
          <w:r>
            <w:rPr>
              <w:rFonts w:cs="Cambria" w:hint="eastAsia"/>
              <w:bCs/>
              <w:szCs w:val="21"/>
            </w:rPr>
            <w:t>出包情况说明</w:t>
          </w:r>
        </w:p>
        <w:sdt>
          <w:sdtPr>
            <w:rPr>
              <w:rFonts w:cs="Cambria"/>
              <w:bCs/>
              <w:szCs w:val="21"/>
            </w:rPr>
            <w:alias w:val="是否适用：关联管理或出包情况说明[双击切换]"/>
            <w:tag w:val="_GBC_a21df8e7013c4b70bab4125cabda8c46"/>
            <w:id w:val="-895662016"/>
          </w:sdtPr>
          <w:sdtEndPr/>
          <w:sdtContent>
            <w:p w:rsidR="005C0233" w:rsidRDefault="00B455C7">
              <w:pPr>
                <w:rPr>
                  <w:rFonts w:cs="Cambria"/>
                  <w:bCs/>
                  <w:szCs w:val="21"/>
                </w:rPr>
              </w:pPr>
              <w:r>
                <w:rPr>
                  <w:rFonts w:ascii="宋体" w:hAnsi="宋体" w:cs="Cambria"/>
                  <w:bCs/>
                  <w:szCs w:val="21"/>
                </w:rPr>
                <w:fldChar w:fldCharType="begin"/>
              </w:r>
              <w:r>
                <w:rPr>
                  <w:rFonts w:ascii="宋体" w:hAnsi="宋体" w:cs="Cambria" w:hint="eastAsia"/>
                  <w:bCs/>
                  <w:szCs w:val="21"/>
                </w:rPr>
                <w:instrText xml:space="preserve">MACROBUTTON  SnrToggleCheckbox √适用 </w:instrText>
              </w:r>
              <w:r>
                <w:rPr>
                  <w:rFonts w:ascii="宋体" w:hAnsi="宋体" w:cs="Cambria"/>
                  <w:bCs/>
                  <w:szCs w:val="21"/>
                </w:rPr>
                <w:fldChar w:fldCharType="end"/>
              </w:r>
              <w:r>
                <w:rPr>
                  <w:rFonts w:ascii="宋体" w:hAnsi="宋体" w:cs="Cambria"/>
                  <w:bCs/>
                  <w:szCs w:val="21"/>
                </w:rPr>
                <w:fldChar w:fldCharType="begin"/>
              </w:r>
              <w:r>
                <w:rPr>
                  <w:rFonts w:ascii="宋体" w:hAnsi="宋体" w:cs="Cambria"/>
                  <w:bCs/>
                  <w:szCs w:val="21"/>
                </w:rPr>
                <w:instrText xml:space="preserve"> MACROBUTTON  SnrToggleCheckbox □不适用 </w:instrText>
              </w:r>
              <w:r>
                <w:rPr>
                  <w:rFonts w:ascii="宋体" w:hAnsi="宋体" w:cs="Cambria"/>
                  <w:bCs/>
                  <w:szCs w:val="21"/>
                </w:rPr>
                <w:fldChar w:fldCharType="end"/>
              </w:r>
            </w:p>
          </w:sdtContent>
        </w:sdt>
        <w:sdt>
          <w:sdtPr>
            <w:rPr>
              <w:rFonts w:cs="Cambria"/>
              <w:bCs/>
              <w:szCs w:val="21"/>
            </w:rPr>
            <w:alias w:val="关联管理或出包情况说明"/>
            <w:tag w:val="_GBC_9d83cbe9646544c7af79e26291248d73"/>
            <w:id w:val="527146512"/>
          </w:sdtPr>
          <w:sdtEndPr/>
          <w:sdtContent>
            <w:p w:rsidR="005C0233" w:rsidRDefault="00DE5F94">
              <w:pPr>
                <w:rPr>
                  <w:rFonts w:cs="Cambria"/>
                  <w:bCs/>
                  <w:szCs w:val="21"/>
                </w:rPr>
              </w:pPr>
              <w:r>
                <w:rPr>
                  <w:rFonts w:cs="Cambria" w:hint="eastAsia"/>
                  <w:bCs/>
                  <w:szCs w:val="21"/>
                </w:rPr>
                <w:t>无</w:t>
              </w:r>
            </w:p>
          </w:sdtContent>
        </w:sdt>
        <w:p w:rsidR="005C0233" w:rsidRDefault="009D631F">
          <w:pPr>
            <w:rPr>
              <w:rFonts w:cs="Cambria"/>
              <w:szCs w:val="21"/>
            </w:rPr>
          </w:pPr>
        </w:p>
      </w:sdtContent>
    </w:sdt>
    <w:bookmarkStart w:id="390" w:name="_Hlk213680039" w:displacedByCustomXml="next"/>
    <w:sdt>
      <w:sdtPr>
        <w:rPr>
          <w:rFonts w:ascii="宋体" w:eastAsia="宋体" w:hAnsi="宋体" w:cs="宋体" w:hint="eastAsia"/>
          <w:b w:val="0"/>
          <w:bCs w:val="0"/>
          <w:kern w:val="0"/>
          <w:szCs w:val="24"/>
        </w:rPr>
        <w:alias w:val="模块:关联租赁情况"/>
        <w:tag w:val="_SEC_5900c0566dab441987567990bccbe124"/>
        <w:id w:val="1140076514"/>
      </w:sdtPr>
      <w:sdtEndPr>
        <w:rPr>
          <w:rFonts w:ascii="Times New Roman" w:hAnsi="Times New Roman" w:cs="Times New Roman"/>
          <w:szCs w:val="20"/>
        </w:rPr>
      </w:sdtEndPr>
      <w:sdtContent>
        <w:sdt>
          <w:sdtPr>
            <w:tag w:val="_PLD_577259088e7c4490b8642884af14cb50"/>
            <w:id w:val="-1827732902"/>
          </w:sdtPr>
          <w:sdtEndPr/>
          <w:sdtContent>
            <w:p w:rsidR="005C0233" w:rsidRDefault="00B455C7">
              <w:pPr>
                <w:pStyle w:val="afc"/>
                <w:numPr>
                  <w:ilvl w:val="3"/>
                  <w:numId w:val="119"/>
                </w:numPr>
                <w:ind w:left="422" w:hangingChars="201" w:hanging="422"/>
              </w:pPr>
              <w:r>
                <w:rPr>
                  <w:rFonts w:hint="eastAsia"/>
                </w:rPr>
                <w:t>关联租赁情况</w:t>
              </w:r>
            </w:p>
          </w:sdtContent>
        </w:sdt>
        <w:p w:rsidR="005C0233" w:rsidRDefault="00B455C7">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942671930"/>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关联租赁情况"/>
              <w:tag w:val="_GBC_d95d648c603a49478a4e0e7a1274bc6b"/>
              <w:id w:val="136941463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关联租赁情况"/>
              <w:tag w:val="_GBC_4316ddfce7034d00b4f5fe941a884b0c"/>
              <w:id w:val="211809309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2017"/>
            <w:gridCol w:w="2504"/>
            <w:gridCol w:w="2720"/>
          </w:tblGrid>
          <w:tr w:rsidR="005C0233" w:rsidTr="005C0233">
            <w:trPr>
              <w:trHeight w:val="338"/>
            </w:trPr>
            <w:sdt>
              <w:sdtPr>
                <w:tag w:val="_PLD_cc1d9e6700c8464abef135c18dae1347"/>
                <w:id w:val="850765595"/>
              </w:sdtPr>
              <w:sdtEndPr/>
              <w:sdtContent>
                <w:tc>
                  <w:tcPr>
                    <w:tcW w:w="1806"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承租方名称</w:t>
                    </w:r>
                  </w:p>
                </w:tc>
              </w:sdtContent>
            </w:sdt>
            <w:sdt>
              <w:sdtPr>
                <w:tag w:val="_PLD_7c70ec7c258c47ab93562d23df95ba25"/>
                <w:id w:val="337038416"/>
              </w:sdtPr>
              <w:sdtEndPr/>
              <w:sdtContent>
                <w:tc>
                  <w:tcPr>
                    <w:tcW w:w="2017"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租赁资产种类</w:t>
                    </w:r>
                  </w:p>
                </w:tc>
              </w:sdtContent>
            </w:sdt>
            <w:sdt>
              <w:sdtPr>
                <w:tag w:val="_PLD_b73b5bf2ad5b438bac8401815956bbdb"/>
                <w:id w:val="-1879998153"/>
              </w:sdtPr>
              <w:sdtEndPr/>
              <w:sdtContent>
                <w:tc>
                  <w:tcPr>
                    <w:tcW w:w="2504"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本期确认的租赁收入</w:t>
                    </w:r>
                  </w:p>
                </w:tc>
              </w:sdtContent>
            </w:sdt>
            <w:sdt>
              <w:sdtPr>
                <w:tag w:val="_PLD_08d45094bbb64f479287ecd678beea52"/>
                <w:id w:val="1785526560"/>
              </w:sdtPr>
              <w:sdtEndPr/>
              <w:sdtContent>
                <w:tc>
                  <w:tcPr>
                    <w:tcW w:w="2720"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上期确认的租赁收入</w:t>
                    </w:r>
                  </w:p>
                </w:tc>
              </w:sdtContent>
            </w:sdt>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中安联合煤化有限责任公司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1,584,701.93</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6,551,700.88</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山西岚县昌恒煤焦有限公司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2,693,416.29</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6,098,285.17</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鄂尔多斯市西北能源化工有限责任公司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485,856.90</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2,557,065.06</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房产租赁</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2,386,509.36</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2,386,509.36</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内蒙古智能煤炭有限责任公司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29,127.67</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2,125,268.01</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安徽省皖北煤电集团临汾天煜恒晋煤业有限责任公司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1,724,551.00</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2,100,516.48</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陕西金源招贤矿业有限公司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1,197,198.33</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安徽省皖北煤电集团临汾天煜能源发展有限公司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机器设备</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1,065,629.83</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安徽省皖北煤电集团财务有限公司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房产租赁</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396,268.08</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396,268.08</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宿州顺祥煤层气综合利用有限责任公司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土地</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18,348.62</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18,348.62</w:t>
                </w: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安徽国风矿业发展有限公司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设备租赁</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3,527,873.96</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c>
              <w:tcPr>
                <w:tcW w:w="180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安徽磐谷高科有限公司</w:t>
                </w:r>
              </w:p>
            </w:tc>
            <w:tc>
              <w:tcPr>
                <w:tcW w:w="201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设备租赁</w:t>
                </w:r>
              </w:p>
            </w:tc>
            <w:tc>
              <w:tcPr>
                <w:tcW w:w="25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873,296.64</w:t>
                </w:r>
              </w:p>
            </w:tc>
            <w:tc>
              <w:tcPr>
                <w:tcW w:w="2720"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F313ED" w:rsidTr="005C0233">
            <w:tc>
              <w:tcPr>
                <w:tcW w:w="1806" w:type="dxa"/>
                <w:tcBorders>
                  <w:top w:val="single" w:sz="4" w:space="0" w:color="auto"/>
                  <w:left w:val="single" w:sz="4" w:space="0" w:color="auto"/>
                  <w:bottom w:val="single" w:sz="4" w:space="0" w:color="auto"/>
                  <w:right w:val="single" w:sz="4" w:space="0" w:color="auto"/>
                </w:tcBorders>
                <w:vAlign w:val="center"/>
              </w:tcPr>
              <w:p w:rsidR="00F313ED" w:rsidRPr="0017172D" w:rsidRDefault="00F313ED" w:rsidP="00DF7326">
                <w:pPr>
                  <w:adjustRightInd w:val="0"/>
                  <w:rPr>
                    <w:szCs w:val="21"/>
                  </w:rPr>
                </w:pPr>
                <w:r w:rsidRPr="00E95BC2">
                  <w:rPr>
                    <w:rFonts w:hint="eastAsia"/>
                    <w:szCs w:val="21"/>
                  </w:rPr>
                  <w:t>安徽省皖北煤电集团临汾天煜恒昇煤业有限责任公司</w:t>
                </w:r>
              </w:p>
            </w:tc>
            <w:tc>
              <w:tcPr>
                <w:tcW w:w="2017" w:type="dxa"/>
                <w:tcBorders>
                  <w:top w:val="single" w:sz="4" w:space="0" w:color="auto"/>
                  <w:left w:val="single" w:sz="4" w:space="0" w:color="auto"/>
                  <w:bottom w:val="single" w:sz="4" w:space="0" w:color="auto"/>
                  <w:right w:val="single" w:sz="4" w:space="0" w:color="auto"/>
                </w:tcBorders>
                <w:vAlign w:val="center"/>
              </w:tcPr>
              <w:p w:rsidR="00F313ED" w:rsidRPr="0017172D" w:rsidRDefault="00F313ED" w:rsidP="00804259">
                <w:pPr>
                  <w:adjustRightInd w:val="0"/>
                  <w:rPr>
                    <w:szCs w:val="21"/>
                  </w:rPr>
                </w:pPr>
                <w:r w:rsidRPr="00E95BC2">
                  <w:rPr>
                    <w:rFonts w:hint="eastAsia"/>
                    <w:szCs w:val="21"/>
                  </w:rPr>
                  <w:t>设备租赁</w:t>
                </w:r>
              </w:p>
            </w:tc>
            <w:tc>
              <w:tcPr>
                <w:tcW w:w="2504" w:type="dxa"/>
                <w:tcBorders>
                  <w:top w:val="single" w:sz="4" w:space="0" w:color="auto"/>
                  <w:left w:val="single" w:sz="4" w:space="0" w:color="auto"/>
                  <w:bottom w:val="single" w:sz="4" w:space="0" w:color="auto"/>
                  <w:right w:val="single" w:sz="4" w:space="0" w:color="auto"/>
                </w:tcBorders>
                <w:vAlign w:val="center"/>
              </w:tcPr>
              <w:p w:rsidR="00F313ED" w:rsidRPr="0017172D" w:rsidRDefault="00F313ED" w:rsidP="00DF7326">
                <w:pPr>
                  <w:adjustRightInd w:val="0"/>
                  <w:jc w:val="right"/>
                  <w:rPr>
                    <w:rFonts w:eastAsia="等线"/>
                    <w:szCs w:val="21"/>
                  </w:rPr>
                </w:pPr>
                <w:r w:rsidRPr="00E95BC2">
                  <w:rPr>
                    <w:rFonts w:eastAsia="等线"/>
                    <w:szCs w:val="21"/>
                  </w:rPr>
                  <w:t>8,506.83</w:t>
                </w:r>
              </w:p>
            </w:tc>
            <w:tc>
              <w:tcPr>
                <w:tcW w:w="2720" w:type="dxa"/>
                <w:tcBorders>
                  <w:top w:val="single" w:sz="4" w:space="0" w:color="auto"/>
                  <w:left w:val="single" w:sz="4" w:space="0" w:color="auto"/>
                  <w:bottom w:val="single" w:sz="4" w:space="0" w:color="auto"/>
                  <w:right w:val="single" w:sz="4" w:space="0" w:color="auto"/>
                </w:tcBorders>
                <w:vAlign w:val="center"/>
              </w:tcPr>
              <w:p w:rsidR="00F313ED" w:rsidRPr="0017172D" w:rsidRDefault="00F313ED" w:rsidP="00DF7326">
                <w:pPr>
                  <w:adjustRightInd w:val="0"/>
                  <w:rPr>
                    <w:szCs w:val="21"/>
                  </w:rPr>
                </w:pPr>
              </w:p>
            </w:tc>
          </w:tr>
        </w:tbl>
        <w:p w:rsidR="002B29A9" w:rsidRDefault="002B29A9">
          <w:pPr>
            <w:sectPr w:rsidR="002B29A9" w:rsidSect="00E17BD2">
              <w:pgSz w:w="11906" w:h="16838"/>
              <w:pgMar w:top="1525" w:right="1276" w:bottom="1440" w:left="1797" w:header="856" w:footer="992" w:gutter="0"/>
              <w:cols w:space="425"/>
              <w:docGrid w:linePitch="312"/>
            </w:sectPr>
          </w:pPr>
        </w:p>
        <w:p w:rsidR="002B29A9" w:rsidRDefault="002B29A9"/>
        <w:p w:rsidR="005C0233" w:rsidRDefault="00B455C7">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1245261489"/>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公司承租情况表"/>
              <w:tag w:val="_GBC_8ac97dab93ef410a9d23b3aefc024986"/>
              <w:id w:val="43040493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公司承租情况表"/>
              <w:tag w:val="_GBC_634ba3e46c2f477ca3c544a6d05a7b33"/>
              <w:id w:val="5199045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559"/>
            <w:gridCol w:w="1105"/>
            <w:gridCol w:w="1105"/>
            <w:gridCol w:w="1105"/>
            <w:gridCol w:w="1105"/>
            <w:gridCol w:w="1109"/>
            <w:gridCol w:w="1105"/>
            <w:gridCol w:w="1105"/>
            <w:gridCol w:w="1105"/>
            <w:gridCol w:w="1105"/>
            <w:gridCol w:w="1106"/>
          </w:tblGrid>
          <w:tr w:rsidR="005C0233" w:rsidTr="005C0233">
            <w:sdt>
              <w:sdtPr>
                <w:tag w:val="_PLD_715e805317bd4bada351c82c66d90cf7"/>
                <w:id w:val="2069988833"/>
              </w:sdtPr>
              <w:sdtEndPr/>
              <w:sdtContent>
                <w:tc>
                  <w:tcPr>
                    <w:tcW w:w="1383" w:type="dxa"/>
                    <w:vMerge w:val="restart"/>
                    <w:vAlign w:val="center"/>
                  </w:tcPr>
                  <w:p w:rsidR="005C0233" w:rsidRDefault="00B455C7" w:rsidP="005C0233">
                    <w:r>
                      <w:t>出租方名称</w:t>
                    </w:r>
                  </w:p>
                </w:tc>
              </w:sdtContent>
            </w:sdt>
            <w:sdt>
              <w:sdtPr>
                <w:tag w:val="_PLD_bd9f10ecf73c4e64bfcdb0c76ca7de07"/>
                <w:id w:val="1509327282"/>
              </w:sdtPr>
              <w:sdtEndPr/>
              <w:sdtContent>
                <w:tc>
                  <w:tcPr>
                    <w:tcW w:w="1559" w:type="dxa"/>
                    <w:vMerge w:val="restart"/>
                    <w:vAlign w:val="center"/>
                  </w:tcPr>
                  <w:p w:rsidR="005C0233" w:rsidRDefault="00B455C7" w:rsidP="005C0233">
                    <w:r>
                      <w:t>租赁资产种类</w:t>
                    </w:r>
                  </w:p>
                </w:tc>
              </w:sdtContent>
            </w:sdt>
            <w:sdt>
              <w:sdtPr>
                <w:tag w:val="_PLD_f408ee738e134164b8505074f206f65c"/>
                <w:id w:val="-269930388"/>
              </w:sdtPr>
              <w:sdtEndPr/>
              <w:sdtContent>
                <w:tc>
                  <w:tcPr>
                    <w:tcW w:w="5529" w:type="dxa"/>
                    <w:gridSpan w:val="5"/>
                    <w:vAlign w:val="center"/>
                  </w:tcPr>
                  <w:p w:rsidR="005C0233" w:rsidRDefault="00B455C7" w:rsidP="005C0233">
                    <w:pPr>
                      <w:jc w:val="center"/>
                      <w:rPr>
                        <w:color w:val="000000"/>
                      </w:rPr>
                    </w:pPr>
                    <w:r>
                      <w:rPr>
                        <w:rFonts w:hint="eastAsia"/>
                        <w:color w:val="000000"/>
                      </w:rPr>
                      <w:t>本期发生额</w:t>
                    </w:r>
                  </w:p>
                </w:tc>
              </w:sdtContent>
            </w:sdt>
            <w:sdt>
              <w:sdtPr>
                <w:tag w:val="_PLD_9dba17eeee8845939295111413880968"/>
                <w:id w:val="-166485637"/>
              </w:sdtPr>
              <w:sdtEndPr/>
              <w:sdtContent>
                <w:tc>
                  <w:tcPr>
                    <w:tcW w:w="5526" w:type="dxa"/>
                    <w:gridSpan w:val="5"/>
                    <w:vAlign w:val="center"/>
                  </w:tcPr>
                  <w:p w:rsidR="005C0233" w:rsidRDefault="00B455C7" w:rsidP="005C0233">
                    <w:pPr>
                      <w:jc w:val="center"/>
                      <w:rPr>
                        <w:color w:val="000000"/>
                      </w:rPr>
                    </w:pPr>
                    <w:r>
                      <w:rPr>
                        <w:rFonts w:hint="eastAsia"/>
                        <w:color w:val="000000"/>
                      </w:rPr>
                      <w:t>上期发生额</w:t>
                    </w:r>
                  </w:p>
                </w:tc>
              </w:sdtContent>
            </w:sdt>
          </w:tr>
          <w:tr w:rsidR="005C0233" w:rsidTr="005C0233">
            <w:tc>
              <w:tcPr>
                <w:tcW w:w="1383" w:type="dxa"/>
                <w:vMerge/>
                <w:tcBorders>
                  <w:bottom w:val="single" w:sz="4" w:space="0" w:color="auto"/>
                </w:tcBorders>
                <w:vAlign w:val="center"/>
              </w:tcPr>
              <w:p w:rsidR="005C0233" w:rsidRDefault="005C0233" w:rsidP="005C0233">
                <w:pPr>
                  <w:rPr>
                    <w:color w:val="000000"/>
                  </w:rPr>
                </w:pPr>
              </w:p>
            </w:tc>
            <w:tc>
              <w:tcPr>
                <w:tcW w:w="1559" w:type="dxa"/>
                <w:vMerge/>
                <w:tcBorders>
                  <w:bottom w:val="single" w:sz="4" w:space="0" w:color="auto"/>
                </w:tcBorders>
                <w:vAlign w:val="center"/>
              </w:tcPr>
              <w:p w:rsidR="005C0233" w:rsidRDefault="005C0233" w:rsidP="005C0233">
                <w:pPr>
                  <w:rPr>
                    <w:color w:val="000000"/>
                  </w:rPr>
                </w:pPr>
              </w:p>
            </w:tc>
            <w:sdt>
              <w:sdtPr>
                <w:tag w:val="_PLD_0fa0f989cc68462fa2458d990a803964"/>
                <w:id w:val="1080405745"/>
              </w:sdtPr>
              <w:sdtEndPr/>
              <w:sdtContent>
                <w:tc>
                  <w:tcPr>
                    <w:tcW w:w="1105" w:type="dxa"/>
                    <w:tcBorders>
                      <w:top w:val="single" w:sz="4" w:space="0" w:color="auto"/>
                      <w:bottom w:val="single" w:sz="4" w:space="0" w:color="auto"/>
                      <w:right w:val="single" w:sz="4" w:space="0" w:color="auto"/>
                    </w:tcBorders>
                    <w:vAlign w:val="center"/>
                  </w:tcPr>
                  <w:p w:rsidR="005C0233" w:rsidRDefault="00B455C7" w:rsidP="005C0233">
                    <w:pPr>
                      <w:jc w:val="center"/>
                    </w:pPr>
                    <w:r>
                      <w:rPr>
                        <w:rFonts w:hint="eastAsia"/>
                      </w:rPr>
                      <w:t>简化处理的短期租赁和低价值资产租赁的租金费用（如适用）</w:t>
                    </w:r>
                  </w:p>
                </w:tc>
              </w:sdtContent>
            </w:sdt>
            <w:sdt>
              <w:sdtPr>
                <w:tag w:val="_PLD_12277567f86442fdb3c0215a79942121"/>
                <w:id w:val="-1129702898"/>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未纳入租赁负债计量的可变租赁付款额（如适用）</w:t>
                    </w:r>
                  </w:p>
                </w:tc>
              </w:sdtContent>
            </w:sdt>
            <w:sdt>
              <w:sdtPr>
                <w:tag w:val="_PLD_6ecf2808500f4118b24212b0c184cd43"/>
                <w:id w:val="-671335617"/>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支付的租金</w:t>
                    </w:r>
                  </w:p>
                </w:tc>
              </w:sdtContent>
            </w:sdt>
            <w:sdt>
              <w:sdtPr>
                <w:tag w:val="_PLD_8f5f24e35d1a4b4781e1cedec00486dc"/>
                <w:id w:val="742462164"/>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承担的租赁负债利息支出</w:t>
                    </w:r>
                  </w:p>
                </w:tc>
              </w:sdtContent>
            </w:sdt>
            <w:sdt>
              <w:sdtPr>
                <w:tag w:val="_PLD_208f45b083af4f47af96bfb3605dce6a"/>
                <w:id w:val="-1757438878"/>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增加的使用权资产</w:t>
                    </w:r>
                  </w:p>
                </w:tc>
              </w:sdtContent>
            </w:sdt>
            <w:sdt>
              <w:sdtPr>
                <w:tag w:val="_PLD_a249541347524d91983da4da056e20c8"/>
                <w:id w:val="-1082141287"/>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简化处理的短期租赁和低价值资产租赁的租金费用（如适用）</w:t>
                    </w:r>
                  </w:p>
                </w:tc>
              </w:sdtContent>
            </w:sdt>
            <w:sdt>
              <w:sdtPr>
                <w:tag w:val="_PLD_87c237a165f34de8accfd2e0b5b95b4b"/>
                <w:id w:val="-1408066372"/>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未纳入租赁负债计量的可变租赁付款额（如适用）</w:t>
                    </w:r>
                  </w:p>
                </w:tc>
              </w:sdtContent>
            </w:sdt>
            <w:sdt>
              <w:sdtPr>
                <w:tag w:val="_PLD_7dc12f6da2bb4dcf9f12c3b31aeff759"/>
                <w:id w:val="879830227"/>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支付的租金</w:t>
                    </w:r>
                  </w:p>
                </w:tc>
              </w:sdtContent>
            </w:sdt>
            <w:sdt>
              <w:sdtPr>
                <w:tag w:val="_PLD_8d4886f35d6b41ad8f113d34119bd354"/>
                <w:id w:val="-221212272"/>
              </w:sdtPr>
              <w:sdtEndPr/>
              <w:sdtContent>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承担的租赁负债利息支出</w:t>
                    </w:r>
                  </w:p>
                </w:tc>
              </w:sdtContent>
            </w:sdt>
            <w:sdt>
              <w:sdtPr>
                <w:tag w:val="_PLD_1563e907f2b4444f8e37a7e6647460e8"/>
                <w:id w:val="-1716882470"/>
              </w:sdtPr>
              <w:sdtEndPr/>
              <w:sdtContent>
                <w:tc>
                  <w:tcPr>
                    <w:tcW w:w="110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t>增加的使用权资产</w:t>
                    </w:r>
                  </w:p>
                </w:tc>
              </w:sdtContent>
            </w:sdt>
          </w:tr>
          <w:tr w:rsidR="005C0233" w:rsidTr="005C0233">
            <w:tc>
              <w:tcPr>
                <w:tcW w:w="13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中安联合煤化有限责任公司</w:t>
                </w:r>
              </w:p>
            </w:tc>
            <w:tc>
              <w:tcPr>
                <w:tcW w:w="155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设备</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1,155,389.20</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rsidRPr="00B8285E">
                  <w:t>1,124,173.72</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r>
          <w:tr w:rsidR="005C0233" w:rsidTr="005C0233">
            <w:tc>
              <w:tcPr>
                <w:tcW w:w="13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陕西金源招贤矿业有限公司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r>
                  <w:t>设备</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124,679.78</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pPr>
                <w:r>
                  <w:t>94,561.92</w:t>
                </w: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c>
              <w:tcPr>
                <w:tcW w:w="110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pPr>
              </w:p>
            </w:tc>
          </w:tr>
        </w:tbl>
        <w:p w:rsidR="005C0233" w:rsidRDefault="005C0233"/>
        <w:p w:rsidR="005C0233" w:rsidRDefault="00B455C7">
          <w:pPr>
            <w:rPr>
              <w:szCs w:val="21"/>
            </w:rPr>
          </w:pPr>
          <w:r>
            <w:rPr>
              <w:rFonts w:hint="eastAsia"/>
              <w:szCs w:val="21"/>
            </w:rPr>
            <w:t>关联租赁情况说明</w:t>
          </w:r>
        </w:p>
        <w:sdt>
          <w:sdtPr>
            <w:rPr>
              <w:szCs w:val="21"/>
            </w:rPr>
            <w:alias w:val="是否适用：关联租赁情况说明[双击切换]"/>
            <w:tag w:val="_GBC_f11304240a9e46d8b340976a035205d3"/>
            <w:id w:val="-773478081"/>
          </w:sdtPr>
          <w:sdtEndPr/>
          <w:sdtContent>
            <w:p w:rsidR="005C0233" w:rsidRDefault="00B455C7">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关联租赁说明"/>
            <w:tag w:val="_GBC_89ebec674343463ebe41b603dd06f3ce"/>
            <w:id w:val="663978274"/>
          </w:sdtPr>
          <w:sdtEndPr/>
          <w:sdtContent>
            <w:p w:rsidR="005C0233" w:rsidRDefault="00B455C7">
              <w:pPr>
                <w:rPr>
                  <w:szCs w:val="21"/>
                </w:rPr>
              </w:pPr>
              <w:r w:rsidRPr="00B8285E">
                <w:rPr>
                  <w:rFonts w:hint="eastAsia"/>
                  <w:szCs w:val="21"/>
                </w:rPr>
                <w:t>本公司采用抵账的方式与中安联合煤化有限责任公司结算租赁款。</w:t>
              </w:r>
            </w:p>
          </w:sdtContent>
        </w:sdt>
        <w:p w:rsidR="005C0233" w:rsidRDefault="009D631F"/>
      </w:sdtContent>
    </w:sdt>
    <w:bookmarkEnd w:id="390"/>
    <w:p w:rsidR="005C0233" w:rsidRDefault="005C0233">
      <w:pPr>
        <w:sectPr w:rsidR="005C0233" w:rsidSect="002B29A9">
          <w:pgSz w:w="16838" w:h="11906" w:orient="landscape"/>
          <w:pgMar w:top="1797" w:right="1525" w:bottom="1276" w:left="1440" w:header="856" w:footer="992" w:gutter="0"/>
          <w:cols w:space="425"/>
          <w:docGrid w:linePitch="312"/>
        </w:sectPr>
      </w:pPr>
    </w:p>
    <w:p w:rsidR="005C0233" w:rsidRDefault="005C0233"/>
    <w:sdt>
      <w:sdtPr>
        <w:rPr>
          <w:rFonts w:ascii="宋体" w:eastAsia="宋体" w:hAnsi="宋体" w:cs="宋体" w:hint="eastAsia"/>
          <w:b w:val="0"/>
          <w:bCs w:val="0"/>
          <w:kern w:val="0"/>
          <w:szCs w:val="24"/>
        </w:rPr>
        <w:alias w:val="模块:关联担保情况"/>
        <w:tag w:val="_SEC_efa05712c0bd499d89e4752caaaebdd6"/>
        <w:id w:val="1900785931"/>
      </w:sdtPr>
      <w:sdtEndPr>
        <w:rPr>
          <w:rFonts w:ascii="Cambria" w:hAnsi="Cambria" w:cs="Cambria" w:hint="default"/>
          <w:sz w:val="20"/>
          <w:szCs w:val="20"/>
        </w:rPr>
      </w:sdtEndPr>
      <w:sdtContent>
        <w:p w:rsidR="005C0233" w:rsidRDefault="00B455C7">
          <w:pPr>
            <w:pStyle w:val="afc"/>
            <w:numPr>
              <w:ilvl w:val="3"/>
              <w:numId w:val="119"/>
            </w:numPr>
            <w:ind w:left="422" w:hangingChars="201" w:hanging="422"/>
          </w:pPr>
          <w:r>
            <w:rPr>
              <w:rFonts w:hint="eastAsia"/>
            </w:rPr>
            <w:t>关联担保情况</w:t>
          </w:r>
        </w:p>
        <w:p w:rsidR="005C0233" w:rsidRDefault="00B455C7">
          <w:r>
            <w:rPr>
              <w:rFonts w:hint="eastAsia"/>
            </w:rPr>
            <w:t>本公司作为担保方</w:t>
          </w:r>
        </w:p>
        <w:sdt>
          <w:sdtPr>
            <w:alias w:val="是否适用：本公司作为担保方的担保情况表[双击切换]"/>
            <w:tag w:val="_GBC_4ba390d56c0645788c7893af84ca2773"/>
            <w:id w:val="127992480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570929346"/>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币种：</w:t>
          </w:r>
          <w:sdt>
            <w:sdtPr>
              <w:rPr>
                <w:rFonts w:ascii="Cambria" w:hAnsi="Cambria" w:cs="Cambria" w:hint="eastAsia"/>
              </w:rPr>
              <w:alias w:val="币种：关联担保情况"/>
              <w:tag w:val="_GBC_65f9c6a02cb346e48ef0bee93406b7c3"/>
              <w:id w:val="19393981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4"/>
            <w:gridCol w:w="1654"/>
            <w:gridCol w:w="1799"/>
            <w:gridCol w:w="1791"/>
            <w:gridCol w:w="2072"/>
          </w:tblGrid>
          <w:tr w:rsidR="005C0233" w:rsidTr="005C0233">
            <w:sdt>
              <w:sdtPr>
                <w:tag w:val="_PLD_96a4e4b902dd4a1aabeda7f378f03632"/>
                <w:id w:val="-1319962153"/>
              </w:sdtPr>
              <w:sdtEndPr/>
              <w:sdtContent>
                <w:tc>
                  <w:tcPr>
                    <w:tcW w:w="157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rPr>
                    </w:pPr>
                    <w:r>
                      <w:rPr>
                        <w:rFonts w:cs="Cambria" w:hint="eastAsia"/>
                      </w:rPr>
                      <w:t>被担保方</w:t>
                    </w:r>
                  </w:p>
                </w:tc>
              </w:sdtContent>
            </w:sdt>
            <w:sdt>
              <w:sdtPr>
                <w:tag w:val="_PLD_e261ef4f94b54fc2b7ef782e98e6a6f9"/>
                <w:id w:val="576631783"/>
              </w:sdtPr>
              <w:sdtEndPr/>
              <w:sdtContent>
                <w:tc>
                  <w:tcPr>
                    <w:tcW w:w="16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rPr>
                    </w:pPr>
                    <w:r>
                      <w:rPr>
                        <w:rFonts w:cs="Cambria" w:hint="eastAsia"/>
                      </w:rPr>
                      <w:t>担保金额</w:t>
                    </w:r>
                  </w:p>
                </w:tc>
              </w:sdtContent>
            </w:sdt>
            <w:sdt>
              <w:sdtPr>
                <w:tag w:val="_PLD_6591ac1a04e6441cbf6e117b8ca9b235"/>
                <w:id w:val="180402597"/>
              </w:sdtPr>
              <w:sdtEndPr/>
              <w:sdtContent>
                <w:tc>
                  <w:tcPr>
                    <w:tcW w:w="179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rPr>
                    </w:pPr>
                    <w:r>
                      <w:rPr>
                        <w:rFonts w:cs="Cambria" w:hint="eastAsia"/>
                      </w:rPr>
                      <w:t>担保起始日</w:t>
                    </w:r>
                  </w:p>
                </w:tc>
              </w:sdtContent>
            </w:sdt>
            <w:sdt>
              <w:sdtPr>
                <w:tag w:val="_PLD_a4bd05821174469b92860eea66b1f7f5"/>
                <w:id w:val="1450668399"/>
              </w:sdtPr>
              <w:sdtEndPr/>
              <w:sdtContent>
                <w:tc>
                  <w:tcPr>
                    <w:tcW w:w="179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rPr>
                    </w:pPr>
                    <w:r>
                      <w:rPr>
                        <w:rFonts w:cs="Cambria" w:hint="eastAsia"/>
                      </w:rPr>
                      <w:t>担保到期日</w:t>
                    </w:r>
                  </w:p>
                </w:tc>
              </w:sdtContent>
            </w:sdt>
            <w:sdt>
              <w:sdtPr>
                <w:tag w:val="_PLD_ed3011fa0ff64ab0b41763ff62b9ba30"/>
                <w:id w:val="119730700"/>
              </w:sdtPr>
              <w:sdtEndPr/>
              <w:sdtContent>
                <w:tc>
                  <w:tcPr>
                    <w:tcW w:w="2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rFonts w:cs="Cambria"/>
                      </w:rPr>
                    </w:pPr>
                    <w:r>
                      <w:rPr>
                        <w:rFonts w:cs="Cambria" w:hint="eastAsia"/>
                      </w:rPr>
                      <w:t>担保是否已经履行完毕</w:t>
                    </w:r>
                  </w:p>
                </w:tc>
              </w:sdtContent>
            </w:sdt>
          </w:tr>
          <w:tr w:rsidR="005C0233" w:rsidTr="005C0233">
            <w:tc>
              <w:tcPr>
                <w:tcW w:w="157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rPr>
                </w:pPr>
                <w:r>
                  <w:t>安徽钱营孜发电有限公司</w:t>
                </w:r>
              </w:p>
            </w:tc>
            <w:tc>
              <w:tcPr>
                <w:tcW w:w="16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cs="Cambria"/>
                  </w:rPr>
                </w:pPr>
                <w:r>
                  <w:t>147,125,000.00</w:t>
                </w:r>
              </w:p>
            </w:tc>
            <w:tc>
              <w:tcPr>
                <w:tcW w:w="179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cs="Cambria"/>
                  </w:rPr>
                </w:pPr>
                <w:r>
                  <w:t>2016/5/20</w:t>
                </w:r>
              </w:p>
            </w:tc>
            <w:tc>
              <w:tcPr>
                <w:tcW w:w="1791"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rPr>
                    <w:rFonts w:cs="Cambria"/>
                  </w:rPr>
                </w:pPr>
              </w:p>
            </w:tc>
            <w:sdt>
              <w:sdtPr>
                <w:rPr>
                  <w:rFonts w:cs="Cambria"/>
                </w:rPr>
                <w:alias w:val="本公司作为担保方的关联担保情况明细-担保是否已经履行完毕"/>
                <w:tag w:val="_GBC_70748b9f40494d41a4708a6b900ecc0d"/>
                <w:id w:val="801972580"/>
                <w:comboBox>
                  <w:listItem w:displayText="是" w:value="true"/>
                  <w:listItem w:displayText="否" w:value="false"/>
                </w:comboBox>
              </w:sdtPr>
              <w:sdtEndPr/>
              <w:sdtContent>
                <w:tc>
                  <w:tcPr>
                    <w:tcW w:w="2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rFonts w:cs="Cambria"/>
                      </w:rPr>
                    </w:pPr>
                    <w:r>
                      <w:rPr>
                        <w:rFonts w:cs="Cambria"/>
                      </w:rPr>
                      <w:t>否</w:t>
                    </w:r>
                  </w:p>
                </w:tc>
              </w:sdtContent>
            </w:sdt>
          </w:tr>
        </w:tbl>
        <w:p w:rsidR="005C0233" w:rsidRDefault="005C0233"/>
        <w:p w:rsidR="005C0233" w:rsidRDefault="00B455C7">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510717285"/>
          </w:sdtPr>
          <w:sdtEndPr/>
          <w:sdtContent>
            <w:p w:rsidR="005C0233" w:rsidRDefault="00B455C7" w:rsidP="005C0233">
              <w:pPr>
                <w:rPr>
                  <w:rFonts w:ascii="Cambria" w:hAnsi="Cambria" w:cs="Cambria"/>
                </w:rPr>
              </w:pPr>
              <w:r>
                <w:rPr>
                  <w:rFonts w:ascii="宋体" w:hAnsi="宋体" w:cs="Cambria"/>
                </w:rPr>
                <w:fldChar w:fldCharType="begin"/>
              </w:r>
              <w:r>
                <w:rPr>
                  <w:rFonts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p w:rsidR="005C0233" w:rsidRDefault="005C0233" w:rsidP="005C0233"/>
        <w:p w:rsidR="005C0233" w:rsidRDefault="00B455C7">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268783795"/>
          </w:sdtPr>
          <w:sdtEndPr/>
          <w:sdtContent>
            <w:p w:rsidR="005C0233" w:rsidRDefault="00B455C7" w:rsidP="005C0233">
              <w:pPr>
                <w:rPr>
                  <w:rFonts w:ascii="Cambria" w:hAnsi="Cambria" w:cs="Cambria"/>
                </w:rPr>
              </w:pPr>
              <w:r>
                <w:rPr>
                  <w:rFonts w:ascii="宋体" w:hAnsi="宋体" w:cs="Cambria"/>
                </w:rPr>
                <w:fldChar w:fldCharType="begin"/>
              </w:r>
              <w:r>
                <w:rPr>
                  <w:rFonts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p w:rsidR="005C0233" w:rsidRDefault="009D631F">
          <w:pPr>
            <w:rPr>
              <w:rFonts w:ascii="Cambria" w:hAnsi="Cambria" w:cs="Cambria"/>
              <w:sz w:val="20"/>
            </w:rPr>
          </w:pPr>
        </w:p>
      </w:sdtContent>
    </w:sdt>
    <w:sdt>
      <w:sdtPr>
        <w:rPr>
          <w:rFonts w:ascii="宋体" w:eastAsia="宋体" w:hAnsi="宋体" w:cs="宋体" w:hint="eastAsia"/>
          <w:b w:val="0"/>
          <w:bCs w:val="0"/>
          <w:kern w:val="0"/>
          <w:szCs w:val="24"/>
        </w:rPr>
        <w:alias w:val="模块:关联方资金拆借"/>
        <w:tag w:val="_SEC_e662f655e98144708ee022291e4d2c28"/>
        <w:id w:val="-463354340"/>
      </w:sdtPr>
      <w:sdtEndPr>
        <w:rPr>
          <w:rFonts w:ascii="Times New Roman" w:hAnsi="Times New Roman" w:cstheme="minorBidi" w:hint="default"/>
          <w:szCs w:val="21"/>
        </w:rPr>
      </w:sdtEndPr>
      <w:sdtContent>
        <w:p w:rsidR="005C0233" w:rsidRDefault="00B455C7">
          <w:pPr>
            <w:pStyle w:val="afc"/>
            <w:numPr>
              <w:ilvl w:val="3"/>
              <w:numId w:val="119"/>
            </w:numPr>
            <w:ind w:left="422" w:hangingChars="201" w:hanging="422"/>
          </w:pPr>
          <w:r>
            <w:rPr>
              <w:rFonts w:hint="eastAsia"/>
            </w:rPr>
            <w:t>关联方资金拆借</w:t>
          </w:r>
        </w:p>
        <w:sdt>
          <w:sdtPr>
            <w:alias w:val="是否适用：关联方资金拆借[双击切换]"/>
            <w:tag w:val="_GBC_9b5630a86e1e452494249106e2600b15"/>
            <w:id w:val="1162586309"/>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1731188606"/>
      </w:sdtPr>
      <w:sdtEndPr>
        <w:rPr>
          <w:rFonts w:ascii="Times New Roman" w:hAnsi="Times New Roman" w:cs="Times New Roman" w:hint="default"/>
          <w:szCs w:val="20"/>
        </w:rPr>
      </w:sdtEndPr>
      <w:sdtContent>
        <w:p w:rsidR="005C0233" w:rsidRDefault="00B455C7">
          <w:pPr>
            <w:pStyle w:val="afc"/>
            <w:numPr>
              <w:ilvl w:val="3"/>
              <w:numId w:val="119"/>
            </w:numPr>
            <w:ind w:left="422" w:hangingChars="201" w:hanging="422"/>
          </w:pPr>
          <w:r>
            <w:rPr>
              <w:rFonts w:hint="eastAsia"/>
            </w:rPr>
            <w:t>关联方资产转让、债务重组情况</w:t>
          </w:r>
        </w:p>
        <w:sdt>
          <w:sdtPr>
            <w:alias w:val="是否适用：关联方资产转让、债务重组情况[双击切换]"/>
            <w:tag w:val="_GBC_6f8fce72ce784c23aba8af28c51de336"/>
            <w:id w:val="-1910068223"/>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关联方资产转让、债务重组情况"/>
              <w:tag w:val="_GBC_11798a48ec2f45e49b07d6c9abc571a5"/>
              <w:id w:val="31152787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关联方资产转让、债务重组情况"/>
              <w:tag w:val="_GBC_ae7ae62d8d5c4a7f82a3664f4e9abebf"/>
              <w:id w:val="-11086584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Layout w:type="fixed"/>
            <w:tblLook w:val="0000" w:firstRow="0" w:lastRow="0" w:firstColumn="0" w:lastColumn="0" w:noHBand="0" w:noVBand="0"/>
          </w:tblPr>
          <w:tblGrid>
            <w:gridCol w:w="2224"/>
            <w:gridCol w:w="2260"/>
            <w:gridCol w:w="2283"/>
            <w:gridCol w:w="2280"/>
          </w:tblGrid>
          <w:tr w:rsidR="00646CAF" w:rsidTr="00DF7326">
            <w:trPr>
              <w:trHeight w:val="324"/>
            </w:trPr>
            <w:sdt>
              <w:sdtPr>
                <w:tag w:val="_PLD_22ce680888944f14b3e7264684be604e"/>
                <w:id w:val="-1549370840"/>
              </w:sdtPr>
              <w:sdtEndPr/>
              <w:sdtContent>
                <w:tc>
                  <w:tcPr>
                    <w:tcW w:w="2224"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center"/>
                      <w:rPr>
                        <w:szCs w:val="21"/>
                      </w:rPr>
                    </w:pPr>
                    <w:r>
                      <w:rPr>
                        <w:rFonts w:hint="eastAsia"/>
                        <w:szCs w:val="21"/>
                      </w:rPr>
                      <w:t>关联方</w:t>
                    </w:r>
                  </w:p>
                </w:tc>
              </w:sdtContent>
            </w:sdt>
            <w:sdt>
              <w:sdtPr>
                <w:tag w:val="_PLD_7ddb67ea8a4948d4a2436ccd4c3a53a7"/>
                <w:id w:val="-1157301105"/>
              </w:sdtPr>
              <w:sdtEndPr/>
              <w:sdtContent>
                <w:tc>
                  <w:tcPr>
                    <w:tcW w:w="226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center"/>
                      <w:rPr>
                        <w:szCs w:val="21"/>
                      </w:rPr>
                    </w:pPr>
                    <w:r>
                      <w:rPr>
                        <w:rFonts w:hint="eastAsia"/>
                        <w:szCs w:val="21"/>
                      </w:rPr>
                      <w:t>关联交易内容</w:t>
                    </w:r>
                  </w:p>
                </w:tc>
              </w:sdtContent>
            </w:sdt>
            <w:sdt>
              <w:sdtPr>
                <w:tag w:val="_PLD_d6af393840d741f1884a5e969b07e0e0"/>
                <w:id w:val="1989584073"/>
              </w:sdtPr>
              <w:sdtEndPr/>
              <w:sdtContent>
                <w:tc>
                  <w:tcPr>
                    <w:tcW w:w="2283" w:type="dxa"/>
                    <w:tcBorders>
                      <w:top w:val="single" w:sz="4" w:space="0" w:color="auto"/>
                      <w:left w:val="single" w:sz="4" w:space="0" w:color="auto"/>
                      <w:right w:val="single" w:sz="4" w:space="0" w:color="auto"/>
                    </w:tcBorders>
                    <w:vAlign w:val="center"/>
                  </w:tcPr>
                  <w:p w:rsidR="00646CAF" w:rsidRDefault="00646CAF" w:rsidP="00DF7326">
                    <w:pPr>
                      <w:jc w:val="center"/>
                      <w:rPr>
                        <w:szCs w:val="21"/>
                      </w:rPr>
                    </w:pPr>
                    <w:r>
                      <w:rPr>
                        <w:rFonts w:hint="eastAsia"/>
                        <w:szCs w:val="21"/>
                      </w:rPr>
                      <w:t>本期发生额</w:t>
                    </w:r>
                  </w:p>
                </w:tc>
              </w:sdtContent>
            </w:sdt>
            <w:sdt>
              <w:sdtPr>
                <w:tag w:val="_PLD_b93cea02524a421badcc18b1374e1edb"/>
                <w:id w:val="536708270"/>
              </w:sdtPr>
              <w:sdtEndPr/>
              <w:sdtContent>
                <w:tc>
                  <w:tcPr>
                    <w:tcW w:w="2280" w:type="dxa"/>
                    <w:tcBorders>
                      <w:top w:val="single" w:sz="4" w:space="0" w:color="auto"/>
                      <w:left w:val="single" w:sz="4" w:space="0" w:color="auto"/>
                      <w:right w:val="single" w:sz="4" w:space="0" w:color="auto"/>
                    </w:tcBorders>
                    <w:vAlign w:val="center"/>
                  </w:tcPr>
                  <w:p w:rsidR="00646CAF" w:rsidRDefault="00646CAF" w:rsidP="00DF7326">
                    <w:pPr>
                      <w:jc w:val="center"/>
                      <w:rPr>
                        <w:szCs w:val="21"/>
                      </w:rPr>
                    </w:pPr>
                    <w:r>
                      <w:rPr>
                        <w:rFonts w:hint="eastAsia"/>
                        <w:szCs w:val="21"/>
                      </w:rPr>
                      <w:t>上期发生额</w:t>
                    </w:r>
                  </w:p>
                </w:tc>
              </w:sdtContent>
            </w:sdt>
          </w:tr>
          <w:tr w:rsidR="00646CAF" w:rsidTr="00DF7326">
            <w:tc>
              <w:tcPr>
                <w:tcW w:w="2224"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rPr>
                    <w:szCs w:val="21"/>
                  </w:rPr>
                </w:pPr>
                <w:r>
                  <w:t>安徽钱营孜发电有限公司</w:t>
                </w:r>
              </w:p>
            </w:tc>
            <w:tc>
              <w:tcPr>
                <w:tcW w:w="226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rPr>
                    <w:szCs w:val="21"/>
                  </w:rPr>
                </w:pPr>
                <w:r>
                  <w:t>无形资产处置</w:t>
                </w:r>
              </w:p>
            </w:tc>
            <w:tc>
              <w:tcPr>
                <w:tcW w:w="2283"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rPr>
                    <w:szCs w:val="21"/>
                  </w:rPr>
                </w:pPr>
                <w:r>
                  <w:t>4,087.00</w:t>
                </w:r>
              </w:p>
            </w:tc>
            <w:tc>
              <w:tcPr>
                <w:tcW w:w="228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rPr>
                    <w:szCs w:val="21"/>
                  </w:rPr>
                </w:pPr>
              </w:p>
            </w:tc>
          </w:tr>
          <w:tr w:rsidR="00646CAF" w:rsidTr="00DF7326">
            <w:tc>
              <w:tcPr>
                <w:tcW w:w="2224"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安徽国风矿业发展有限公司</w:t>
                </w:r>
              </w:p>
            </w:tc>
            <w:tc>
              <w:tcPr>
                <w:tcW w:w="226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固定资产处置</w:t>
                </w:r>
              </w:p>
            </w:tc>
            <w:tc>
              <w:tcPr>
                <w:tcW w:w="2283"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pPr>
                <w:r>
                  <w:t>145,132.75</w:t>
                </w:r>
              </w:p>
            </w:tc>
            <w:tc>
              <w:tcPr>
                <w:tcW w:w="228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rPr>
                    <w:szCs w:val="21"/>
                  </w:rPr>
                </w:pPr>
              </w:p>
            </w:tc>
          </w:tr>
          <w:tr w:rsidR="00646CAF" w:rsidTr="00DF7326">
            <w:tc>
              <w:tcPr>
                <w:tcW w:w="2224"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安徽恒嘉新材料有限责任公司</w:t>
                </w:r>
              </w:p>
            </w:tc>
            <w:tc>
              <w:tcPr>
                <w:tcW w:w="226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固定资产处置</w:t>
                </w:r>
              </w:p>
            </w:tc>
            <w:tc>
              <w:tcPr>
                <w:tcW w:w="2283"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pPr>
                <w:r>
                  <w:t>370,265.49</w:t>
                </w:r>
              </w:p>
            </w:tc>
            <w:tc>
              <w:tcPr>
                <w:tcW w:w="228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rPr>
                    <w:szCs w:val="21"/>
                  </w:rPr>
                </w:pPr>
              </w:p>
            </w:tc>
          </w:tr>
          <w:tr w:rsidR="00646CAF" w:rsidTr="00DF7326">
            <w:tc>
              <w:tcPr>
                <w:tcW w:w="2224"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陕西金源招贤矿业有限公司</w:t>
                </w:r>
              </w:p>
            </w:tc>
            <w:tc>
              <w:tcPr>
                <w:tcW w:w="226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r>
                  <w:t>固定资产处置</w:t>
                </w:r>
              </w:p>
            </w:tc>
            <w:tc>
              <w:tcPr>
                <w:tcW w:w="2283"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pPr>
                <w:r>
                  <w:t>32,773.43</w:t>
                </w:r>
              </w:p>
            </w:tc>
            <w:tc>
              <w:tcPr>
                <w:tcW w:w="2280" w:type="dxa"/>
                <w:tcBorders>
                  <w:top w:val="single" w:sz="4" w:space="0" w:color="auto"/>
                  <w:left w:val="single" w:sz="4" w:space="0" w:color="auto"/>
                  <w:bottom w:val="single" w:sz="4" w:space="0" w:color="auto"/>
                  <w:right w:val="single" w:sz="4" w:space="0" w:color="auto"/>
                </w:tcBorders>
                <w:vAlign w:val="center"/>
              </w:tcPr>
              <w:p w:rsidR="00646CAF" w:rsidRDefault="00646CAF" w:rsidP="00DF7326">
                <w:pPr>
                  <w:jc w:val="right"/>
                  <w:rPr>
                    <w:szCs w:val="21"/>
                  </w:rPr>
                </w:pPr>
              </w:p>
            </w:tc>
          </w:tr>
        </w:tbl>
        <w:p w:rsidR="00646CAF" w:rsidRDefault="00646CAF"/>
        <w:p w:rsidR="005C0233" w:rsidRDefault="009D631F"/>
      </w:sdtContent>
    </w:sdt>
    <w:sdt>
      <w:sdtPr>
        <w:rPr>
          <w:rFonts w:ascii="宋体" w:eastAsia="宋体" w:hAnsi="宋体" w:cs="宋体" w:hint="eastAsia"/>
          <w:b w:val="0"/>
          <w:bCs w:val="0"/>
          <w:kern w:val="0"/>
          <w:szCs w:val="24"/>
        </w:rPr>
        <w:alias w:val="模块:关键管理人员报酬"/>
        <w:tag w:val="_SEC_3b5cc9d011f04ea3b064e0de02da00f5"/>
        <w:id w:val="418455728"/>
      </w:sdtPr>
      <w:sdtEndPr>
        <w:rPr>
          <w:rFonts w:ascii="Times New Roman" w:hAnsi="Times New Roman" w:cs="Times New Roman" w:hint="default"/>
          <w:szCs w:val="20"/>
        </w:rPr>
      </w:sdtEndPr>
      <w:sdtContent>
        <w:p w:rsidR="005C0233" w:rsidRDefault="00B455C7">
          <w:pPr>
            <w:pStyle w:val="afc"/>
            <w:numPr>
              <w:ilvl w:val="3"/>
              <w:numId w:val="119"/>
            </w:numPr>
            <w:ind w:left="422" w:hangingChars="201" w:hanging="422"/>
          </w:pPr>
          <w:r>
            <w:rPr>
              <w:rFonts w:hint="eastAsia"/>
            </w:rPr>
            <w:t>关键管理人员报酬</w:t>
          </w:r>
        </w:p>
        <w:sdt>
          <w:sdtPr>
            <w:alias w:val="是否适用：关键管理人员报酬[双击切换]"/>
            <w:tag w:val="_GBC_4768ccd806f845f4b6f5f0ec038ec747"/>
            <w:id w:val="1395700571"/>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97289130"/>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9228413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3273"/>
            <w:gridCol w:w="2501"/>
          </w:tblGrid>
          <w:tr w:rsidR="005C0233">
            <w:sdt>
              <w:sdtPr>
                <w:tag w:val="_PLD_3d38745be5c64397b1dab92289838da1"/>
                <w:id w:val="735061717"/>
              </w:sdtPr>
              <w:sdtEndPr/>
              <w:sdtContent>
                <w:tc>
                  <w:tcPr>
                    <w:tcW w:w="3273"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rFonts w:cs="Cambria"/>
                      </w:rPr>
                    </w:pPr>
                    <w:r>
                      <w:rPr>
                        <w:rFonts w:cs="Cambria" w:hint="eastAsia"/>
                      </w:rPr>
                      <w:t>项目</w:t>
                    </w:r>
                  </w:p>
                </w:tc>
              </w:sdtContent>
            </w:sdt>
            <w:sdt>
              <w:sdtPr>
                <w:tag w:val="_PLD_31133ff59dcf4a7b93a7991d1f435b05"/>
                <w:id w:val="128068599"/>
              </w:sdtPr>
              <w:sdtEndPr/>
              <w:sdtContent>
                <w:tc>
                  <w:tcPr>
                    <w:tcW w:w="3273"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rFonts w:cs="Cambria"/>
                      </w:rPr>
                    </w:pPr>
                    <w:r>
                      <w:rPr>
                        <w:rFonts w:cs="Cambria" w:hint="eastAsia"/>
                      </w:rPr>
                      <w:t>本期发生额</w:t>
                    </w:r>
                  </w:p>
                </w:tc>
              </w:sdtContent>
            </w:sdt>
            <w:sdt>
              <w:sdtPr>
                <w:tag w:val="_PLD_e08658a238f7419ca0d4ce3386ff565e"/>
                <w:id w:val="-318346830"/>
              </w:sdtPr>
              <w:sdtEndPr/>
              <w:sdtContent>
                <w:tc>
                  <w:tcPr>
                    <w:tcW w:w="250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rFonts w:cs="Cambria"/>
                      </w:rPr>
                    </w:pPr>
                    <w:r>
                      <w:rPr>
                        <w:rFonts w:cs="Cambria" w:hint="eastAsia"/>
                      </w:rPr>
                      <w:t>上期发生额</w:t>
                    </w:r>
                  </w:p>
                </w:tc>
              </w:sdtContent>
            </w:sdt>
          </w:tr>
          <w:tr w:rsidR="005C0233">
            <w:tc>
              <w:tcPr>
                <w:tcW w:w="3273"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cs="Cambria"/>
                  </w:rPr>
                </w:pPr>
                <w:r>
                  <w:rPr>
                    <w:rFonts w:cs="Cambria" w:hint="eastAsia"/>
                  </w:rPr>
                  <w:t>关键管理人员报酬</w:t>
                </w:r>
              </w:p>
            </w:tc>
            <w:tc>
              <w:tcPr>
                <w:tcW w:w="3273" w:type="dxa"/>
                <w:tcBorders>
                  <w:top w:val="single" w:sz="4" w:space="0" w:color="auto"/>
                  <w:left w:val="single" w:sz="4" w:space="0" w:color="auto"/>
                  <w:bottom w:val="single" w:sz="4" w:space="0" w:color="auto"/>
                  <w:right w:val="single" w:sz="4" w:space="0" w:color="auto"/>
                </w:tcBorders>
                <w:vAlign w:val="center"/>
              </w:tcPr>
              <w:p w:rsidR="005C0233" w:rsidRDefault="004864C2">
                <w:pPr>
                  <w:jc w:val="right"/>
                  <w:rPr>
                    <w:rFonts w:cs="Cambria"/>
                  </w:rPr>
                </w:pPr>
                <w:r w:rsidRPr="004864C2">
                  <w:rPr>
                    <w:rFonts w:cs="Cambria"/>
                  </w:rPr>
                  <w:t>622.90</w:t>
                </w:r>
              </w:p>
            </w:tc>
            <w:tc>
              <w:tcPr>
                <w:tcW w:w="250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rFonts w:cs="Cambria"/>
                  </w:rPr>
                </w:pPr>
                <w:r w:rsidRPr="009752B5">
                  <w:rPr>
                    <w:rFonts w:cs="Cambria"/>
                  </w:rPr>
                  <w:t>601.78</w:t>
                </w:r>
              </w:p>
            </w:tc>
          </w:tr>
        </w:tbl>
        <w:p w:rsidR="005C0233" w:rsidRDefault="009D631F"/>
      </w:sdtContent>
    </w:sdt>
    <w:sdt>
      <w:sdtPr>
        <w:rPr>
          <w:rFonts w:ascii="宋体" w:eastAsia="宋体" w:hAnsi="宋体" w:cs="宋体" w:hint="eastAsia"/>
          <w:b w:val="0"/>
          <w:bCs w:val="0"/>
          <w:kern w:val="0"/>
          <w:szCs w:val="24"/>
        </w:rPr>
        <w:alias w:val="模块:其他关联交易"/>
        <w:tag w:val="_SEC_3ee0d5867a8b45ac909e0cf39151d6d4"/>
        <w:id w:val="1253319379"/>
      </w:sdtPr>
      <w:sdtEndPr>
        <w:rPr>
          <w:rFonts w:asciiTheme="minorHAnsi" w:hAnsiTheme="minorHAnsi" w:cstheme="minorBidi" w:hint="default"/>
          <w:szCs w:val="21"/>
        </w:rPr>
      </w:sdtEndPr>
      <w:sdtContent>
        <w:p w:rsidR="005C0233" w:rsidRDefault="00B455C7">
          <w:pPr>
            <w:pStyle w:val="afc"/>
            <w:numPr>
              <w:ilvl w:val="3"/>
              <w:numId w:val="119"/>
            </w:numPr>
            <w:ind w:left="422" w:hangingChars="201" w:hanging="422"/>
          </w:pPr>
          <w:r>
            <w:rPr>
              <w:rFonts w:hint="eastAsia"/>
            </w:rPr>
            <w:t>其他关联交易</w:t>
          </w:r>
        </w:p>
        <w:sdt>
          <w:sdtPr>
            <w:rPr>
              <w:rFonts w:hint="eastAsia"/>
              <w:szCs w:val="21"/>
            </w:rPr>
            <w:alias w:val="是否适用：其他关联交易[双击切换]"/>
            <w:tag w:val="_GBC_a1203a07d7684e08bdc2f1959f1cb9ae"/>
            <w:id w:val="1278596681"/>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其他关联交易的情况"/>
            <w:tag w:val="_GBC_568a4950b7f046d3a08a3d8b97923495"/>
            <w:id w:val="409823480"/>
          </w:sdtPr>
          <w:sdtEndPr/>
          <w:sdtContent>
            <w:p w:rsidR="005C0233" w:rsidRDefault="00B455C7" w:rsidP="00BE0143">
              <w:pPr>
                <w:ind w:firstLineChars="200" w:firstLine="420"/>
              </w:pPr>
              <w:r w:rsidRPr="00691063">
                <w:rPr>
                  <w:rFonts w:hint="eastAsia"/>
                </w:rPr>
                <w:t>公司在安徽省皖北煤电集团财务有限公司开立存款账户，</w:t>
              </w:r>
              <w:r w:rsidR="00946B94">
                <w:rPr>
                  <w:rFonts w:hint="eastAsia"/>
                </w:rPr>
                <w:t>截至</w:t>
              </w:r>
              <w:r w:rsidRPr="00691063">
                <w:rPr>
                  <w:rFonts w:hint="eastAsia"/>
                </w:rPr>
                <w:t>2025</w:t>
              </w:r>
              <w:r w:rsidRPr="00691063">
                <w:rPr>
                  <w:rFonts w:hint="eastAsia"/>
                </w:rPr>
                <w:t>年</w:t>
              </w:r>
              <w:r w:rsidRPr="00691063">
                <w:rPr>
                  <w:rFonts w:hint="eastAsia"/>
                </w:rPr>
                <w:t>12</w:t>
              </w:r>
              <w:r w:rsidRPr="00691063">
                <w:rPr>
                  <w:rFonts w:hint="eastAsia"/>
                </w:rPr>
                <w:t>月</w:t>
              </w:r>
              <w:r w:rsidRPr="00691063">
                <w:rPr>
                  <w:rFonts w:hint="eastAsia"/>
                </w:rPr>
                <w:t>31</w:t>
              </w:r>
              <w:r w:rsidRPr="00691063">
                <w:rPr>
                  <w:rFonts w:hint="eastAsia"/>
                </w:rPr>
                <w:t>日在安徽省皖北煤电集团财务有限公司的存款余额为</w:t>
              </w:r>
              <w:r w:rsidRPr="00691063">
                <w:t>2,440,780,101.06</w:t>
              </w:r>
              <w:r w:rsidRPr="00691063">
                <w:rPr>
                  <w:rFonts w:hint="eastAsia"/>
                </w:rPr>
                <w:t>元，</w:t>
              </w:r>
              <w:r w:rsidRPr="00691063">
                <w:rPr>
                  <w:rFonts w:hint="eastAsia"/>
                </w:rPr>
                <w:t>2025</w:t>
              </w:r>
              <w:r w:rsidRPr="00691063">
                <w:rPr>
                  <w:rFonts w:hint="eastAsia"/>
                </w:rPr>
                <w:t>年度收到利息</w:t>
              </w:r>
              <w:r w:rsidRPr="00691063">
                <w:t>13,736,205.24</w:t>
              </w:r>
              <w:r w:rsidRPr="00691063">
                <w:rPr>
                  <w:rFonts w:hint="eastAsia"/>
                </w:rPr>
                <w:t>元。</w:t>
              </w:r>
            </w:p>
            <w:p w:rsidR="00AF7D0B" w:rsidRPr="004F02F3" w:rsidRDefault="00AF7D0B" w:rsidP="00BE0143">
              <w:pPr>
                <w:ind w:firstLineChars="200" w:firstLine="420"/>
                <w:rPr>
                  <w:szCs w:val="21"/>
                </w:rPr>
              </w:pPr>
              <w:r w:rsidRPr="00691063">
                <w:rPr>
                  <w:rFonts w:hint="eastAsia"/>
                </w:rPr>
                <w:t>公司在安徽省皖北煤电集团财务有限公司开立贷款账户，</w:t>
              </w:r>
              <w:r w:rsidR="00946B94">
                <w:rPr>
                  <w:rFonts w:hint="eastAsia"/>
                </w:rPr>
                <w:t>截至</w:t>
              </w:r>
              <w:r w:rsidRPr="00691063">
                <w:rPr>
                  <w:rFonts w:hint="eastAsia"/>
                </w:rPr>
                <w:t>2025</w:t>
              </w:r>
              <w:r w:rsidRPr="00691063">
                <w:rPr>
                  <w:rFonts w:hint="eastAsia"/>
                </w:rPr>
                <w:t>年</w:t>
              </w:r>
              <w:r w:rsidRPr="00691063">
                <w:rPr>
                  <w:rFonts w:hint="eastAsia"/>
                </w:rPr>
                <w:t>12</w:t>
              </w:r>
              <w:r w:rsidRPr="00691063">
                <w:rPr>
                  <w:rFonts w:hint="eastAsia"/>
                </w:rPr>
                <w:t>月</w:t>
              </w:r>
              <w:r w:rsidRPr="00691063">
                <w:rPr>
                  <w:rFonts w:hint="eastAsia"/>
                </w:rPr>
                <w:t>31</w:t>
              </w:r>
              <w:r w:rsidRPr="00691063">
                <w:rPr>
                  <w:rFonts w:hint="eastAsia"/>
                </w:rPr>
                <w:t>日在安徽省皖北煤电集团财务有限公司的贷款余额为</w:t>
              </w:r>
              <w:r w:rsidRPr="00691063">
                <w:t>699,988,973.92</w:t>
              </w:r>
              <w:r w:rsidRPr="00691063">
                <w:rPr>
                  <w:rFonts w:hint="eastAsia"/>
                </w:rPr>
                <w:t>元，</w:t>
              </w:r>
              <w:r w:rsidRPr="00691063">
                <w:rPr>
                  <w:rFonts w:hint="eastAsia"/>
                </w:rPr>
                <w:t>2025</w:t>
              </w:r>
              <w:r w:rsidRPr="00691063">
                <w:rPr>
                  <w:rFonts w:hint="eastAsia"/>
                </w:rPr>
                <w:t>年度支付贷款利息</w:t>
              </w:r>
              <w:r w:rsidRPr="00691063">
                <w:t>13,533,586.27</w:t>
              </w:r>
              <w:r w:rsidRPr="00691063">
                <w:rPr>
                  <w:rFonts w:hint="eastAsia"/>
                </w:rPr>
                <w:t>元。</w:t>
              </w:r>
            </w:p>
            <w:tbl>
              <w:tblPr>
                <w:tblStyle w:val="g5"/>
                <w:tblW w:w="5000" w:type="pct"/>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247"/>
                <w:gridCol w:w="2341"/>
                <w:gridCol w:w="2110"/>
                <w:gridCol w:w="1243"/>
              </w:tblGrid>
              <w:tr w:rsidR="005C0233" w:rsidRPr="00D95530" w:rsidTr="005C0233">
                <w:trPr>
                  <w:trHeight w:val="397"/>
                  <w:tblHeader/>
                </w:trPr>
                <w:tc>
                  <w:tcPr>
                    <w:tcW w:w="1816" w:type="pct"/>
                    <w:shd w:val="clear" w:color="auto" w:fill="auto"/>
                    <w:vAlign w:val="center"/>
                    <w:hideMark/>
                  </w:tcPr>
                  <w:p w:rsidR="005C0233" w:rsidRPr="00D95530" w:rsidRDefault="00B455C7" w:rsidP="005C0233">
                    <w:pPr>
                      <w:snapToGrid w:val="0"/>
                      <w:spacing w:line="240" w:lineRule="auto"/>
                      <w:jc w:val="center"/>
                      <w:rPr>
                        <w:rFonts w:asciiTheme="majorBidi" w:eastAsiaTheme="majorEastAsia" w:hAnsiTheme="majorBidi" w:cstheme="majorBidi"/>
                        <w:color w:val="auto"/>
                        <w:sz w:val="18"/>
                        <w:szCs w:val="18"/>
                      </w:rPr>
                    </w:pPr>
                    <w:r w:rsidRPr="00D95530">
                      <w:rPr>
                        <w:rFonts w:asciiTheme="majorBidi" w:eastAsiaTheme="majorEastAsia" w:hAnsiTheme="majorBidi" w:cstheme="majorBidi"/>
                        <w:color w:val="auto"/>
                        <w:szCs w:val="18"/>
                      </w:rPr>
                      <w:t>关联方</w:t>
                    </w:r>
                  </w:p>
                </w:tc>
                <w:tc>
                  <w:tcPr>
                    <w:tcW w:w="1309" w:type="pct"/>
                    <w:shd w:val="clear" w:color="auto" w:fill="auto"/>
                    <w:vAlign w:val="center"/>
                  </w:tcPr>
                  <w:p w:rsidR="005C0233" w:rsidRPr="00D95530" w:rsidRDefault="00B455C7" w:rsidP="005C0233">
                    <w:pPr>
                      <w:snapToGrid w:val="0"/>
                      <w:spacing w:line="240" w:lineRule="auto"/>
                      <w:jc w:val="center"/>
                      <w:rPr>
                        <w:rFonts w:asciiTheme="majorBidi" w:eastAsiaTheme="majorEastAsia" w:hAnsiTheme="majorBidi" w:cstheme="majorBidi"/>
                        <w:color w:val="auto"/>
                        <w:szCs w:val="18"/>
                      </w:rPr>
                    </w:pPr>
                    <w:r w:rsidRPr="00D95530">
                      <w:rPr>
                        <w:rFonts w:asciiTheme="majorBidi" w:eastAsiaTheme="majorEastAsia" w:hAnsiTheme="majorBidi" w:cstheme="majorBidi" w:hint="eastAsia"/>
                        <w:color w:val="auto"/>
                        <w:szCs w:val="18"/>
                      </w:rPr>
                      <w:t>期末</w:t>
                    </w:r>
                    <w:r w:rsidRPr="00D95530">
                      <w:rPr>
                        <w:rFonts w:asciiTheme="majorBidi" w:eastAsiaTheme="majorEastAsia" w:hAnsiTheme="majorBidi" w:cstheme="majorBidi"/>
                        <w:color w:val="auto"/>
                        <w:szCs w:val="18"/>
                      </w:rPr>
                      <w:t>占用票据质押额度金额</w:t>
                    </w:r>
                  </w:p>
                </w:tc>
                <w:tc>
                  <w:tcPr>
                    <w:tcW w:w="1180" w:type="pct"/>
                    <w:shd w:val="clear" w:color="auto" w:fill="auto"/>
                    <w:vAlign w:val="center"/>
                    <w:hideMark/>
                  </w:tcPr>
                  <w:p w:rsidR="005C0233" w:rsidRPr="00D95530" w:rsidRDefault="00B455C7" w:rsidP="005C0233">
                    <w:pPr>
                      <w:snapToGrid w:val="0"/>
                      <w:spacing w:line="240" w:lineRule="auto"/>
                      <w:jc w:val="center"/>
                      <w:rPr>
                        <w:rFonts w:asciiTheme="majorBidi" w:eastAsiaTheme="majorEastAsia" w:hAnsiTheme="majorBidi" w:cstheme="majorBidi"/>
                        <w:color w:val="auto"/>
                        <w:szCs w:val="18"/>
                      </w:rPr>
                    </w:pPr>
                    <w:r w:rsidRPr="00D95530">
                      <w:rPr>
                        <w:rFonts w:asciiTheme="majorBidi" w:eastAsiaTheme="majorEastAsia" w:hAnsiTheme="majorBidi" w:cstheme="majorBidi" w:hint="eastAsia"/>
                        <w:color w:val="auto"/>
                        <w:szCs w:val="18"/>
                      </w:rPr>
                      <w:t>本期</w:t>
                    </w:r>
                    <w:r w:rsidRPr="00D95530">
                      <w:rPr>
                        <w:rFonts w:asciiTheme="majorBidi" w:eastAsiaTheme="majorEastAsia" w:hAnsiTheme="majorBidi" w:cstheme="majorBidi"/>
                        <w:color w:val="auto"/>
                        <w:szCs w:val="18"/>
                      </w:rPr>
                      <w:t>票据质押额度占用费</w:t>
                    </w:r>
                  </w:p>
                </w:tc>
                <w:tc>
                  <w:tcPr>
                    <w:tcW w:w="695" w:type="pct"/>
                    <w:shd w:val="clear" w:color="auto" w:fill="auto"/>
                    <w:vAlign w:val="center"/>
                    <w:hideMark/>
                  </w:tcPr>
                  <w:p w:rsidR="005C0233" w:rsidRPr="00D95530" w:rsidRDefault="00B455C7" w:rsidP="005C0233">
                    <w:pPr>
                      <w:snapToGrid w:val="0"/>
                      <w:spacing w:line="240" w:lineRule="auto"/>
                      <w:jc w:val="center"/>
                      <w:rPr>
                        <w:rFonts w:asciiTheme="majorBidi" w:eastAsiaTheme="majorEastAsia" w:hAnsiTheme="majorBidi" w:cstheme="majorBidi"/>
                        <w:color w:val="auto"/>
                        <w:szCs w:val="18"/>
                      </w:rPr>
                    </w:pPr>
                    <w:r w:rsidRPr="00D95530">
                      <w:rPr>
                        <w:rFonts w:asciiTheme="majorBidi" w:eastAsiaTheme="majorEastAsia" w:hAnsiTheme="majorBidi" w:cstheme="majorBidi"/>
                        <w:color w:val="auto"/>
                        <w:szCs w:val="18"/>
                      </w:rPr>
                      <w:t>说明</w:t>
                    </w:r>
                  </w:p>
                </w:tc>
              </w:tr>
              <w:tr w:rsidR="005C0233" w:rsidRPr="00D95530" w:rsidTr="005C0233">
                <w:trPr>
                  <w:trHeight w:val="397"/>
                </w:trPr>
                <w:tc>
                  <w:tcPr>
                    <w:tcW w:w="1816" w:type="pct"/>
                    <w:shd w:val="clear" w:color="auto" w:fill="auto"/>
                    <w:vAlign w:val="center"/>
                    <w:hideMark/>
                  </w:tcPr>
                  <w:p w:rsidR="005C0233" w:rsidRPr="00D95530" w:rsidRDefault="00B455C7" w:rsidP="005C0233">
                    <w:pPr>
                      <w:snapToGrid w:val="0"/>
                      <w:spacing w:line="240" w:lineRule="auto"/>
                      <w:jc w:val="left"/>
                      <w:rPr>
                        <w:rFonts w:asciiTheme="majorBidi" w:eastAsiaTheme="majorEastAsia" w:hAnsiTheme="majorBidi" w:cstheme="majorBidi"/>
                        <w:color w:val="auto"/>
                        <w:szCs w:val="18"/>
                      </w:rPr>
                    </w:pPr>
                    <w:r w:rsidRPr="00D95530">
                      <w:rPr>
                        <w:rFonts w:asciiTheme="majorBidi" w:eastAsiaTheme="majorEastAsia" w:hAnsiTheme="majorBidi" w:cstheme="majorBidi"/>
                        <w:color w:val="auto"/>
                        <w:szCs w:val="18"/>
                      </w:rPr>
                      <w:lastRenderedPageBreak/>
                      <w:t>安徽省皖北煤电集团有限责任公司</w:t>
                    </w:r>
                  </w:p>
                </w:tc>
                <w:tc>
                  <w:tcPr>
                    <w:tcW w:w="1309" w:type="pct"/>
                    <w:shd w:val="clear" w:color="auto" w:fill="auto"/>
                    <w:vAlign w:val="center"/>
                    <w:hideMark/>
                  </w:tcPr>
                  <w:p w:rsidR="005C0233" w:rsidRPr="00D95530" w:rsidRDefault="005C0233" w:rsidP="005C0233">
                    <w:pPr>
                      <w:snapToGrid w:val="0"/>
                      <w:spacing w:line="240" w:lineRule="auto"/>
                      <w:jc w:val="right"/>
                      <w:rPr>
                        <w:rFonts w:asciiTheme="majorBidi" w:eastAsiaTheme="majorEastAsia" w:hAnsiTheme="majorBidi" w:cstheme="majorBidi"/>
                        <w:color w:val="auto"/>
                        <w:szCs w:val="18"/>
                      </w:rPr>
                    </w:pPr>
                  </w:p>
                </w:tc>
                <w:tc>
                  <w:tcPr>
                    <w:tcW w:w="1180" w:type="pct"/>
                    <w:shd w:val="clear" w:color="auto" w:fill="auto"/>
                    <w:vAlign w:val="center"/>
                    <w:hideMark/>
                  </w:tcPr>
                  <w:p w:rsidR="005C0233" w:rsidRPr="00D95530" w:rsidRDefault="00B455C7" w:rsidP="005C0233">
                    <w:pPr>
                      <w:snapToGrid w:val="0"/>
                      <w:spacing w:line="240" w:lineRule="auto"/>
                      <w:jc w:val="right"/>
                      <w:rPr>
                        <w:rFonts w:asciiTheme="majorBidi" w:eastAsiaTheme="majorEastAsia" w:hAnsiTheme="majorBidi" w:cstheme="majorBidi"/>
                        <w:color w:val="auto"/>
                        <w:szCs w:val="18"/>
                      </w:rPr>
                    </w:pPr>
                    <w:r w:rsidRPr="003A05DD">
                      <w:rPr>
                        <w:rFonts w:asciiTheme="majorBidi" w:eastAsiaTheme="majorEastAsia" w:hAnsiTheme="majorBidi" w:cstheme="majorBidi"/>
                        <w:color w:val="auto"/>
                        <w:szCs w:val="18"/>
                      </w:rPr>
                      <w:t>2,741,225.67</w:t>
                    </w:r>
                  </w:p>
                </w:tc>
                <w:tc>
                  <w:tcPr>
                    <w:tcW w:w="695" w:type="pct"/>
                    <w:shd w:val="clear" w:color="auto" w:fill="auto"/>
                    <w:vAlign w:val="center"/>
                  </w:tcPr>
                  <w:p w:rsidR="005C0233" w:rsidRPr="00D95530" w:rsidRDefault="005C0233" w:rsidP="005C0233">
                    <w:pPr>
                      <w:snapToGrid w:val="0"/>
                      <w:spacing w:line="240" w:lineRule="auto"/>
                      <w:jc w:val="right"/>
                      <w:rPr>
                        <w:rFonts w:asciiTheme="majorBidi" w:eastAsiaTheme="majorEastAsia" w:hAnsiTheme="majorBidi" w:cstheme="majorBidi"/>
                        <w:color w:val="auto"/>
                        <w:szCs w:val="18"/>
                      </w:rPr>
                    </w:pPr>
                  </w:p>
                </w:tc>
              </w:tr>
            </w:tbl>
            <w:p w:rsidR="005C0233" w:rsidRDefault="009D631F" w:rsidP="005C0233">
              <w:pPr>
                <w:rPr>
                  <w:szCs w:val="21"/>
                </w:rPr>
              </w:pPr>
            </w:p>
          </w:sdtContent>
        </w:sdt>
      </w:sdtContent>
    </w:sdt>
    <w:p w:rsidR="005C0233" w:rsidRDefault="005C0233">
      <w:pPr>
        <w:rPr>
          <w:szCs w:val="21"/>
        </w:rPr>
      </w:pPr>
    </w:p>
    <w:p w:rsidR="005C0233" w:rsidRDefault="00B455C7" w:rsidP="005C0233">
      <w:pPr>
        <w:pStyle w:val="afc"/>
        <w:numPr>
          <w:ilvl w:val="3"/>
          <w:numId w:val="119"/>
        </w:numPr>
        <w:ind w:left="424" w:hangingChars="201" w:hanging="424"/>
      </w:pPr>
      <w:r>
        <w:rPr>
          <w:rFonts w:hint="eastAsia"/>
        </w:rPr>
        <w:t>应收</w:t>
      </w:r>
    </w:p>
    <w:sdt>
      <w:sdtPr>
        <w:rPr>
          <w:rFonts w:ascii="宋体" w:eastAsia="宋体" w:hAnsi="宋体" w:cs="Arial" w:hint="eastAsia"/>
          <w:b w:val="0"/>
          <w:bCs w:val="0"/>
          <w:kern w:val="0"/>
          <w:szCs w:val="21"/>
        </w:rPr>
        <w:alias w:val="模块:上市公司应收关联方款项"/>
        <w:tag w:val="_SEC_7fd751377539429292ed4eb39a787549"/>
        <w:id w:val="-1251658299"/>
      </w:sdtPr>
      <w:sdtEndPr>
        <w:rPr>
          <w:rFonts w:ascii="仿宋_GB2312" w:eastAsia="仿宋_GB2312" w:hAnsiTheme="minorHAnsi" w:cstheme="minorBidi"/>
        </w:rPr>
      </w:sdtEndPr>
      <w:sdtContent>
        <w:p w:rsidR="005C0233" w:rsidRDefault="00B455C7" w:rsidP="005C0233">
          <w:pPr>
            <w:pStyle w:val="afc"/>
            <w:numPr>
              <w:ilvl w:val="3"/>
              <w:numId w:val="119"/>
            </w:numPr>
            <w:ind w:left="422" w:hangingChars="201" w:hanging="422"/>
          </w:pPr>
          <w:r>
            <w:rPr>
              <w:rFonts w:hint="eastAsia"/>
            </w:rPr>
            <w:t>应收项目</w:t>
          </w:r>
        </w:p>
        <w:sdt>
          <w:sdtPr>
            <w:rPr>
              <w:rFonts w:hint="eastAsia"/>
              <w:szCs w:val="21"/>
            </w:rPr>
            <w:alias w:val="是否适用：应收项目[双击切换]"/>
            <w:tag w:val="_GBC_4ae94d538d2e44ae839d59a1751a6d01"/>
            <w:id w:val="126919876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rsidP="005C0233">
          <w:pPr>
            <w:jc w:val="right"/>
            <w:rPr>
              <w:szCs w:val="21"/>
            </w:rPr>
          </w:pPr>
          <w:r>
            <w:rPr>
              <w:rFonts w:hint="eastAsia"/>
              <w:szCs w:val="21"/>
            </w:rPr>
            <w:t>单位：</w:t>
          </w:r>
          <w:sdt>
            <w:sdtPr>
              <w:rPr>
                <w:rFonts w:hint="eastAsia"/>
                <w:szCs w:val="21"/>
              </w:rPr>
              <w:alias w:val="单位：上市公司应收关联方款项"/>
              <w:tag w:val="_GBC_83968b233566404db428b085bcb695b8"/>
              <w:id w:val="11688120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上市公司应收关联方款项"/>
              <w:tag w:val="_GBC_546206ef37784e9ca5284158e64b95dc"/>
              <w:id w:val="-1112165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388"/>
            <w:gridCol w:w="1389"/>
            <w:gridCol w:w="1389"/>
            <w:gridCol w:w="1516"/>
            <w:gridCol w:w="1897"/>
          </w:tblGrid>
          <w:tr w:rsidR="005C0233" w:rsidTr="005C0233">
            <w:sdt>
              <w:sdtPr>
                <w:tag w:val="_PLD_c0c6dc2d23f94f929199b42c584f57ca"/>
                <w:id w:val="-1348015643"/>
              </w:sdtPr>
              <w:sdtEndPr/>
              <w:sdtContent>
                <w:tc>
                  <w:tcPr>
                    <w:tcW w:w="1469"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项目名称</w:t>
                    </w:r>
                  </w:p>
                </w:tc>
              </w:sdtContent>
            </w:sdt>
            <w:sdt>
              <w:sdtPr>
                <w:tag w:val="_PLD_56aedf077d5c4d3b814d04d193f71af7"/>
                <w:id w:val="1576865957"/>
              </w:sdtPr>
              <w:sdtEndPr/>
              <w:sdtContent>
                <w:tc>
                  <w:tcPr>
                    <w:tcW w:w="1388"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关联方</w:t>
                    </w:r>
                  </w:p>
                </w:tc>
              </w:sdtContent>
            </w:sdt>
            <w:sdt>
              <w:sdtPr>
                <w:tag w:val="_PLD_e8867e7b52fb42f4b447e445a20beebc"/>
                <w:id w:val="-1021397073"/>
              </w:sdtPr>
              <w:sdtEndPr/>
              <w:sdtContent>
                <w:tc>
                  <w:tcPr>
                    <w:tcW w:w="2778"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期末余额</w:t>
                    </w:r>
                  </w:p>
                </w:tc>
              </w:sdtContent>
            </w:sdt>
            <w:sdt>
              <w:sdtPr>
                <w:tag w:val="_PLD_6a4888e558004037a5faac678bea523c"/>
                <w:id w:val="383612451"/>
              </w:sdtPr>
              <w:sdtEndPr/>
              <w:sdtContent>
                <w:tc>
                  <w:tcPr>
                    <w:tcW w:w="3413"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期初余额</w:t>
                    </w:r>
                  </w:p>
                </w:tc>
              </w:sdtContent>
            </w:sdt>
          </w:tr>
          <w:tr w:rsidR="005C0233" w:rsidTr="000F2745">
            <w:tc>
              <w:tcPr>
                <w:tcW w:w="1469"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tc>
              <w:tcPr>
                <w:tcW w:w="1388"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sdt>
              <w:sdtPr>
                <w:tag w:val="_PLD_0545f54235344f978e1e8356e1b05042"/>
                <w:id w:val="1973940613"/>
              </w:sdtPr>
              <w:sdtEndPr/>
              <w:sdtContent>
                <w:tc>
                  <w:tcPr>
                    <w:tcW w:w="13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9e6982f3b5cd46e9b3be23eda364cd7a"/>
                <w:id w:val="-210803890"/>
              </w:sdtPr>
              <w:sdtEndPr/>
              <w:sdtContent>
                <w:tc>
                  <w:tcPr>
                    <w:tcW w:w="13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sdt>
              <w:sdtPr>
                <w:tag w:val="_PLD_5c8e0a4ac99e4539bea932f77317d8de"/>
                <w:id w:val="-193156270"/>
              </w:sdtPr>
              <w:sdtEndPr/>
              <w:sdtContent>
                <w:tc>
                  <w:tcPr>
                    <w:tcW w:w="15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c5afa9908d794831a4bc715802a1061d"/>
                <w:id w:val="-891653145"/>
              </w:sdtPr>
              <w:sdtEndPr/>
              <w:sdtContent>
                <w:tc>
                  <w:tcPr>
                    <w:tcW w:w="189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安徽钱营孜发电有限公司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45,352,452.09</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2,267,622.60</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8,795,962.67</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439,798.13</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安徽省皖北煤电集团临汾天煜恒晋煤业有限责任公司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23,389,971.88</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1,169,498.59</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6,894,292.24</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344,714.61</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安徽省皖北煤电集团临汾天煜恒昇煤业有限责任公司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2,745,261.72</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137,263.09</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5,654,200.00</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282,710.00</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安徽皖煤新能源发展有限责任公司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5,419.59</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270.98</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内蒙古智能煤炭有限责任公司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11,110,869.31</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558,065.21</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3,524,969.53</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176,248.48</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陕西金源招贤矿业有限公司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11,700.00</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1,170.00</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10,105,624.65</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505,281.23</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中安联合煤化有限责任公司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52,353,249.85</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8,519,388.06</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33,716,467.74</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6,703,207.28</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安徽国风矿业发展有限公司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2,163,357.04</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108,167.85</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应收账款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安徽省皖北煤电集团馨苑建筑工程有限公司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1,277.00</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63.85</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其他应收款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安徽钱营孜发电有限公司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11,056,023.37</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552,801.17</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6,426,653.10</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321,332.66</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其他应收款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安徽国风矿业发展有限</w:t>
                </w:r>
                <w:r w:rsidRPr="004A0B21">
                  <w:rPr>
                    <w:rFonts w:hint="eastAsia"/>
                  </w:rPr>
                  <w:lastRenderedPageBreak/>
                  <w:t>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lastRenderedPageBreak/>
                  <w:t>145,132.75</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7,256.64</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其他应收款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安徽恒嘉新材料有限责任公司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370,265.49</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18,513.27</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其他应收款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安徽省皖北煤电集团临汾天煜恒昇煤业有限责任公司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13,531.50</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676.58</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其他应收款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安徽省皖北煤电集团临汾天煜恒晋煤业有限责任公司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114,850.00</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5,742.50</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长期应收款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鄂尔多斯市西北能源化工有限责任公司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21,857,450.46</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612,008.61</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长期应收款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山西岚县昌恒煤焦有限公司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72,370,041.65</w:t>
                </w:r>
              </w:p>
            </w:tc>
            <w:tc>
              <w:tcPr>
                <w:tcW w:w="1897"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2,026,361.17</w:t>
                </w:r>
              </w:p>
            </w:tc>
          </w:tr>
          <w:tr w:rsidR="006360A5" w:rsidTr="006360A5">
            <w:tc>
              <w:tcPr>
                <w:tcW w:w="1469"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长期应收款</w:t>
                </w:r>
              </w:p>
            </w:tc>
            <w:tc>
              <w:tcPr>
                <w:tcW w:w="1388" w:type="dxa"/>
                <w:tcBorders>
                  <w:top w:val="single" w:sz="4" w:space="0" w:color="auto"/>
                  <w:left w:val="single" w:sz="4" w:space="0" w:color="auto"/>
                  <w:bottom w:val="single" w:sz="4" w:space="0" w:color="auto"/>
                  <w:right w:val="single" w:sz="4" w:space="0" w:color="auto"/>
                </w:tcBorders>
              </w:tcPr>
              <w:p w:rsidR="006360A5" w:rsidRPr="004A0B21" w:rsidRDefault="006360A5" w:rsidP="00DF7326">
                <w:r w:rsidRPr="004A0B21">
                  <w:rPr>
                    <w:rFonts w:hint="eastAsia"/>
                  </w:rPr>
                  <w:t>安徽磐谷高科有限公司</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50,925,694.44</w:t>
                </w:r>
              </w:p>
            </w:tc>
            <w:tc>
              <w:tcPr>
                <w:tcW w:w="1389"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r w:rsidRPr="004A0B21">
                  <w:rPr>
                    <w:rFonts w:hint="eastAsia"/>
                  </w:rPr>
                  <w:t>1,425,919.44</w:t>
                </w:r>
              </w:p>
            </w:tc>
            <w:tc>
              <w:tcPr>
                <w:tcW w:w="1516" w:type="dxa"/>
                <w:tcBorders>
                  <w:top w:val="single" w:sz="4" w:space="0" w:color="auto"/>
                  <w:left w:val="single" w:sz="4" w:space="0" w:color="auto"/>
                  <w:bottom w:val="single" w:sz="4" w:space="0" w:color="auto"/>
                  <w:right w:val="single" w:sz="4" w:space="0" w:color="auto"/>
                </w:tcBorders>
                <w:vAlign w:val="center"/>
              </w:tcPr>
              <w:p w:rsidR="006360A5" w:rsidRPr="004A0B21" w:rsidRDefault="006360A5" w:rsidP="006360A5">
                <w:pPr>
                  <w:jc w:val="right"/>
                </w:pPr>
              </w:p>
            </w:tc>
            <w:tc>
              <w:tcPr>
                <w:tcW w:w="1897" w:type="dxa"/>
                <w:tcBorders>
                  <w:top w:val="single" w:sz="4" w:space="0" w:color="auto"/>
                  <w:left w:val="single" w:sz="4" w:space="0" w:color="auto"/>
                  <w:bottom w:val="single" w:sz="4" w:space="0" w:color="auto"/>
                  <w:right w:val="single" w:sz="4" w:space="0" w:color="auto"/>
                </w:tcBorders>
                <w:vAlign w:val="center"/>
              </w:tcPr>
              <w:p w:rsidR="006360A5" w:rsidRDefault="006360A5" w:rsidP="006360A5">
                <w:pPr>
                  <w:jc w:val="right"/>
                </w:pPr>
              </w:p>
            </w:tc>
          </w:tr>
        </w:tbl>
        <w:p w:rsidR="005C0233" w:rsidRDefault="005C0233"/>
        <w:p w:rsidR="005C0233" w:rsidRDefault="009D631F" w:rsidP="005C0233">
          <w:pPr>
            <w:rPr>
              <w:rFonts w:ascii="仿宋_GB2312" w:eastAsia="仿宋_GB2312"/>
              <w:szCs w:val="21"/>
            </w:rPr>
          </w:pPr>
        </w:p>
      </w:sdtContent>
    </w:sdt>
    <w:p w:rsidR="005C0233" w:rsidRDefault="00B455C7">
      <w:pPr>
        <w:pStyle w:val="afb"/>
        <w:numPr>
          <w:ilvl w:val="0"/>
          <w:numId w:val="54"/>
        </w:numPr>
      </w:pPr>
      <w:r>
        <w:rPr>
          <w:rFonts w:hint="eastAsia"/>
        </w:rPr>
        <w:t>应付关联方等未结算项目情况</w:t>
      </w:r>
    </w:p>
    <w:sdt>
      <w:sdtPr>
        <w:rPr>
          <w:rFonts w:ascii="宋体" w:eastAsia="宋体" w:hAnsi="宋体" w:cs="宋体" w:hint="eastAsia"/>
          <w:b w:val="0"/>
          <w:bCs w:val="0"/>
          <w:kern w:val="0"/>
          <w:szCs w:val="24"/>
        </w:rPr>
        <w:alias w:val="模块:上市公司应付关联方款项"/>
        <w:tag w:val="_SEC_84b9cc5f716e4a019a46df88b355093c"/>
        <w:id w:val="-599175496"/>
      </w:sdtPr>
      <w:sdtEndPr>
        <w:rPr>
          <w:rFonts w:ascii="仿宋_GB2312" w:eastAsia="仿宋_GB2312" w:hAnsiTheme="minorHAnsi" w:cstheme="minorBidi"/>
          <w:szCs w:val="21"/>
        </w:rPr>
      </w:sdtEndPr>
      <w:sdtContent>
        <w:p w:rsidR="005C0233" w:rsidRDefault="00B455C7">
          <w:pPr>
            <w:pStyle w:val="afc"/>
            <w:numPr>
              <w:ilvl w:val="3"/>
              <w:numId w:val="120"/>
            </w:numPr>
            <w:ind w:left="424" w:hangingChars="202" w:hanging="424"/>
          </w:pPr>
          <w:r>
            <w:rPr>
              <w:rFonts w:hint="eastAsia"/>
            </w:rPr>
            <w:t>应付项目</w:t>
          </w:r>
        </w:p>
        <w:sdt>
          <w:sdtPr>
            <w:rPr>
              <w:rFonts w:hint="eastAsia"/>
              <w:szCs w:val="21"/>
            </w:rPr>
            <w:alias w:val="是否适用：应付项目[双击切换]"/>
            <w:tag w:val="_GBC_41bc31a1fefb4e25918c1ece7c27be62"/>
            <w:id w:val="295952825"/>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上市公司应付关联方款项"/>
              <w:tag w:val="_GBC_dda5edeadff34e4f829b49a813d869a1"/>
              <w:id w:val="-56772635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上市公司应付关联方款项"/>
              <w:tag w:val="_GBC_5830ef25ff41407f8d8b3fde33e4bdf1"/>
              <w:id w:val="-15537837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54"/>
            <w:gridCol w:w="2084"/>
            <w:gridCol w:w="2716"/>
          </w:tblGrid>
          <w:tr w:rsidR="005C0233" w:rsidTr="007731BE">
            <w:sdt>
              <w:sdtPr>
                <w:tag w:val="_PLD_e606617d378f48ec942565c9488249ee"/>
                <w:id w:val="511569349"/>
              </w:sdtPr>
              <w:sdtEndPr/>
              <w:sdtContent>
                <w:tc>
                  <w:tcPr>
                    <w:tcW w:w="2093"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项目名称</w:t>
                    </w:r>
                  </w:p>
                </w:tc>
              </w:sdtContent>
            </w:sdt>
            <w:sdt>
              <w:sdtPr>
                <w:tag w:val="_PLD_8c0f65fb9987497db9d8cb750665f14a"/>
                <w:id w:val="356316539"/>
              </w:sdtPr>
              <w:sdtEndPr/>
              <w:sdtContent>
                <w:tc>
                  <w:tcPr>
                    <w:tcW w:w="2154" w:type="dxa"/>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关联方</w:t>
                    </w:r>
                  </w:p>
                </w:tc>
              </w:sdtContent>
            </w:sdt>
            <w:sdt>
              <w:sdtPr>
                <w:tag w:val="_PLD_6abb3a201708442494b9fede0eddf518"/>
                <w:id w:val="-687373476"/>
              </w:sdtPr>
              <w:sdtEndPr/>
              <w:sdtContent>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期末账面余额</w:t>
                    </w:r>
                  </w:p>
                </w:tc>
              </w:sdtContent>
            </w:sdt>
            <w:sdt>
              <w:sdtPr>
                <w:tag w:val="_PLD_55efe2bab54445818fecaf16ed9366f9"/>
                <w:id w:val="-880319440"/>
              </w:sdtPr>
              <w:sdtEndPr/>
              <w:sdtContent>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期初账面余额</w:t>
                    </w:r>
                  </w:p>
                </w:tc>
              </w:sdtContent>
            </w:sdt>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安徽钱营孜发电有限公司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814,550.05</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1,328,850.00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安徽省皖北煤电集团馨苑建筑工程有限公司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9,301,563.88</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8,682,780.16</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安徽省皖北煤电集团有限责任公司皖煤大酒店</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56,842.00</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55,434.00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安徽新淮化工工程有限责任公司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100,000.00</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宁波大榭皖煤能源发展有限公司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1,652,485.18</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宿州顺祥煤层气综合利用有限责任公司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3,543,889.80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安徽省皖煤国贸有限责任公司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12,349,640.88</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安徽长江能源发展有限责任公司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23,278,369.97</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lastRenderedPageBreak/>
                  <w:t>应付账款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安徽省皖北煤电集团有限责任公司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46,867.29</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安徽省皖北煤电集团馨苑建筑工程有限公司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410,135.97</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538,891.74</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安徽省皖北煤电集团有限责任公司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904,389.93</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3,655,729.49</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安徽新淮化工工程有限责任公司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3,777.00</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11,640.00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鄂尔多斯市西北能源化工有限责任公司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1,000,000.00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宁波大榭皖煤能源发展有限公司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2,000,000.00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其他应付款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rPr>
                    <w:szCs w:val="21"/>
                  </w:rPr>
                </w:pPr>
                <w:r>
                  <w:t>山西岚县昌恒煤焦有限公司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rPr>
                    <w:szCs w:val="21"/>
                  </w:rPr>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rPr>
                    <w:szCs w:val="21"/>
                  </w:rPr>
                </w:pPr>
                <w:r>
                  <w:t>2,000,000.00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合同负债及其他流动负债</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安徽钱营孜发电有限公司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autoSpaceDE w:val="0"/>
                  <w:autoSpaceDN w:val="0"/>
                  <w:adjustRightInd w:val="0"/>
                  <w:jc w:val="right"/>
                </w:pP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pPr>
                <w:r>
                  <w:t>23,039,153.20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短期借款及应付利息</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安徽省皖北煤电集团财务有限公司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pPr>
                <w:r>
                  <w:t>700,407,349.45</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pPr>
                <w:r>
                  <w:t>434,846,059.80</w:t>
                </w:r>
              </w:p>
            </w:tc>
          </w:tr>
          <w:tr w:rsidR="005C0233" w:rsidTr="007731BE">
            <w:tc>
              <w:tcPr>
                <w:tcW w:w="20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长期应付款</w:t>
                </w:r>
              </w:p>
            </w:tc>
            <w:tc>
              <w:tcPr>
                <w:tcW w:w="215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pPr>
                <w:r>
                  <w:t>安徽省皖北煤电集团有限责任公司</w:t>
                </w:r>
              </w:p>
            </w:tc>
            <w:tc>
              <w:tcPr>
                <w:tcW w:w="20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pPr>
                <w:r>
                  <w:t>621,240,550.88</w:t>
                </w:r>
              </w:p>
            </w:tc>
            <w:tc>
              <w:tcPr>
                <w:tcW w:w="271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right"/>
                </w:pPr>
                <w:r>
                  <w:t>621,240,550.88</w:t>
                </w:r>
              </w:p>
            </w:tc>
          </w:tr>
        </w:tbl>
        <w:p w:rsidR="005C0233" w:rsidRDefault="005C0233"/>
        <w:p w:rsidR="005C0233" w:rsidRDefault="009D631F">
          <w:pPr>
            <w:rPr>
              <w:rFonts w:ascii="仿宋_GB2312" w:eastAsia="仿宋_GB2312" w:hAnsiTheme="minorHAnsi" w:cstheme="minorBidi"/>
              <w:szCs w:val="21"/>
            </w:rPr>
          </w:pPr>
        </w:p>
      </w:sdtContent>
    </w:sdt>
    <w:sdt>
      <w:sdtPr>
        <w:rPr>
          <w:rFonts w:ascii="宋体" w:eastAsia="宋体" w:hAnsi="宋体" w:cs="宋体" w:hint="eastAsia"/>
          <w:b w:val="0"/>
          <w:bCs w:val="0"/>
          <w:kern w:val="0"/>
          <w:szCs w:val="24"/>
        </w:rPr>
        <w:alias w:val="模块:其他项目"/>
        <w:tag w:val="_SEC_97907ca9188447e499a46cb2e98e850b"/>
        <w:id w:val="416211181"/>
      </w:sdtPr>
      <w:sdtEndPr>
        <w:rPr>
          <w:rFonts w:ascii="仿宋_GB2312" w:eastAsia="仿宋_GB2312" w:hAnsi="Times New Roman" w:cs="Times New Roman" w:hint="default"/>
          <w:szCs w:val="21"/>
        </w:rPr>
      </w:sdtEndPr>
      <w:sdtContent>
        <w:p w:rsidR="005C0233" w:rsidRDefault="00B455C7">
          <w:pPr>
            <w:pStyle w:val="afc"/>
            <w:numPr>
              <w:ilvl w:val="3"/>
              <w:numId w:val="120"/>
            </w:numPr>
            <w:ind w:left="424" w:hangingChars="202" w:hanging="424"/>
          </w:pPr>
          <w:r>
            <w:rPr>
              <w:rFonts w:hint="eastAsia"/>
            </w:rPr>
            <w:t>其他项目</w:t>
          </w:r>
        </w:p>
        <w:sdt>
          <w:sdtPr>
            <w:rPr>
              <w:szCs w:val="21"/>
            </w:rPr>
            <w:alias w:val="是否适用：关联方其他未结算项目情况[双击切换]"/>
            <w:tag w:val="_GBC_61142f5ee3c54a58901e03781b59f5db"/>
            <w:id w:val="1164744007"/>
          </w:sdtPr>
          <w:sdtEndPr/>
          <w:sdtContent>
            <w:p w:rsidR="005C0233" w:rsidRDefault="00B455C7" w:rsidP="005C0233">
              <w:pPr>
                <w:rPr>
                  <w:rFonts w:ascii="仿宋_GB2312" w:eastAsia="仿宋_GB2312"/>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hAnsi="宋体" w:cs="宋体" w:hint="eastAsia"/>
          <w:b w:val="0"/>
          <w:bCs w:val="0"/>
          <w:kern w:val="0"/>
          <w:szCs w:val="24"/>
        </w:rPr>
        <w:alias w:val="模块:关联方承诺"/>
        <w:tag w:val="_SEC_af8d9e9e43fe4f6c94313043ab032c00"/>
        <w:id w:val="-1192071055"/>
      </w:sdtPr>
      <w:sdtEndPr>
        <w:rPr>
          <w:rFonts w:ascii="Cambria" w:eastAsiaTheme="minorEastAsia" w:hAnsi="Cambria" w:cs="Cambria"/>
          <w:sz w:val="20"/>
          <w:szCs w:val="20"/>
        </w:rPr>
      </w:sdtEndPr>
      <w:sdtContent>
        <w:p w:rsidR="005C0233" w:rsidRDefault="00B455C7">
          <w:pPr>
            <w:pStyle w:val="afb"/>
            <w:numPr>
              <w:ilvl w:val="0"/>
              <w:numId w:val="54"/>
            </w:numPr>
          </w:pPr>
          <w:r>
            <w:rPr>
              <w:rFonts w:hint="eastAsia"/>
            </w:rPr>
            <w:t>关联方承诺</w:t>
          </w:r>
        </w:p>
        <w:sdt>
          <w:sdtPr>
            <w:rPr>
              <w:rFonts w:hint="eastAsia"/>
              <w:szCs w:val="21"/>
            </w:rPr>
            <w:alias w:val="是否适用：关联方承诺[双击切换]"/>
            <w:tag w:val="_GBC_cf52a7b0760b4670b5fc5ea8d7363a6c"/>
            <w:id w:val="1006091645"/>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tabs>
              <w:tab w:val="left" w:pos="1134"/>
            </w:tabs>
            <w:rPr>
              <w:rFonts w:ascii="Cambria" w:eastAsiaTheme="minorEastAsia" w:hAnsi="Cambria" w:cs="Cambria"/>
              <w:sz w:val="20"/>
            </w:rPr>
          </w:pPr>
        </w:p>
      </w:sdtContent>
    </w:sdt>
    <w:sdt>
      <w:sdtPr>
        <w:rPr>
          <w:rFonts w:ascii="宋体" w:hAnsi="宋体" w:cs="Arial" w:hint="eastAsia"/>
          <w:b w:val="0"/>
          <w:bCs w:val="0"/>
          <w:kern w:val="0"/>
          <w:szCs w:val="21"/>
        </w:rPr>
        <w:alias w:val="模块:关联方及关联情况的其他说明"/>
        <w:tag w:val="_SEC_a11f8a68634b4b4a8cc63a6200f2d79c"/>
        <w:id w:val="-1950235052"/>
      </w:sdtPr>
      <w:sdtEndPr>
        <w:rPr>
          <w:rFonts w:asciiTheme="minorEastAsia" w:eastAsiaTheme="minorEastAsia" w:hAnsiTheme="minorEastAsia" w:cs="Cambria"/>
          <w:bCs/>
          <w:sz w:val="20"/>
          <w:szCs w:val="20"/>
        </w:rPr>
      </w:sdtEndPr>
      <w:sdtContent>
        <w:p w:rsidR="005C0233" w:rsidRDefault="00B455C7">
          <w:pPr>
            <w:pStyle w:val="afb"/>
            <w:numPr>
              <w:ilvl w:val="0"/>
              <w:numId w:val="54"/>
            </w:numPr>
          </w:pPr>
          <w:r>
            <w:rPr>
              <w:rFonts w:hint="eastAsia"/>
            </w:rPr>
            <w:t>其他</w:t>
          </w:r>
        </w:p>
        <w:sdt>
          <w:sdtPr>
            <w:rPr>
              <w:rFonts w:hint="eastAsia"/>
            </w:rPr>
            <w:alias w:val="是否适用：关联方及关联情况的其他说明[双击切换]"/>
            <w:tag w:val="_GBC_0fbd096440c645128adaffccb05f4e2f"/>
            <w:id w:val="-154303593"/>
          </w:sdtPr>
          <w:sdtEndPr/>
          <w:sdtContent>
            <w:p w:rsidR="005C0233" w:rsidRDefault="00B455C7" w:rsidP="005C0233">
              <w:pPr>
                <w:tabs>
                  <w:tab w:val="left" w:pos="1134"/>
                </w:tabs>
                <w:rPr>
                  <w:rFonts w:asciiTheme="minorEastAsia" w:eastAsiaTheme="minorEastAsia" w:hAnsiTheme="minorEastAsia" w:cs="Cambria"/>
                  <w:bCs/>
                  <w:sz w:val="20"/>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tabs>
          <w:tab w:val="left" w:pos="1134"/>
        </w:tabs>
        <w:rPr>
          <w:rFonts w:cs="Cambria"/>
          <w:szCs w:val="21"/>
        </w:rPr>
      </w:pPr>
    </w:p>
    <w:sdt>
      <w:sdtPr>
        <w:tag w:val="_PLD_1778796c544a4b3f9604686d8cffbfcf"/>
        <w:id w:val="-93476999"/>
      </w:sdtPr>
      <w:sdtEndPr/>
      <w:sdtContent>
        <w:p w:rsidR="005C0233" w:rsidRDefault="00B455C7">
          <w:pPr>
            <w:pStyle w:val="2CharCharChar"/>
            <w:numPr>
              <w:ilvl w:val="0"/>
              <w:numId w:val="38"/>
            </w:numPr>
            <w:rPr>
              <w:rFonts w:ascii="宋体" w:hAnsi="宋体"/>
            </w:rPr>
          </w:pPr>
          <w:r>
            <w:rPr>
              <w:rFonts w:hint="eastAsia"/>
            </w:rPr>
            <w:t>股份支付</w:t>
          </w:r>
        </w:p>
      </w:sdtContent>
    </w:sdt>
    <w:p w:rsidR="005C0233" w:rsidRDefault="00B455C7">
      <w:pPr>
        <w:pStyle w:val="afb"/>
        <w:numPr>
          <w:ilvl w:val="0"/>
          <w:numId w:val="55"/>
        </w:numPr>
        <w:ind w:left="450" w:hanging="450"/>
        <w:rPr>
          <w:color w:val="000000" w:themeColor="text1"/>
        </w:rPr>
      </w:pPr>
      <w:bookmarkStart w:id="391" w:name="_Hlk151135509"/>
      <w:bookmarkStart w:id="392" w:name="_Hlk182486041"/>
      <w:bookmarkStart w:id="393" w:name="_Hlk40787153"/>
      <w:r>
        <w:rPr>
          <w:rFonts w:hint="eastAsia"/>
          <w:color w:val="000000" w:themeColor="text1"/>
        </w:rPr>
        <w:t>各项权益工具</w:t>
      </w:r>
    </w:p>
    <w:p w:rsidR="005C0233" w:rsidRDefault="00B455C7">
      <w:pPr>
        <w:pStyle w:val="af9"/>
        <w:numPr>
          <w:ilvl w:val="0"/>
          <w:numId w:val="189"/>
        </w:numPr>
        <w:ind w:firstLineChars="0"/>
        <w:rPr>
          <w:b/>
          <w:bCs/>
        </w:rPr>
      </w:pPr>
      <w:r>
        <w:rPr>
          <w:rFonts w:hint="eastAsia"/>
          <w:b/>
          <w:bCs/>
        </w:rPr>
        <w:t>明细情况</w:t>
      </w:r>
    </w:p>
    <w:bookmarkStart w:id="394" w:name="_Hlk168492989" w:displacedByCustomXml="next"/>
    <w:sdt>
      <w:sdtPr>
        <w:rPr>
          <w:color w:val="000000" w:themeColor="text1"/>
        </w:rPr>
        <w:alias w:val="是否适用：各项权益工具[双击切换]"/>
        <w:tag w:val="_GBC_591f7158994b46b7adfcd7566ff3a5b8"/>
        <w:id w:val="870580260"/>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94" w:displacedByCustomXml="prev"/>
    <w:bookmarkStart w:id="395" w:name="_Hlk168478628" w:displacedByCustomXml="prev"/>
    <w:p w:rsidR="005C0233" w:rsidRDefault="005C0233">
      <w:pPr>
        <w:rPr>
          <w:color w:val="000000" w:themeColor="text1"/>
        </w:rPr>
      </w:pPr>
    </w:p>
    <w:p w:rsidR="005C0233" w:rsidRDefault="00B455C7">
      <w:pPr>
        <w:pStyle w:val="af9"/>
        <w:numPr>
          <w:ilvl w:val="0"/>
          <w:numId w:val="189"/>
        </w:numPr>
        <w:ind w:firstLineChars="0"/>
        <w:rPr>
          <w:b/>
          <w:bCs/>
        </w:rPr>
      </w:pPr>
      <w:r>
        <w:rPr>
          <w:rFonts w:hint="eastAsia"/>
          <w:b/>
          <w:bCs/>
        </w:rPr>
        <w:t>期末发行在外的股票期权或其他权益工具</w:t>
      </w:r>
    </w:p>
    <w:bookmarkStart w:id="396" w:name="_Hlk168493917" w:displacedByCustomXml="next"/>
    <w:bookmarkStart w:id="397" w:name="_Hlk168493896" w:displacedByCustomXml="next"/>
    <w:sdt>
      <w:sdtPr>
        <w:rPr>
          <w:color w:val="000000" w:themeColor="text1"/>
        </w:rPr>
        <w:alias w:val="是否适用：期末发行在外的股票期权或其他权益工具[双击切换]"/>
        <w:tag w:val="_GBC_8f850d6c945b493292d68c3127f1182d"/>
        <w:id w:val="-1389648624"/>
      </w:sdtPr>
      <w:sdtEndPr/>
      <w:sdtContent>
        <w:p w:rsidR="005C0233" w:rsidRDefault="00B455C7" w:rsidP="005C0233">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96" w:displacedByCustomXml="prev"/>
    <w:bookmarkEnd w:id="397" w:displacedByCustomXml="prev"/>
    <w:bookmarkEnd w:id="395" w:displacedByCustomXml="prev"/>
    <w:p w:rsidR="005C0233" w:rsidRDefault="005C0233"/>
    <w:bookmarkEnd w:id="393" w:displacedByCustomXml="next"/>
    <w:bookmarkEnd w:id="392" w:displacedByCustomXml="next"/>
    <w:bookmarkStart w:id="398" w:name="_Hlk40787299" w:displacedByCustomXml="next"/>
    <w:sdt>
      <w:sdtPr>
        <w:rPr>
          <w:rFonts w:ascii="宋体" w:hAnsi="宋体" w:cs="宋体" w:hint="eastAsia"/>
          <w:b w:val="0"/>
          <w:bCs w:val="0"/>
          <w:kern w:val="0"/>
          <w:szCs w:val="24"/>
        </w:rPr>
        <w:alias w:val="模块:以权益结算的股份支付情况"/>
        <w:tag w:val="_SEC_9f489e773e154a9b8fb07ab0ec73cfe1"/>
        <w:id w:val="972484451"/>
      </w:sdtPr>
      <w:sdtEndPr>
        <w:rPr>
          <w:rFonts w:ascii="Times New Roman" w:hAnsi="Times New Roman" w:cstheme="minorBidi"/>
          <w:szCs w:val="20"/>
        </w:rPr>
      </w:sdtEndPr>
      <w:sdtContent>
        <w:p w:rsidR="005C0233" w:rsidRDefault="00B455C7">
          <w:pPr>
            <w:pStyle w:val="afb"/>
            <w:numPr>
              <w:ilvl w:val="0"/>
              <w:numId w:val="55"/>
            </w:numPr>
            <w:ind w:left="450" w:hanging="450"/>
            <w:rPr>
              <w:color w:val="000000" w:themeColor="text1"/>
            </w:rPr>
          </w:pPr>
          <w:r>
            <w:rPr>
              <w:rFonts w:hint="eastAsia"/>
              <w:color w:val="000000" w:themeColor="text1"/>
            </w:rPr>
            <w:t>以权益结算的股份支付情况</w:t>
          </w:r>
        </w:p>
        <w:sdt>
          <w:sdtPr>
            <w:alias w:val="是否适用：以权益结算的股份支付情况[双击切换]"/>
            <w:tag w:val="_GBC_8723814961d6478ca2db4f04f2667fcd"/>
            <w:id w:val="-136304472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cstheme="minorBidi"/>
            </w:rPr>
          </w:pPr>
        </w:p>
      </w:sdtContent>
    </w:sdt>
    <w:bookmarkEnd w:id="391"/>
    <w:bookmarkEnd w:id="398"/>
    <w:p w:rsidR="005C0233" w:rsidRDefault="005C0233"/>
    <w:sdt>
      <w:sdtPr>
        <w:rPr>
          <w:rFonts w:ascii="宋体" w:hAnsi="宋体" w:cs="宋体" w:hint="eastAsia"/>
          <w:b w:val="0"/>
          <w:bCs w:val="0"/>
          <w:kern w:val="0"/>
          <w:szCs w:val="24"/>
        </w:rPr>
        <w:alias w:val="模块:以现金结算的股份支付情况"/>
        <w:tag w:val="_SEC_71cfa47be63443a09346451ed729b6f1"/>
        <w:id w:val="899863798"/>
      </w:sdtPr>
      <w:sdtEndPr>
        <w:rPr>
          <w:rFonts w:ascii="Times New Roman" w:hAnsi="Times New Roman" w:cs="Times New Roman" w:hint="default"/>
          <w:szCs w:val="20"/>
        </w:rPr>
      </w:sdtEndPr>
      <w:sdtContent>
        <w:p w:rsidR="005C0233" w:rsidRDefault="00B455C7">
          <w:pPr>
            <w:pStyle w:val="afb"/>
            <w:numPr>
              <w:ilvl w:val="0"/>
              <w:numId w:val="55"/>
            </w:numPr>
            <w:ind w:left="450" w:hanging="450"/>
            <w:rPr>
              <w:color w:val="000000" w:themeColor="text1"/>
            </w:rPr>
          </w:pPr>
          <w:r>
            <w:rPr>
              <w:rFonts w:hint="eastAsia"/>
              <w:color w:val="000000" w:themeColor="text1"/>
            </w:rPr>
            <w:t>以现金结算的股份支付情况</w:t>
          </w:r>
        </w:p>
        <w:sdt>
          <w:sdtPr>
            <w:alias w:val="是否适用：以现金结算的股份支付情况[双击切换]"/>
            <w:tag w:val="_GBC_aa134f611909486bb3a2d6258058f88d"/>
            <w:id w:val="514114504"/>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B455C7">
      <w:pPr>
        <w:pStyle w:val="afb"/>
        <w:numPr>
          <w:ilvl w:val="0"/>
          <w:numId w:val="55"/>
        </w:numPr>
        <w:ind w:left="450" w:hanging="450"/>
        <w:rPr>
          <w:color w:val="000000" w:themeColor="text1"/>
        </w:rPr>
      </w:pPr>
      <w:bookmarkStart w:id="399" w:name="_Hlk182486377"/>
      <w:r>
        <w:rPr>
          <w:rFonts w:hint="eastAsia"/>
          <w:color w:val="000000" w:themeColor="text1"/>
        </w:rPr>
        <w:lastRenderedPageBreak/>
        <w:t>本期股份支付费用</w:t>
      </w:r>
    </w:p>
    <w:bookmarkStart w:id="400" w:name="_Hlk168494235" w:displacedByCustomXml="next"/>
    <w:sdt>
      <w:sdtPr>
        <w:rPr>
          <w:color w:val="000000" w:themeColor="text1"/>
        </w:rPr>
        <w:alias w:val="是否适用：股份支付费用[双击切换]"/>
        <w:tag w:val="_GBC_1ce28477cfda4be8ba3dd9f6b49b5010"/>
        <w:id w:val="1128599551"/>
      </w:sdtPr>
      <w:sdtEndPr/>
      <w:sdtContent>
        <w:p w:rsidR="005C0233" w:rsidRDefault="00B455C7" w:rsidP="005C0233">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400" w:displacedByCustomXml="prev"/>
    <w:bookmarkStart w:id="401" w:name="_Hlk168494436" w:displacedByCustomXml="prev"/>
    <w:p w:rsidR="005C0233" w:rsidRDefault="005C0233">
      <w:pPr>
        <w:rPr>
          <w:color w:val="000000" w:themeColor="text1"/>
        </w:rPr>
      </w:pPr>
    </w:p>
    <w:bookmarkEnd w:id="401" w:displacedByCustomXml="next"/>
    <w:bookmarkEnd w:id="399" w:displacedByCustomXml="next"/>
    <w:sdt>
      <w:sdtPr>
        <w:rPr>
          <w:rFonts w:ascii="宋体" w:hAnsi="宋体" w:cs="宋体" w:hint="eastAsia"/>
          <w:b w:val="0"/>
          <w:bCs w:val="0"/>
          <w:kern w:val="0"/>
          <w:szCs w:val="24"/>
        </w:rPr>
        <w:alias w:val="模块:股份支付的修改、终止情况"/>
        <w:tag w:val="_GBC_ae153862caea4ff5a57470b6f594f167"/>
        <w:id w:val="477734000"/>
      </w:sdtPr>
      <w:sdtEndPr>
        <w:rPr>
          <w:rFonts w:asciiTheme="minorHAnsi" w:eastAsiaTheme="minorEastAsia" w:hAnsiTheme="minorHAnsi" w:cstheme="minorBidi" w:hint="default"/>
          <w:szCs w:val="21"/>
        </w:rPr>
      </w:sdtEndPr>
      <w:sdtContent>
        <w:p w:rsidR="005C0233" w:rsidRDefault="00B455C7">
          <w:pPr>
            <w:pStyle w:val="afb"/>
            <w:numPr>
              <w:ilvl w:val="0"/>
              <w:numId w:val="55"/>
            </w:numPr>
            <w:ind w:left="450" w:hanging="450"/>
            <w:rPr>
              <w:color w:val="000000" w:themeColor="text1"/>
            </w:rPr>
          </w:pPr>
          <w:r>
            <w:rPr>
              <w:rFonts w:hint="eastAsia"/>
              <w:color w:val="000000" w:themeColor="text1"/>
            </w:rPr>
            <w:t>股份支付的修改、终止情况</w:t>
          </w:r>
        </w:p>
        <w:sdt>
          <w:sdtPr>
            <w:rPr>
              <w:rFonts w:hint="eastAsia"/>
              <w:szCs w:val="21"/>
            </w:rPr>
            <w:alias w:val="是否适用：股份支付的修改、终止情况[双击切换]"/>
            <w:tag w:val="_GBC_6da986e9834d42b9bb7548673f325962"/>
            <w:id w:val="49743358"/>
          </w:sdtPr>
          <w:sdtEndPr/>
          <w:sdtContent>
            <w:p w:rsidR="005C0233" w:rsidRDefault="00B455C7" w:rsidP="005C0233">
              <w:pPr>
                <w:rPr>
                  <w:rFonts w:asciiTheme="minorHAnsi" w:eastAsiaTheme="minorEastAsia" w:hAnsiTheme="minorHAnsi" w:cstheme="minorBidi"/>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41323823"/>
      </w:sdtPr>
      <w:sdtEndPr>
        <w:rPr>
          <w:rFonts w:ascii="Times New Roman" w:hAnsi="Times New Roman" w:cs="Times New Roman"/>
        </w:rPr>
      </w:sdtEndPr>
      <w:sdtContent>
        <w:p w:rsidR="005C0233" w:rsidRDefault="00B455C7">
          <w:pPr>
            <w:pStyle w:val="afb"/>
            <w:numPr>
              <w:ilvl w:val="0"/>
              <w:numId w:val="55"/>
            </w:numPr>
            <w:ind w:left="450" w:hanging="450"/>
            <w:rPr>
              <w:color w:val="000000" w:themeColor="text1"/>
            </w:rPr>
          </w:pPr>
          <w:r>
            <w:rPr>
              <w:rFonts w:hint="eastAsia"/>
              <w:color w:val="000000" w:themeColor="text1"/>
            </w:rPr>
            <w:t>其他</w:t>
          </w:r>
        </w:p>
        <w:sdt>
          <w:sdtPr>
            <w:rPr>
              <w:rFonts w:hint="eastAsia"/>
              <w:szCs w:val="21"/>
            </w:rPr>
            <w:alias w:val="是否适用：股份支付的其他情况说明[双击切换]"/>
            <w:tag w:val="_GBC_d03d26e0d4844b798c3d4b87d2578ece"/>
            <w:id w:val="-139149386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tag w:val="_PLD_241234676ba0409f811c92b46eb4d5b0"/>
        <w:id w:val="1341431502"/>
      </w:sdtPr>
      <w:sdtEndPr/>
      <w:sdtContent>
        <w:p w:rsidR="005C0233" w:rsidRDefault="00B455C7">
          <w:pPr>
            <w:pStyle w:val="2CharCharChar"/>
            <w:numPr>
              <w:ilvl w:val="0"/>
              <w:numId w:val="38"/>
            </w:numPr>
            <w:rPr>
              <w:rFonts w:ascii="宋体" w:hAnsi="宋体"/>
            </w:rPr>
          </w:pPr>
          <w:r>
            <w:rPr>
              <w:rFonts w:hint="eastAsia"/>
            </w:rPr>
            <w:t>承诺及或有事项</w:t>
          </w:r>
        </w:p>
      </w:sdtContent>
    </w:sdt>
    <w:p w:rsidR="005C0233" w:rsidRDefault="00B455C7">
      <w:pPr>
        <w:pStyle w:val="afb"/>
        <w:numPr>
          <w:ilvl w:val="0"/>
          <w:numId w:val="56"/>
        </w:numPr>
        <w:rPr>
          <w:rFonts w:ascii="宋体" w:hAnsi="宋体"/>
        </w:rPr>
      </w:pPr>
      <w:r>
        <w:rPr>
          <w:rFonts w:ascii="宋体" w:hAnsi="宋体" w:hint="eastAsia"/>
        </w:rPr>
        <w:t>重要承诺事项</w:t>
      </w:r>
    </w:p>
    <w:sdt>
      <w:sdtPr>
        <w:alias w:val="是否适用：重要承诺事项[双击切换]"/>
        <w:tag w:val="_GBC_568be9a6805040a8b9fbd5c5d07b45dd"/>
        <w:id w:val="1272977824"/>
        <w:lock w:val="contentLocked"/>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b/>
          <w:bCs/>
        </w:rPr>
        <w:alias w:val="模块:资产负债表日存在的重大承诺"/>
        <w:tag w:val="_SEC_5ebba82f117d48db8c37854cf072cc17"/>
        <w:id w:val="127824743"/>
      </w:sdtPr>
      <w:sdtEndPr>
        <w:rPr>
          <w:rFonts w:asciiTheme="minorHAnsi" w:hAnsiTheme="minorHAnsi" w:cstheme="minorBidi"/>
          <w:b w:val="0"/>
          <w:bCs w:val="0"/>
        </w:rPr>
      </w:sdtEndPr>
      <w:sdtContent>
        <w:p w:rsidR="005C0233" w:rsidRDefault="00B455C7">
          <w:r>
            <w:rPr>
              <w:rFonts w:hint="eastAsia"/>
            </w:rPr>
            <w:t>资产负债表日存在的对外重要承诺、性质、金额</w:t>
          </w:r>
        </w:p>
        <w:p w:rsidR="005C0233" w:rsidRDefault="009D631F" w:rsidP="005C0233">
          <w:pPr>
            <w:ind w:firstLineChars="200" w:firstLine="420"/>
            <w:rPr>
              <w:rFonts w:cs="Cambria"/>
              <w:bCs/>
            </w:rPr>
          </w:pPr>
          <w:sdt>
            <w:sdtPr>
              <w:rPr>
                <w:rFonts w:cs="Cambria"/>
                <w:bCs/>
              </w:rPr>
              <w:alias w:val="资产负债表日存在的重要承诺"/>
              <w:tag w:val="_GBC_d8961aa2bd524a56bb4914de9e5d2dc3"/>
              <w:id w:val="1288853015"/>
            </w:sdtPr>
            <w:sdtEndPr/>
            <w:sdtContent>
              <w:r w:rsidR="00B455C7" w:rsidRPr="008D7AF4">
                <w:rPr>
                  <w:rFonts w:cs="Cambria" w:hint="eastAsia"/>
                  <w:bCs/>
                </w:rPr>
                <w:t>公司于</w:t>
              </w:r>
              <w:r w:rsidR="00B455C7" w:rsidRPr="008D7AF4">
                <w:rPr>
                  <w:rFonts w:cs="Cambria" w:hint="eastAsia"/>
                  <w:bCs/>
                </w:rPr>
                <w:t>2021</w:t>
              </w:r>
              <w:r w:rsidR="00B455C7" w:rsidRPr="008D7AF4">
                <w:rPr>
                  <w:rFonts w:cs="Cambria" w:hint="eastAsia"/>
                  <w:bCs/>
                </w:rPr>
                <w:t>年</w:t>
              </w:r>
              <w:r w:rsidR="00B455C7" w:rsidRPr="008D7AF4">
                <w:rPr>
                  <w:rFonts w:cs="Cambria" w:hint="eastAsia"/>
                  <w:bCs/>
                </w:rPr>
                <w:t>4</w:t>
              </w:r>
              <w:r w:rsidR="00B455C7" w:rsidRPr="008D7AF4">
                <w:rPr>
                  <w:rFonts w:cs="Cambria" w:hint="eastAsia"/>
                  <w:bCs/>
                </w:rPr>
                <w:t>月与安徽省皖北煤电集团财务有限公司签订的《金融服务协议》和《票据池业务参与协议》，将其持有的票据进入票据池，由皖北煤电集团统一管理和支配，入池票据的质押率为</w:t>
              </w:r>
              <w:r w:rsidR="00B455C7" w:rsidRPr="008D7AF4">
                <w:rPr>
                  <w:rFonts w:cs="Cambria" w:hint="eastAsia"/>
                  <w:bCs/>
                </w:rPr>
                <w:t>95%</w:t>
              </w:r>
              <w:r w:rsidR="00B455C7" w:rsidRPr="008D7AF4">
                <w:rPr>
                  <w:rFonts w:cs="Cambria" w:hint="eastAsia"/>
                  <w:bCs/>
                </w:rPr>
                <w:t>，皖北煤电集团及下属成员单位共用票据池中的质押额度。截至</w:t>
              </w:r>
              <w:r w:rsidR="00B455C7" w:rsidRPr="008D7AF4">
                <w:rPr>
                  <w:rFonts w:cs="Cambria" w:hint="eastAsia"/>
                  <w:bCs/>
                </w:rPr>
                <w:t>2025</w:t>
              </w:r>
              <w:r w:rsidR="00B455C7" w:rsidRPr="008D7AF4">
                <w:rPr>
                  <w:rFonts w:cs="Cambria" w:hint="eastAsia"/>
                  <w:bCs/>
                </w:rPr>
                <w:t>年</w:t>
              </w:r>
              <w:r w:rsidR="00B455C7" w:rsidRPr="008D7AF4">
                <w:rPr>
                  <w:rFonts w:cs="Cambria" w:hint="eastAsia"/>
                  <w:bCs/>
                </w:rPr>
                <w:t>12</w:t>
              </w:r>
              <w:r w:rsidR="00B455C7" w:rsidRPr="008D7AF4">
                <w:rPr>
                  <w:rFonts w:cs="Cambria" w:hint="eastAsia"/>
                  <w:bCs/>
                </w:rPr>
                <w:t>月</w:t>
              </w:r>
              <w:r w:rsidR="00B455C7" w:rsidRPr="008D7AF4">
                <w:rPr>
                  <w:rFonts w:cs="Cambria" w:hint="eastAsia"/>
                  <w:bCs/>
                </w:rPr>
                <w:t>31</w:t>
              </w:r>
              <w:r w:rsidR="00B455C7" w:rsidRPr="008D7AF4">
                <w:rPr>
                  <w:rFonts w:cs="Cambria" w:hint="eastAsia"/>
                  <w:bCs/>
                </w:rPr>
                <w:t>日，公司无质押的票据。</w:t>
              </w:r>
            </w:sdtContent>
          </w:sdt>
        </w:p>
        <w:p w:rsidR="005C0233" w:rsidRDefault="009D631F"/>
      </w:sdtContent>
    </w:sdt>
    <w:p w:rsidR="005C0233" w:rsidRDefault="00B455C7">
      <w:pPr>
        <w:pStyle w:val="afb"/>
        <w:numPr>
          <w:ilvl w:val="0"/>
          <w:numId w:val="56"/>
        </w:numPr>
        <w:rPr>
          <w:rFonts w:ascii="宋体" w:hAnsi="宋体"/>
        </w:rPr>
      </w:pPr>
      <w:r>
        <w:rPr>
          <w:rFonts w:ascii="宋体" w:hAnsi="宋体"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35900583"/>
      </w:sdtPr>
      <w:sdtEndPr>
        <w:rPr>
          <w:rFonts w:asciiTheme="minorHAnsi" w:hAnsiTheme="minorHAnsi" w:cstheme="minorBidi"/>
          <w:szCs w:val="20"/>
        </w:rPr>
      </w:sdtEndPr>
      <w:sdtContent>
        <w:p w:rsidR="005C0233" w:rsidRDefault="00B455C7">
          <w:pPr>
            <w:pStyle w:val="afc"/>
            <w:numPr>
              <w:ilvl w:val="3"/>
              <w:numId w:val="121"/>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1810926112"/>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资产负债表日存在的重要或有事项"/>
            <w:tag w:val="_GBC_44fe1af4de6e4875a4861efb466efdca"/>
            <w:id w:val="1529446555"/>
          </w:sdtPr>
          <w:sdtEndPr/>
          <w:sdtContent>
            <w:p w:rsidR="005C0233" w:rsidRDefault="00B455C7" w:rsidP="005C0233">
              <w:r>
                <w:rPr>
                  <w:rFonts w:hint="eastAsia"/>
                </w:rPr>
                <w:t>公司截至</w:t>
              </w:r>
              <w:r>
                <w:rPr>
                  <w:rFonts w:hint="eastAsia"/>
                </w:rPr>
                <w:t>2025</w:t>
              </w:r>
              <w:r>
                <w:rPr>
                  <w:rFonts w:hint="eastAsia"/>
                </w:rPr>
                <w:t>年</w:t>
              </w:r>
              <w:r>
                <w:rPr>
                  <w:rFonts w:hint="eastAsia"/>
                </w:rPr>
                <w:t>12</w:t>
              </w:r>
              <w:r>
                <w:rPr>
                  <w:rFonts w:hint="eastAsia"/>
                </w:rPr>
                <w:t>月</w:t>
              </w:r>
              <w:r>
                <w:rPr>
                  <w:rFonts w:hint="eastAsia"/>
                </w:rPr>
                <w:t>31</w:t>
              </w:r>
              <w:r>
                <w:rPr>
                  <w:rFonts w:hint="eastAsia"/>
                </w:rPr>
                <w:t>日，重要未决诉讼情况如下：</w:t>
              </w:r>
            </w:p>
          </w:sdtContent>
        </w:sdt>
        <w:p w:rsidR="00F06A2A" w:rsidRDefault="00F06A2A" w:rsidP="00F06A2A">
          <w:r>
            <w:rPr>
              <w:rFonts w:hint="eastAsia"/>
            </w:rPr>
            <w:t>（</w:t>
          </w:r>
          <w:r>
            <w:rPr>
              <w:rFonts w:hint="eastAsia"/>
            </w:rPr>
            <w:t>1</w:t>
          </w:r>
          <w:r>
            <w:rPr>
              <w:rFonts w:hint="eastAsia"/>
            </w:rPr>
            <w:t>）未决诉讼一</w:t>
          </w:r>
        </w:p>
        <w:p w:rsidR="00F06A2A" w:rsidRDefault="00F06A2A" w:rsidP="00F06A2A">
          <w:r>
            <w:rPr>
              <w:rFonts w:hint="eastAsia"/>
            </w:rPr>
            <w:t>2023</w:t>
          </w:r>
          <w:r>
            <w:rPr>
              <w:rFonts w:hint="eastAsia"/>
            </w:rPr>
            <w:t>年</w:t>
          </w:r>
          <w:r>
            <w:rPr>
              <w:rFonts w:hint="eastAsia"/>
            </w:rPr>
            <w:t>7</w:t>
          </w:r>
          <w:r>
            <w:rPr>
              <w:rFonts w:hint="eastAsia"/>
            </w:rPr>
            <w:t>月，本公司翔宇物流分公司诉安徽省锦业再生资源有限公司（以下简称锦业公司）财产损害赔偿纠纷一案，翔宇物流分公司请求判令锦业公司支付赔偿款</w:t>
          </w:r>
          <w:r>
            <w:rPr>
              <w:rFonts w:hint="eastAsia"/>
            </w:rPr>
            <w:t>1,145.00</w:t>
          </w:r>
          <w:r>
            <w:rPr>
              <w:rFonts w:hint="eastAsia"/>
            </w:rPr>
            <w:t>万元。</w:t>
          </w:r>
        </w:p>
        <w:p w:rsidR="00F06A2A" w:rsidRDefault="00F06A2A" w:rsidP="00F06A2A">
          <w:r>
            <w:rPr>
              <w:rFonts w:hint="eastAsia"/>
            </w:rPr>
            <w:t>基本事实：</w:t>
          </w:r>
          <w:r>
            <w:rPr>
              <w:rFonts w:hint="eastAsia"/>
            </w:rPr>
            <w:t>2018</w:t>
          </w:r>
          <w:r>
            <w:rPr>
              <w:rFonts w:hint="eastAsia"/>
            </w:rPr>
            <w:t>年</w:t>
          </w:r>
          <w:r>
            <w:rPr>
              <w:rFonts w:hint="eastAsia"/>
            </w:rPr>
            <w:t>10</w:t>
          </w:r>
          <w:r>
            <w:rPr>
              <w:rFonts w:hint="eastAsia"/>
            </w:rPr>
            <w:t>月，翔宇物流分公司将从安徽恒源煤电股份有限公司所属煤矿回收的废钢存放于锦业公司的场地，由锦业公司看管，锦业公司定期向翔宇物流分公司出具库存盘点表。截至</w:t>
          </w:r>
          <w:r>
            <w:rPr>
              <w:rFonts w:hint="eastAsia"/>
            </w:rPr>
            <w:t>2022</w:t>
          </w:r>
          <w:r>
            <w:rPr>
              <w:rFonts w:hint="eastAsia"/>
            </w:rPr>
            <w:t>年</w:t>
          </w:r>
          <w:r>
            <w:rPr>
              <w:rFonts w:hint="eastAsia"/>
            </w:rPr>
            <w:t>8</w:t>
          </w:r>
          <w:r>
            <w:rPr>
              <w:rFonts w:hint="eastAsia"/>
            </w:rPr>
            <w:t>月</w:t>
          </w:r>
          <w:r>
            <w:rPr>
              <w:rFonts w:hint="eastAsia"/>
            </w:rPr>
            <w:t>31</w:t>
          </w:r>
          <w:r>
            <w:rPr>
              <w:rFonts w:hint="eastAsia"/>
            </w:rPr>
            <w:t>日，翔宇物流分公司存放于锦业公司场地的废钢为</w:t>
          </w:r>
          <w:r>
            <w:rPr>
              <w:rFonts w:hint="eastAsia"/>
            </w:rPr>
            <w:t>6,181.481</w:t>
          </w:r>
          <w:r>
            <w:rPr>
              <w:rFonts w:hint="eastAsia"/>
            </w:rPr>
            <w:t>吨。翔宇物流分公司发现部分废钢被锦业公司私自变卖，遂要求锦业公司赔偿变卖废钢的损失。审理过程中，濉溪县丞源工贸有限公司以钢材存放场地所有权人身份向法院申请以有请求权的第三人身份加入诉讼，请求翔宇物流分公司与锦业公司支付场地租金，并要求留置钢材。</w:t>
          </w:r>
        </w:p>
        <w:p w:rsidR="00F06A2A" w:rsidRDefault="00F06A2A" w:rsidP="00F06A2A">
          <w:r>
            <w:rPr>
              <w:rFonts w:hint="eastAsia"/>
            </w:rPr>
            <w:t>审理情况：</w:t>
          </w:r>
          <w:r>
            <w:rPr>
              <w:rFonts w:hint="eastAsia"/>
            </w:rPr>
            <w:t>2023</w:t>
          </w:r>
          <w:r>
            <w:rPr>
              <w:rFonts w:hint="eastAsia"/>
            </w:rPr>
            <w:t>年</w:t>
          </w:r>
          <w:r>
            <w:rPr>
              <w:rFonts w:hint="eastAsia"/>
            </w:rPr>
            <w:t>12</w:t>
          </w:r>
          <w:r>
            <w:rPr>
              <w:rFonts w:hint="eastAsia"/>
            </w:rPr>
            <w:t>月，濉溪县人民法院作出（</w:t>
          </w:r>
          <w:r>
            <w:rPr>
              <w:rFonts w:hint="eastAsia"/>
            </w:rPr>
            <w:t>2023</w:t>
          </w:r>
          <w:r>
            <w:rPr>
              <w:rFonts w:hint="eastAsia"/>
            </w:rPr>
            <w:t>）皖</w:t>
          </w:r>
          <w:r>
            <w:rPr>
              <w:rFonts w:hint="eastAsia"/>
            </w:rPr>
            <w:t>0621</w:t>
          </w:r>
          <w:r>
            <w:rPr>
              <w:rFonts w:hint="eastAsia"/>
            </w:rPr>
            <w:t>民初</w:t>
          </w:r>
          <w:r>
            <w:rPr>
              <w:rFonts w:hint="eastAsia"/>
            </w:rPr>
            <w:t>6024</w:t>
          </w:r>
          <w:r>
            <w:rPr>
              <w:rFonts w:hint="eastAsia"/>
            </w:rPr>
            <w:t>号民事裁定书，认为涉嫌经济犯罪移送刑事立案审查，裁定驳回起诉。</w:t>
          </w:r>
          <w:r>
            <w:rPr>
              <w:rFonts w:hint="eastAsia"/>
            </w:rPr>
            <w:t>2024</w:t>
          </w:r>
          <w:r>
            <w:rPr>
              <w:rFonts w:hint="eastAsia"/>
            </w:rPr>
            <w:t>年</w:t>
          </w:r>
          <w:r>
            <w:rPr>
              <w:rFonts w:hint="eastAsia"/>
            </w:rPr>
            <w:t>5</w:t>
          </w:r>
          <w:r>
            <w:rPr>
              <w:rFonts w:hint="eastAsia"/>
            </w:rPr>
            <w:t>月，濉溪县公安局经审查后，认为没有盗窃犯罪事实，作出濉公（刑）不立字〔</w:t>
          </w:r>
          <w:r>
            <w:rPr>
              <w:rFonts w:hint="eastAsia"/>
            </w:rPr>
            <w:t>2024</w:t>
          </w:r>
          <w:r>
            <w:rPr>
              <w:rFonts w:hint="eastAsia"/>
            </w:rPr>
            <w:t>〕</w:t>
          </w:r>
          <w:r>
            <w:rPr>
              <w:rFonts w:hint="eastAsia"/>
            </w:rPr>
            <w:t>159</w:t>
          </w:r>
          <w:r>
            <w:rPr>
              <w:rFonts w:hint="eastAsia"/>
            </w:rPr>
            <w:t>号《不予立案通知书》，决定不予立案。</w:t>
          </w:r>
          <w:r>
            <w:rPr>
              <w:rFonts w:hint="eastAsia"/>
            </w:rPr>
            <w:t>2024</w:t>
          </w:r>
          <w:r>
            <w:rPr>
              <w:rFonts w:hint="eastAsia"/>
            </w:rPr>
            <w:t>年</w:t>
          </w:r>
          <w:r>
            <w:rPr>
              <w:rFonts w:hint="eastAsia"/>
            </w:rPr>
            <w:t>10</w:t>
          </w:r>
          <w:r>
            <w:rPr>
              <w:rFonts w:hint="eastAsia"/>
            </w:rPr>
            <w:t>月</w:t>
          </w:r>
          <w:r>
            <w:rPr>
              <w:rFonts w:hint="eastAsia"/>
            </w:rPr>
            <w:t>10</w:t>
          </w:r>
          <w:r>
            <w:rPr>
              <w:rFonts w:hint="eastAsia"/>
            </w:rPr>
            <w:t>日，翔宇公司向法院起诉锦业公司、孙文磊要求承担赔偿责任。</w:t>
          </w:r>
          <w:r>
            <w:rPr>
              <w:rFonts w:hint="eastAsia"/>
            </w:rPr>
            <w:t>2025</w:t>
          </w:r>
          <w:r>
            <w:rPr>
              <w:rFonts w:hint="eastAsia"/>
            </w:rPr>
            <w:t>年</w:t>
          </w:r>
          <w:r>
            <w:rPr>
              <w:rFonts w:hint="eastAsia"/>
            </w:rPr>
            <w:t>4</w:t>
          </w:r>
          <w:r>
            <w:rPr>
              <w:rFonts w:hint="eastAsia"/>
            </w:rPr>
            <w:t>月</w:t>
          </w:r>
          <w:r>
            <w:rPr>
              <w:rFonts w:hint="eastAsia"/>
            </w:rPr>
            <w:t>18</w:t>
          </w:r>
          <w:r>
            <w:rPr>
              <w:rFonts w:hint="eastAsia"/>
            </w:rPr>
            <w:t>日，收到（</w:t>
          </w:r>
          <w:r>
            <w:rPr>
              <w:rFonts w:hint="eastAsia"/>
            </w:rPr>
            <w:t>2025</w:t>
          </w:r>
          <w:r>
            <w:rPr>
              <w:rFonts w:hint="eastAsia"/>
            </w:rPr>
            <w:t>）皖</w:t>
          </w:r>
          <w:r>
            <w:rPr>
              <w:rFonts w:hint="eastAsia"/>
            </w:rPr>
            <w:t>0621</w:t>
          </w:r>
          <w:r>
            <w:rPr>
              <w:rFonts w:hint="eastAsia"/>
            </w:rPr>
            <w:t>民初</w:t>
          </w:r>
          <w:r>
            <w:rPr>
              <w:rFonts w:hint="eastAsia"/>
            </w:rPr>
            <w:t>2897</w:t>
          </w:r>
          <w:r>
            <w:rPr>
              <w:rFonts w:hint="eastAsia"/>
            </w:rPr>
            <w:t>号民事裁定书及（</w:t>
          </w:r>
          <w:r>
            <w:rPr>
              <w:rFonts w:hint="eastAsia"/>
            </w:rPr>
            <w:t>2025</w:t>
          </w:r>
          <w:r>
            <w:rPr>
              <w:rFonts w:hint="eastAsia"/>
            </w:rPr>
            <w:t>）皖</w:t>
          </w:r>
          <w:r>
            <w:rPr>
              <w:rFonts w:hint="eastAsia"/>
            </w:rPr>
            <w:t>0621</w:t>
          </w:r>
          <w:r>
            <w:rPr>
              <w:rFonts w:hint="eastAsia"/>
            </w:rPr>
            <w:t>民初</w:t>
          </w:r>
          <w:r>
            <w:rPr>
              <w:rFonts w:hint="eastAsia"/>
            </w:rPr>
            <w:t>2897</w:t>
          </w:r>
          <w:r>
            <w:rPr>
              <w:rFonts w:hint="eastAsia"/>
            </w:rPr>
            <w:t>号之一民事裁定书。法院裁定对锦业公司、孙文磊名下银行存款，不动产进行诉讼保全，分别以</w:t>
          </w:r>
          <w:r>
            <w:rPr>
              <w:rFonts w:hint="eastAsia"/>
            </w:rPr>
            <w:t>620</w:t>
          </w:r>
          <w:r>
            <w:rPr>
              <w:rFonts w:hint="eastAsia"/>
            </w:rPr>
            <w:t>万元为限，保全金额合计为</w:t>
          </w:r>
          <w:r>
            <w:rPr>
              <w:rFonts w:hint="eastAsia"/>
            </w:rPr>
            <w:t>1240</w:t>
          </w:r>
          <w:r>
            <w:rPr>
              <w:rFonts w:hint="eastAsia"/>
            </w:rPr>
            <w:t>万元。</w:t>
          </w:r>
        </w:p>
        <w:p w:rsidR="00F06A2A" w:rsidRDefault="00F06A2A" w:rsidP="00F06A2A">
          <w:r>
            <w:rPr>
              <w:rFonts w:hint="eastAsia"/>
            </w:rPr>
            <w:t>（</w:t>
          </w:r>
          <w:r>
            <w:rPr>
              <w:rFonts w:hint="eastAsia"/>
            </w:rPr>
            <w:t>2</w:t>
          </w:r>
          <w:r>
            <w:rPr>
              <w:rFonts w:hint="eastAsia"/>
            </w:rPr>
            <w:t>）未决诉讼二</w:t>
          </w:r>
        </w:p>
        <w:p w:rsidR="00F06A2A" w:rsidRDefault="00F06A2A" w:rsidP="00F06A2A">
          <w:r>
            <w:rPr>
              <w:rFonts w:hint="eastAsia"/>
            </w:rPr>
            <w:t>2025</w:t>
          </w:r>
          <w:r>
            <w:rPr>
              <w:rFonts w:hint="eastAsia"/>
            </w:rPr>
            <w:t>年</w:t>
          </w:r>
          <w:r>
            <w:rPr>
              <w:rFonts w:hint="eastAsia"/>
            </w:rPr>
            <w:t>2</w:t>
          </w:r>
          <w:r>
            <w:rPr>
              <w:rFonts w:hint="eastAsia"/>
            </w:rPr>
            <w:t>月，原告淮北市梦口水产有限公司（以下简称梦口水产）向安徽省濉溪县人民法院提起诉讼，本公司及本公司分公司安徽恒源煤电股份有限公司煤矿、国网安徽省电力有限公司濉溪县供电公司、濉溪县水务局作为被告方，原告起诉要求被告赔偿因土地塌陷及停电导致原告水产养殖厂在暴雨中遭受的财产损失。</w:t>
          </w:r>
        </w:p>
        <w:p w:rsidR="00F06A2A" w:rsidRDefault="00F06A2A" w:rsidP="00F06A2A">
          <w:r>
            <w:rPr>
              <w:rFonts w:hint="eastAsia"/>
            </w:rPr>
            <w:t>基本事实：梦口水产与孟口村村民委员会签订《租地合同》，约定租赁水域</w:t>
          </w:r>
          <w:r>
            <w:rPr>
              <w:rFonts w:hint="eastAsia"/>
            </w:rPr>
            <w:t>312.2</w:t>
          </w:r>
          <w:r>
            <w:rPr>
              <w:rFonts w:hint="eastAsia"/>
            </w:rPr>
            <w:t>亩，用于养殖螃蟹、鳜鱼、基围虾等水产。安徽恒源煤电股份有限公司煤矿在刘桥镇部分区域进行煤炭开采，导致王引河（刘桥段）堤防局部地表沉降，因地面沉降问题导致王引河（刘桥段）堤坝在水位未</w:t>
          </w:r>
          <w:r>
            <w:rPr>
              <w:rFonts w:hint="eastAsia"/>
            </w:rPr>
            <w:lastRenderedPageBreak/>
            <w:t>超出堤坝正常高度范围承载量的情况下漫水至梦口水产养殖区域，造成其养殖的鱼虾蟹等水产品丢失和死亡，造成财产损失。</w:t>
          </w:r>
        </w:p>
        <w:p w:rsidR="00F06A2A" w:rsidRDefault="00F06A2A" w:rsidP="00F06A2A">
          <w:r>
            <w:rPr>
              <w:rFonts w:hint="eastAsia"/>
            </w:rPr>
            <w:t>审理情况：濉溪县人民法院于</w:t>
          </w:r>
          <w:r>
            <w:rPr>
              <w:rFonts w:hint="eastAsia"/>
            </w:rPr>
            <w:t>2025</w:t>
          </w:r>
          <w:r>
            <w:rPr>
              <w:rFonts w:hint="eastAsia"/>
            </w:rPr>
            <w:t>年</w:t>
          </w:r>
          <w:r>
            <w:rPr>
              <w:rFonts w:hint="eastAsia"/>
            </w:rPr>
            <w:t>2</w:t>
          </w:r>
          <w:r>
            <w:rPr>
              <w:rFonts w:hint="eastAsia"/>
            </w:rPr>
            <w:t>月</w:t>
          </w:r>
          <w:r>
            <w:rPr>
              <w:rFonts w:hint="eastAsia"/>
            </w:rPr>
            <w:t>26</w:t>
          </w:r>
          <w:r>
            <w:rPr>
              <w:rFonts w:hint="eastAsia"/>
            </w:rPr>
            <w:t>日立案后，于</w:t>
          </w:r>
          <w:r>
            <w:rPr>
              <w:rFonts w:hint="eastAsia"/>
            </w:rPr>
            <w:t>2025</w:t>
          </w:r>
          <w:r>
            <w:rPr>
              <w:rFonts w:hint="eastAsia"/>
            </w:rPr>
            <w:t>年</w:t>
          </w:r>
          <w:r>
            <w:rPr>
              <w:rFonts w:hint="eastAsia"/>
            </w:rPr>
            <w:t>7</w:t>
          </w:r>
          <w:r>
            <w:rPr>
              <w:rFonts w:hint="eastAsia"/>
            </w:rPr>
            <w:t>月</w:t>
          </w:r>
          <w:r>
            <w:rPr>
              <w:rFonts w:hint="eastAsia"/>
            </w:rPr>
            <w:t>18</w:t>
          </w:r>
          <w:r>
            <w:rPr>
              <w:rFonts w:hint="eastAsia"/>
            </w:rPr>
            <w:t>日、</w:t>
          </w:r>
          <w:r>
            <w:rPr>
              <w:rFonts w:hint="eastAsia"/>
            </w:rPr>
            <w:t>2025</w:t>
          </w:r>
          <w:r>
            <w:rPr>
              <w:rFonts w:hint="eastAsia"/>
            </w:rPr>
            <w:t>年</w:t>
          </w:r>
          <w:r>
            <w:rPr>
              <w:rFonts w:hint="eastAsia"/>
            </w:rPr>
            <w:t>12</w:t>
          </w:r>
          <w:r>
            <w:rPr>
              <w:rFonts w:hint="eastAsia"/>
            </w:rPr>
            <w:t>月</w:t>
          </w:r>
          <w:r>
            <w:rPr>
              <w:rFonts w:hint="eastAsia"/>
            </w:rPr>
            <w:t>24</w:t>
          </w:r>
          <w:r>
            <w:rPr>
              <w:rFonts w:hint="eastAsia"/>
            </w:rPr>
            <w:t>日两次公开开庭进行了审理，并于</w:t>
          </w:r>
          <w:r>
            <w:rPr>
              <w:rFonts w:hint="eastAsia"/>
            </w:rPr>
            <w:t>2026</w:t>
          </w:r>
          <w:r>
            <w:rPr>
              <w:rFonts w:hint="eastAsia"/>
            </w:rPr>
            <w:t>年</w:t>
          </w:r>
          <w:r>
            <w:rPr>
              <w:rFonts w:hint="eastAsia"/>
            </w:rPr>
            <w:t>2</w:t>
          </w:r>
          <w:r>
            <w:rPr>
              <w:rFonts w:hint="eastAsia"/>
            </w:rPr>
            <w:t>月</w:t>
          </w:r>
          <w:r>
            <w:rPr>
              <w:rFonts w:hint="eastAsia"/>
            </w:rPr>
            <w:t>26</w:t>
          </w:r>
          <w:r>
            <w:rPr>
              <w:rFonts w:hint="eastAsia"/>
            </w:rPr>
            <w:t>日出具了（</w:t>
          </w:r>
          <w:r>
            <w:rPr>
              <w:rFonts w:hint="eastAsia"/>
            </w:rPr>
            <w:t>2025</w:t>
          </w:r>
          <w:r>
            <w:rPr>
              <w:rFonts w:hint="eastAsia"/>
            </w:rPr>
            <w:t>）皖</w:t>
          </w:r>
          <w:r>
            <w:rPr>
              <w:rFonts w:hint="eastAsia"/>
            </w:rPr>
            <w:t>0621</w:t>
          </w:r>
          <w:r>
            <w:rPr>
              <w:rFonts w:hint="eastAsia"/>
            </w:rPr>
            <w:t>民初</w:t>
          </w:r>
          <w:r>
            <w:rPr>
              <w:rFonts w:hint="eastAsia"/>
            </w:rPr>
            <w:t>2505</w:t>
          </w:r>
          <w:r>
            <w:rPr>
              <w:rFonts w:hint="eastAsia"/>
            </w:rPr>
            <w:t>号判决书，判决本公司承担梦口水财产损失</w:t>
          </w:r>
          <w:r>
            <w:rPr>
              <w:rFonts w:hint="eastAsia"/>
            </w:rPr>
            <w:t>814,842.00</w:t>
          </w:r>
          <w:r>
            <w:rPr>
              <w:rFonts w:hint="eastAsia"/>
            </w:rPr>
            <w:t>元和鉴定费</w:t>
          </w:r>
          <w:r>
            <w:rPr>
              <w:rFonts w:hint="eastAsia"/>
            </w:rPr>
            <w:t>11,100.00</w:t>
          </w:r>
          <w:r>
            <w:rPr>
              <w:rFonts w:hint="eastAsia"/>
            </w:rPr>
            <w:t>元，本公司已在</w:t>
          </w:r>
          <w:r>
            <w:rPr>
              <w:rFonts w:hint="eastAsia"/>
            </w:rPr>
            <w:t>2025</w:t>
          </w:r>
          <w:r>
            <w:rPr>
              <w:rFonts w:hint="eastAsia"/>
            </w:rPr>
            <w:t>年度财务报表中预计了该部分损失。</w:t>
          </w:r>
        </w:p>
        <w:p w:rsidR="00F06A2A" w:rsidRDefault="00F06A2A" w:rsidP="00F06A2A">
          <w:r>
            <w:rPr>
              <w:rFonts w:hint="eastAsia"/>
            </w:rPr>
            <w:t>（</w:t>
          </w:r>
          <w:r>
            <w:rPr>
              <w:rFonts w:hint="eastAsia"/>
            </w:rPr>
            <w:t>3</w:t>
          </w:r>
          <w:r>
            <w:rPr>
              <w:rFonts w:hint="eastAsia"/>
            </w:rPr>
            <w:t>）未决诉讼三</w:t>
          </w:r>
        </w:p>
        <w:p w:rsidR="00F06A2A" w:rsidRDefault="00F06A2A" w:rsidP="00F06A2A">
          <w:r>
            <w:rPr>
              <w:rFonts w:hint="eastAsia"/>
            </w:rPr>
            <w:t>濉溪县孟龙新型墙材有限公司起诉公司，因分公司安徽恒源煤电股份有限公司煤矿进行煤炭开采，地面沉降对其所属建筑物造成了损坏，经评估，其房屋建筑物及机器设备重置净值为</w:t>
          </w:r>
          <w:r>
            <w:rPr>
              <w:rFonts w:hint="eastAsia"/>
            </w:rPr>
            <w:t>1,003.05</w:t>
          </w:r>
          <w:r>
            <w:rPr>
              <w:rFonts w:hint="eastAsia"/>
            </w:rPr>
            <w:t>万元，在停产停业期间每日营业利润损失为</w:t>
          </w:r>
          <w:r>
            <w:rPr>
              <w:rFonts w:hint="eastAsia"/>
            </w:rPr>
            <w:t>233.04</w:t>
          </w:r>
          <w:r>
            <w:rPr>
              <w:rFonts w:hint="eastAsia"/>
            </w:rPr>
            <w:t>元。</w:t>
          </w:r>
          <w:r>
            <w:rPr>
              <w:rFonts w:hint="eastAsia"/>
            </w:rPr>
            <w:t>2025</w:t>
          </w:r>
          <w:r>
            <w:rPr>
              <w:rFonts w:hint="eastAsia"/>
            </w:rPr>
            <w:t>年</w:t>
          </w:r>
          <w:r>
            <w:rPr>
              <w:rFonts w:hint="eastAsia"/>
            </w:rPr>
            <w:t>9</w:t>
          </w:r>
          <w:r>
            <w:rPr>
              <w:rFonts w:hint="eastAsia"/>
            </w:rPr>
            <w:t>月</w:t>
          </w:r>
          <w:r>
            <w:rPr>
              <w:rFonts w:hint="eastAsia"/>
            </w:rPr>
            <w:t>15</w:t>
          </w:r>
          <w:r>
            <w:rPr>
              <w:rFonts w:hint="eastAsia"/>
            </w:rPr>
            <w:t>日，濉溪县孟龙新型墙材有限公司向法院变更诉讼请求，请求赔偿财产损失</w:t>
          </w:r>
          <w:r>
            <w:rPr>
              <w:rFonts w:hint="eastAsia"/>
            </w:rPr>
            <w:t>1,003.05</w:t>
          </w:r>
          <w:r>
            <w:rPr>
              <w:rFonts w:hint="eastAsia"/>
            </w:rPr>
            <w:t>万元，赔偿营业损失</w:t>
          </w:r>
          <w:r>
            <w:rPr>
              <w:rFonts w:hint="eastAsia"/>
            </w:rPr>
            <w:t>10</w:t>
          </w:r>
          <w:r>
            <w:rPr>
              <w:rFonts w:hint="eastAsia"/>
            </w:rPr>
            <w:t>万元（按每日</w:t>
          </w:r>
          <w:r>
            <w:rPr>
              <w:rFonts w:hint="eastAsia"/>
            </w:rPr>
            <w:t>233.04</w:t>
          </w:r>
          <w:r>
            <w:rPr>
              <w:rFonts w:hint="eastAsia"/>
            </w:rPr>
            <w:t>元暂计算至起诉之日，剩余损失直至赔偿所有财产损失止）和鉴定费</w:t>
          </w:r>
          <w:r>
            <w:rPr>
              <w:rFonts w:hint="eastAsia"/>
            </w:rPr>
            <w:t>5.50</w:t>
          </w:r>
          <w:r>
            <w:rPr>
              <w:rFonts w:hint="eastAsia"/>
            </w:rPr>
            <w:t>万元。</w:t>
          </w:r>
        </w:p>
        <w:p w:rsidR="005C0233" w:rsidRDefault="00F06A2A" w:rsidP="00F06A2A">
          <w:r>
            <w:rPr>
              <w:rFonts w:hint="eastAsia"/>
            </w:rPr>
            <w:t>审理情况：</w:t>
          </w:r>
          <w:r>
            <w:rPr>
              <w:rFonts w:hint="eastAsia"/>
            </w:rPr>
            <w:t>2025</w:t>
          </w:r>
          <w:r>
            <w:rPr>
              <w:rFonts w:hint="eastAsia"/>
            </w:rPr>
            <w:t>年</w:t>
          </w:r>
          <w:r>
            <w:rPr>
              <w:rFonts w:hint="eastAsia"/>
            </w:rPr>
            <w:t>12</w:t>
          </w:r>
          <w:r>
            <w:rPr>
              <w:rFonts w:hint="eastAsia"/>
            </w:rPr>
            <w:t>月</w:t>
          </w:r>
          <w:r>
            <w:rPr>
              <w:rFonts w:hint="eastAsia"/>
            </w:rPr>
            <w:t>15</w:t>
          </w:r>
          <w:r>
            <w:rPr>
              <w:rFonts w:hint="eastAsia"/>
            </w:rPr>
            <w:t>日开庭审理后，法院尚未判决，本公司已在</w:t>
          </w:r>
          <w:r>
            <w:rPr>
              <w:rFonts w:hint="eastAsia"/>
            </w:rPr>
            <w:t>2025</w:t>
          </w:r>
          <w:r>
            <w:rPr>
              <w:rFonts w:hint="eastAsia"/>
            </w:rPr>
            <w:t>年度财务报表中预计了该部分损失。</w:t>
          </w:r>
        </w:p>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1719387516"/>
      </w:sdtPr>
      <w:sdtEndPr>
        <w:rPr>
          <w:rFonts w:asciiTheme="minorHAnsi" w:hAnsiTheme="minorHAnsi" w:cstheme="minorBidi"/>
          <w:szCs w:val="20"/>
        </w:rPr>
      </w:sdtEndPr>
      <w:sdtContent>
        <w:p w:rsidR="005C0233" w:rsidRDefault="00B455C7">
          <w:pPr>
            <w:pStyle w:val="afc"/>
            <w:numPr>
              <w:ilvl w:val="3"/>
              <w:numId w:val="121"/>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66005590"/>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907294523"/>
      </w:sdtPr>
      <w:sdtEndPr>
        <w:rPr>
          <w:rFonts w:ascii="Times New Roman" w:hAnsi="Times New Roman" w:cs="Times New Roman"/>
          <w:szCs w:val="20"/>
        </w:rPr>
      </w:sdtEndPr>
      <w:sdtContent>
        <w:p w:rsidR="005C0233" w:rsidRDefault="00B455C7">
          <w:pPr>
            <w:pStyle w:val="afb"/>
            <w:numPr>
              <w:ilvl w:val="0"/>
              <w:numId w:val="56"/>
            </w:numPr>
            <w:rPr>
              <w:rFonts w:ascii="宋体" w:hAnsi="宋体"/>
            </w:rPr>
          </w:pPr>
          <w:r>
            <w:rPr>
              <w:rFonts w:ascii="宋体" w:hAnsi="宋体" w:hint="eastAsia"/>
            </w:rPr>
            <w:t>其他</w:t>
          </w:r>
        </w:p>
        <w:sdt>
          <w:sdtPr>
            <w:rPr>
              <w:rFonts w:hint="eastAsia"/>
            </w:rPr>
            <w:alias w:val="是否适用：承诺及或有事项的其他情况说明[双击切换]"/>
            <w:tag w:val="_GBC_cf5b3c02da904b4ea27843983d9a6248"/>
            <w:id w:val="-194359958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szCs w:val="21"/>
        </w:rPr>
      </w:pPr>
    </w:p>
    <w:sdt>
      <w:sdtPr>
        <w:tag w:val="_PLD_d03c2cb48dd448fd83f613661741b871"/>
        <w:id w:val="873263658"/>
      </w:sdtPr>
      <w:sdtEndPr/>
      <w:sdtContent>
        <w:p w:rsidR="005C0233" w:rsidRDefault="00B455C7">
          <w:pPr>
            <w:pStyle w:val="2CharCharChar"/>
            <w:numPr>
              <w:ilvl w:val="0"/>
              <w:numId w:val="38"/>
            </w:numPr>
            <w:rPr>
              <w:rFonts w:ascii="宋体" w:hAnsi="宋体"/>
            </w:rPr>
          </w:pPr>
          <w:r>
            <w:rPr>
              <w:rFonts w:hint="eastAsia"/>
            </w:rPr>
            <w:t>资产负债表日后事项</w:t>
          </w:r>
        </w:p>
      </w:sdtContent>
    </w:sdt>
    <w:sdt>
      <w:sdtPr>
        <w:rPr>
          <w:rFonts w:ascii="宋体" w:hAnsi="宋体" w:cs="宋体" w:hint="eastAsia"/>
          <w:b w:val="0"/>
          <w:bCs w:val="0"/>
          <w:kern w:val="0"/>
          <w:szCs w:val="24"/>
        </w:rPr>
        <w:alias w:val="模块:重要的非调整事项"/>
        <w:tag w:val="_SEC_3654dcc239a241d4891042df05a6f256"/>
        <w:id w:val="1506472447"/>
      </w:sdtPr>
      <w:sdtEndPr>
        <w:rPr>
          <w:rFonts w:asciiTheme="minorHAnsi" w:eastAsiaTheme="minorEastAsia" w:hAnsiTheme="minorHAnsi" w:cstheme="minorBidi"/>
          <w:szCs w:val="22"/>
        </w:rPr>
      </w:sdtEndPr>
      <w:sdtContent>
        <w:p w:rsidR="005C0233" w:rsidRDefault="00B455C7">
          <w:pPr>
            <w:pStyle w:val="afb"/>
            <w:numPr>
              <w:ilvl w:val="0"/>
              <w:numId w:val="57"/>
            </w:numPr>
          </w:pPr>
          <w:r>
            <w:rPr>
              <w:rFonts w:hint="eastAsia"/>
            </w:rPr>
            <w:t>重要的非调整事项</w:t>
          </w:r>
        </w:p>
        <w:sdt>
          <w:sdtPr>
            <w:alias w:val="是否适用：重要的非调整事项[双击切换]"/>
            <w:tag w:val="_GBC_5d94a9ce52454687be716014c1894fef"/>
            <w:id w:val="-1825660288"/>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756253985"/>
      </w:sdtPr>
      <w:sdtEndPr>
        <w:rPr>
          <w:rFonts w:ascii="Times New Roman" w:hAnsi="Times New Roman" w:cs="Times New Roman" w:hint="default"/>
          <w:szCs w:val="20"/>
        </w:rPr>
      </w:sdtEndPr>
      <w:sdtContent>
        <w:p w:rsidR="005C0233" w:rsidRDefault="00B455C7">
          <w:pPr>
            <w:pStyle w:val="afb"/>
            <w:numPr>
              <w:ilvl w:val="0"/>
              <w:numId w:val="57"/>
            </w:numPr>
          </w:pPr>
          <w:r>
            <w:rPr>
              <w:rFonts w:hint="eastAsia"/>
            </w:rPr>
            <w:t>利润分配情况</w:t>
          </w:r>
        </w:p>
        <w:sdt>
          <w:sdtPr>
            <w:alias w:val="是否适用：利润分配情况[双击切换]"/>
            <w:tag w:val="_GBC_9a91fb54a6c146e5b9ee1ecff3141237"/>
            <w:id w:val="564613479"/>
          </w:sdtPr>
          <w:sdtEndPr/>
          <w:sdtContent>
            <w:p w:rsidR="003B264B" w:rsidRDefault="00B455C7" w:rsidP="005C0233">
              <w:r>
                <w:rPr>
                  <w:rFonts w:ascii="宋体" w:hAnsi="宋体"/>
                </w:rPr>
                <w:fldChar w:fldCharType="begin"/>
              </w:r>
              <w:r w:rsidR="003B264B">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3B264B">
                <w:rPr>
                  <w:rFonts w:ascii="宋体" w:hAnsi="宋体"/>
                </w:rPr>
                <w:instrText xml:space="preserve"> MACROBUTTON  SnrToggleCheckbox □不适用 </w:instrText>
              </w:r>
              <w:r>
                <w:rPr>
                  <w:rFonts w:ascii="宋体" w:hAnsi="宋体"/>
                </w:rPr>
                <w:fldChar w:fldCharType="end"/>
              </w:r>
            </w:p>
          </w:sdtContent>
        </w:sdt>
        <w:p w:rsidR="003B264B" w:rsidRDefault="003B264B">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206246486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w:t>
          </w:r>
          <w:r>
            <w:rPr>
              <w:rFonts w:hint="eastAsia"/>
              <w:szCs w:val="21"/>
            </w:rPr>
            <w:t>币种：</w:t>
          </w:r>
          <w:sdt>
            <w:sdtPr>
              <w:rPr>
                <w:rFonts w:hint="eastAsia"/>
                <w:szCs w:val="21"/>
              </w:rPr>
              <w:alias w:val="币种：财务附注：资产负债表日后利润分配情况说明"/>
              <w:tag w:val="_GBC_e75fd1607c614d249844c767ceffa84e"/>
              <w:id w:val="-696586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5326"/>
          </w:tblGrid>
          <w:tr w:rsidR="003B264B">
            <w:tc>
              <w:tcPr>
                <w:tcW w:w="3722" w:type="dxa"/>
                <w:tcBorders>
                  <w:top w:val="single" w:sz="4" w:space="0" w:color="auto"/>
                  <w:left w:val="single" w:sz="4" w:space="0" w:color="auto"/>
                  <w:bottom w:val="single" w:sz="4" w:space="0" w:color="auto"/>
                  <w:right w:val="single" w:sz="4" w:space="0" w:color="auto"/>
                </w:tcBorders>
                <w:vAlign w:val="center"/>
              </w:tcPr>
              <w:p w:rsidR="003B264B" w:rsidRDefault="003B264B">
                <w:pPr>
                  <w:rPr>
                    <w:szCs w:val="21"/>
                  </w:rPr>
                </w:pPr>
                <w:r>
                  <w:rPr>
                    <w:rFonts w:hint="eastAsia"/>
                    <w:szCs w:val="21"/>
                  </w:rPr>
                  <w:t>拟分配的利润或股利</w:t>
                </w:r>
              </w:p>
            </w:tc>
            <w:bookmarkStart w:id="402" w:name="OLE_LINK26" w:displacedByCustomXml="next"/>
            <w:sdt>
              <w:sdtPr>
                <w:rPr>
                  <w:szCs w:val="21"/>
                </w:rPr>
                <w:alias w:val="资产负债表日后拟分配的利润或股利"/>
                <w:tag w:val="_GBC_3add72466c2e49709858581a726eb392"/>
                <w:id w:val="653267407"/>
              </w:sdtPr>
              <w:sdtEndPr/>
              <w:sdtContent>
                <w:tc>
                  <w:tcPr>
                    <w:tcW w:w="5326" w:type="dxa"/>
                    <w:tcBorders>
                      <w:top w:val="single" w:sz="4" w:space="0" w:color="auto"/>
                      <w:left w:val="single" w:sz="4" w:space="0" w:color="auto"/>
                      <w:bottom w:val="single" w:sz="4" w:space="0" w:color="auto"/>
                      <w:right w:val="single" w:sz="4" w:space="0" w:color="auto"/>
                    </w:tcBorders>
                    <w:vAlign w:val="center"/>
                  </w:tcPr>
                  <w:p w:rsidR="003B264B" w:rsidRDefault="003B264B">
                    <w:pPr>
                      <w:jc w:val="right"/>
                      <w:rPr>
                        <w:szCs w:val="21"/>
                      </w:rPr>
                    </w:pPr>
                    <w:r w:rsidRPr="003B264B">
                      <w:rPr>
                        <w:szCs w:val="21"/>
                      </w:rPr>
                      <w:t>300,001,221</w:t>
                    </w:r>
                    <w:r>
                      <w:rPr>
                        <w:rFonts w:hint="eastAsia"/>
                        <w:szCs w:val="21"/>
                      </w:rPr>
                      <w:t>.00</w:t>
                    </w:r>
                  </w:p>
                </w:tc>
              </w:sdtContent>
            </w:sdt>
            <w:bookmarkEnd w:id="402" w:displacedByCustomXml="prev"/>
          </w:tr>
          <w:tr w:rsidR="003B264B">
            <w:tc>
              <w:tcPr>
                <w:tcW w:w="3722" w:type="dxa"/>
                <w:tcBorders>
                  <w:top w:val="single" w:sz="4" w:space="0" w:color="auto"/>
                  <w:left w:val="single" w:sz="4" w:space="0" w:color="auto"/>
                  <w:bottom w:val="single" w:sz="4" w:space="0" w:color="auto"/>
                  <w:right w:val="single" w:sz="4" w:space="0" w:color="auto"/>
                </w:tcBorders>
                <w:vAlign w:val="center"/>
              </w:tcPr>
              <w:p w:rsidR="003B264B" w:rsidRDefault="003B264B">
                <w:pPr>
                  <w:rPr>
                    <w:szCs w:val="21"/>
                  </w:rPr>
                </w:pPr>
                <w:r>
                  <w:rPr>
                    <w:rFonts w:hint="eastAsia"/>
                    <w:szCs w:val="21"/>
                  </w:rPr>
                  <w:t>经审议批准宣告发放的利润或股利</w:t>
                </w:r>
              </w:p>
            </w:tc>
            <w:tc>
              <w:tcPr>
                <w:tcW w:w="5326" w:type="dxa"/>
                <w:tcBorders>
                  <w:top w:val="single" w:sz="4" w:space="0" w:color="auto"/>
                  <w:left w:val="single" w:sz="4" w:space="0" w:color="auto"/>
                  <w:bottom w:val="single" w:sz="4" w:space="0" w:color="auto"/>
                  <w:right w:val="single" w:sz="4" w:space="0" w:color="auto"/>
                </w:tcBorders>
                <w:vAlign w:val="center"/>
              </w:tcPr>
              <w:p w:rsidR="003B264B" w:rsidRDefault="003B264B">
                <w:pPr>
                  <w:jc w:val="right"/>
                  <w:rPr>
                    <w:szCs w:val="21"/>
                  </w:rPr>
                </w:pPr>
                <w:r w:rsidRPr="003B264B">
                  <w:rPr>
                    <w:szCs w:val="21"/>
                  </w:rPr>
                  <w:t>300,001,221.00</w:t>
                </w:r>
              </w:p>
            </w:tc>
          </w:tr>
        </w:tbl>
        <w:p w:rsidR="005C0233" w:rsidRDefault="006334A4" w:rsidP="005C0233">
          <w:r w:rsidRPr="00C730DE">
            <w:rPr>
              <w:rFonts w:hint="eastAsia"/>
              <w:szCs w:val="21"/>
            </w:rPr>
            <w:t>现金分红金额按照</w:t>
          </w:r>
          <w:r w:rsidRPr="00C730DE">
            <w:rPr>
              <w:rFonts w:hint="eastAsia"/>
              <w:szCs w:val="21"/>
            </w:rPr>
            <w:t>2</w:t>
          </w:r>
          <w:r w:rsidRPr="00C730DE">
            <w:rPr>
              <w:szCs w:val="21"/>
            </w:rPr>
            <w:t>025</w:t>
          </w:r>
          <w:r>
            <w:rPr>
              <w:rFonts w:hint="eastAsia"/>
              <w:szCs w:val="21"/>
            </w:rPr>
            <w:t>年末总</w:t>
          </w:r>
          <w:r w:rsidRPr="00C730DE">
            <w:rPr>
              <w:rFonts w:hint="eastAsia"/>
              <w:szCs w:val="21"/>
            </w:rPr>
            <w:t>股份数计算，因公司正在实施股份回购，</w:t>
          </w:r>
          <w:r>
            <w:rPr>
              <w:rFonts w:hint="eastAsia"/>
              <w:szCs w:val="21"/>
            </w:rPr>
            <w:t>在实施</w:t>
          </w:r>
          <w:r w:rsidRPr="00C730DE">
            <w:rPr>
              <w:szCs w:val="21"/>
            </w:rPr>
            <w:t>202</w:t>
          </w:r>
          <w:r>
            <w:rPr>
              <w:szCs w:val="21"/>
            </w:rPr>
            <w:t>5</w:t>
          </w:r>
          <w:r w:rsidRPr="00C730DE">
            <w:rPr>
              <w:szCs w:val="21"/>
            </w:rPr>
            <w:t>年年度利润分配时，以公司实施利润</w:t>
          </w:r>
          <w:r w:rsidR="00E0455F">
            <w:rPr>
              <w:rFonts w:hint="eastAsia"/>
              <w:szCs w:val="21"/>
            </w:rPr>
            <w:t>分派</w:t>
          </w:r>
          <w:r w:rsidRPr="00C730DE">
            <w:rPr>
              <w:szCs w:val="21"/>
            </w:rPr>
            <w:t>股权登记日的总股本为基数（不含回购账户），向全体股东派发现金股利。</w:t>
          </w:r>
          <w:r>
            <w:rPr>
              <w:szCs w:val="21"/>
            </w:rPr>
            <w:t>在实施权益分派股权登记日前公司总股本发生变动的，</w:t>
          </w:r>
          <w:r w:rsidRPr="00C730DE">
            <w:rPr>
              <w:szCs w:val="21"/>
            </w:rPr>
            <w:t>维持每股分配比例，分配总额相应变化。</w:t>
          </w:r>
        </w:p>
      </w:sdtContent>
    </w:sdt>
    <w:sdt>
      <w:sdtPr>
        <w:rPr>
          <w:rFonts w:ascii="宋体" w:hAnsi="宋体" w:cs="宋体"/>
          <w:b w:val="0"/>
          <w:bCs w:val="0"/>
          <w:kern w:val="0"/>
          <w:szCs w:val="21"/>
        </w:rPr>
        <w:alias w:val="模块:资产负债表日后事项-销售退回说明"/>
        <w:tag w:val="_SEC_6346fe8809f74901abff74c752033e25"/>
        <w:id w:val="-776321622"/>
      </w:sdtPr>
      <w:sdtEndPr>
        <w:rPr>
          <w:rFonts w:ascii="Times New Roman" w:hAnsi="Times New Roman" w:cs="Times New Roman"/>
        </w:rPr>
      </w:sdtEndPr>
      <w:sdtContent>
        <w:p w:rsidR="005C0233" w:rsidRDefault="00B455C7">
          <w:pPr>
            <w:pStyle w:val="afb"/>
            <w:numPr>
              <w:ilvl w:val="0"/>
              <w:numId w:val="57"/>
            </w:numPr>
          </w:pPr>
          <w:r>
            <w:rPr>
              <w:rFonts w:hint="eastAsia"/>
            </w:rPr>
            <w:t>销售退回</w:t>
          </w:r>
        </w:p>
        <w:sdt>
          <w:sdtPr>
            <w:alias w:val="是否适用：销售退回[双击切换]"/>
            <w:tag w:val="_GBC_7fb2ecaa1ffb494486f4a8b2e94240d2"/>
            <w:id w:val="-1716957688"/>
          </w:sdtPr>
          <w:sdtEndPr/>
          <w:sdtContent>
            <w:p w:rsidR="005C0233" w:rsidRDefault="00B455C7" w:rsidP="005C0233">
              <w:pPr>
                <w:rPr>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szCs w:val="21"/>
        </w:rPr>
      </w:pPr>
    </w:p>
    <w:sdt>
      <w:sdtPr>
        <w:rPr>
          <w:rFonts w:ascii="宋体" w:hAnsi="宋体" w:cs="宋体" w:hint="eastAsia"/>
          <w:b w:val="0"/>
          <w:bCs w:val="0"/>
          <w:kern w:val="0"/>
          <w:szCs w:val="24"/>
        </w:rPr>
        <w:alias w:val="模块:其他资产负债表日后事项说明"/>
        <w:tag w:val="_SEC_776c6ddc183543f7a3beb6d8a088d64e"/>
        <w:id w:val="-1332060788"/>
      </w:sdtPr>
      <w:sdtEndPr>
        <w:rPr>
          <w:rFonts w:ascii="Times New Roman" w:hAnsi="Times New Roman" w:cs="Times New Roman"/>
          <w:szCs w:val="20"/>
        </w:rPr>
      </w:sdtEndPr>
      <w:sdtContent>
        <w:p w:rsidR="005C0233" w:rsidRDefault="00B455C7">
          <w:pPr>
            <w:pStyle w:val="afb"/>
            <w:numPr>
              <w:ilvl w:val="0"/>
              <w:numId w:val="57"/>
            </w:numPr>
          </w:pPr>
          <w:r>
            <w:rPr>
              <w:rFonts w:hint="eastAsia"/>
            </w:rPr>
            <w:t>其他资产负债表日后事项说明</w:t>
          </w:r>
        </w:p>
        <w:sdt>
          <w:sdtPr>
            <w:rPr>
              <w:rFonts w:hint="eastAsia"/>
            </w:rPr>
            <w:alias w:val="是否适用：其他资产负债表日后事项说明[双击切换]"/>
            <w:tag w:val="_GBC_4fc0f824aaea4ed096cae3b9f97ff314"/>
            <w:id w:val="-742641169"/>
          </w:sdtPr>
          <w:sdtEndPr/>
          <w:sdtContent>
            <w:p w:rsidR="005C0233" w:rsidRDefault="00B455C7">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资产负债表日后事项的说明"/>
            <w:tag w:val="_GBC_b4faff3f61de47eebe30bc0094d05a2f"/>
            <w:id w:val="-4137922"/>
          </w:sdtPr>
          <w:sdtEndPr/>
          <w:sdtContent>
            <w:p w:rsidR="00607F05" w:rsidRDefault="00607F05" w:rsidP="003665B3">
              <w:r>
                <w:rPr>
                  <w:rFonts w:hint="eastAsia"/>
                </w:rPr>
                <w:t>未决诉讼进展情况</w:t>
              </w:r>
            </w:p>
            <w:p w:rsidR="00607F05" w:rsidRDefault="00607F05" w:rsidP="003665B3">
              <w:r>
                <w:rPr>
                  <w:rFonts w:hint="eastAsia"/>
                </w:rPr>
                <w:t>2026</w:t>
              </w:r>
              <w:r>
                <w:rPr>
                  <w:rFonts w:hint="eastAsia"/>
                </w:rPr>
                <w:t>年</w:t>
              </w:r>
              <w:r>
                <w:rPr>
                  <w:rFonts w:hint="eastAsia"/>
                </w:rPr>
                <w:t>1</w:t>
              </w:r>
              <w:r>
                <w:rPr>
                  <w:rFonts w:hint="eastAsia"/>
                </w:rPr>
                <w:t>月</w:t>
              </w:r>
              <w:r>
                <w:rPr>
                  <w:rFonts w:hint="eastAsia"/>
                </w:rPr>
                <w:t>21</w:t>
              </w:r>
              <w:r>
                <w:rPr>
                  <w:rFonts w:hint="eastAsia"/>
                </w:rPr>
                <w:t>日，翔宇物流分公司收到濉溪县人民法院作出的（</w:t>
              </w:r>
              <w:r>
                <w:rPr>
                  <w:rFonts w:hint="eastAsia"/>
                </w:rPr>
                <w:t>2025</w:t>
              </w:r>
              <w:r>
                <w:rPr>
                  <w:rFonts w:hint="eastAsia"/>
                </w:rPr>
                <w:t>）皖</w:t>
              </w:r>
              <w:r>
                <w:rPr>
                  <w:rFonts w:hint="eastAsia"/>
                </w:rPr>
                <w:t>0621</w:t>
              </w:r>
              <w:r>
                <w:rPr>
                  <w:rFonts w:hint="eastAsia"/>
                </w:rPr>
                <w:t>民初</w:t>
              </w:r>
              <w:r>
                <w:rPr>
                  <w:rFonts w:hint="eastAsia"/>
                </w:rPr>
                <w:t>2897</w:t>
              </w:r>
              <w:r>
                <w:rPr>
                  <w:rFonts w:hint="eastAsia"/>
                </w:rPr>
                <w:t>号民事判决书，判决翔宇物流公司自行取回现存钢材，锦业公司、孙文磊赔偿损失</w:t>
              </w:r>
              <w:r>
                <w:rPr>
                  <w:rFonts w:hint="eastAsia"/>
                </w:rPr>
                <w:t>712.15</w:t>
              </w:r>
              <w:r>
                <w:rPr>
                  <w:rFonts w:hint="eastAsia"/>
                </w:rPr>
                <w:t>万元，翔宇物流分公司已提起二审请求。</w:t>
              </w:r>
            </w:p>
            <w:p w:rsidR="00607F05" w:rsidRDefault="00607F05" w:rsidP="003665B3">
              <w:r>
                <w:rPr>
                  <w:rFonts w:hint="eastAsia"/>
                </w:rPr>
                <w:t>2026</w:t>
              </w:r>
              <w:r>
                <w:rPr>
                  <w:rFonts w:hint="eastAsia"/>
                </w:rPr>
                <w:t>年</w:t>
              </w:r>
              <w:r>
                <w:rPr>
                  <w:rFonts w:hint="eastAsia"/>
                </w:rPr>
                <w:t>2</w:t>
              </w:r>
              <w:r>
                <w:rPr>
                  <w:rFonts w:hint="eastAsia"/>
                </w:rPr>
                <w:t>月</w:t>
              </w:r>
              <w:r>
                <w:rPr>
                  <w:rFonts w:hint="eastAsia"/>
                </w:rPr>
                <w:t>26</w:t>
              </w:r>
              <w:r>
                <w:rPr>
                  <w:rFonts w:hint="eastAsia"/>
                </w:rPr>
                <w:t>日，濉溪县人民法院于判决梦口水产诉讼财产损失案，判决本公司承担梦口水财产损失</w:t>
              </w:r>
              <w:r>
                <w:rPr>
                  <w:rFonts w:hint="eastAsia"/>
                </w:rPr>
                <w:t>814,842.00</w:t>
              </w:r>
              <w:r>
                <w:rPr>
                  <w:rFonts w:hint="eastAsia"/>
                </w:rPr>
                <w:t>元和鉴定费</w:t>
              </w:r>
              <w:r>
                <w:rPr>
                  <w:rFonts w:hint="eastAsia"/>
                </w:rPr>
                <w:t>11,100.00</w:t>
              </w:r>
              <w:r>
                <w:rPr>
                  <w:rFonts w:hint="eastAsia"/>
                </w:rPr>
                <w:t>元，合计</w:t>
              </w:r>
              <w:r>
                <w:rPr>
                  <w:rFonts w:hint="eastAsia"/>
                </w:rPr>
                <w:t>825,942.00</w:t>
              </w:r>
              <w:r>
                <w:rPr>
                  <w:rFonts w:hint="eastAsia"/>
                </w:rPr>
                <w:t>元。</w:t>
              </w:r>
            </w:p>
            <w:p w:rsidR="00607F05" w:rsidRDefault="00607F05" w:rsidP="003665B3">
              <w:r>
                <w:rPr>
                  <w:rFonts w:hint="eastAsia"/>
                </w:rPr>
                <w:t>濉溪县孟龙新型墙材有限公司与公司的财产损害赔偿纠纷自</w:t>
              </w:r>
              <w:r>
                <w:rPr>
                  <w:rFonts w:hint="eastAsia"/>
                </w:rPr>
                <w:t>2025</w:t>
              </w:r>
              <w:r>
                <w:rPr>
                  <w:rFonts w:hint="eastAsia"/>
                </w:rPr>
                <w:t>年</w:t>
              </w:r>
              <w:r>
                <w:rPr>
                  <w:rFonts w:hint="eastAsia"/>
                </w:rPr>
                <w:t>12</w:t>
              </w:r>
              <w:r>
                <w:rPr>
                  <w:rFonts w:hint="eastAsia"/>
                </w:rPr>
                <w:t>月</w:t>
              </w:r>
              <w:r>
                <w:rPr>
                  <w:rFonts w:hint="eastAsia"/>
                </w:rPr>
                <w:t>15</w:t>
              </w:r>
              <w:r>
                <w:rPr>
                  <w:rFonts w:hint="eastAsia"/>
                </w:rPr>
                <w:t>日开庭审理后暂无进展。</w:t>
              </w:r>
            </w:p>
            <w:p w:rsidR="005C0233" w:rsidRDefault="00607F05" w:rsidP="003665B3">
              <w:r>
                <w:rPr>
                  <w:rFonts w:hint="eastAsia"/>
                </w:rPr>
                <w:t>除以上</w:t>
              </w:r>
              <w:r w:rsidR="00CD53DE">
                <w:rPr>
                  <w:rFonts w:hint="eastAsia"/>
                </w:rPr>
                <w:t>事项</w:t>
              </w:r>
              <w:r>
                <w:rPr>
                  <w:rFonts w:hint="eastAsia"/>
                </w:rPr>
                <w:t>之外，截至</w:t>
              </w:r>
              <w:r>
                <w:rPr>
                  <w:rFonts w:hint="eastAsia"/>
                </w:rPr>
                <w:t>2026</w:t>
              </w:r>
              <w:r>
                <w:rPr>
                  <w:rFonts w:hint="eastAsia"/>
                </w:rPr>
                <w:t>年</w:t>
              </w:r>
              <w:r>
                <w:rPr>
                  <w:rFonts w:hint="eastAsia"/>
                </w:rPr>
                <w:t>3</w:t>
              </w:r>
              <w:r>
                <w:rPr>
                  <w:rFonts w:hint="eastAsia"/>
                </w:rPr>
                <w:t>月</w:t>
              </w:r>
              <w:r>
                <w:rPr>
                  <w:rFonts w:hint="eastAsia"/>
                </w:rPr>
                <w:t>26</w:t>
              </w:r>
              <w:r>
                <w:rPr>
                  <w:rFonts w:hint="eastAsia"/>
                </w:rPr>
                <w:t>日，本公司不存在其他应披露的资产负债表日后事项。</w:t>
              </w:r>
            </w:p>
          </w:sdtContent>
        </w:sdt>
      </w:sdtContent>
    </w:sdt>
    <w:p w:rsidR="005C0233" w:rsidRDefault="005C0233">
      <w:pPr>
        <w:rPr>
          <w:szCs w:val="21"/>
        </w:rPr>
      </w:pPr>
    </w:p>
    <w:sdt>
      <w:sdtPr>
        <w:tag w:val="_PLD_afaff7a07bf2401aad61cf3f77351ed3"/>
        <w:id w:val="773052812"/>
      </w:sdtPr>
      <w:sdtEndPr/>
      <w:sdtContent>
        <w:p w:rsidR="005C0233" w:rsidRDefault="00B455C7">
          <w:pPr>
            <w:pStyle w:val="2CharCharChar"/>
            <w:numPr>
              <w:ilvl w:val="0"/>
              <w:numId w:val="38"/>
            </w:numPr>
            <w:rPr>
              <w:rFonts w:ascii="宋体" w:hAnsi="宋体"/>
            </w:rPr>
          </w:pPr>
          <w:r>
            <w:rPr>
              <w:rFonts w:hint="eastAsia"/>
            </w:rPr>
            <w:t>其他重要事项</w:t>
          </w:r>
        </w:p>
      </w:sdtContent>
    </w:sdt>
    <w:p w:rsidR="005C0233" w:rsidRDefault="00B455C7">
      <w:pPr>
        <w:pStyle w:val="afb"/>
        <w:numPr>
          <w:ilvl w:val="0"/>
          <w:numId w:val="58"/>
        </w:numPr>
      </w:pPr>
      <w:r>
        <w:rPr>
          <w:rFonts w:hint="eastAsia"/>
        </w:rPr>
        <w:t>前期会计差错更正</w:t>
      </w:r>
    </w:p>
    <w:sdt>
      <w:sdtPr>
        <w:rPr>
          <w:rFonts w:hint="eastAsia"/>
          <w:b/>
          <w:bCs/>
        </w:rPr>
        <w:alias w:val="模块:前期会计差错更正"/>
        <w:tag w:val="_SEC_d037d85ebbed436fae1ffab2bb1ed989"/>
        <w:id w:val="1096207167"/>
      </w:sdtPr>
      <w:sdtEndPr>
        <w:rPr>
          <w:b w:val="0"/>
          <w:bCs w:val="0"/>
        </w:rPr>
      </w:sdtEndPr>
      <w:sdtContent>
        <w:p w:rsidR="005C0233" w:rsidRDefault="00B455C7">
          <w:r>
            <w:rPr>
              <w:rFonts w:hint="eastAsia"/>
            </w:rPr>
            <w:t>详见“重要事项”的“公司对会计政策、会计估计变更或重大会计差错更正原因和影响的分析说明”</w:t>
          </w:r>
        </w:p>
        <w:p w:rsidR="005C0233" w:rsidRDefault="009D631F"/>
      </w:sdtContent>
    </w:sdt>
    <w:sdt>
      <w:sdtPr>
        <w:rPr>
          <w:rFonts w:ascii="宋体" w:hAnsi="宋体" w:cs="宋体" w:hint="eastAsia"/>
          <w:b w:val="0"/>
          <w:bCs w:val="0"/>
          <w:kern w:val="0"/>
          <w:szCs w:val="24"/>
        </w:rPr>
        <w:alias w:val="模块:债务重组"/>
        <w:tag w:val="_SEC_010853a024e74ff2955558ced7301626"/>
        <w:id w:val="-1470584118"/>
      </w:sdtPr>
      <w:sdtEndPr>
        <w:rPr>
          <w:rFonts w:asciiTheme="minorHAnsi" w:eastAsiaTheme="minorEastAsia" w:hAnsiTheme="minorHAnsi" w:cstheme="minorBidi"/>
          <w:szCs w:val="21"/>
        </w:rPr>
      </w:sdtEndPr>
      <w:sdtContent>
        <w:p w:rsidR="005C0233" w:rsidRDefault="00B455C7">
          <w:pPr>
            <w:pStyle w:val="afb"/>
            <w:numPr>
              <w:ilvl w:val="0"/>
              <w:numId w:val="58"/>
            </w:numPr>
          </w:pPr>
          <w:r>
            <w:rPr>
              <w:rFonts w:hint="eastAsia"/>
            </w:rPr>
            <w:t>重要债务重组</w:t>
          </w:r>
        </w:p>
        <w:sdt>
          <w:sdtPr>
            <w:alias w:val="是否适用：重要债务重组[双击切换]"/>
            <w:tag w:val="_GBC_6b3631222f074ee0b23297cdcd94685f"/>
            <w:id w:val="-1678030727"/>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spacing w:line="360" w:lineRule="exact"/>
            <w:ind w:right="5"/>
            <w:rPr>
              <w:szCs w:val="21"/>
            </w:rPr>
          </w:pPr>
        </w:p>
      </w:sdtContent>
    </w:sdt>
    <w:p w:rsidR="005C0233" w:rsidRDefault="005C0233">
      <w:pPr>
        <w:rPr>
          <w:szCs w:val="21"/>
        </w:rPr>
      </w:pPr>
    </w:p>
    <w:p w:rsidR="005C0233" w:rsidRDefault="00B455C7">
      <w:pPr>
        <w:pStyle w:val="afb"/>
        <w:numPr>
          <w:ilvl w:val="0"/>
          <w:numId w:val="5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397346"/>
      </w:sdtPr>
      <w:sdtEndPr>
        <w:rPr>
          <w:rFonts w:asciiTheme="minorHAnsi" w:hAnsiTheme="minorHAnsi" w:cstheme="minorBidi"/>
          <w:szCs w:val="21"/>
        </w:rPr>
      </w:sdtEndPr>
      <w:sdtContent>
        <w:p w:rsidR="005C0233" w:rsidRDefault="00B455C7">
          <w:pPr>
            <w:pStyle w:val="afc"/>
            <w:numPr>
              <w:ilvl w:val="3"/>
              <w:numId w:val="123"/>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709988189"/>
          </w:sdtPr>
          <w:sdtEndPr/>
          <w:sdtContent>
            <w:p w:rsidR="005C0233" w:rsidRDefault="00B455C7" w:rsidP="005C0233">
              <w:pPr>
                <w:spacing w:line="360" w:lineRule="exact"/>
                <w:ind w:right="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48200209"/>
      </w:sdtPr>
      <w:sdtEndPr>
        <w:rPr>
          <w:rFonts w:asciiTheme="minorHAnsi" w:hAnsiTheme="minorHAnsi" w:cstheme="minorBidi"/>
          <w:szCs w:val="20"/>
        </w:rPr>
      </w:sdtEndPr>
      <w:sdtContent>
        <w:p w:rsidR="005C0233" w:rsidRDefault="00B455C7">
          <w:pPr>
            <w:pStyle w:val="afc"/>
            <w:numPr>
              <w:ilvl w:val="3"/>
              <w:numId w:val="123"/>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202543033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sdt>
      <w:sdtPr>
        <w:rPr>
          <w:rFonts w:ascii="宋体" w:hAnsi="宋体" w:cs="宋体" w:hint="eastAsia"/>
          <w:b w:val="0"/>
          <w:bCs w:val="0"/>
          <w:kern w:val="0"/>
          <w:szCs w:val="24"/>
        </w:rPr>
        <w:alias w:val="模块:年金计划"/>
        <w:tag w:val="_SEC_e99af52cf73147c3943e3f4044942350"/>
        <w:id w:val="722791213"/>
      </w:sdtPr>
      <w:sdtEndPr>
        <w:rPr>
          <w:rFonts w:asciiTheme="minorHAnsi" w:eastAsiaTheme="minorEastAsia" w:hAnsiTheme="minorHAnsi" w:cstheme="minorBidi"/>
          <w:szCs w:val="21"/>
        </w:rPr>
      </w:sdtEndPr>
      <w:sdtContent>
        <w:p w:rsidR="005C0233" w:rsidRDefault="00B455C7">
          <w:pPr>
            <w:pStyle w:val="afb"/>
            <w:numPr>
              <w:ilvl w:val="0"/>
              <w:numId w:val="58"/>
            </w:numPr>
          </w:pPr>
          <w:r>
            <w:rPr>
              <w:rFonts w:hint="eastAsia"/>
            </w:rPr>
            <w:t>年金计划</w:t>
          </w:r>
        </w:p>
        <w:sdt>
          <w:sdtPr>
            <w:alias w:val="是否适用：年金计划[双击切换]"/>
            <w:tag w:val="_GBC_7abcd6901bc848d8b58391e0ddd63034"/>
            <w:id w:val="1250467784"/>
          </w:sdtPr>
          <w:sdtEndPr/>
          <w:sdtContent>
            <w:p w:rsidR="005C0233" w:rsidRDefault="00B455C7" w:rsidP="005C0233">
              <w:pPr>
                <w:rPr>
                  <w:rFonts w:asciiTheme="minorHAnsi" w:eastAsiaTheme="minorEastAsia" w:hAnsiTheme="minorHAnsi" w:cstheme="minorBidi"/>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p w:rsidR="005C0233" w:rsidRDefault="005C0233">
      <w:pPr>
        <w:rPr>
          <w:szCs w:val="21"/>
        </w:rPr>
      </w:pPr>
    </w:p>
    <w:sdt>
      <w:sdtPr>
        <w:rPr>
          <w:rFonts w:ascii="宋体" w:hAnsi="宋体" w:cs="宋体" w:hint="eastAsia"/>
          <w:b w:val="0"/>
          <w:bCs w:val="0"/>
          <w:kern w:val="0"/>
          <w:szCs w:val="21"/>
        </w:rPr>
        <w:alias w:val="模块:终止经营"/>
        <w:tag w:val="_SEC_83c382ff9499445b86fea4e0e1e5715d"/>
        <w:id w:val="-1238694630"/>
      </w:sdtPr>
      <w:sdtEndPr>
        <w:rPr>
          <w:rFonts w:ascii="Times New Roman" w:hAnsi="Times New Roman" w:cstheme="minorBidi"/>
          <w:kern w:val="2"/>
        </w:rPr>
      </w:sdtEndPr>
      <w:sdtContent>
        <w:p w:rsidR="005C0233" w:rsidRDefault="00B455C7">
          <w:pPr>
            <w:pStyle w:val="afb"/>
            <w:numPr>
              <w:ilvl w:val="0"/>
              <w:numId w:val="58"/>
            </w:numPr>
          </w:pPr>
          <w:r>
            <w:rPr>
              <w:rFonts w:hint="eastAsia"/>
            </w:rPr>
            <w:t>终止经营</w:t>
          </w:r>
        </w:p>
        <w:p w:rsidR="005C0233" w:rsidRDefault="009D631F" w:rsidP="005C0233">
          <w:sdt>
            <w:sdtPr>
              <w:alias w:val="是否适用：终止经营[双击切换]"/>
              <w:tag w:val="_GBC_667e81a5639a48488e957a55e45c7763"/>
              <w:id w:val="-1965495259"/>
            </w:sdtPr>
            <w:sdtEndPr/>
            <w:sdtContent>
              <w:r w:rsidR="00B455C7">
                <w:rPr>
                  <w:rFonts w:ascii="宋体" w:hAnsi="宋体"/>
                </w:rPr>
                <w:fldChar w:fldCharType="begin"/>
              </w:r>
              <w:r w:rsidR="00B455C7">
                <w:rPr>
                  <w:rFonts w:ascii="宋体" w:hAnsi="宋体"/>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9D631F">
          <w:pPr>
            <w:rPr>
              <w:rFonts w:cstheme="minorBidi"/>
              <w:kern w:val="2"/>
              <w:szCs w:val="21"/>
            </w:rPr>
          </w:pPr>
        </w:p>
      </w:sdtContent>
    </w:sdt>
    <w:p w:rsidR="005C0233" w:rsidRDefault="005C0233">
      <w:pPr>
        <w:rPr>
          <w:szCs w:val="21"/>
        </w:rPr>
      </w:pPr>
    </w:p>
    <w:p w:rsidR="005C0233" w:rsidRDefault="00B455C7">
      <w:pPr>
        <w:pStyle w:val="afb"/>
        <w:numPr>
          <w:ilvl w:val="0"/>
          <w:numId w:val="58"/>
        </w:numPr>
      </w:pPr>
      <w:r>
        <w:rPr>
          <w:rFonts w:hint="eastAsia"/>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469863847"/>
      </w:sdtPr>
      <w:sdtEndPr>
        <w:rPr>
          <w:rFonts w:ascii="Times New Roman" w:hAnsi="Times New Roman" w:cs="Times New Roman" w:hint="default"/>
          <w:szCs w:val="21"/>
        </w:rPr>
      </w:sdtEndPr>
      <w:sdtContent>
        <w:p w:rsidR="005C0233" w:rsidRDefault="00B455C7">
          <w:pPr>
            <w:pStyle w:val="afc"/>
            <w:numPr>
              <w:ilvl w:val="3"/>
              <w:numId w:val="124"/>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58063085"/>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2065330002"/>
      </w:sdtPr>
      <w:sdtEndPr>
        <w:rPr>
          <w:rFonts w:ascii="Calibri" w:hAnsi="Calibri" w:cs="Times New Roman" w:hint="default"/>
          <w:kern w:val="2"/>
          <w:szCs w:val="21"/>
        </w:rPr>
      </w:sdtEndPr>
      <w:sdtContent>
        <w:p w:rsidR="005C0233" w:rsidRDefault="00B455C7">
          <w:pPr>
            <w:pStyle w:val="afc"/>
            <w:numPr>
              <w:ilvl w:val="3"/>
              <w:numId w:val="124"/>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882856019"/>
          </w:sdtPr>
          <w:sdtEndPr/>
          <w:sdtContent>
            <w:p w:rsidR="005C0233" w:rsidRDefault="00B455C7" w:rsidP="005C0233">
              <w:pPr>
                <w:pStyle w:val="af9"/>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highlight w:val="yellow"/>
        </w:rPr>
        <w:alias w:val="模块:公司无报告分部的，或者不能披露各报告分部的资产总额和负债总额的，应说明原因"/>
        <w:tag w:val="_SEC_3849a00c602340b897b4e927f6a3c0d9"/>
        <w:id w:val="1671374474"/>
      </w:sdtPr>
      <w:sdtEndPr>
        <w:rPr>
          <w:rFonts w:ascii="Times New Roman" w:hAnsi="Times New Roman" w:cs="Times New Roman"/>
          <w:szCs w:val="21"/>
        </w:rPr>
      </w:sdtEndPr>
      <w:sdtContent>
        <w:p w:rsidR="005C0233" w:rsidRPr="008D7AF4" w:rsidRDefault="00B455C7">
          <w:pPr>
            <w:pStyle w:val="afc"/>
            <w:numPr>
              <w:ilvl w:val="3"/>
              <w:numId w:val="124"/>
            </w:numPr>
            <w:ind w:left="424" w:hangingChars="202" w:hanging="424"/>
          </w:pPr>
          <w:r w:rsidRPr="008D7AF4">
            <w:rPr>
              <w:rFonts w:hint="eastAsia"/>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12264008"/>
          </w:sdtPr>
          <w:sdtEndPr/>
          <w:sdtContent>
            <w:p w:rsidR="005C0233" w:rsidRDefault="00B455C7" w:rsidP="005C0233">
              <w:pPr>
                <w:jc w:val="both"/>
                <w:rPr>
                  <w:szCs w:val="21"/>
                </w:rPr>
              </w:pPr>
              <w:r w:rsidRPr="00BE6F84">
                <w:rPr>
                  <w:rFonts w:ascii="宋体" w:hAnsi="宋体"/>
                  <w:szCs w:val="21"/>
                </w:rPr>
                <w:fldChar w:fldCharType="begin"/>
              </w:r>
              <w:r w:rsidRPr="00BE6F84">
                <w:rPr>
                  <w:rFonts w:ascii="宋体" w:hAnsi="宋体"/>
                  <w:szCs w:val="21"/>
                </w:rPr>
                <w:instrText xml:space="preserve"> MACROBUTTON  SnrToggleCheckbox □适用  </w:instrText>
              </w:r>
              <w:r w:rsidRPr="00BE6F84">
                <w:rPr>
                  <w:rFonts w:ascii="宋体" w:hAnsi="宋体"/>
                  <w:szCs w:val="21"/>
                </w:rPr>
                <w:fldChar w:fldCharType="end"/>
              </w:r>
              <w:r w:rsidRPr="00BE6F84">
                <w:rPr>
                  <w:rFonts w:ascii="宋体" w:hAnsi="宋体"/>
                  <w:szCs w:val="21"/>
                </w:rPr>
                <w:fldChar w:fldCharType="begin"/>
              </w:r>
              <w:r w:rsidRPr="00BE6F84">
                <w:rPr>
                  <w:rFonts w:ascii="宋体" w:hAnsi="宋体"/>
                  <w:szCs w:val="21"/>
                </w:rPr>
                <w:instrText xml:space="preserve"> MACROBUTTON  SnrToggleCheckbox √不适用 </w:instrText>
              </w:r>
              <w:r w:rsidRPr="00BE6F84">
                <w:rPr>
                  <w:rFonts w:ascii="宋体" w:hAnsi="宋体"/>
                  <w:szCs w:val="21"/>
                </w:rPr>
                <w:fldChar w:fldCharType="end"/>
              </w:r>
            </w:p>
          </w:sdtContent>
        </w:sdt>
      </w:sdtContent>
    </w:sdt>
    <w:p w:rsidR="005C0233" w:rsidRDefault="005C0233">
      <w:pPr>
        <w:rPr>
          <w:szCs w:val="21"/>
        </w:rPr>
      </w:pPr>
    </w:p>
    <w:sdt>
      <w:sdtPr>
        <w:rPr>
          <w:rFonts w:ascii="宋体" w:eastAsia="宋体" w:hAnsi="宋体" w:cs="宋体" w:hint="eastAsia"/>
          <w:b w:val="0"/>
          <w:bCs w:val="0"/>
          <w:kern w:val="0"/>
          <w:szCs w:val="24"/>
        </w:rPr>
        <w:alias w:val="模块:分部信息其他说明"/>
        <w:tag w:val="_SEC_83dbb92e05854ff09d00691d7141ac0b"/>
        <w:id w:val="-2061012099"/>
      </w:sdtPr>
      <w:sdtEndPr>
        <w:rPr>
          <w:rFonts w:ascii="Times New Roman" w:hAnsi="Times New Roman" w:cs="Times New Roman"/>
          <w:szCs w:val="21"/>
        </w:rPr>
      </w:sdtEndPr>
      <w:sdtContent>
        <w:p w:rsidR="005C0233" w:rsidRDefault="00B455C7">
          <w:pPr>
            <w:pStyle w:val="afc"/>
            <w:numPr>
              <w:ilvl w:val="3"/>
              <w:numId w:val="124"/>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16477760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rPr>
          <w:rFonts w:ascii="宋体" w:hAnsi="宋体" w:cs="宋体" w:hint="eastAsia"/>
          <w:b w:val="0"/>
          <w:bCs w:val="0"/>
          <w:kern w:val="0"/>
          <w:szCs w:val="21"/>
        </w:rPr>
        <w:alias w:val="模块:其他重要事项说明"/>
        <w:tag w:val="_SEC_ba4247a6c1994dc98e0b1c339dfe0f23"/>
        <w:id w:val="-1365893300"/>
      </w:sdtPr>
      <w:sdtEndPr>
        <w:rPr>
          <w:rFonts w:ascii="Times New Roman" w:hAnsi="Times New Roman" w:cstheme="minorBidi"/>
          <w:kern w:val="2"/>
        </w:rPr>
      </w:sdtEndPr>
      <w:sdtContent>
        <w:p w:rsidR="005C0233" w:rsidRDefault="00B455C7">
          <w:pPr>
            <w:pStyle w:val="afb"/>
            <w:numPr>
              <w:ilvl w:val="0"/>
              <w:numId w:val="58"/>
            </w:numPr>
          </w:pPr>
          <w:r>
            <w:rPr>
              <w:rFonts w:hint="eastAsia"/>
            </w:rPr>
            <w:t>其他对投资者决策有影响的重要交易和事项</w:t>
          </w:r>
        </w:p>
        <w:sdt>
          <w:sdtPr>
            <w:rPr>
              <w:rFonts w:hint="eastAsia"/>
              <w:szCs w:val="21"/>
            </w:rPr>
            <w:alias w:val="是否适用：其他对投资者决策有影响的重要交易和事项[双击切换]"/>
            <w:tag w:val="_GBC_fb50fde0c1774b5b8ae2688488649ea7"/>
            <w:id w:val="-300850917"/>
          </w:sdtPr>
          <w:sdtEndPr/>
          <w:sdtContent>
            <w:p w:rsidR="005C0233" w:rsidRDefault="00B455C7" w:rsidP="005C0233">
              <w:pPr>
                <w:spacing w:line="360" w:lineRule="exact"/>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rPr>
          <w:szCs w:val="21"/>
        </w:rPr>
      </w:pPr>
    </w:p>
    <w:sdt>
      <w:sdtPr>
        <w:rPr>
          <w:rFonts w:ascii="宋体" w:hAnsi="宋体" w:cs="宋体" w:hint="eastAsia"/>
          <w:b w:val="0"/>
          <w:bCs w:val="0"/>
          <w:kern w:val="0"/>
          <w:szCs w:val="21"/>
        </w:rPr>
        <w:alias w:val="模块:其他"/>
        <w:tag w:val="_SEC_626a705e9bde404ab67dae61d8e62116"/>
        <w:id w:val="-1052004996"/>
      </w:sdtPr>
      <w:sdtEndPr>
        <w:rPr>
          <w:rFonts w:ascii="Times New Roman" w:hAnsi="Times New Roman" w:cs="Times New Roman" w:hint="default"/>
        </w:rPr>
      </w:sdtEndPr>
      <w:sdtContent>
        <w:p w:rsidR="005C0233" w:rsidRDefault="00B455C7">
          <w:pPr>
            <w:pStyle w:val="afb"/>
            <w:numPr>
              <w:ilvl w:val="0"/>
              <w:numId w:val="58"/>
            </w:numPr>
          </w:pPr>
          <w:r>
            <w:rPr>
              <w:rFonts w:hint="eastAsia"/>
            </w:rPr>
            <w:t>其他</w:t>
          </w:r>
        </w:p>
        <w:sdt>
          <w:sdtPr>
            <w:rPr>
              <w:rFonts w:hint="eastAsia"/>
              <w:szCs w:val="21"/>
            </w:rPr>
            <w:alias w:val="是否适用：其他重要事项的说明[双击切换]"/>
            <w:tag w:val="_GBC_fb43f52ac5bc49a4b33e34d6b1758f09"/>
            <w:id w:val="-33353228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tag w:val="_PLD_afcfbf5d417b493990d732b3779eca69"/>
        <w:id w:val="-944768248"/>
      </w:sdtPr>
      <w:sdtEndPr/>
      <w:sdtContent>
        <w:p w:rsidR="005C0233" w:rsidRDefault="00B455C7">
          <w:pPr>
            <w:pStyle w:val="2CharCharChar"/>
            <w:numPr>
              <w:ilvl w:val="0"/>
              <w:numId w:val="38"/>
            </w:numPr>
            <w:rPr>
              <w:rFonts w:ascii="宋体" w:hAnsi="宋体"/>
            </w:rPr>
          </w:pPr>
          <w:r>
            <w:rPr>
              <w:rFonts w:hint="eastAsia"/>
            </w:rPr>
            <w:t>母公司财务报表主要项目注释</w:t>
          </w:r>
        </w:p>
      </w:sdtContent>
    </w:sdt>
    <w:p w:rsidR="005C0233" w:rsidRDefault="00B455C7">
      <w:pPr>
        <w:pStyle w:val="afb"/>
        <w:numPr>
          <w:ilvl w:val="0"/>
          <w:numId w:val="59"/>
        </w:numPr>
      </w:pPr>
      <w:r>
        <w:rPr>
          <w:rFonts w:ascii="宋体" w:hAnsi="宋体" w:hint="eastAsia"/>
          <w:szCs w:val="21"/>
        </w:rPr>
        <w:t>应收账款</w:t>
      </w:r>
    </w:p>
    <w:bookmarkStart w:id="403" w:name="_Hlk533796665" w:displacedByCustomXml="next"/>
    <w:sdt>
      <w:sdtPr>
        <w:rPr>
          <w:rFonts w:ascii="宋体" w:eastAsia="宋体" w:hAnsi="宋体" w:cs="宋体" w:hint="eastAsia"/>
          <w:b w:val="0"/>
          <w:bCs w:val="0"/>
          <w:kern w:val="0"/>
          <w:szCs w:val="24"/>
        </w:rPr>
        <w:alias w:val="模块:母公司按账龄披露"/>
        <w:tag w:val="_SEC_9c6dac1b3bd94073bae16a9f5e7fe960"/>
        <w:id w:val="-1199468621"/>
      </w:sdtPr>
      <w:sdtEndPr>
        <w:rPr>
          <w:rFonts w:ascii="Times New Roman" w:hAnsi="Times New Roman" w:cs="Times New Roman" w:hint="default"/>
          <w:szCs w:val="20"/>
        </w:rPr>
      </w:sdtEndPr>
      <w:sdtContent>
        <w:p w:rsidR="005C0233" w:rsidRDefault="00B455C7">
          <w:pPr>
            <w:pStyle w:val="afc"/>
            <w:numPr>
              <w:ilvl w:val="3"/>
              <w:numId w:val="125"/>
            </w:numPr>
            <w:ind w:left="424" w:hangingChars="202" w:hanging="424"/>
          </w:pPr>
          <w:r>
            <w:rPr>
              <w:rFonts w:hint="eastAsia"/>
            </w:rPr>
            <w:t>按账龄披露</w:t>
          </w:r>
        </w:p>
        <w:sdt>
          <w:sdtPr>
            <w:alias w:val="是否适用：母公司应收账款按账龄披露[双击切换]"/>
            <w:tag w:val="_GBC_dafcd7d733014c4a8aaa9a9a4b6c92f1"/>
            <w:id w:val="-811018418"/>
            <w:lock w:val="sdtLocked"/>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母公司应收账款按账龄披露"/>
              <w:tag w:val="_GBC_6f3238355b1f4a02b89a4d1aa10b0026"/>
              <w:id w:val="115988718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账龄披露"/>
              <w:tag w:val="_GBC_c255ef872ced4f4ba9701062491ddd60"/>
              <w:id w:val="11981192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3051"/>
            <w:gridCol w:w="3051"/>
          </w:tblGrid>
          <w:tr w:rsidR="005C0233" w:rsidTr="005C0233">
            <w:trPr>
              <w:cantSplit/>
            </w:trPr>
            <w:sdt>
              <w:sdtPr>
                <w:tag w:val="_PLD_91f1d8bffa9649c89e109fe838d32207"/>
                <w:id w:val="-87851735"/>
                <w:lock w:val="sdtLocked"/>
              </w:sdtPr>
              <w:sdtEndPr/>
              <w:sdtContent>
                <w:tc>
                  <w:tcPr>
                    <w:tcW w:w="2946"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账龄</w:t>
                    </w:r>
                  </w:p>
                </w:tc>
              </w:sdtContent>
            </w:sdt>
            <w:sdt>
              <w:sdtPr>
                <w:tag w:val="_PLD_6b7aa27e99b34e1eb61af3bd12c578d2"/>
                <w:id w:val="-372613844"/>
                <w:lock w:val="sdtLocked"/>
              </w:sdtPr>
              <w:sdtEndPr/>
              <w:sdtContent>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期末账面余额</w:t>
                    </w:r>
                  </w:p>
                </w:tc>
              </w:sdtContent>
            </w:sdt>
            <w:sdt>
              <w:sdtPr>
                <w:tag w:val="_PLD_0e2d3c046f184578857e4606189d40ef"/>
                <w:id w:val="-1444448992"/>
                <w:lock w:val="sdtLocked"/>
              </w:sdtPr>
              <w:sdtEndPr/>
              <w:sdtContent>
                <w:tc>
                  <w:tcPr>
                    <w:tcW w:w="30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期初账面余额</w:t>
                    </w:r>
                  </w:p>
                </w:tc>
              </w:sdtContent>
            </w:sdt>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1</w:t>
                </w:r>
                <w:r>
                  <w:rPr>
                    <w:rFonts w:hint="eastAsia"/>
                    <w:szCs w:val="21"/>
                  </w:rPr>
                  <w:t>年以内（含</w:t>
                </w:r>
                <w:r>
                  <w:rPr>
                    <w:rFonts w:hint="eastAsia"/>
                    <w:szCs w:val="21"/>
                  </w:rPr>
                  <w:t>1</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D23471">
                <w:pPr>
                  <w:jc w:val="right"/>
                  <w:rPr>
                    <w:rFonts w:ascii="宋体" w:hAnsi="宋体" w:cs="宋体"/>
                    <w:sz w:val="24"/>
                    <w:szCs w:val="24"/>
                  </w:rPr>
                </w:pPr>
                <w:r>
                  <w:t>291,980,709.27</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D23471">
                <w:pPr>
                  <w:jc w:val="right"/>
                  <w:rPr>
                    <w:rFonts w:ascii="宋体" w:hAnsi="宋体" w:cs="宋体"/>
                    <w:sz w:val="24"/>
                    <w:szCs w:val="24"/>
                  </w:rPr>
                </w:pPr>
                <w:r>
                  <w:t>133,530,367.91</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t>其中：</w:t>
                </w:r>
                <w:r>
                  <w:t>1</w:t>
                </w:r>
                <w:r>
                  <w:t>年以内分项</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pP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t>1</w:t>
                </w:r>
                <w:r>
                  <w:t>年以内</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sidRPr="00C53F6F">
                  <w:rPr>
                    <w:rFonts w:hint="eastAsia"/>
                    <w:szCs w:val="21"/>
                  </w:rPr>
                  <w:t xml:space="preserve">1 </w:t>
                </w:r>
                <w:r w:rsidRPr="00C53F6F">
                  <w:rPr>
                    <w:rFonts w:hint="eastAsia"/>
                    <w:szCs w:val="21"/>
                  </w:rPr>
                  <w:t>年以内小计</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291,980,709.27</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133,530,367.91</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1</w:t>
                </w:r>
                <w:r>
                  <w:rPr>
                    <w:rFonts w:hint="eastAsia"/>
                    <w:szCs w:val="21"/>
                  </w:rPr>
                  <w:t>至</w:t>
                </w:r>
                <w:r>
                  <w:rPr>
                    <w:rFonts w:hint="eastAsia"/>
                    <w:szCs w:val="21"/>
                  </w:rPr>
                  <w:t>2</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10,480,768.39</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11,789,054.66</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2</w:t>
                </w:r>
                <w:r>
                  <w:rPr>
                    <w:rFonts w:hint="eastAsia"/>
                    <w:szCs w:val="21"/>
                  </w:rPr>
                  <w:t>至</w:t>
                </w:r>
                <w:r>
                  <w:rPr>
                    <w:rFonts w:hint="eastAsia"/>
                    <w:szCs w:val="21"/>
                  </w:rPr>
                  <w:t>3</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11,219,203.66</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31,596,170.40</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3</w:t>
                </w:r>
                <w:r>
                  <w:rPr>
                    <w:rFonts w:hint="eastAsia"/>
                    <w:szCs w:val="21"/>
                  </w:rPr>
                  <w:t>年以上</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3</w:t>
                </w:r>
                <w:r>
                  <w:rPr>
                    <w:rFonts w:hint="eastAsia"/>
                    <w:szCs w:val="21"/>
                  </w:rPr>
                  <w:t>至</w:t>
                </w:r>
                <w:r>
                  <w:rPr>
                    <w:rFonts w:hint="eastAsia"/>
                    <w:szCs w:val="21"/>
                  </w:rPr>
                  <w:t>4</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24,940,536.31</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333,587.08</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4</w:t>
                </w:r>
                <w:r>
                  <w:rPr>
                    <w:rFonts w:hint="eastAsia"/>
                    <w:szCs w:val="21"/>
                  </w:rPr>
                  <w:t>至</w:t>
                </w:r>
                <w:r>
                  <w:rPr>
                    <w:rFonts w:hint="eastAsia"/>
                    <w:szCs w:val="21"/>
                  </w:rPr>
                  <w:t>5</w:t>
                </w:r>
                <w:r>
                  <w:rPr>
                    <w:rFonts w:hint="eastAsia"/>
                    <w:szCs w:val="21"/>
                  </w:rPr>
                  <w:t>年</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333,587.08</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188,928.45</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rPr>
                    <w:szCs w:val="21"/>
                  </w:rPr>
                </w:pPr>
                <w:r>
                  <w:rPr>
                    <w:rFonts w:hint="eastAsia"/>
                    <w:szCs w:val="21"/>
                  </w:rPr>
                  <w:t>5</w:t>
                </w:r>
                <w:r>
                  <w:rPr>
                    <w:rFonts w:hint="eastAsia"/>
                    <w:szCs w:val="21"/>
                  </w:rPr>
                  <w:t>年以上</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29,000,293.05</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28,811,364.60</w:t>
                </w:r>
              </w:p>
            </w:tc>
          </w:tr>
          <w:tr w:rsidR="00D23471" w:rsidTr="005C0233">
            <w:trPr>
              <w:cantSplit/>
            </w:trPr>
            <w:tc>
              <w:tcPr>
                <w:tcW w:w="2946"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center"/>
                  <w:rPr>
                    <w:szCs w:val="21"/>
                  </w:rPr>
                </w:pPr>
                <w:r>
                  <w:rPr>
                    <w:rFonts w:hint="eastAsia"/>
                    <w:szCs w:val="21"/>
                  </w:rPr>
                  <w:t>合计</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367,955,097.76</w:t>
                </w:r>
              </w:p>
            </w:tc>
            <w:tc>
              <w:tcPr>
                <w:tcW w:w="3051" w:type="dxa"/>
                <w:tcBorders>
                  <w:top w:val="single" w:sz="4" w:space="0" w:color="auto"/>
                  <w:left w:val="single" w:sz="4" w:space="0" w:color="auto"/>
                  <w:bottom w:val="single" w:sz="4" w:space="0" w:color="auto"/>
                  <w:right w:val="single" w:sz="4" w:space="0" w:color="auto"/>
                </w:tcBorders>
                <w:vAlign w:val="center"/>
              </w:tcPr>
              <w:p w:rsidR="00D23471" w:rsidRDefault="00D23471" w:rsidP="005C0233">
                <w:pPr>
                  <w:jc w:val="right"/>
                  <w:rPr>
                    <w:rFonts w:ascii="宋体" w:hAnsi="宋体" w:cs="宋体"/>
                    <w:sz w:val="24"/>
                    <w:szCs w:val="24"/>
                  </w:rPr>
                </w:pPr>
                <w:r>
                  <w:t>206,249,473.10</w:t>
                </w:r>
              </w:p>
            </w:tc>
          </w:tr>
        </w:tbl>
        <w:p w:rsidR="005C0233" w:rsidRDefault="005C0233"/>
        <w:p w:rsidR="005C0233" w:rsidRDefault="009D631F"/>
      </w:sdtContent>
    </w:sdt>
    <w:bookmarkEnd w:id="403" w:displacedByCustomXml="next"/>
    <w:bookmarkStart w:id="404" w:name="_Hlk533796703" w:displacedByCustomXml="next"/>
    <w:sdt>
      <w:sdtPr>
        <w:rPr>
          <w:rFonts w:ascii="宋体" w:eastAsia="宋体" w:hAnsi="宋体" w:cs="宋体" w:hint="eastAsia"/>
          <w:b w:val="0"/>
          <w:bCs w:val="0"/>
          <w:kern w:val="0"/>
          <w:szCs w:val="24"/>
        </w:rPr>
        <w:alias w:val="模块:母公司按坏账计提方法分类披露"/>
        <w:tag w:val="_SEC_131d28c67a9247ee8559c47dff9a25ad"/>
        <w:id w:val="-446154970"/>
      </w:sdtPr>
      <w:sdtEndPr>
        <w:rPr>
          <w:rFonts w:ascii="Times New Roman" w:hAnsi="Times New Roman" w:cs="Times New Roman" w:hint="default"/>
          <w:szCs w:val="20"/>
        </w:rPr>
      </w:sdtEndPr>
      <w:sdtContent>
        <w:p w:rsidR="005C0233" w:rsidRDefault="00B455C7">
          <w:pPr>
            <w:pStyle w:val="afc"/>
            <w:numPr>
              <w:ilvl w:val="3"/>
              <w:numId w:val="125"/>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537164194"/>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70531999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坏账计提方法分类披露"/>
              <w:tag w:val="_GBC_b8d2fec8e15e43c8b9a141c04cb5fea0"/>
              <w:id w:val="206613919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760"/>
            <w:gridCol w:w="751"/>
            <w:gridCol w:w="747"/>
            <w:gridCol w:w="769"/>
            <w:gridCol w:w="748"/>
            <w:gridCol w:w="789"/>
            <w:gridCol w:w="769"/>
            <w:gridCol w:w="783"/>
            <w:gridCol w:w="784"/>
            <w:gridCol w:w="745"/>
          </w:tblGrid>
          <w:tr w:rsidR="005C0233" w:rsidTr="005C0233">
            <w:trPr>
              <w:cantSplit/>
              <w:trHeight w:val="259"/>
            </w:trPr>
            <w:sdt>
              <w:sdtPr>
                <w:tag w:val="_PLD_0b6f94bf734a49f28ff9eb2211eccc4e"/>
                <w:id w:val="1225256101"/>
              </w:sdtPr>
              <w:sdtEndPr/>
              <w:sdtContent>
                <w:tc>
                  <w:tcPr>
                    <w:tcW w:w="1404"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类别</w:t>
                    </w:r>
                  </w:p>
                </w:tc>
              </w:sdtContent>
            </w:sdt>
            <w:sdt>
              <w:sdtPr>
                <w:tag w:val="_PLD_cadda055920649559b4578dc73b6f05e"/>
                <w:id w:val="-437528631"/>
              </w:sdtPr>
              <w:sdtEndPr/>
              <w:sdtContent>
                <w:tc>
                  <w:tcPr>
                    <w:tcW w:w="3775" w:type="dxa"/>
                    <w:gridSpan w:val="5"/>
                    <w:tcBorders>
                      <w:top w:val="single" w:sz="4" w:space="0" w:color="auto"/>
                      <w:left w:val="single" w:sz="4" w:space="0" w:color="auto"/>
                      <w:right w:val="single" w:sz="4" w:space="0" w:color="auto"/>
                    </w:tcBorders>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737781665"/>
              </w:sdtPr>
              <w:sdtEndPr/>
              <w:sdtContent>
                <w:tc>
                  <w:tcPr>
                    <w:tcW w:w="3870" w:type="dxa"/>
                    <w:gridSpan w:val="5"/>
                    <w:tcBorders>
                      <w:top w:val="single" w:sz="4" w:space="0" w:color="auto"/>
                      <w:left w:val="single" w:sz="4" w:space="0" w:color="auto"/>
                      <w:right w:val="single" w:sz="4" w:space="0" w:color="auto"/>
                    </w:tcBorders>
                    <w:vAlign w:val="center"/>
                  </w:tcPr>
                  <w:p w:rsidR="005C0233" w:rsidRDefault="00B455C7" w:rsidP="005C0233">
                    <w:pPr>
                      <w:autoSpaceDE w:val="0"/>
                      <w:autoSpaceDN w:val="0"/>
                      <w:adjustRightInd w:val="0"/>
                      <w:snapToGrid w:val="0"/>
                      <w:spacing w:line="240" w:lineRule="atLeast"/>
                      <w:jc w:val="center"/>
                      <w:rPr>
                        <w:szCs w:val="21"/>
                      </w:rPr>
                    </w:pPr>
                    <w:r>
                      <w:rPr>
                        <w:rFonts w:hint="eastAsia"/>
                        <w:szCs w:val="21"/>
                      </w:rPr>
                      <w:t>期初余额</w:t>
                    </w:r>
                  </w:p>
                </w:tc>
              </w:sdtContent>
            </w:sdt>
          </w:tr>
          <w:tr w:rsidR="005C0233" w:rsidTr="005C0233">
            <w:trPr>
              <w:cantSplit/>
              <w:trHeight w:val="227"/>
            </w:trPr>
            <w:tc>
              <w:tcPr>
                <w:tcW w:w="1404" w:type="dxa"/>
                <w:vMerge/>
                <w:tcBorders>
                  <w:left w:val="single" w:sz="4" w:space="0" w:color="auto"/>
                  <w:right w:val="single" w:sz="4" w:space="0" w:color="auto"/>
                </w:tcBorders>
                <w:vAlign w:val="center"/>
              </w:tcPr>
              <w:p w:rsidR="005C0233" w:rsidRDefault="005C0233" w:rsidP="005C0233">
                <w:pPr>
                  <w:rPr>
                    <w:szCs w:val="21"/>
                  </w:rPr>
                </w:pPr>
              </w:p>
            </w:tc>
            <w:sdt>
              <w:sdtPr>
                <w:tag w:val="_PLD_b6e4cad360f948d68bd5af2c3f52e83a"/>
                <w:id w:val="663134428"/>
              </w:sdtPr>
              <w:sdtEndPr/>
              <w:sdtContent>
                <w:tc>
                  <w:tcPr>
                    <w:tcW w:w="1511"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1812a70770914fa4b8145f493ad4c468"/>
                <w:id w:val="1783073046"/>
              </w:sdtPr>
              <w:sdtEndPr/>
              <w:sdtContent>
                <w:tc>
                  <w:tcPr>
                    <w:tcW w:w="1516"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sdt>
              <w:sdtPr>
                <w:tag w:val="_PLD_970be2ae3a84456bb0feb4eb360d2b2f"/>
                <w:id w:val="1719465682"/>
              </w:sdtPr>
              <w:sdtEndPr/>
              <w:sdtContent>
                <w:tc>
                  <w:tcPr>
                    <w:tcW w:w="748"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w:t>
                    </w:r>
                  </w:p>
                  <w:p w:rsidR="005C0233" w:rsidRDefault="00B455C7" w:rsidP="005C0233">
                    <w:pPr>
                      <w:jc w:val="center"/>
                      <w:rPr>
                        <w:szCs w:val="21"/>
                      </w:rPr>
                    </w:pPr>
                    <w:r>
                      <w:rPr>
                        <w:rFonts w:hint="eastAsia"/>
                        <w:szCs w:val="21"/>
                      </w:rPr>
                      <w:t>价值</w:t>
                    </w:r>
                  </w:p>
                </w:tc>
              </w:sdtContent>
            </w:sdt>
            <w:sdt>
              <w:sdtPr>
                <w:tag w:val="_PLD_be04f05fbfa341e1a7546ee304164c92"/>
                <w:id w:val="878741297"/>
              </w:sdtPr>
              <w:sdtEndPr/>
              <w:sdtContent>
                <w:tc>
                  <w:tcPr>
                    <w:tcW w:w="1558" w:type="dxa"/>
                    <w:gridSpan w:val="2"/>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账面余额</w:t>
                    </w:r>
                  </w:p>
                </w:tc>
              </w:sdtContent>
            </w:sdt>
            <w:sdt>
              <w:sdtPr>
                <w:tag w:val="_PLD_708baf88b6ab4f6ca208582ef2033d3e"/>
                <w:id w:val="-939441423"/>
              </w:sdtPr>
              <w:sdtEndPr/>
              <w:sdtContent>
                <w:tc>
                  <w:tcPr>
                    <w:tcW w:w="1567" w:type="dxa"/>
                    <w:gridSpan w:val="2"/>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坏账准备</w:t>
                    </w:r>
                  </w:p>
                </w:tc>
              </w:sdtContent>
            </w:sdt>
            <w:sdt>
              <w:sdtPr>
                <w:tag w:val="_PLD_7c2453d3d43547428eaaafae8df8b7d0"/>
                <w:id w:val="1697501075"/>
              </w:sdtPr>
              <w:sdtEndPr/>
              <w:sdtContent>
                <w:tc>
                  <w:tcPr>
                    <w:tcW w:w="745"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账面</w:t>
                    </w:r>
                  </w:p>
                  <w:p w:rsidR="005C0233" w:rsidRDefault="00B455C7" w:rsidP="005C0233">
                    <w:pPr>
                      <w:jc w:val="center"/>
                      <w:rPr>
                        <w:szCs w:val="21"/>
                      </w:rPr>
                    </w:pPr>
                    <w:r>
                      <w:rPr>
                        <w:rFonts w:hint="eastAsia"/>
                        <w:szCs w:val="21"/>
                      </w:rPr>
                      <w:t>价值</w:t>
                    </w:r>
                  </w:p>
                </w:tc>
              </w:sdtContent>
            </w:sdt>
          </w:tr>
          <w:tr w:rsidR="005C0233" w:rsidTr="005C0233">
            <w:trPr>
              <w:cantSplit/>
              <w:trHeight w:val="375"/>
            </w:trPr>
            <w:tc>
              <w:tcPr>
                <w:tcW w:w="1404" w:type="dxa"/>
                <w:vMerge/>
                <w:tcBorders>
                  <w:left w:val="single" w:sz="4" w:space="0" w:color="auto"/>
                  <w:bottom w:val="single" w:sz="4" w:space="0" w:color="auto"/>
                  <w:right w:val="single" w:sz="4" w:space="0" w:color="auto"/>
                </w:tcBorders>
                <w:vAlign w:val="center"/>
              </w:tcPr>
              <w:p w:rsidR="005C0233" w:rsidRDefault="005C0233" w:rsidP="005C0233">
                <w:pPr>
                  <w:rPr>
                    <w:szCs w:val="21"/>
                  </w:rPr>
                </w:pPr>
              </w:p>
            </w:tc>
            <w:sdt>
              <w:sdtPr>
                <w:tag w:val="_PLD_c5c981ae53b144af90139d228c5285af"/>
                <w:id w:val="-1675955478"/>
              </w:sdtPr>
              <w:sdtEndPr/>
              <w:sdtContent>
                <w:tc>
                  <w:tcPr>
                    <w:tcW w:w="760"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c62cdb22fba648808acfebda9f29289b"/>
                <w:id w:val="1912038865"/>
              </w:sdtPr>
              <w:sdtEndPr/>
              <w:sdtContent>
                <w:tc>
                  <w:tcPr>
                    <w:tcW w:w="751"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比例</w:t>
                    </w:r>
                    <w:r>
                      <w:rPr>
                        <w:szCs w:val="21"/>
                      </w:rPr>
                      <w:t>(%)</w:t>
                    </w:r>
                  </w:p>
                </w:tc>
              </w:sdtContent>
            </w:sdt>
            <w:sdt>
              <w:sdtPr>
                <w:tag w:val="_PLD_d259a31756a946a6a441328cc78413fc"/>
                <w:id w:val="1523983465"/>
              </w:sdtPr>
              <w:sdtEndPr/>
              <w:sdtContent>
                <w:tc>
                  <w:tcPr>
                    <w:tcW w:w="747"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f74078100e7348efb6fa93b2ac934809"/>
                <w:id w:val="794108178"/>
              </w:sdtPr>
              <w:sdtEndPr/>
              <w:sdtContent>
                <w:tc>
                  <w:tcPr>
                    <w:tcW w:w="76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计提比例</w:t>
                    </w:r>
                    <w:r>
                      <w:rPr>
                        <w:szCs w:val="21"/>
                      </w:rPr>
                      <w:t>(%)</w:t>
                    </w:r>
                  </w:p>
                </w:tc>
              </w:sdtContent>
            </w:sdt>
            <w:tc>
              <w:tcPr>
                <w:tcW w:w="748"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sdt>
              <w:sdtPr>
                <w:tag w:val="_PLD_4b188b463cd04b5f935c04bb97091ad7"/>
                <w:id w:val="32854218"/>
              </w:sdtPr>
              <w:sdtEndPr/>
              <w:sdtContent>
                <w:tc>
                  <w:tcPr>
                    <w:tcW w:w="78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0eb49b8077f24050b883fe1c83156c6a"/>
                <w:id w:val="-1674874292"/>
              </w:sdtPr>
              <w:sdtEndPr/>
              <w:sdtContent>
                <w:tc>
                  <w:tcPr>
                    <w:tcW w:w="769"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比例</w:t>
                    </w:r>
                    <w:r>
                      <w:rPr>
                        <w:szCs w:val="21"/>
                      </w:rPr>
                      <w:t>(%)</w:t>
                    </w:r>
                  </w:p>
                </w:tc>
              </w:sdtContent>
            </w:sdt>
            <w:sdt>
              <w:sdtPr>
                <w:tag w:val="_PLD_97b959dafb2649fe9097ba91d4d77a2f"/>
                <w:id w:val="682638738"/>
              </w:sdtPr>
              <w:sdtEndPr/>
              <w:sdtContent>
                <w:tc>
                  <w:tcPr>
                    <w:tcW w:w="783"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金额</w:t>
                    </w:r>
                  </w:p>
                </w:tc>
              </w:sdtContent>
            </w:sdt>
            <w:sdt>
              <w:sdtPr>
                <w:tag w:val="_PLD_99dda048c2a04725a5d8bfac8b356378"/>
                <w:id w:val="1581561954"/>
              </w:sdtPr>
              <w:sdtEndPr/>
              <w:sdtContent>
                <w:tc>
                  <w:tcPr>
                    <w:tcW w:w="784" w:type="dxa"/>
                    <w:tcBorders>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计提比例</w:t>
                    </w:r>
                    <w:r>
                      <w:rPr>
                        <w:szCs w:val="21"/>
                      </w:rPr>
                      <w:t>(%)</w:t>
                    </w:r>
                  </w:p>
                </w:tc>
              </w:sdtContent>
            </w:sdt>
            <w:tc>
              <w:tcPr>
                <w:tcW w:w="745" w:type="dxa"/>
                <w:vMerge/>
                <w:tcBorders>
                  <w:left w:val="single" w:sz="4" w:space="0" w:color="auto"/>
                  <w:bottom w:val="single" w:sz="4" w:space="0" w:color="auto"/>
                  <w:right w:val="single" w:sz="4" w:space="0" w:color="auto"/>
                </w:tcBorders>
                <w:vAlign w:val="center"/>
              </w:tcPr>
              <w:p w:rsidR="005C0233" w:rsidRDefault="005C0233" w:rsidP="005C0233">
                <w:pPr>
                  <w:jc w:val="center"/>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按单项计提坏账准备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30,475,205.18</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8.28</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30,475,205.18</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100.00</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30,509,578.91</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14.79</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30,509,578.91</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100.00</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按组合计提坏账准备</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337,479,892.58</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91.72</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39,529,922.48</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11.71</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297,949,970.10</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175,739,894.19</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85.21</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29,949,583.42</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17.04</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145,790,310.77</w:t>
                </w:r>
              </w:p>
            </w:tc>
          </w:tr>
          <w:tr w:rsidR="005C0233" w:rsidTr="005C0233">
            <w:trPr>
              <w:cantSplit/>
            </w:trPr>
            <w:sdt>
              <w:sdtPr>
                <w:tag w:val="_PLD_3e90aa50b20c494dafda2d9726e46570"/>
                <w:id w:val="-379171670"/>
              </w:sdtPr>
              <w:sdtEndPr/>
              <w:sdtContent>
                <w:tc>
                  <w:tcPr>
                    <w:tcW w:w="9049" w:type="dxa"/>
                    <w:gridSpan w:val="11"/>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其中：</w:t>
                    </w:r>
                  </w:p>
                </w:tc>
              </w:sdtContent>
            </w:sdt>
          </w:tr>
          <w:tr w:rsidR="005C0233" w:rsidTr="005C0233">
            <w:trPr>
              <w:cantSplit/>
            </w:trPr>
            <w:sdt>
              <w:sdtPr>
                <w:rPr>
                  <w:szCs w:val="21"/>
                </w:rPr>
                <w:alias w:val="按组合计提坏账准备的应收账款明细-组合名称"/>
                <w:tag w:val="_GBC_bb95ca191c6548418732405aecc5c303"/>
                <w:id w:val="1703666157"/>
              </w:sdtPr>
              <w:sdtEndPr/>
              <w:sdtContent>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szCs w:val="21"/>
                      </w:rPr>
                      <w:t>1.</w:t>
                    </w:r>
                    <w:r>
                      <w:rPr>
                        <w:szCs w:val="21"/>
                      </w:rPr>
                      <w:t>合并范围外客户</w:t>
                    </w:r>
                  </w:p>
                </w:tc>
              </w:sdtContent>
            </w:sdt>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328,732,667.32</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89.34</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31,888,080.88</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9.70</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296,844,586.44</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167,482,002.68</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81.20</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22,650,224.97</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13.52</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144,831,777.71</w:t>
                </w:r>
              </w:p>
            </w:tc>
          </w:tr>
          <w:tr w:rsidR="005C0233" w:rsidTr="005C0233">
            <w:trPr>
              <w:cantSplit/>
            </w:trPr>
            <w:sdt>
              <w:sdtPr>
                <w:rPr>
                  <w:szCs w:val="21"/>
                </w:rPr>
                <w:alias w:val="按组合计提坏账准备的应收账款明细-组合名称"/>
                <w:tag w:val="_GBC_bb95ca191c6548418732405aecc5c303"/>
                <w:id w:val="-1277019878"/>
              </w:sdtPr>
              <w:sdtEndPr/>
              <w:sdtContent>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szCs w:val="21"/>
                      </w:rPr>
                      <w:t>2.</w:t>
                    </w:r>
                    <w:r>
                      <w:rPr>
                        <w:szCs w:val="21"/>
                      </w:rPr>
                      <w:t>合并范围内关联方</w:t>
                    </w:r>
                  </w:p>
                </w:tc>
              </w:sdtContent>
            </w:sdt>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8,747,225.26</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2.38</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7,641,841.60</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87.36</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t>1,105,383.66</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8,257,891.51</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4.01</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7,299,358.45</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88.39</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958,533.06</w:t>
                </w:r>
              </w:p>
            </w:tc>
          </w:tr>
          <w:tr w:rsidR="005C0233" w:rsidTr="005C0233">
            <w:trPr>
              <w:cantSplit/>
            </w:trPr>
            <w:tc>
              <w:tcPr>
                <w:tcW w:w="140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autoSpaceDE w:val="0"/>
                  <w:autoSpaceDN w:val="0"/>
                  <w:adjustRightInd w:val="0"/>
                  <w:jc w:val="center"/>
                  <w:rPr>
                    <w:szCs w:val="21"/>
                  </w:rPr>
                </w:pPr>
                <w:r>
                  <w:rPr>
                    <w:rFonts w:hint="eastAsia"/>
                    <w:szCs w:val="21"/>
                  </w:rPr>
                  <w:t>合计</w:t>
                </w:r>
              </w:p>
            </w:tc>
            <w:tc>
              <w:tcPr>
                <w:tcW w:w="760"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7133EB">
                  <w:rPr>
                    <w:szCs w:val="21"/>
                  </w:rPr>
                  <w:t>367,955,097.76</w:t>
                </w:r>
              </w:p>
            </w:tc>
            <w:tc>
              <w:tcPr>
                <w:tcW w:w="751"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w:t>
                </w:r>
              </w:p>
            </w:tc>
            <w:tc>
              <w:tcPr>
                <w:tcW w:w="747"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7133EB">
                  <w:rPr>
                    <w:szCs w:val="21"/>
                  </w:rPr>
                  <w:t>70,005,127.66</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w:t>
                </w:r>
              </w:p>
            </w:tc>
            <w:tc>
              <w:tcPr>
                <w:tcW w:w="748"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Pr>
                    <w:szCs w:val="21"/>
                  </w:rPr>
                  <w:t>297,949,970.10</w:t>
                </w:r>
              </w:p>
            </w:tc>
            <w:tc>
              <w:tcPr>
                <w:tcW w:w="78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7133EB">
                  <w:rPr>
                    <w:szCs w:val="21"/>
                  </w:rPr>
                  <w:t>206,249,473.10</w:t>
                </w:r>
              </w:p>
            </w:tc>
            <w:tc>
              <w:tcPr>
                <w:tcW w:w="769"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w:t>
                </w:r>
              </w:p>
            </w:tc>
            <w:tc>
              <w:tcPr>
                <w:tcW w:w="78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D0649D">
                  <w:rPr>
                    <w:szCs w:val="21"/>
                  </w:rPr>
                  <w:t>60,459,162.33</w:t>
                </w:r>
              </w:p>
            </w:tc>
            <w:tc>
              <w:tcPr>
                <w:tcW w:w="78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szCs w:val="21"/>
                  </w:rPr>
                </w:pPr>
                <w:r w:rsidRPr="00D0649D">
                  <w:rPr>
                    <w:szCs w:val="21"/>
                  </w:rPr>
                  <w:t>145,790,310.77</w:t>
                </w:r>
              </w:p>
            </w:tc>
          </w:tr>
        </w:tbl>
        <w:p w:rsidR="005C0233" w:rsidRDefault="005C0233"/>
        <w:p w:rsidR="005C0233" w:rsidRDefault="009D631F"/>
      </w:sdtContent>
    </w:sdt>
    <w:bookmarkEnd w:id="404" w:displacedByCustomXml="next"/>
    <w:sdt>
      <w:sdtPr>
        <w:rPr>
          <w:rFonts w:hint="eastAsia"/>
          <w:szCs w:val="21"/>
        </w:rPr>
        <w:alias w:val="模块:母公司按单项计提坏账准备"/>
        <w:tag w:val="_SEC_8c8d26b6244849bea9eb936271eeb8f9"/>
        <w:id w:val="-728379757"/>
      </w:sdtPr>
      <w:sdtEndPr>
        <w:rPr>
          <w:rFonts w:hint="default"/>
          <w:szCs w:val="20"/>
        </w:rPr>
      </w:sdtEndPr>
      <w:sdtContent>
        <w:p w:rsidR="005C0233" w:rsidRDefault="00B455C7">
          <w:pPr>
            <w:rPr>
              <w:szCs w:val="21"/>
            </w:rPr>
          </w:pPr>
          <w:r>
            <w:rPr>
              <w:rFonts w:hint="eastAsia"/>
              <w:szCs w:val="21"/>
            </w:rPr>
            <w:t>按单项计提坏账准备：</w:t>
          </w:r>
        </w:p>
        <w:sdt>
          <w:sdtPr>
            <w:alias w:val="是否适用：母公司应收账款按单项计提坏账准备[双击切换]"/>
            <w:tag w:val="_GBC_1cd34dae0bf14ebba3d99534844e7d95"/>
            <w:id w:val="180716419"/>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autoSpaceDE w:val="0"/>
            <w:autoSpaceDN w:val="0"/>
            <w:adjustRightInd w:val="0"/>
            <w:ind w:left="5880" w:right="105"/>
            <w:jc w:val="right"/>
            <w:rPr>
              <w:szCs w:val="21"/>
            </w:rPr>
          </w:pPr>
          <w:bookmarkStart w:id="405" w:name="_Hlk533796752"/>
          <w:r>
            <w:rPr>
              <w:rFonts w:hint="eastAsia"/>
              <w:szCs w:val="21"/>
            </w:rPr>
            <w:t>位：</w:t>
          </w:r>
          <w:sdt>
            <w:sdtPr>
              <w:rPr>
                <w:rFonts w:hint="eastAsia"/>
                <w:szCs w:val="21"/>
              </w:rPr>
              <w:alias w:val="单位：母公司应收账款按单项计提坏账准备"/>
              <w:tag w:val="_GBC_92bc20ad98a2451daf91a5a49b199fd6"/>
              <w:id w:val="-163933337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单项计提坏账准备"/>
              <w:tag w:val="_GBC_0a6db35d2d144335a2ac2dfe3b629ff1"/>
              <w:id w:val="13785349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699"/>
            <w:gridCol w:w="1701"/>
            <w:gridCol w:w="1699"/>
            <w:gridCol w:w="1851"/>
          </w:tblGrid>
          <w:tr w:rsidR="005C0233" w:rsidTr="005C0233">
            <w:sdt>
              <w:sdtPr>
                <w:tag w:val="_PLD_bf06f48741cf4f8683629bc86fe4253a"/>
                <w:id w:val="-1554923773"/>
              </w:sdtPr>
              <w:sdtEndPr/>
              <w:sdtContent>
                <w:tc>
                  <w:tcPr>
                    <w:tcW w:w="2099" w:type="dxa"/>
                    <w:vMerge w:val="restart"/>
                    <w:vAlign w:val="center"/>
                  </w:tcPr>
                  <w:p w:rsidR="005C0233" w:rsidRDefault="00B455C7" w:rsidP="005C0233">
                    <w:pPr>
                      <w:jc w:val="center"/>
                      <w:rPr>
                        <w:szCs w:val="21"/>
                      </w:rPr>
                    </w:pPr>
                    <w:r>
                      <w:rPr>
                        <w:rFonts w:hint="eastAsia"/>
                        <w:szCs w:val="21"/>
                      </w:rPr>
                      <w:t>名称</w:t>
                    </w:r>
                  </w:p>
                </w:tc>
              </w:sdtContent>
            </w:sdt>
            <w:sdt>
              <w:sdtPr>
                <w:tag w:val="_PLD_e8eabae632cb4a738dba30bece28c3a8"/>
                <w:id w:val="1165128147"/>
              </w:sdtPr>
              <w:sdtEndPr/>
              <w:sdtContent>
                <w:tc>
                  <w:tcPr>
                    <w:tcW w:w="6950" w:type="dxa"/>
                    <w:gridSpan w:val="4"/>
                    <w:vAlign w:val="center"/>
                  </w:tcPr>
                  <w:p w:rsidR="005C0233" w:rsidRDefault="00B455C7" w:rsidP="005C0233">
                    <w:pPr>
                      <w:jc w:val="center"/>
                      <w:rPr>
                        <w:szCs w:val="21"/>
                      </w:rPr>
                    </w:pPr>
                    <w:r>
                      <w:rPr>
                        <w:rFonts w:hint="eastAsia"/>
                        <w:szCs w:val="21"/>
                      </w:rPr>
                      <w:t>期末余额</w:t>
                    </w:r>
                  </w:p>
                </w:tc>
              </w:sdtContent>
            </w:sdt>
          </w:tr>
          <w:tr w:rsidR="005C0233" w:rsidTr="005C0233">
            <w:tc>
              <w:tcPr>
                <w:tcW w:w="2099" w:type="dxa"/>
                <w:vMerge/>
                <w:vAlign w:val="center"/>
              </w:tcPr>
              <w:p w:rsidR="005C0233" w:rsidRDefault="005C0233" w:rsidP="005C0233">
                <w:pPr>
                  <w:jc w:val="center"/>
                  <w:rPr>
                    <w:szCs w:val="21"/>
                  </w:rPr>
                </w:pPr>
              </w:p>
            </w:tc>
            <w:sdt>
              <w:sdtPr>
                <w:tag w:val="_PLD_0ea49c9284ac4750b9c5ffe19ec4732c"/>
                <w:id w:val="41952818"/>
              </w:sdtPr>
              <w:sdtEndPr/>
              <w:sdtContent>
                <w:tc>
                  <w:tcPr>
                    <w:tcW w:w="1699" w:type="dxa"/>
                    <w:vAlign w:val="center"/>
                  </w:tcPr>
                  <w:p w:rsidR="005C0233" w:rsidRDefault="00B455C7" w:rsidP="005C0233">
                    <w:pPr>
                      <w:jc w:val="center"/>
                      <w:rPr>
                        <w:szCs w:val="21"/>
                      </w:rPr>
                    </w:pPr>
                    <w:r>
                      <w:rPr>
                        <w:rFonts w:hint="eastAsia"/>
                        <w:szCs w:val="21"/>
                      </w:rPr>
                      <w:t>账面余额</w:t>
                    </w:r>
                  </w:p>
                </w:tc>
              </w:sdtContent>
            </w:sdt>
            <w:sdt>
              <w:sdtPr>
                <w:tag w:val="_PLD_4e5b035254d34ab286177f908a392849"/>
                <w:id w:val="-1552609679"/>
              </w:sdtPr>
              <w:sdtEndPr/>
              <w:sdtContent>
                <w:tc>
                  <w:tcPr>
                    <w:tcW w:w="1701" w:type="dxa"/>
                    <w:vAlign w:val="center"/>
                  </w:tcPr>
                  <w:p w:rsidR="005C0233" w:rsidRDefault="00B455C7" w:rsidP="005C0233">
                    <w:pPr>
                      <w:jc w:val="center"/>
                      <w:rPr>
                        <w:szCs w:val="21"/>
                      </w:rPr>
                    </w:pPr>
                    <w:r>
                      <w:rPr>
                        <w:rFonts w:hint="eastAsia"/>
                        <w:szCs w:val="21"/>
                      </w:rPr>
                      <w:t>坏账准备</w:t>
                    </w:r>
                  </w:p>
                </w:tc>
              </w:sdtContent>
            </w:sdt>
            <w:sdt>
              <w:sdtPr>
                <w:tag w:val="_PLD_9316156bac3c45f593fc5f35e8e28833"/>
                <w:id w:val="1581873256"/>
              </w:sdtPr>
              <w:sdtEndPr/>
              <w:sdtContent>
                <w:tc>
                  <w:tcPr>
                    <w:tcW w:w="1699" w:type="dxa"/>
                    <w:vAlign w:val="center"/>
                  </w:tcPr>
                  <w:p w:rsidR="005C0233" w:rsidRDefault="00B455C7" w:rsidP="005C0233">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sdt>
              <w:sdtPr>
                <w:tag w:val="_PLD_20dce80930bd4c9eb9bd96af960a880b"/>
                <w:id w:val="-2037563837"/>
              </w:sdtPr>
              <w:sdtEndPr/>
              <w:sdtContent>
                <w:tc>
                  <w:tcPr>
                    <w:tcW w:w="1851" w:type="dxa"/>
                    <w:vAlign w:val="center"/>
                  </w:tcPr>
                  <w:p w:rsidR="005C0233" w:rsidRDefault="00B455C7" w:rsidP="005C0233">
                    <w:pPr>
                      <w:jc w:val="center"/>
                      <w:rPr>
                        <w:szCs w:val="21"/>
                      </w:rPr>
                    </w:pPr>
                    <w:r>
                      <w:rPr>
                        <w:rFonts w:hint="eastAsia"/>
                        <w:szCs w:val="21"/>
                      </w:rPr>
                      <w:t>计提理由</w:t>
                    </w:r>
                  </w:p>
                </w:tc>
              </w:sdtContent>
            </w:sdt>
          </w:tr>
          <w:tr w:rsidR="005C0233" w:rsidTr="005C0233">
            <w:tc>
              <w:tcPr>
                <w:tcW w:w="2099" w:type="dxa"/>
                <w:vAlign w:val="center"/>
              </w:tcPr>
              <w:p w:rsidR="005C0233" w:rsidRDefault="00B455C7" w:rsidP="005C0233">
                <w:pPr>
                  <w:rPr>
                    <w:szCs w:val="21"/>
                  </w:rPr>
                </w:pPr>
                <w:r>
                  <w:t>安徽汇金鑫供应链管理有限公司</w:t>
                </w:r>
              </w:p>
            </w:tc>
            <w:tc>
              <w:tcPr>
                <w:tcW w:w="1699" w:type="dxa"/>
                <w:vAlign w:val="center"/>
              </w:tcPr>
              <w:p w:rsidR="005C0233" w:rsidRDefault="00B455C7" w:rsidP="005C0233">
                <w:pPr>
                  <w:jc w:val="right"/>
                  <w:rPr>
                    <w:szCs w:val="21"/>
                  </w:rPr>
                </w:pPr>
                <w:r>
                  <w:t>19,663,632.85</w:t>
                </w:r>
              </w:p>
            </w:tc>
            <w:tc>
              <w:tcPr>
                <w:tcW w:w="1701" w:type="dxa"/>
                <w:vAlign w:val="center"/>
              </w:tcPr>
              <w:p w:rsidR="005C0233" w:rsidRDefault="00B455C7" w:rsidP="005C0233">
                <w:pPr>
                  <w:jc w:val="right"/>
                  <w:rPr>
                    <w:szCs w:val="21"/>
                  </w:rPr>
                </w:pPr>
                <w:r>
                  <w:t>19,663,632.85</w:t>
                </w:r>
              </w:p>
            </w:tc>
            <w:tc>
              <w:tcPr>
                <w:tcW w:w="1699" w:type="dxa"/>
                <w:vAlign w:val="center"/>
              </w:tcPr>
              <w:p w:rsidR="005C0233" w:rsidRDefault="00B455C7" w:rsidP="005C0233">
                <w:pPr>
                  <w:jc w:val="right"/>
                  <w:rPr>
                    <w:szCs w:val="21"/>
                  </w:rPr>
                </w:pPr>
                <w:r>
                  <w:t>100.00</w:t>
                </w:r>
              </w:p>
            </w:tc>
            <w:tc>
              <w:tcPr>
                <w:tcW w:w="1851" w:type="dxa"/>
                <w:vAlign w:val="center"/>
              </w:tcPr>
              <w:p w:rsidR="005C0233" w:rsidRDefault="00B455C7" w:rsidP="005C0233">
                <w:pPr>
                  <w:rPr>
                    <w:szCs w:val="21"/>
                    <w:highlight w:val="yellow"/>
                  </w:rPr>
                </w:pPr>
                <w:r>
                  <w:t>预计无法收回</w:t>
                </w:r>
              </w:p>
            </w:tc>
          </w:tr>
          <w:tr w:rsidR="005C0233" w:rsidTr="005C0233">
            <w:tc>
              <w:tcPr>
                <w:tcW w:w="2099" w:type="dxa"/>
                <w:vAlign w:val="center"/>
              </w:tcPr>
              <w:p w:rsidR="005C0233" w:rsidRDefault="00B455C7" w:rsidP="005C0233">
                <w:pPr>
                  <w:rPr>
                    <w:szCs w:val="21"/>
                  </w:rPr>
                </w:pPr>
                <w:r>
                  <w:t>安徽省恒诚煤电有限公司</w:t>
                </w:r>
              </w:p>
            </w:tc>
            <w:tc>
              <w:tcPr>
                <w:tcW w:w="1699" w:type="dxa"/>
                <w:vAlign w:val="center"/>
              </w:tcPr>
              <w:p w:rsidR="005C0233" w:rsidRDefault="00B455C7" w:rsidP="005C0233">
                <w:pPr>
                  <w:jc w:val="right"/>
                  <w:rPr>
                    <w:szCs w:val="21"/>
                  </w:rPr>
                </w:pPr>
                <w:r>
                  <w:t>9,023,876.19</w:t>
                </w:r>
              </w:p>
            </w:tc>
            <w:tc>
              <w:tcPr>
                <w:tcW w:w="1701" w:type="dxa"/>
                <w:vAlign w:val="center"/>
              </w:tcPr>
              <w:p w:rsidR="005C0233" w:rsidRDefault="00B455C7" w:rsidP="005C0233">
                <w:pPr>
                  <w:jc w:val="right"/>
                  <w:rPr>
                    <w:szCs w:val="21"/>
                  </w:rPr>
                </w:pPr>
                <w:r>
                  <w:t>9,023,876.19</w:t>
                </w:r>
              </w:p>
            </w:tc>
            <w:tc>
              <w:tcPr>
                <w:tcW w:w="1699" w:type="dxa"/>
                <w:vAlign w:val="center"/>
              </w:tcPr>
              <w:p w:rsidR="005C0233" w:rsidRDefault="00B455C7" w:rsidP="005C0233">
                <w:pPr>
                  <w:jc w:val="right"/>
                  <w:rPr>
                    <w:szCs w:val="21"/>
                  </w:rPr>
                </w:pPr>
                <w:r>
                  <w:t>100.00</w:t>
                </w:r>
              </w:p>
            </w:tc>
            <w:tc>
              <w:tcPr>
                <w:tcW w:w="1851" w:type="dxa"/>
                <w:vAlign w:val="center"/>
              </w:tcPr>
              <w:p w:rsidR="005C0233" w:rsidRDefault="00B455C7" w:rsidP="005C0233">
                <w:pPr>
                  <w:rPr>
                    <w:szCs w:val="21"/>
                    <w:highlight w:val="yellow"/>
                  </w:rPr>
                </w:pPr>
                <w:r>
                  <w:t>预计无法收回</w:t>
                </w:r>
              </w:p>
            </w:tc>
          </w:tr>
          <w:tr w:rsidR="005C0233" w:rsidTr="005C0233">
            <w:tc>
              <w:tcPr>
                <w:tcW w:w="2099" w:type="dxa"/>
                <w:vAlign w:val="center"/>
              </w:tcPr>
              <w:p w:rsidR="005C0233" w:rsidRDefault="00B455C7" w:rsidP="005C0233">
                <w:pPr>
                  <w:rPr>
                    <w:szCs w:val="21"/>
                  </w:rPr>
                </w:pPr>
                <w:r>
                  <w:t>金水（青岛）供应链管理有限公司</w:t>
                </w:r>
              </w:p>
            </w:tc>
            <w:tc>
              <w:tcPr>
                <w:tcW w:w="1699" w:type="dxa"/>
                <w:vAlign w:val="center"/>
              </w:tcPr>
              <w:p w:rsidR="005C0233" w:rsidRDefault="00B455C7" w:rsidP="005C0233">
                <w:pPr>
                  <w:jc w:val="right"/>
                  <w:rPr>
                    <w:szCs w:val="21"/>
                  </w:rPr>
                </w:pPr>
                <w:r>
                  <w:t>1,787,696.14</w:t>
                </w:r>
              </w:p>
            </w:tc>
            <w:tc>
              <w:tcPr>
                <w:tcW w:w="1701" w:type="dxa"/>
                <w:vAlign w:val="center"/>
              </w:tcPr>
              <w:p w:rsidR="005C0233" w:rsidRDefault="00B455C7" w:rsidP="005C0233">
                <w:pPr>
                  <w:jc w:val="right"/>
                  <w:rPr>
                    <w:szCs w:val="21"/>
                  </w:rPr>
                </w:pPr>
                <w:r>
                  <w:t>1,787,696.14</w:t>
                </w:r>
              </w:p>
            </w:tc>
            <w:tc>
              <w:tcPr>
                <w:tcW w:w="1699" w:type="dxa"/>
                <w:vAlign w:val="center"/>
              </w:tcPr>
              <w:p w:rsidR="005C0233" w:rsidRDefault="00B455C7" w:rsidP="005C0233">
                <w:pPr>
                  <w:jc w:val="right"/>
                  <w:rPr>
                    <w:szCs w:val="21"/>
                  </w:rPr>
                </w:pPr>
                <w:r>
                  <w:t>100.00</w:t>
                </w:r>
              </w:p>
            </w:tc>
            <w:tc>
              <w:tcPr>
                <w:tcW w:w="1851" w:type="dxa"/>
                <w:vAlign w:val="center"/>
              </w:tcPr>
              <w:p w:rsidR="005C0233" w:rsidRDefault="00B455C7" w:rsidP="005C0233">
                <w:pPr>
                  <w:rPr>
                    <w:szCs w:val="21"/>
                    <w:highlight w:val="yellow"/>
                  </w:rPr>
                </w:pPr>
                <w:r>
                  <w:t>预计无法收回</w:t>
                </w:r>
              </w:p>
            </w:tc>
          </w:tr>
          <w:tr w:rsidR="005C0233" w:rsidTr="005C0233">
            <w:tc>
              <w:tcPr>
                <w:tcW w:w="2099" w:type="dxa"/>
                <w:vAlign w:val="center"/>
              </w:tcPr>
              <w:p w:rsidR="005C0233" w:rsidRDefault="00B455C7" w:rsidP="005C0233">
                <w:pPr>
                  <w:jc w:val="center"/>
                  <w:rPr>
                    <w:szCs w:val="21"/>
                  </w:rPr>
                </w:pPr>
                <w:r>
                  <w:rPr>
                    <w:rFonts w:hint="eastAsia"/>
                    <w:szCs w:val="21"/>
                  </w:rPr>
                  <w:t>合计</w:t>
                </w:r>
              </w:p>
            </w:tc>
            <w:tc>
              <w:tcPr>
                <w:tcW w:w="1699" w:type="dxa"/>
                <w:vAlign w:val="center"/>
              </w:tcPr>
              <w:p w:rsidR="005C0233" w:rsidRDefault="00B455C7" w:rsidP="005C0233">
                <w:pPr>
                  <w:jc w:val="right"/>
                  <w:rPr>
                    <w:rFonts w:ascii="宋体" w:hAnsi="宋体" w:cs="宋体"/>
                    <w:sz w:val="24"/>
                    <w:szCs w:val="24"/>
                  </w:rPr>
                </w:pPr>
                <w:r>
                  <w:t>30,475,205.18</w:t>
                </w:r>
              </w:p>
            </w:tc>
            <w:tc>
              <w:tcPr>
                <w:tcW w:w="1701" w:type="dxa"/>
                <w:vAlign w:val="center"/>
              </w:tcPr>
              <w:p w:rsidR="005C0233" w:rsidRDefault="00B455C7" w:rsidP="005C0233">
                <w:pPr>
                  <w:jc w:val="right"/>
                  <w:rPr>
                    <w:rFonts w:ascii="宋体" w:hAnsi="宋体" w:cs="宋体"/>
                    <w:sz w:val="24"/>
                    <w:szCs w:val="24"/>
                  </w:rPr>
                </w:pPr>
                <w:r>
                  <w:t>30,475,205.18</w:t>
                </w:r>
              </w:p>
            </w:tc>
            <w:tc>
              <w:tcPr>
                <w:tcW w:w="1699" w:type="dxa"/>
                <w:vAlign w:val="center"/>
              </w:tcPr>
              <w:p w:rsidR="005C0233" w:rsidRDefault="00B455C7" w:rsidP="005C0233">
                <w:pPr>
                  <w:jc w:val="right"/>
                  <w:rPr>
                    <w:rFonts w:ascii="宋体" w:hAnsi="宋体" w:cs="宋体"/>
                    <w:sz w:val="24"/>
                    <w:szCs w:val="24"/>
                  </w:rPr>
                </w:pPr>
                <w:r>
                  <w:t>100.00</w:t>
                </w:r>
              </w:p>
            </w:tc>
            <w:tc>
              <w:tcPr>
                <w:tcW w:w="1851" w:type="dxa"/>
                <w:vAlign w:val="center"/>
              </w:tcPr>
              <w:p w:rsidR="005C0233" w:rsidRDefault="00B455C7" w:rsidP="005C0233">
                <w:pPr>
                  <w:jc w:val="center"/>
                  <w:rPr>
                    <w:szCs w:val="21"/>
                  </w:rPr>
                </w:pPr>
                <w:r>
                  <w:rPr>
                    <w:rFonts w:hint="eastAsia"/>
                    <w:szCs w:val="21"/>
                  </w:rPr>
                  <w:t>/</w:t>
                </w:r>
              </w:p>
            </w:tc>
          </w:tr>
        </w:tbl>
        <w:p w:rsidR="005C0233" w:rsidRDefault="005C0233"/>
        <w:p w:rsidR="005C0233" w:rsidRDefault="00B455C7">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8984256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05" w:displacedByCustomXml="next"/>
    <w:sdt>
      <w:sdtPr>
        <w:tag w:val="_PLD_23aec57fe4b34ac2aa7d42cb52467101"/>
        <w:id w:val="1250702759"/>
      </w:sdtPr>
      <w:sdtEndPr/>
      <w:sdtContent>
        <w:p w:rsidR="005C0233" w:rsidRDefault="00B455C7">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756976172"/>
        <w:lock w:val="contentLocked"/>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Start w:id="406" w:name="_Hlk533796778" w:displacedByCustomXml="next"/>
    <w:sdt>
      <w:sdtPr>
        <w:rPr>
          <w:rFonts w:hint="eastAsia"/>
          <w:szCs w:val="21"/>
        </w:rPr>
        <w:alias w:val="模块:母公司按组合计提坏账准备"/>
        <w:tag w:val="_SEC_8d0ccf9e1dd949dba37f2f7800d0070a"/>
        <w:id w:val="-474907863"/>
      </w:sdtPr>
      <w:sdtEndPr>
        <w:rPr>
          <w:rFonts w:hint="default"/>
          <w:szCs w:val="20"/>
        </w:rPr>
      </w:sdtEndPr>
      <w:sdtContent>
        <w:p w:rsidR="005C0233" w:rsidRDefault="00B455C7">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1328945301"/>
              <w:comboBox>
                <w:listItem w:displayText="1.合并范围外客户" w:value="1.合并范围外客户"/>
                <w:listItem w:displayText="2.合并范围内关联方" w:value="2.合并范围内关联方"/>
              </w:comboBox>
            </w:sdtPr>
            <w:sdtEndPr/>
            <w:sdtContent>
              <w:r>
                <w:rPr>
                  <w:rFonts w:hint="eastAsia"/>
                  <w:szCs w:val="21"/>
                </w:rPr>
                <w:t>1.</w:t>
              </w:r>
              <w:r>
                <w:rPr>
                  <w:rFonts w:hint="eastAsia"/>
                  <w:szCs w:val="21"/>
                </w:rPr>
                <w:t>合并范围外客户</w:t>
              </w:r>
            </w:sdtContent>
          </w:sdt>
        </w:p>
        <w:p w:rsidR="005C0233" w:rsidRDefault="00B455C7">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8390263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组合计提坏账准备"/>
              <w:tag w:val="_GBC_f64b56aa027540f0b7ab78abc6fef514"/>
              <w:id w:val="21392907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5C0233" w:rsidTr="005C0233">
            <w:sdt>
              <w:sdtPr>
                <w:tag w:val="_PLD_685d7e84e47740668b70cce04f42de5b"/>
                <w:id w:val="-1060012426"/>
              </w:sdtPr>
              <w:sdtEndPr/>
              <w:sdtContent>
                <w:tc>
                  <w:tcPr>
                    <w:tcW w:w="2095" w:type="dxa"/>
                    <w:vMerge w:val="restart"/>
                    <w:vAlign w:val="center"/>
                  </w:tcPr>
                  <w:p w:rsidR="005C0233" w:rsidRDefault="00B455C7" w:rsidP="005C0233">
                    <w:pPr>
                      <w:jc w:val="center"/>
                      <w:rPr>
                        <w:szCs w:val="21"/>
                      </w:rPr>
                    </w:pPr>
                    <w:r>
                      <w:rPr>
                        <w:rFonts w:hint="eastAsia"/>
                        <w:szCs w:val="21"/>
                      </w:rPr>
                      <w:t>名称</w:t>
                    </w:r>
                  </w:p>
                </w:tc>
              </w:sdtContent>
            </w:sdt>
            <w:sdt>
              <w:sdtPr>
                <w:tag w:val="_PLD_80bd7906b1fa41658076794e93d74585"/>
                <w:id w:val="-743262765"/>
              </w:sdtPr>
              <w:sdtEndPr/>
              <w:sdtContent>
                <w:tc>
                  <w:tcPr>
                    <w:tcW w:w="6953" w:type="dxa"/>
                    <w:gridSpan w:val="3"/>
                    <w:vAlign w:val="center"/>
                  </w:tcPr>
                  <w:p w:rsidR="005C0233" w:rsidRDefault="00B455C7" w:rsidP="005C0233">
                    <w:pPr>
                      <w:jc w:val="center"/>
                      <w:rPr>
                        <w:szCs w:val="21"/>
                      </w:rPr>
                    </w:pPr>
                    <w:r>
                      <w:rPr>
                        <w:rFonts w:hint="eastAsia"/>
                        <w:szCs w:val="21"/>
                      </w:rPr>
                      <w:t>期末余额</w:t>
                    </w:r>
                  </w:p>
                </w:tc>
              </w:sdtContent>
            </w:sdt>
          </w:tr>
          <w:tr w:rsidR="005C0233" w:rsidTr="005C0233">
            <w:tc>
              <w:tcPr>
                <w:tcW w:w="2095" w:type="dxa"/>
                <w:vMerge/>
                <w:vAlign w:val="center"/>
              </w:tcPr>
              <w:p w:rsidR="005C0233" w:rsidRDefault="005C0233" w:rsidP="005C0233">
                <w:pPr>
                  <w:jc w:val="center"/>
                  <w:rPr>
                    <w:szCs w:val="21"/>
                  </w:rPr>
                </w:pPr>
              </w:p>
            </w:tc>
            <w:sdt>
              <w:sdtPr>
                <w:tag w:val="_PLD_696cb3bb4809472f88c41396728262f5"/>
                <w:id w:val="-1289355693"/>
              </w:sdtPr>
              <w:sdtEndPr/>
              <w:sdtContent>
                <w:tc>
                  <w:tcPr>
                    <w:tcW w:w="2309" w:type="dxa"/>
                    <w:vAlign w:val="center"/>
                  </w:tcPr>
                  <w:p w:rsidR="005C0233" w:rsidRDefault="00B455C7" w:rsidP="005C0233">
                    <w:pPr>
                      <w:jc w:val="center"/>
                      <w:rPr>
                        <w:szCs w:val="21"/>
                      </w:rPr>
                    </w:pPr>
                    <w:r>
                      <w:rPr>
                        <w:rFonts w:hint="eastAsia"/>
                        <w:szCs w:val="21"/>
                      </w:rPr>
                      <w:t>账面余额</w:t>
                    </w:r>
                  </w:p>
                </w:tc>
              </w:sdtContent>
            </w:sdt>
            <w:sdt>
              <w:sdtPr>
                <w:tag w:val="_PLD_70e2c6a60e9b4f08bbbb1a23cd403ade"/>
                <w:id w:val="741683350"/>
              </w:sdtPr>
              <w:sdtEndPr/>
              <w:sdtContent>
                <w:tc>
                  <w:tcPr>
                    <w:tcW w:w="2350" w:type="dxa"/>
                    <w:vAlign w:val="center"/>
                  </w:tcPr>
                  <w:p w:rsidR="005C0233" w:rsidRDefault="00B455C7" w:rsidP="005C0233">
                    <w:pPr>
                      <w:jc w:val="center"/>
                      <w:rPr>
                        <w:szCs w:val="21"/>
                      </w:rPr>
                    </w:pPr>
                    <w:r>
                      <w:rPr>
                        <w:rFonts w:hint="eastAsia"/>
                        <w:szCs w:val="21"/>
                      </w:rPr>
                      <w:t>坏账准备</w:t>
                    </w:r>
                  </w:p>
                </w:tc>
              </w:sdtContent>
            </w:sdt>
            <w:sdt>
              <w:sdtPr>
                <w:tag w:val="_PLD_1fd76d95bed54fc5b0c669cf7b1d5e18"/>
                <w:id w:val="794719958"/>
              </w:sdtPr>
              <w:sdtEndPr/>
              <w:sdtContent>
                <w:tc>
                  <w:tcPr>
                    <w:tcW w:w="2294" w:type="dxa"/>
                    <w:vAlign w:val="center"/>
                  </w:tcPr>
                  <w:p w:rsidR="005C0233" w:rsidRDefault="00B455C7" w:rsidP="005C0233">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tr w:rsidR="005C0233" w:rsidTr="005C0233">
            <w:tc>
              <w:tcPr>
                <w:tcW w:w="2095" w:type="dxa"/>
                <w:vAlign w:val="center"/>
              </w:tcPr>
              <w:p w:rsidR="005C0233" w:rsidRDefault="00B455C7" w:rsidP="005C0233">
                <w:pPr>
                  <w:rPr>
                    <w:szCs w:val="21"/>
                  </w:rPr>
                </w:pPr>
                <w:r>
                  <w:t>1</w:t>
                </w:r>
                <w:r>
                  <w:t>年以内</w:t>
                </w:r>
              </w:p>
            </w:tc>
            <w:tc>
              <w:tcPr>
                <w:tcW w:w="2309" w:type="dxa"/>
                <w:vAlign w:val="center"/>
              </w:tcPr>
              <w:p w:rsidR="005C0233" w:rsidRDefault="00B455C7" w:rsidP="005C0233">
                <w:pPr>
                  <w:jc w:val="right"/>
                  <w:rPr>
                    <w:rFonts w:ascii="宋体" w:hAnsi="宋体" w:cs="宋体"/>
                    <w:sz w:val="24"/>
                    <w:szCs w:val="24"/>
                  </w:rPr>
                </w:pPr>
                <w:r>
                  <w:t>291,486,905.52</w:t>
                </w:r>
              </w:p>
            </w:tc>
            <w:tc>
              <w:tcPr>
                <w:tcW w:w="2350" w:type="dxa"/>
                <w:vAlign w:val="center"/>
              </w:tcPr>
              <w:p w:rsidR="005C0233" w:rsidRDefault="00B455C7" w:rsidP="00CC3076">
                <w:pPr>
                  <w:jc w:val="right"/>
                  <w:rPr>
                    <w:rFonts w:ascii="宋体" w:hAnsi="宋体" w:cs="宋体"/>
                    <w:sz w:val="24"/>
                    <w:szCs w:val="24"/>
                  </w:rPr>
                </w:pPr>
                <w:r>
                  <w:t>14,574,345.2</w:t>
                </w:r>
                <w:r w:rsidR="00CC3076">
                  <w:rPr>
                    <w:rFonts w:hint="eastAsia"/>
                  </w:rPr>
                  <w:t>8</w:t>
                </w:r>
              </w:p>
            </w:tc>
            <w:tc>
              <w:tcPr>
                <w:tcW w:w="2294" w:type="dxa"/>
                <w:vAlign w:val="center"/>
              </w:tcPr>
              <w:p w:rsidR="005C0233" w:rsidRDefault="00B455C7" w:rsidP="005C0233">
                <w:pPr>
                  <w:jc w:val="right"/>
                  <w:rPr>
                    <w:rFonts w:ascii="宋体" w:hAnsi="宋体" w:cs="宋体"/>
                    <w:sz w:val="24"/>
                    <w:szCs w:val="24"/>
                  </w:rPr>
                </w:pPr>
                <w:r>
                  <w:t>5.00</w:t>
                </w:r>
              </w:p>
            </w:tc>
          </w:tr>
          <w:tr w:rsidR="005C0233" w:rsidTr="005C0233">
            <w:tc>
              <w:tcPr>
                <w:tcW w:w="2095" w:type="dxa"/>
                <w:vAlign w:val="center"/>
              </w:tcPr>
              <w:p w:rsidR="005C0233" w:rsidRDefault="00B455C7" w:rsidP="005C0233">
                <w:pPr>
                  <w:rPr>
                    <w:szCs w:val="21"/>
                  </w:rPr>
                </w:pPr>
                <w:r>
                  <w:t>1-2</w:t>
                </w:r>
                <w:r>
                  <w:t>年</w:t>
                </w:r>
              </w:p>
            </w:tc>
            <w:tc>
              <w:tcPr>
                <w:tcW w:w="2309" w:type="dxa"/>
                <w:vAlign w:val="center"/>
              </w:tcPr>
              <w:p w:rsidR="005C0233" w:rsidRDefault="00B455C7" w:rsidP="005C0233">
                <w:pPr>
                  <w:jc w:val="right"/>
                  <w:rPr>
                    <w:rFonts w:ascii="宋体" w:hAnsi="宋体" w:cs="宋体"/>
                    <w:sz w:val="24"/>
                    <w:szCs w:val="24"/>
                  </w:rPr>
                </w:pPr>
                <w:r>
                  <w:t>10,393,965.46</w:t>
                </w:r>
              </w:p>
            </w:tc>
            <w:tc>
              <w:tcPr>
                <w:tcW w:w="2350" w:type="dxa"/>
                <w:vAlign w:val="center"/>
              </w:tcPr>
              <w:p w:rsidR="005C0233" w:rsidRDefault="00B455C7" w:rsidP="005C0233">
                <w:pPr>
                  <w:jc w:val="right"/>
                  <w:rPr>
                    <w:rFonts w:ascii="宋体" w:hAnsi="宋体" w:cs="宋体"/>
                    <w:sz w:val="24"/>
                    <w:szCs w:val="24"/>
                  </w:rPr>
                </w:pPr>
                <w:r>
                  <w:t>1,039,396.54</w:t>
                </w:r>
              </w:p>
            </w:tc>
            <w:tc>
              <w:tcPr>
                <w:tcW w:w="2294" w:type="dxa"/>
                <w:vAlign w:val="center"/>
              </w:tcPr>
              <w:p w:rsidR="005C0233" w:rsidRDefault="00B455C7" w:rsidP="005C0233">
                <w:pPr>
                  <w:jc w:val="right"/>
                  <w:rPr>
                    <w:rFonts w:ascii="宋体" w:hAnsi="宋体" w:cs="宋体"/>
                    <w:sz w:val="24"/>
                    <w:szCs w:val="24"/>
                  </w:rPr>
                </w:pPr>
                <w:r>
                  <w:t>10.00</w:t>
                </w:r>
              </w:p>
            </w:tc>
          </w:tr>
          <w:tr w:rsidR="005C0233" w:rsidTr="005C0233">
            <w:tc>
              <w:tcPr>
                <w:tcW w:w="2095" w:type="dxa"/>
                <w:vAlign w:val="center"/>
              </w:tcPr>
              <w:p w:rsidR="005C0233" w:rsidRDefault="00B455C7" w:rsidP="005C0233">
                <w:pPr>
                  <w:rPr>
                    <w:szCs w:val="21"/>
                  </w:rPr>
                </w:pPr>
                <w:r>
                  <w:t>2-3</w:t>
                </w:r>
                <w:r>
                  <w:t>年</w:t>
                </w:r>
              </w:p>
            </w:tc>
            <w:tc>
              <w:tcPr>
                <w:tcW w:w="2309" w:type="dxa"/>
                <w:vAlign w:val="center"/>
              </w:tcPr>
              <w:p w:rsidR="005C0233" w:rsidRDefault="00B455C7" w:rsidP="005C0233">
                <w:pPr>
                  <w:jc w:val="right"/>
                  <w:rPr>
                    <w:rFonts w:ascii="宋体" w:hAnsi="宋体" w:cs="宋体"/>
                    <w:sz w:val="24"/>
                    <w:szCs w:val="24"/>
                  </w:rPr>
                </w:pPr>
                <w:r>
                  <w:t>11,091,078.32</w:t>
                </w:r>
              </w:p>
            </w:tc>
            <w:tc>
              <w:tcPr>
                <w:tcW w:w="2350" w:type="dxa"/>
                <w:vAlign w:val="center"/>
              </w:tcPr>
              <w:p w:rsidR="005C0233" w:rsidRDefault="00B455C7" w:rsidP="005C0233">
                <w:pPr>
                  <w:jc w:val="right"/>
                  <w:rPr>
                    <w:rFonts w:ascii="宋体" w:hAnsi="宋体" w:cs="宋体"/>
                    <w:sz w:val="24"/>
                    <w:szCs w:val="24"/>
                  </w:rPr>
                </w:pPr>
                <w:r>
                  <w:t>2,218,215.66</w:t>
                </w:r>
              </w:p>
            </w:tc>
            <w:tc>
              <w:tcPr>
                <w:tcW w:w="2294" w:type="dxa"/>
                <w:vAlign w:val="center"/>
              </w:tcPr>
              <w:p w:rsidR="005C0233" w:rsidRDefault="00B455C7" w:rsidP="005C0233">
                <w:pPr>
                  <w:jc w:val="right"/>
                  <w:rPr>
                    <w:rFonts w:ascii="宋体" w:hAnsi="宋体" w:cs="宋体"/>
                    <w:sz w:val="24"/>
                    <w:szCs w:val="24"/>
                  </w:rPr>
                </w:pPr>
                <w:r>
                  <w:t>20.00</w:t>
                </w:r>
              </w:p>
            </w:tc>
          </w:tr>
          <w:tr w:rsidR="005C0233" w:rsidTr="005C0233">
            <w:tc>
              <w:tcPr>
                <w:tcW w:w="2095" w:type="dxa"/>
                <w:vAlign w:val="center"/>
              </w:tcPr>
              <w:p w:rsidR="005C0233" w:rsidRDefault="00B455C7" w:rsidP="005C0233">
                <w:pPr>
                  <w:rPr>
                    <w:szCs w:val="21"/>
                  </w:rPr>
                </w:pPr>
                <w:r>
                  <w:t>3-4</w:t>
                </w:r>
                <w:r>
                  <w:t>年</w:t>
                </w:r>
              </w:p>
            </w:tc>
            <w:tc>
              <w:tcPr>
                <w:tcW w:w="2309" w:type="dxa"/>
                <w:vAlign w:val="center"/>
              </w:tcPr>
              <w:p w:rsidR="005C0233" w:rsidRDefault="00B455C7" w:rsidP="005C0233">
                <w:pPr>
                  <w:jc w:val="right"/>
                  <w:rPr>
                    <w:rFonts w:ascii="宋体" w:hAnsi="宋体" w:cs="宋体"/>
                    <w:sz w:val="24"/>
                    <w:szCs w:val="24"/>
                  </w:rPr>
                </w:pPr>
                <w:r>
                  <w:t>2,840,991.03</w:t>
                </w:r>
              </w:p>
            </w:tc>
            <w:tc>
              <w:tcPr>
                <w:tcW w:w="2350" w:type="dxa"/>
                <w:vAlign w:val="center"/>
              </w:tcPr>
              <w:p w:rsidR="005C0233" w:rsidRDefault="00B455C7" w:rsidP="005C0233">
                <w:pPr>
                  <w:jc w:val="right"/>
                  <w:rPr>
                    <w:rFonts w:ascii="宋体" w:hAnsi="宋体" w:cs="宋体"/>
                    <w:sz w:val="24"/>
                    <w:szCs w:val="24"/>
                  </w:rPr>
                </w:pPr>
                <w:r>
                  <w:t>1,136,396.41</w:t>
                </w:r>
              </w:p>
            </w:tc>
            <w:tc>
              <w:tcPr>
                <w:tcW w:w="2294" w:type="dxa"/>
                <w:vAlign w:val="center"/>
              </w:tcPr>
              <w:p w:rsidR="005C0233" w:rsidRDefault="00B455C7" w:rsidP="005C0233">
                <w:pPr>
                  <w:jc w:val="right"/>
                  <w:rPr>
                    <w:rFonts w:ascii="宋体" w:hAnsi="宋体" w:cs="宋体"/>
                    <w:sz w:val="24"/>
                    <w:szCs w:val="24"/>
                  </w:rPr>
                </w:pPr>
                <w:r>
                  <w:t>40.00</w:t>
                </w:r>
              </w:p>
            </w:tc>
          </w:tr>
          <w:tr w:rsidR="005C0233" w:rsidTr="005C0233">
            <w:tc>
              <w:tcPr>
                <w:tcW w:w="2095" w:type="dxa"/>
                <w:vAlign w:val="center"/>
              </w:tcPr>
              <w:p w:rsidR="005C0233" w:rsidRDefault="00B455C7" w:rsidP="005C0233">
                <w:pPr>
                  <w:rPr>
                    <w:szCs w:val="21"/>
                  </w:rPr>
                </w:pPr>
                <w:r>
                  <w:t>4-5</w:t>
                </w:r>
                <w:r>
                  <w:t>年</w:t>
                </w:r>
              </w:p>
            </w:tc>
            <w:tc>
              <w:tcPr>
                <w:tcW w:w="2309" w:type="dxa"/>
                <w:vAlign w:val="center"/>
              </w:tcPr>
              <w:p w:rsidR="005C0233" w:rsidRDefault="00B455C7" w:rsidP="005C0233">
                <w:pPr>
                  <w:jc w:val="right"/>
                  <w:rPr>
                    <w:rFonts w:ascii="宋体" w:hAnsi="宋体" w:cs="宋体"/>
                    <w:sz w:val="24"/>
                    <w:szCs w:val="24"/>
                  </w:rPr>
                </w:pPr>
                <w:r>
                  <w:t>—</w:t>
                </w:r>
              </w:p>
            </w:tc>
            <w:tc>
              <w:tcPr>
                <w:tcW w:w="2350" w:type="dxa"/>
                <w:vAlign w:val="center"/>
              </w:tcPr>
              <w:p w:rsidR="005C0233" w:rsidRDefault="00B455C7" w:rsidP="005C0233">
                <w:pPr>
                  <w:jc w:val="right"/>
                  <w:rPr>
                    <w:rFonts w:ascii="宋体" w:hAnsi="宋体" w:cs="宋体"/>
                    <w:sz w:val="24"/>
                    <w:szCs w:val="24"/>
                  </w:rPr>
                </w:pPr>
                <w:r>
                  <w:t>—</w:t>
                </w:r>
              </w:p>
            </w:tc>
            <w:tc>
              <w:tcPr>
                <w:tcW w:w="2294" w:type="dxa"/>
                <w:vAlign w:val="center"/>
              </w:tcPr>
              <w:p w:rsidR="005C0233" w:rsidRDefault="00B455C7" w:rsidP="005C0233">
                <w:pPr>
                  <w:jc w:val="right"/>
                  <w:rPr>
                    <w:rFonts w:ascii="宋体" w:hAnsi="宋体" w:cs="宋体"/>
                    <w:sz w:val="24"/>
                    <w:szCs w:val="24"/>
                  </w:rPr>
                </w:pPr>
                <w:r>
                  <w:t>80.00</w:t>
                </w:r>
              </w:p>
            </w:tc>
          </w:tr>
          <w:tr w:rsidR="005C0233" w:rsidTr="005C0233">
            <w:tc>
              <w:tcPr>
                <w:tcW w:w="2095" w:type="dxa"/>
                <w:vAlign w:val="center"/>
              </w:tcPr>
              <w:p w:rsidR="005C0233" w:rsidRDefault="00B455C7" w:rsidP="005C0233">
                <w:pPr>
                  <w:rPr>
                    <w:szCs w:val="21"/>
                  </w:rPr>
                </w:pPr>
                <w:r>
                  <w:t>5</w:t>
                </w:r>
                <w:r>
                  <w:t>年以上</w:t>
                </w:r>
              </w:p>
            </w:tc>
            <w:tc>
              <w:tcPr>
                <w:tcW w:w="2309" w:type="dxa"/>
                <w:vAlign w:val="center"/>
              </w:tcPr>
              <w:p w:rsidR="005C0233" w:rsidRDefault="00B455C7" w:rsidP="005C0233">
                <w:pPr>
                  <w:jc w:val="right"/>
                  <w:rPr>
                    <w:rFonts w:ascii="宋体" w:hAnsi="宋体" w:cs="宋体"/>
                    <w:sz w:val="24"/>
                    <w:szCs w:val="24"/>
                  </w:rPr>
                </w:pPr>
                <w:r>
                  <w:t>12,919,726.99</w:t>
                </w:r>
              </w:p>
            </w:tc>
            <w:tc>
              <w:tcPr>
                <w:tcW w:w="2350" w:type="dxa"/>
                <w:vAlign w:val="center"/>
              </w:tcPr>
              <w:p w:rsidR="005C0233" w:rsidRDefault="00B455C7" w:rsidP="005C0233">
                <w:pPr>
                  <w:jc w:val="right"/>
                  <w:rPr>
                    <w:rFonts w:ascii="宋体" w:hAnsi="宋体" w:cs="宋体"/>
                    <w:sz w:val="24"/>
                    <w:szCs w:val="24"/>
                  </w:rPr>
                </w:pPr>
                <w:r>
                  <w:t>12,919,726.99</w:t>
                </w:r>
              </w:p>
            </w:tc>
            <w:tc>
              <w:tcPr>
                <w:tcW w:w="2294" w:type="dxa"/>
                <w:vAlign w:val="center"/>
              </w:tcPr>
              <w:p w:rsidR="005C0233" w:rsidRDefault="00B455C7" w:rsidP="005C0233">
                <w:pPr>
                  <w:jc w:val="right"/>
                  <w:rPr>
                    <w:rFonts w:ascii="宋体" w:hAnsi="宋体" w:cs="宋体"/>
                    <w:sz w:val="24"/>
                    <w:szCs w:val="24"/>
                  </w:rPr>
                </w:pPr>
                <w:r>
                  <w:t>100.00</w:t>
                </w:r>
              </w:p>
            </w:tc>
          </w:tr>
          <w:tr w:rsidR="005C0233" w:rsidTr="005C0233">
            <w:tc>
              <w:tcPr>
                <w:tcW w:w="2095" w:type="dxa"/>
                <w:vAlign w:val="center"/>
              </w:tcPr>
              <w:p w:rsidR="005C0233" w:rsidRDefault="00B455C7" w:rsidP="005C0233">
                <w:pPr>
                  <w:jc w:val="center"/>
                  <w:rPr>
                    <w:szCs w:val="21"/>
                  </w:rPr>
                </w:pPr>
                <w:r>
                  <w:rPr>
                    <w:rFonts w:hint="eastAsia"/>
                    <w:szCs w:val="21"/>
                  </w:rPr>
                  <w:t>合计</w:t>
                </w:r>
              </w:p>
            </w:tc>
            <w:tc>
              <w:tcPr>
                <w:tcW w:w="2309" w:type="dxa"/>
                <w:vAlign w:val="center"/>
              </w:tcPr>
              <w:p w:rsidR="005C0233" w:rsidRDefault="00B455C7" w:rsidP="005C0233">
                <w:pPr>
                  <w:jc w:val="right"/>
                  <w:rPr>
                    <w:rFonts w:ascii="宋体" w:hAnsi="宋体" w:cs="宋体"/>
                    <w:sz w:val="24"/>
                    <w:szCs w:val="24"/>
                  </w:rPr>
                </w:pPr>
                <w:r>
                  <w:t>328,732,667.32</w:t>
                </w:r>
              </w:p>
            </w:tc>
            <w:tc>
              <w:tcPr>
                <w:tcW w:w="2350" w:type="dxa"/>
                <w:vAlign w:val="center"/>
              </w:tcPr>
              <w:p w:rsidR="005C0233" w:rsidRDefault="00B455C7" w:rsidP="005C0233">
                <w:pPr>
                  <w:jc w:val="right"/>
                  <w:rPr>
                    <w:rFonts w:ascii="宋体" w:hAnsi="宋体" w:cs="宋体"/>
                    <w:sz w:val="24"/>
                    <w:szCs w:val="24"/>
                  </w:rPr>
                </w:pPr>
                <w:r>
                  <w:t>31,888,080.88</w:t>
                </w:r>
              </w:p>
            </w:tc>
            <w:tc>
              <w:tcPr>
                <w:tcW w:w="2294" w:type="dxa"/>
                <w:vAlign w:val="center"/>
              </w:tcPr>
              <w:p w:rsidR="005C0233" w:rsidRPr="002361A1" w:rsidRDefault="00B455C7" w:rsidP="005C0233">
                <w:pPr>
                  <w:jc w:val="right"/>
                </w:pPr>
                <w:r w:rsidRPr="002361A1">
                  <w:rPr>
                    <w:rFonts w:hint="eastAsia"/>
                  </w:rPr>
                  <w:t>9.7</w:t>
                </w:r>
              </w:p>
            </w:tc>
          </w:tr>
        </w:tbl>
        <w:p w:rsidR="005C0233" w:rsidRDefault="005C0233"/>
        <w:p w:rsidR="005C0233" w:rsidRDefault="00B455C7" w:rsidP="005C0233">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1085576248"/>
              <w:comboBox>
                <w:listItem w:displayText="1.合并范围外客户" w:value="1.合并范围外客户"/>
                <w:listItem w:displayText="2.合并范围内关联方" w:value="2.合并范围内关联方"/>
              </w:comboBox>
            </w:sdtPr>
            <w:sdtEndPr/>
            <w:sdtContent>
              <w:r>
                <w:rPr>
                  <w:rFonts w:hint="eastAsia"/>
                  <w:szCs w:val="21"/>
                </w:rPr>
                <w:t>2.</w:t>
              </w:r>
              <w:r>
                <w:rPr>
                  <w:rFonts w:hint="eastAsia"/>
                  <w:szCs w:val="21"/>
                </w:rPr>
                <w:t>合并范围内关联方</w:t>
              </w:r>
            </w:sdtContent>
          </w:sdt>
        </w:p>
        <w:p w:rsidR="005C0233" w:rsidRDefault="00B455C7" w:rsidP="005C023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82265080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按组合计提坏账准备"/>
              <w:tag w:val="_GBC_f64b56aa027540f0b7ab78abc6fef514"/>
              <w:id w:val="-197983395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309"/>
            <w:gridCol w:w="2350"/>
            <w:gridCol w:w="2294"/>
          </w:tblGrid>
          <w:tr w:rsidR="005C0233" w:rsidTr="005C0233">
            <w:sdt>
              <w:sdtPr>
                <w:tag w:val="_PLD_685d7e84e47740668b70cce04f42de5b"/>
                <w:id w:val="1010801462"/>
              </w:sdtPr>
              <w:sdtEndPr/>
              <w:sdtContent>
                <w:tc>
                  <w:tcPr>
                    <w:tcW w:w="2095" w:type="dxa"/>
                    <w:vMerge w:val="restart"/>
                    <w:vAlign w:val="center"/>
                  </w:tcPr>
                  <w:p w:rsidR="005C0233" w:rsidRDefault="00B455C7" w:rsidP="005C0233">
                    <w:pPr>
                      <w:jc w:val="center"/>
                      <w:rPr>
                        <w:szCs w:val="21"/>
                      </w:rPr>
                    </w:pPr>
                    <w:r>
                      <w:rPr>
                        <w:rFonts w:hint="eastAsia"/>
                        <w:szCs w:val="21"/>
                      </w:rPr>
                      <w:t>名称</w:t>
                    </w:r>
                  </w:p>
                </w:tc>
              </w:sdtContent>
            </w:sdt>
            <w:sdt>
              <w:sdtPr>
                <w:tag w:val="_PLD_80bd7906b1fa41658076794e93d74585"/>
                <w:id w:val="-968364164"/>
              </w:sdtPr>
              <w:sdtEndPr/>
              <w:sdtContent>
                <w:tc>
                  <w:tcPr>
                    <w:tcW w:w="6953" w:type="dxa"/>
                    <w:gridSpan w:val="3"/>
                    <w:vAlign w:val="center"/>
                  </w:tcPr>
                  <w:p w:rsidR="005C0233" w:rsidRDefault="00B455C7" w:rsidP="005C0233">
                    <w:pPr>
                      <w:jc w:val="center"/>
                      <w:rPr>
                        <w:szCs w:val="21"/>
                      </w:rPr>
                    </w:pPr>
                    <w:r>
                      <w:rPr>
                        <w:rFonts w:hint="eastAsia"/>
                        <w:szCs w:val="21"/>
                      </w:rPr>
                      <w:t>期末余额</w:t>
                    </w:r>
                  </w:p>
                </w:tc>
              </w:sdtContent>
            </w:sdt>
          </w:tr>
          <w:tr w:rsidR="005C0233" w:rsidTr="005C0233">
            <w:tc>
              <w:tcPr>
                <w:tcW w:w="2095" w:type="dxa"/>
                <w:vMerge/>
                <w:vAlign w:val="center"/>
              </w:tcPr>
              <w:p w:rsidR="005C0233" w:rsidRDefault="005C0233" w:rsidP="005C0233">
                <w:pPr>
                  <w:jc w:val="center"/>
                  <w:rPr>
                    <w:szCs w:val="21"/>
                  </w:rPr>
                </w:pPr>
              </w:p>
            </w:tc>
            <w:sdt>
              <w:sdtPr>
                <w:tag w:val="_PLD_696cb3bb4809472f88c41396728262f5"/>
                <w:id w:val="-946460759"/>
              </w:sdtPr>
              <w:sdtEndPr/>
              <w:sdtContent>
                <w:tc>
                  <w:tcPr>
                    <w:tcW w:w="2309" w:type="dxa"/>
                    <w:vAlign w:val="center"/>
                  </w:tcPr>
                  <w:p w:rsidR="005C0233" w:rsidRDefault="00B455C7" w:rsidP="005C0233">
                    <w:pPr>
                      <w:jc w:val="center"/>
                      <w:rPr>
                        <w:szCs w:val="21"/>
                      </w:rPr>
                    </w:pPr>
                    <w:r>
                      <w:rPr>
                        <w:rFonts w:hint="eastAsia"/>
                        <w:szCs w:val="21"/>
                      </w:rPr>
                      <w:t>账面余额</w:t>
                    </w:r>
                  </w:p>
                </w:tc>
              </w:sdtContent>
            </w:sdt>
            <w:sdt>
              <w:sdtPr>
                <w:tag w:val="_PLD_70e2c6a60e9b4f08bbbb1a23cd403ade"/>
                <w:id w:val="-697001686"/>
              </w:sdtPr>
              <w:sdtEndPr/>
              <w:sdtContent>
                <w:tc>
                  <w:tcPr>
                    <w:tcW w:w="2350" w:type="dxa"/>
                    <w:vAlign w:val="center"/>
                  </w:tcPr>
                  <w:p w:rsidR="005C0233" w:rsidRDefault="00B455C7" w:rsidP="005C0233">
                    <w:pPr>
                      <w:jc w:val="center"/>
                      <w:rPr>
                        <w:szCs w:val="21"/>
                      </w:rPr>
                    </w:pPr>
                    <w:r>
                      <w:rPr>
                        <w:rFonts w:hint="eastAsia"/>
                        <w:szCs w:val="21"/>
                      </w:rPr>
                      <w:t>坏账准备</w:t>
                    </w:r>
                  </w:p>
                </w:tc>
              </w:sdtContent>
            </w:sdt>
            <w:sdt>
              <w:sdtPr>
                <w:tag w:val="_PLD_1fd76d95bed54fc5b0c669cf7b1d5e18"/>
                <w:id w:val="1268113274"/>
              </w:sdtPr>
              <w:sdtEndPr/>
              <w:sdtContent>
                <w:tc>
                  <w:tcPr>
                    <w:tcW w:w="2294" w:type="dxa"/>
                    <w:vAlign w:val="center"/>
                  </w:tcPr>
                  <w:p w:rsidR="005C0233" w:rsidRDefault="00B455C7" w:rsidP="005C0233">
                    <w:pPr>
                      <w:jc w:val="center"/>
                      <w:rPr>
                        <w:szCs w:val="21"/>
                      </w:rPr>
                    </w:pPr>
                    <w:r>
                      <w:rPr>
                        <w:szCs w:val="21"/>
                      </w:rPr>
                      <w:t>计提比例</w:t>
                    </w:r>
                    <w:r>
                      <w:rPr>
                        <w:rFonts w:hint="eastAsia"/>
                        <w:szCs w:val="21"/>
                      </w:rPr>
                      <w:t>（</w:t>
                    </w:r>
                    <w:r>
                      <w:rPr>
                        <w:rFonts w:hint="eastAsia"/>
                        <w:szCs w:val="21"/>
                      </w:rPr>
                      <w:t>%</w:t>
                    </w:r>
                    <w:r>
                      <w:rPr>
                        <w:rFonts w:hint="eastAsia"/>
                        <w:szCs w:val="21"/>
                      </w:rPr>
                      <w:t>）</w:t>
                    </w:r>
                  </w:p>
                </w:tc>
              </w:sdtContent>
            </w:sdt>
          </w:tr>
          <w:tr w:rsidR="005C0233" w:rsidTr="005C0233">
            <w:tc>
              <w:tcPr>
                <w:tcW w:w="2095" w:type="dxa"/>
                <w:vAlign w:val="center"/>
              </w:tcPr>
              <w:p w:rsidR="005C0233" w:rsidRDefault="00B455C7" w:rsidP="005C0233">
                <w:pPr>
                  <w:rPr>
                    <w:szCs w:val="21"/>
                  </w:rPr>
                </w:pPr>
                <w:r>
                  <w:t>1</w:t>
                </w:r>
                <w:r>
                  <w:t>年以内</w:t>
                </w:r>
              </w:p>
            </w:tc>
            <w:tc>
              <w:tcPr>
                <w:tcW w:w="2309" w:type="dxa"/>
                <w:vAlign w:val="center"/>
              </w:tcPr>
              <w:p w:rsidR="005C0233" w:rsidRDefault="00B455C7" w:rsidP="005C0233">
                <w:pPr>
                  <w:jc w:val="right"/>
                  <w:rPr>
                    <w:szCs w:val="21"/>
                  </w:rPr>
                </w:pPr>
                <w:r>
                  <w:t>493,803.75</w:t>
                </w:r>
              </w:p>
            </w:tc>
            <w:tc>
              <w:tcPr>
                <w:tcW w:w="2350" w:type="dxa"/>
                <w:vAlign w:val="center"/>
              </w:tcPr>
              <w:p w:rsidR="005C0233" w:rsidRDefault="00B455C7" w:rsidP="005C0233">
                <w:pPr>
                  <w:jc w:val="right"/>
                  <w:rPr>
                    <w:szCs w:val="21"/>
                  </w:rPr>
                </w:pPr>
                <w:r>
                  <w:t>24,690.19</w:t>
                </w:r>
              </w:p>
            </w:tc>
            <w:tc>
              <w:tcPr>
                <w:tcW w:w="2294" w:type="dxa"/>
                <w:vAlign w:val="center"/>
              </w:tcPr>
              <w:p w:rsidR="005C0233" w:rsidRDefault="00B455C7" w:rsidP="005C0233">
                <w:pPr>
                  <w:jc w:val="right"/>
                  <w:rPr>
                    <w:szCs w:val="21"/>
                  </w:rPr>
                </w:pPr>
                <w:r>
                  <w:t>5.00</w:t>
                </w:r>
              </w:p>
            </w:tc>
          </w:tr>
          <w:tr w:rsidR="005C0233" w:rsidTr="005C0233">
            <w:tc>
              <w:tcPr>
                <w:tcW w:w="2095" w:type="dxa"/>
                <w:vAlign w:val="center"/>
              </w:tcPr>
              <w:p w:rsidR="005C0233" w:rsidRDefault="00B455C7" w:rsidP="005C0233">
                <w:pPr>
                  <w:rPr>
                    <w:szCs w:val="21"/>
                  </w:rPr>
                </w:pPr>
                <w:r>
                  <w:t>1-2</w:t>
                </w:r>
                <w:r>
                  <w:t>年</w:t>
                </w:r>
              </w:p>
            </w:tc>
            <w:tc>
              <w:tcPr>
                <w:tcW w:w="2309" w:type="dxa"/>
                <w:vAlign w:val="center"/>
              </w:tcPr>
              <w:p w:rsidR="005C0233" w:rsidRDefault="00B455C7" w:rsidP="005C0233">
                <w:pPr>
                  <w:jc w:val="right"/>
                  <w:rPr>
                    <w:szCs w:val="21"/>
                  </w:rPr>
                </w:pPr>
                <w:r>
                  <w:t>86,802.93</w:t>
                </w:r>
              </w:p>
            </w:tc>
            <w:tc>
              <w:tcPr>
                <w:tcW w:w="2350" w:type="dxa"/>
                <w:vAlign w:val="center"/>
              </w:tcPr>
              <w:p w:rsidR="005C0233" w:rsidRDefault="00B455C7" w:rsidP="005C0233">
                <w:pPr>
                  <w:jc w:val="right"/>
                  <w:rPr>
                    <w:szCs w:val="21"/>
                  </w:rPr>
                </w:pPr>
                <w:r>
                  <w:t>8,680.29</w:t>
                </w:r>
              </w:p>
            </w:tc>
            <w:tc>
              <w:tcPr>
                <w:tcW w:w="2294" w:type="dxa"/>
                <w:vAlign w:val="center"/>
              </w:tcPr>
              <w:p w:rsidR="005C0233" w:rsidRDefault="00B455C7" w:rsidP="005C0233">
                <w:pPr>
                  <w:jc w:val="right"/>
                  <w:rPr>
                    <w:szCs w:val="21"/>
                  </w:rPr>
                </w:pPr>
                <w:r>
                  <w:t>10.00</w:t>
                </w:r>
              </w:p>
            </w:tc>
          </w:tr>
          <w:tr w:rsidR="005C0233" w:rsidTr="005C0233">
            <w:tc>
              <w:tcPr>
                <w:tcW w:w="2095" w:type="dxa"/>
                <w:vAlign w:val="center"/>
              </w:tcPr>
              <w:p w:rsidR="005C0233" w:rsidRDefault="00B455C7" w:rsidP="005C0233">
                <w:pPr>
                  <w:rPr>
                    <w:szCs w:val="21"/>
                  </w:rPr>
                </w:pPr>
                <w:r>
                  <w:t>2-3</w:t>
                </w:r>
                <w:r>
                  <w:t>年</w:t>
                </w:r>
              </w:p>
            </w:tc>
            <w:tc>
              <w:tcPr>
                <w:tcW w:w="2309" w:type="dxa"/>
                <w:vAlign w:val="center"/>
              </w:tcPr>
              <w:p w:rsidR="005C0233" w:rsidRDefault="00B455C7" w:rsidP="005C0233">
                <w:pPr>
                  <w:jc w:val="right"/>
                  <w:rPr>
                    <w:szCs w:val="21"/>
                  </w:rPr>
                </w:pPr>
                <w:r>
                  <w:t>128,125.34</w:t>
                </w:r>
              </w:p>
            </w:tc>
            <w:tc>
              <w:tcPr>
                <w:tcW w:w="2350" w:type="dxa"/>
                <w:vAlign w:val="center"/>
              </w:tcPr>
              <w:p w:rsidR="005C0233" w:rsidRDefault="00B455C7" w:rsidP="005C0233">
                <w:pPr>
                  <w:jc w:val="right"/>
                  <w:rPr>
                    <w:szCs w:val="21"/>
                  </w:rPr>
                </w:pPr>
                <w:r>
                  <w:t>25,625.07</w:t>
                </w:r>
              </w:p>
            </w:tc>
            <w:tc>
              <w:tcPr>
                <w:tcW w:w="2294" w:type="dxa"/>
                <w:vAlign w:val="center"/>
              </w:tcPr>
              <w:p w:rsidR="005C0233" w:rsidRDefault="00B455C7" w:rsidP="005C0233">
                <w:pPr>
                  <w:jc w:val="right"/>
                  <w:rPr>
                    <w:szCs w:val="21"/>
                  </w:rPr>
                </w:pPr>
                <w:r>
                  <w:t>20.00</w:t>
                </w:r>
              </w:p>
            </w:tc>
          </w:tr>
          <w:tr w:rsidR="005C0233" w:rsidTr="005C0233">
            <w:tc>
              <w:tcPr>
                <w:tcW w:w="2095" w:type="dxa"/>
                <w:vAlign w:val="center"/>
              </w:tcPr>
              <w:p w:rsidR="005C0233" w:rsidRDefault="00B455C7" w:rsidP="005C0233">
                <w:pPr>
                  <w:rPr>
                    <w:szCs w:val="21"/>
                  </w:rPr>
                </w:pPr>
                <w:r>
                  <w:t>3-4</w:t>
                </w:r>
                <w:r>
                  <w:t>年</w:t>
                </w:r>
              </w:p>
            </w:tc>
            <w:tc>
              <w:tcPr>
                <w:tcW w:w="2309" w:type="dxa"/>
                <w:vAlign w:val="center"/>
              </w:tcPr>
              <w:p w:rsidR="005C0233" w:rsidRDefault="00B455C7" w:rsidP="005C0233">
                <w:pPr>
                  <w:jc w:val="right"/>
                  <w:rPr>
                    <w:szCs w:val="21"/>
                  </w:rPr>
                </w:pPr>
                <w:r>
                  <w:t>648,216.29</w:t>
                </w:r>
              </w:p>
            </w:tc>
            <w:tc>
              <w:tcPr>
                <w:tcW w:w="2350" w:type="dxa"/>
                <w:vAlign w:val="center"/>
              </w:tcPr>
              <w:p w:rsidR="005C0233" w:rsidRDefault="00B455C7" w:rsidP="005C0233">
                <w:pPr>
                  <w:jc w:val="right"/>
                  <w:rPr>
                    <w:szCs w:val="21"/>
                  </w:rPr>
                </w:pPr>
                <w:r>
                  <w:t>259,286.52</w:t>
                </w:r>
              </w:p>
            </w:tc>
            <w:tc>
              <w:tcPr>
                <w:tcW w:w="2294" w:type="dxa"/>
                <w:vAlign w:val="center"/>
              </w:tcPr>
              <w:p w:rsidR="005C0233" w:rsidRDefault="00B455C7" w:rsidP="005C0233">
                <w:pPr>
                  <w:jc w:val="right"/>
                  <w:rPr>
                    <w:szCs w:val="21"/>
                  </w:rPr>
                </w:pPr>
                <w:r>
                  <w:t>40.00</w:t>
                </w:r>
              </w:p>
            </w:tc>
          </w:tr>
          <w:tr w:rsidR="005C0233" w:rsidTr="005C0233">
            <w:tc>
              <w:tcPr>
                <w:tcW w:w="2095" w:type="dxa"/>
                <w:vAlign w:val="center"/>
              </w:tcPr>
              <w:p w:rsidR="005C0233" w:rsidRDefault="00B455C7" w:rsidP="005C0233">
                <w:pPr>
                  <w:rPr>
                    <w:szCs w:val="21"/>
                  </w:rPr>
                </w:pPr>
                <w:r>
                  <w:t>4-5</w:t>
                </w:r>
                <w:r>
                  <w:t>年</w:t>
                </w:r>
              </w:p>
            </w:tc>
            <w:tc>
              <w:tcPr>
                <w:tcW w:w="2309" w:type="dxa"/>
                <w:vAlign w:val="center"/>
              </w:tcPr>
              <w:p w:rsidR="005C0233" w:rsidRDefault="00B455C7" w:rsidP="005C0233">
                <w:pPr>
                  <w:jc w:val="right"/>
                  <w:rPr>
                    <w:szCs w:val="21"/>
                  </w:rPr>
                </w:pPr>
                <w:r>
                  <w:t>333,587.08</w:t>
                </w:r>
              </w:p>
            </w:tc>
            <w:tc>
              <w:tcPr>
                <w:tcW w:w="2350" w:type="dxa"/>
                <w:vAlign w:val="center"/>
              </w:tcPr>
              <w:p w:rsidR="005C0233" w:rsidRDefault="00B455C7" w:rsidP="005C0233">
                <w:pPr>
                  <w:jc w:val="right"/>
                  <w:rPr>
                    <w:szCs w:val="21"/>
                  </w:rPr>
                </w:pPr>
                <w:r>
                  <w:t>266,869.66</w:t>
                </w:r>
              </w:p>
            </w:tc>
            <w:tc>
              <w:tcPr>
                <w:tcW w:w="2294" w:type="dxa"/>
                <w:vAlign w:val="center"/>
              </w:tcPr>
              <w:p w:rsidR="005C0233" w:rsidRDefault="00B455C7" w:rsidP="005C0233">
                <w:pPr>
                  <w:jc w:val="right"/>
                  <w:rPr>
                    <w:szCs w:val="21"/>
                  </w:rPr>
                </w:pPr>
                <w:r>
                  <w:t>80.00</w:t>
                </w:r>
              </w:p>
            </w:tc>
          </w:tr>
          <w:tr w:rsidR="005C0233" w:rsidTr="005C0233">
            <w:tc>
              <w:tcPr>
                <w:tcW w:w="2095" w:type="dxa"/>
                <w:vAlign w:val="center"/>
              </w:tcPr>
              <w:p w:rsidR="005C0233" w:rsidRDefault="00B455C7" w:rsidP="005C0233">
                <w:pPr>
                  <w:rPr>
                    <w:szCs w:val="21"/>
                  </w:rPr>
                </w:pPr>
                <w:r>
                  <w:t>5</w:t>
                </w:r>
                <w:r>
                  <w:t>年以上</w:t>
                </w:r>
              </w:p>
            </w:tc>
            <w:tc>
              <w:tcPr>
                <w:tcW w:w="2309" w:type="dxa"/>
                <w:vAlign w:val="center"/>
              </w:tcPr>
              <w:p w:rsidR="005C0233" w:rsidRDefault="00B455C7" w:rsidP="005C0233">
                <w:pPr>
                  <w:jc w:val="right"/>
                  <w:rPr>
                    <w:szCs w:val="21"/>
                  </w:rPr>
                </w:pPr>
                <w:r>
                  <w:t>7,056,689.87</w:t>
                </w:r>
              </w:p>
            </w:tc>
            <w:tc>
              <w:tcPr>
                <w:tcW w:w="2350" w:type="dxa"/>
                <w:vAlign w:val="center"/>
              </w:tcPr>
              <w:p w:rsidR="005C0233" w:rsidRDefault="00B455C7" w:rsidP="005C0233">
                <w:pPr>
                  <w:jc w:val="right"/>
                  <w:rPr>
                    <w:szCs w:val="21"/>
                  </w:rPr>
                </w:pPr>
                <w:r>
                  <w:t>7,056,689.87</w:t>
                </w:r>
              </w:p>
            </w:tc>
            <w:tc>
              <w:tcPr>
                <w:tcW w:w="2294" w:type="dxa"/>
                <w:vAlign w:val="center"/>
              </w:tcPr>
              <w:p w:rsidR="005C0233" w:rsidRDefault="00B455C7" w:rsidP="005C0233">
                <w:pPr>
                  <w:jc w:val="right"/>
                  <w:rPr>
                    <w:szCs w:val="21"/>
                  </w:rPr>
                </w:pPr>
                <w:r>
                  <w:t>100.00</w:t>
                </w:r>
              </w:p>
            </w:tc>
          </w:tr>
          <w:tr w:rsidR="005C0233" w:rsidTr="005C0233">
            <w:tc>
              <w:tcPr>
                <w:tcW w:w="2095" w:type="dxa"/>
                <w:vAlign w:val="center"/>
              </w:tcPr>
              <w:p w:rsidR="005C0233" w:rsidRDefault="00B455C7" w:rsidP="005C0233">
                <w:pPr>
                  <w:jc w:val="center"/>
                  <w:rPr>
                    <w:szCs w:val="21"/>
                  </w:rPr>
                </w:pPr>
                <w:r>
                  <w:rPr>
                    <w:rFonts w:hint="eastAsia"/>
                    <w:szCs w:val="21"/>
                  </w:rPr>
                  <w:t>合计</w:t>
                </w:r>
              </w:p>
            </w:tc>
            <w:tc>
              <w:tcPr>
                <w:tcW w:w="2309" w:type="dxa"/>
              </w:tcPr>
              <w:p w:rsidR="005C0233" w:rsidRPr="00C223CD" w:rsidRDefault="00B455C7" w:rsidP="005C0233">
                <w:pPr>
                  <w:jc w:val="right"/>
                </w:pPr>
                <w:r w:rsidRPr="00C223CD">
                  <w:t>8,747,225.26</w:t>
                </w:r>
              </w:p>
            </w:tc>
            <w:tc>
              <w:tcPr>
                <w:tcW w:w="2350" w:type="dxa"/>
              </w:tcPr>
              <w:p w:rsidR="005C0233" w:rsidRPr="00C223CD" w:rsidRDefault="00B455C7" w:rsidP="005C0233">
                <w:pPr>
                  <w:jc w:val="right"/>
                </w:pPr>
                <w:r w:rsidRPr="00C223CD">
                  <w:t>7,641,841.60</w:t>
                </w:r>
              </w:p>
            </w:tc>
            <w:tc>
              <w:tcPr>
                <w:tcW w:w="2294" w:type="dxa"/>
              </w:tcPr>
              <w:p w:rsidR="005C0233" w:rsidRDefault="00B455C7" w:rsidP="005C0233">
                <w:pPr>
                  <w:jc w:val="right"/>
                </w:pPr>
                <w:r w:rsidRPr="00C223CD">
                  <w:t>87.36</w:t>
                </w:r>
              </w:p>
            </w:tc>
          </w:tr>
        </w:tbl>
        <w:p w:rsidR="005C0233" w:rsidRDefault="005C0233"/>
        <w:p w:rsidR="005C0233" w:rsidRDefault="00B455C7">
          <w:pPr>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145524378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06" w:displacedByCustomXml="next"/>
    <w:bookmarkStart w:id="407" w:name="_Hlk534616017" w:displacedByCustomXml="next"/>
    <w:sdt>
      <w:sdtPr>
        <w:alias w:val="模块:母公司按照一般预计信用损失模型计提坏账"/>
        <w:tag w:val="_SEC_204080107f654b539d9fcb8781629182"/>
        <w:id w:val="657883219"/>
      </w:sdtPr>
      <w:sdtEndPr/>
      <w:sdtContent>
        <w:p w:rsidR="005C0233" w:rsidRDefault="00B455C7">
          <w:r>
            <w:rPr>
              <w:rFonts w:hint="eastAsia"/>
            </w:rPr>
            <w:t>按预期信用损失一般模型计提坏账准备</w:t>
          </w:r>
        </w:p>
        <w:sdt>
          <w:sdtPr>
            <w:alias w:val="是否适用：母公司应收账款按一般预计信用损失模型计提坏账[双击切换]"/>
            <w:tag w:val="_GBC_681a6428f5004327ac9c72b5eb632f13"/>
            <w:id w:val="61772642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各阶段划分依据和坏账准备计提比例"/>
            <w:tag w:val="_GBC_715f45f6066e4ba295d3973a2eed903b"/>
            <w:id w:val="1911262422"/>
          </w:sdtPr>
          <w:sdtEndPr/>
          <w:sdtContent>
            <w:p w:rsidR="005C0233" w:rsidRDefault="00B455C7">
              <w:pPr>
                <w:rPr>
                  <w:bCs/>
                  <w:szCs w:val="22"/>
                </w:rPr>
              </w:pPr>
              <w:r>
                <w:rPr>
                  <w:rFonts w:hint="eastAsia"/>
                  <w:bCs/>
                  <w:szCs w:val="22"/>
                </w:rPr>
                <w:t>无</w:t>
              </w:r>
            </w:p>
          </w:sdtContent>
        </w:sdt>
        <w:p w:rsidR="005C0233" w:rsidRDefault="005C0233"/>
        <w:p w:rsidR="005C0233" w:rsidRDefault="00B455C7">
          <w:pPr>
            <w:pStyle w:val="affff4"/>
          </w:pPr>
          <w:r>
            <w:rPr>
              <w:rFonts w:hint="eastAsia"/>
            </w:rPr>
            <w:lastRenderedPageBreak/>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1562289193"/>
          </w:sdtPr>
          <w:sdtEndPr/>
          <w:sdtContent>
            <w:p w:rsidR="005C0233" w:rsidRDefault="00B455C7" w:rsidP="005C0233">
              <w:pPr>
                <w:autoSpaceDE w:val="0"/>
                <w:autoSpaceDN w:val="0"/>
                <w:adjustRightInd w:val="0"/>
                <w:ind w:rightChars="50" w:right="105"/>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07" w:displacedByCustomXml="next"/>
    <w:bookmarkStart w:id="408" w:name="_Hlk534890665" w:displacedByCustomXml="next"/>
    <w:sdt>
      <w:sdtPr>
        <w:rPr>
          <w:rFonts w:ascii="Calibri" w:eastAsia="宋体" w:hAnsi="Calibri" w:hint="eastAsia"/>
          <w:b w:val="0"/>
          <w:bCs w:val="0"/>
          <w:szCs w:val="22"/>
        </w:rPr>
        <w:alias w:val="模块:母公司应收账款坏账准备的情况"/>
        <w:tag w:val="_SEC_d94597b0486c458fbb8bc930ed1df3b6"/>
        <w:id w:val="-1823183895"/>
      </w:sdtPr>
      <w:sdtEndPr>
        <w:rPr>
          <w:rFonts w:ascii="Times New Roman" w:hAnsi="Times New Roman" w:hint="default"/>
        </w:rPr>
      </w:sdtEndPr>
      <w:sdtContent>
        <w:p w:rsidR="005C0233" w:rsidRDefault="00B455C7">
          <w:pPr>
            <w:pStyle w:val="afc"/>
            <w:numPr>
              <w:ilvl w:val="3"/>
              <w:numId w:val="125"/>
            </w:numPr>
            <w:ind w:left="424" w:hangingChars="202" w:hanging="424"/>
          </w:pPr>
          <w:r>
            <w:rPr>
              <w:rFonts w:hint="eastAsia"/>
            </w:rPr>
            <w:t>坏账准备的情况</w:t>
          </w:r>
        </w:p>
        <w:sdt>
          <w:sdtPr>
            <w:alias w:val="是否适用：母公司应收账款坏账准备情况[双击切换]"/>
            <w:tag w:val="_GBC_c4b273c4d86b423ea0abe5794b3a9a07"/>
            <w:id w:val="1339971477"/>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114948035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应收账款坏账准备情况"/>
              <w:tag w:val="_GBC_e88786d88c2b4853820fef447c6f542a"/>
              <w:id w:val="-5347329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82"/>
            <w:gridCol w:w="1244"/>
            <w:gridCol w:w="1351"/>
            <w:gridCol w:w="1244"/>
            <w:gridCol w:w="1248"/>
            <w:gridCol w:w="1246"/>
            <w:gridCol w:w="1241"/>
          </w:tblGrid>
          <w:tr w:rsidR="005C0233" w:rsidTr="005C0233">
            <w:trPr>
              <w:jc w:val="center"/>
            </w:trPr>
            <w:sdt>
              <w:sdtPr>
                <w:tag w:val="_PLD_98300d230c0347eb87a2635ad51c1d00"/>
                <w:id w:val="414367372"/>
              </w:sdtPr>
              <w:sdtEndPr/>
              <w:sdtContent>
                <w:tc>
                  <w:tcPr>
                    <w:tcW w:w="1482" w:type="dxa"/>
                    <w:vMerge w:val="restart"/>
                    <w:shd w:val="clear" w:color="auto" w:fill="FFFFFF"/>
                    <w:vAlign w:val="center"/>
                  </w:tcPr>
                  <w:p w:rsidR="005C0233" w:rsidRDefault="00B455C7" w:rsidP="005C0233">
                    <w:pPr>
                      <w:jc w:val="center"/>
                    </w:pPr>
                    <w:r>
                      <w:t>类别</w:t>
                    </w:r>
                  </w:p>
                </w:tc>
              </w:sdtContent>
            </w:sdt>
            <w:sdt>
              <w:sdtPr>
                <w:tag w:val="_PLD_7769f2b383ef45cea01b90026bb353c2"/>
                <w:id w:val="1761491165"/>
              </w:sdtPr>
              <w:sdtEndPr/>
              <w:sdtContent>
                <w:tc>
                  <w:tcPr>
                    <w:tcW w:w="1244" w:type="dxa"/>
                    <w:vMerge w:val="restart"/>
                    <w:shd w:val="clear" w:color="auto" w:fill="FFFFFF"/>
                    <w:vAlign w:val="center"/>
                  </w:tcPr>
                  <w:p w:rsidR="005C0233" w:rsidRDefault="00B455C7" w:rsidP="005C0233">
                    <w:pPr>
                      <w:jc w:val="center"/>
                    </w:pPr>
                    <w:r>
                      <w:t>期初余额</w:t>
                    </w:r>
                  </w:p>
                </w:tc>
              </w:sdtContent>
            </w:sdt>
            <w:sdt>
              <w:sdtPr>
                <w:tag w:val="_PLD_cd024d723ca84c77aded9d7b7313563b"/>
                <w:id w:val="-1231537020"/>
              </w:sdtPr>
              <w:sdtEndPr/>
              <w:sdtContent>
                <w:tc>
                  <w:tcPr>
                    <w:tcW w:w="5089" w:type="dxa"/>
                    <w:gridSpan w:val="4"/>
                    <w:shd w:val="clear" w:color="auto" w:fill="FFFFFF"/>
                    <w:vAlign w:val="center"/>
                  </w:tcPr>
                  <w:p w:rsidR="005C0233" w:rsidRDefault="00B455C7" w:rsidP="005C0233">
                    <w:pPr>
                      <w:jc w:val="center"/>
                    </w:pPr>
                    <w:r>
                      <w:rPr>
                        <w:rFonts w:hint="eastAsia"/>
                      </w:rPr>
                      <w:t>本期变动</w:t>
                    </w:r>
                    <w:r>
                      <w:t>金额</w:t>
                    </w:r>
                  </w:p>
                </w:tc>
              </w:sdtContent>
            </w:sdt>
            <w:sdt>
              <w:sdtPr>
                <w:tag w:val="_PLD_1225558b3fd34599bc2c3f9eb23fba1e"/>
                <w:id w:val="-450470919"/>
              </w:sdtPr>
              <w:sdtEndPr/>
              <w:sdtContent>
                <w:tc>
                  <w:tcPr>
                    <w:tcW w:w="1241" w:type="dxa"/>
                    <w:vMerge w:val="restart"/>
                    <w:shd w:val="clear" w:color="auto" w:fill="FFFFFF"/>
                    <w:vAlign w:val="center"/>
                  </w:tcPr>
                  <w:p w:rsidR="005C0233" w:rsidRDefault="00B455C7" w:rsidP="005C0233">
                    <w:pPr>
                      <w:jc w:val="center"/>
                    </w:pPr>
                    <w:r>
                      <w:t>期末余额</w:t>
                    </w:r>
                  </w:p>
                </w:tc>
              </w:sdtContent>
            </w:sdt>
          </w:tr>
          <w:tr w:rsidR="005C0233" w:rsidTr="005C0233">
            <w:trPr>
              <w:jc w:val="center"/>
            </w:trPr>
            <w:tc>
              <w:tcPr>
                <w:tcW w:w="1482" w:type="dxa"/>
                <w:vMerge/>
                <w:shd w:val="clear" w:color="auto" w:fill="FFFFFF"/>
                <w:vAlign w:val="center"/>
              </w:tcPr>
              <w:p w:rsidR="005C0233" w:rsidRDefault="005C0233" w:rsidP="005C0233">
                <w:pPr>
                  <w:jc w:val="center"/>
                </w:pPr>
              </w:p>
            </w:tc>
            <w:tc>
              <w:tcPr>
                <w:tcW w:w="1244" w:type="dxa"/>
                <w:vMerge/>
                <w:shd w:val="clear" w:color="auto" w:fill="FFFFFF"/>
                <w:vAlign w:val="center"/>
              </w:tcPr>
              <w:p w:rsidR="005C0233" w:rsidRDefault="005C0233" w:rsidP="005C0233">
                <w:pPr>
                  <w:jc w:val="center"/>
                </w:pPr>
              </w:p>
            </w:tc>
            <w:sdt>
              <w:sdtPr>
                <w:tag w:val="_PLD_3e1ba6e4785f430c89e70b3081ee1f0a"/>
                <w:id w:val="-1010449439"/>
              </w:sdtPr>
              <w:sdtEndPr/>
              <w:sdtContent>
                <w:tc>
                  <w:tcPr>
                    <w:tcW w:w="1351" w:type="dxa"/>
                    <w:shd w:val="clear" w:color="auto" w:fill="FFFFFF"/>
                    <w:vAlign w:val="center"/>
                  </w:tcPr>
                  <w:p w:rsidR="005C0233" w:rsidRDefault="00B455C7" w:rsidP="005C0233">
                    <w:pPr>
                      <w:jc w:val="center"/>
                    </w:pPr>
                    <w:r>
                      <w:t>计提</w:t>
                    </w:r>
                  </w:p>
                </w:tc>
              </w:sdtContent>
            </w:sdt>
            <w:sdt>
              <w:sdtPr>
                <w:tag w:val="_PLD_e1238ab8ec634edb975aa51e169f4488"/>
                <w:id w:val="-35588529"/>
              </w:sdtPr>
              <w:sdtEndPr/>
              <w:sdtContent>
                <w:tc>
                  <w:tcPr>
                    <w:tcW w:w="1244" w:type="dxa"/>
                    <w:shd w:val="clear" w:color="auto" w:fill="FFFFFF"/>
                    <w:vAlign w:val="center"/>
                  </w:tcPr>
                  <w:p w:rsidR="005C0233" w:rsidRDefault="00B455C7" w:rsidP="005C0233">
                    <w:pPr>
                      <w:jc w:val="center"/>
                    </w:pPr>
                    <w:r>
                      <w:rPr>
                        <w:rFonts w:hint="eastAsia"/>
                      </w:rPr>
                      <w:t>收回或转回</w:t>
                    </w:r>
                  </w:p>
                </w:tc>
              </w:sdtContent>
            </w:sdt>
            <w:tc>
              <w:tcPr>
                <w:tcW w:w="1248" w:type="dxa"/>
                <w:shd w:val="clear" w:color="auto" w:fill="FFFFFF"/>
                <w:vAlign w:val="center"/>
              </w:tcPr>
              <w:sdt>
                <w:sdtPr>
                  <w:tag w:val="_PLD_4909ee6a3062412caf5e93a150ca2e23"/>
                  <w:id w:val="-1649660268"/>
                </w:sdtPr>
                <w:sdtEndPr/>
                <w:sdtContent>
                  <w:p w:rsidR="005C0233" w:rsidRDefault="00B455C7" w:rsidP="005C0233">
                    <w:pPr>
                      <w:jc w:val="center"/>
                    </w:pPr>
                    <w:r>
                      <w:rPr>
                        <w:rFonts w:hint="eastAsia"/>
                      </w:rPr>
                      <w:t>转销或核销</w:t>
                    </w:r>
                  </w:p>
                </w:sdtContent>
              </w:sdt>
            </w:tc>
            <w:tc>
              <w:tcPr>
                <w:tcW w:w="1246" w:type="dxa"/>
                <w:shd w:val="clear" w:color="auto" w:fill="FFFFFF"/>
                <w:vAlign w:val="center"/>
              </w:tcPr>
              <w:sdt>
                <w:sdtPr>
                  <w:tag w:val="_PLD_b95e9591908443ef8eef29a18814ebfa"/>
                  <w:id w:val="913503936"/>
                </w:sdtPr>
                <w:sdtEndPr/>
                <w:sdtContent>
                  <w:p w:rsidR="005C0233" w:rsidRDefault="00B455C7" w:rsidP="005C0233">
                    <w:pPr>
                      <w:jc w:val="center"/>
                    </w:pPr>
                    <w:r>
                      <w:rPr>
                        <w:rFonts w:hint="eastAsia"/>
                      </w:rPr>
                      <w:t>其他变动</w:t>
                    </w:r>
                  </w:p>
                </w:sdtContent>
              </w:sdt>
            </w:tc>
            <w:tc>
              <w:tcPr>
                <w:tcW w:w="1241" w:type="dxa"/>
                <w:vMerge/>
                <w:shd w:val="clear" w:color="auto" w:fill="FFFFFF"/>
                <w:vAlign w:val="center"/>
              </w:tcPr>
              <w:p w:rsidR="005C0233" w:rsidRDefault="005C0233" w:rsidP="005C0233">
                <w:pPr>
                  <w:jc w:val="right"/>
                </w:pPr>
              </w:p>
            </w:tc>
          </w:tr>
          <w:tr w:rsidR="005C0233" w:rsidTr="005C0233">
            <w:trPr>
              <w:jc w:val="center"/>
            </w:trPr>
            <w:tc>
              <w:tcPr>
                <w:tcW w:w="1482" w:type="dxa"/>
                <w:vAlign w:val="center"/>
              </w:tcPr>
              <w:p w:rsidR="005C0233" w:rsidRDefault="00B455C7" w:rsidP="005C0233">
                <w:r>
                  <w:t>应收账款坏账准备</w:t>
                </w:r>
              </w:p>
            </w:tc>
            <w:tc>
              <w:tcPr>
                <w:tcW w:w="1244" w:type="dxa"/>
                <w:vAlign w:val="center"/>
              </w:tcPr>
              <w:p w:rsidR="005C0233" w:rsidRDefault="00B455C7" w:rsidP="005C0233">
                <w:pPr>
                  <w:jc w:val="right"/>
                </w:pPr>
                <w:r>
                  <w:t>60,459,162.33</w:t>
                </w:r>
              </w:p>
            </w:tc>
            <w:tc>
              <w:tcPr>
                <w:tcW w:w="1351" w:type="dxa"/>
                <w:vAlign w:val="center"/>
              </w:tcPr>
              <w:p w:rsidR="005C0233" w:rsidRDefault="00B455C7" w:rsidP="005C0233">
                <w:pPr>
                  <w:jc w:val="right"/>
                </w:pPr>
                <w:r>
                  <w:t>9,545,965.33</w:t>
                </w:r>
              </w:p>
            </w:tc>
            <w:tc>
              <w:tcPr>
                <w:tcW w:w="1244" w:type="dxa"/>
                <w:vAlign w:val="center"/>
              </w:tcPr>
              <w:p w:rsidR="005C0233" w:rsidRDefault="005C0233" w:rsidP="005C0233">
                <w:pPr>
                  <w:jc w:val="right"/>
                </w:pPr>
              </w:p>
            </w:tc>
            <w:tc>
              <w:tcPr>
                <w:tcW w:w="1248" w:type="dxa"/>
                <w:vAlign w:val="center"/>
              </w:tcPr>
              <w:p w:rsidR="005C0233" w:rsidRDefault="005C0233" w:rsidP="005C0233">
                <w:pPr>
                  <w:jc w:val="right"/>
                </w:pPr>
              </w:p>
            </w:tc>
            <w:tc>
              <w:tcPr>
                <w:tcW w:w="1246" w:type="dxa"/>
                <w:vAlign w:val="center"/>
              </w:tcPr>
              <w:p w:rsidR="005C0233" w:rsidRDefault="005C0233" w:rsidP="005C0233">
                <w:pPr>
                  <w:jc w:val="right"/>
                </w:pPr>
              </w:p>
            </w:tc>
            <w:tc>
              <w:tcPr>
                <w:tcW w:w="1241" w:type="dxa"/>
                <w:vAlign w:val="center"/>
              </w:tcPr>
              <w:p w:rsidR="005C0233" w:rsidRDefault="00B455C7" w:rsidP="005C0233">
                <w:pPr>
                  <w:jc w:val="right"/>
                </w:pPr>
                <w:r>
                  <w:t>70,005,127.66</w:t>
                </w:r>
              </w:p>
            </w:tc>
          </w:tr>
          <w:tr w:rsidR="005C0233" w:rsidTr="005C0233">
            <w:trPr>
              <w:jc w:val="center"/>
            </w:trPr>
            <w:tc>
              <w:tcPr>
                <w:tcW w:w="1482" w:type="dxa"/>
                <w:vAlign w:val="center"/>
              </w:tcPr>
              <w:p w:rsidR="005C0233" w:rsidRDefault="00B455C7" w:rsidP="005C0233">
                <w:pPr>
                  <w:jc w:val="center"/>
                </w:pPr>
                <w:r>
                  <w:rPr>
                    <w:rFonts w:hint="eastAsia"/>
                  </w:rPr>
                  <w:t>合计</w:t>
                </w:r>
              </w:p>
            </w:tc>
            <w:tc>
              <w:tcPr>
                <w:tcW w:w="1244" w:type="dxa"/>
                <w:vAlign w:val="center"/>
              </w:tcPr>
              <w:p w:rsidR="005C0233" w:rsidRDefault="00B455C7">
                <w:pPr>
                  <w:rPr>
                    <w:rFonts w:ascii="宋体" w:hAnsi="宋体" w:cs="宋体"/>
                    <w:sz w:val="24"/>
                    <w:szCs w:val="24"/>
                  </w:rPr>
                </w:pPr>
                <w:r>
                  <w:t>60,459,162.33</w:t>
                </w:r>
              </w:p>
            </w:tc>
            <w:tc>
              <w:tcPr>
                <w:tcW w:w="1351" w:type="dxa"/>
                <w:vAlign w:val="center"/>
              </w:tcPr>
              <w:p w:rsidR="005C0233" w:rsidRDefault="00B455C7">
                <w:pPr>
                  <w:rPr>
                    <w:rFonts w:ascii="宋体" w:hAnsi="宋体" w:cs="宋体"/>
                    <w:sz w:val="24"/>
                    <w:szCs w:val="24"/>
                  </w:rPr>
                </w:pPr>
                <w:r>
                  <w:t>9,545,965.33</w:t>
                </w:r>
              </w:p>
            </w:tc>
            <w:tc>
              <w:tcPr>
                <w:tcW w:w="1244" w:type="dxa"/>
                <w:vAlign w:val="center"/>
              </w:tcPr>
              <w:p w:rsidR="005C0233" w:rsidRDefault="005C0233">
                <w:pPr>
                  <w:rPr>
                    <w:rFonts w:ascii="宋体" w:hAnsi="宋体" w:cs="宋体"/>
                    <w:sz w:val="24"/>
                    <w:szCs w:val="24"/>
                  </w:rPr>
                </w:pPr>
              </w:p>
            </w:tc>
            <w:tc>
              <w:tcPr>
                <w:tcW w:w="1248" w:type="dxa"/>
                <w:vAlign w:val="center"/>
              </w:tcPr>
              <w:p w:rsidR="005C0233" w:rsidRDefault="005C0233">
                <w:pPr>
                  <w:rPr>
                    <w:rFonts w:ascii="宋体" w:hAnsi="宋体" w:cs="宋体"/>
                    <w:sz w:val="24"/>
                    <w:szCs w:val="24"/>
                  </w:rPr>
                </w:pPr>
              </w:p>
            </w:tc>
            <w:tc>
              <w:tcPr>
                <w:tcW w:w="1246" w:type="dxa"/>
                <w:vAlign w:val="center"/>
              </w:tcPr>
              <w:p w:rsidR="005C0233" w:rsidRDefault="005C0233">
                <w:pPr>
                  <w:rPr>
                    <w:rFonts w:ascii="宋体" w:hAnsi="宋体" w:cs="宋体"/>
                    <w:sz w:val="24"/>
                    <w:szCs w:val="24"/>
                  </w:rPr>
                </w:pPr>
              </w:p>
            </w:tc>
            <w:tc>
              <w:tcPr>
                <w:tcW w:w="1241" w:type="dxa"/>
                <w:vAlign w:val="center"/>
              </w:tcPr>
              <w:p w:rsidR="005C0233" w:rsidRDefault="00B455C7">
                <w:pPr>
                  <w:rPr>
                    <w:rFonts w:ascii="宋体" w:hAnsi="宋体" w:cs="宋体"/>
                    <w:sz w:val="24"/>
                    <w:szCs w:val="24"/>
                  </w:rPr>
                </w:pPr>
                <w:r>
                  <w:t>70,005,127.66</w:t>
                </w:r>
              </w:p>
            </w:tc>
          </w:tr>
        </w:tbl>
        <w:p w:rsidR="005C0233" w:rsidRDefault="005C0233"/>
        <w:p w:rsidR="005C0233" w:rsidRDefault="009D631F">
          <w:pPr>
            <w:pStyle w:val="affff4"/>
          </w:pPr>
        </w:p>
      </w:sdtContent>
    </w:sdt>
    <w:bookmarkEnd w:id="408" w:displacedByCustomXml="next"/>
    <w:bookmarkStart w:id="409" w:name="_Hlk153789356" w:displacedByCustomXml="next"/>
    <w:sdt>
      <w:sdtPr>
        <w:rPr>
          <w:rFonts w:asciiTheme="minorHAnsi" w:hAnsiTheme="minorHAnsi"/>
          <w:b/>
          <w:bCs/>
          <w:szCs w:val="22"/>
        </w:rPr>
        <w:alias w:val="模块:母公司本期转回或收回情况"/>
        <w:tag w:val="_GBC_4659654dc3bf4a4eba447daf2829f609"/>
        <w:id w:val="1752462693"/>
      </w:sdtPr>
      <w:sdtEndPr>
        <w:rPr>
          <w:rFonts w:ascii="Times New Roman" w:hAnsi="Times New Roman"/>
          <w:b w:val="0"/>
          <w:bCs w:val="0"/>
          <w:kern w:val="2"/>
          <w:szCs w:val="20"/>
        </w:rPr>
      </w:sdtEndPr>
      <w:sdtContent>
        <w:p w:rsidR="005C0233" w:rsidRDefault="00B455C7">
          <w:r>
            <w:rPr>
              <w:rFonts w:hint="eastAsia"/>
            </w:rPr>
            <w:t>其中本期坏账准备收回或转回金额重要的：</w:t>
          </w:r>
        </w:p>
        <w:sdt>
          <w:sdtPr>
            <w:alias w:val="是否适用：母公司其中本期坏账准备收回或转回金额重要的[双击切换]"/>
            <w:tag w:val="_GBC_5f9ff028d97f4757bc779516f257bedd"/>
            <w:id w:val="734513899"/>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rPr>
              <w:szCs w:val="21"/>
            </w:rPr>
            <w:alias w:val="应收账款坏账准备情况的说明"/>
            <w:tag w:val="_GBC_cff8cbc4c64e413fadcc7d21dcb34fc7"/>
            <w:id w:val="124288394"/>
          </w:sdtPr>
          <w:sdtEndPr/>
          <w:sdtContent>
            <w:p w:rsidR="005C0233" w:rsidRDefault="00B455C7">
              <w:pPr>
                <w:ind w:rightChars="-759" w:right="-1594"/>
                <w:rPr>
                  <w:szCs w:val="21"/>
                </w:rPr>
              </w:pPr>
              <w:r>
                <w:rPr>
                  <w:rFonts w:hint="eastAsia"/>
                  <w:szCs w:val="21"/>
                </w:rPr>
                <w:t>无</w:t>
              </w:r>
            </w:p>
          </w:sdtContent>
        </w:sdt>
        <w:p w:rsidR="005C0233" w:rsidRDefault="009D631F">
          <w:pPr>
            <w:ind w:rightChars="-759" w:right="-1594"/>
          </w:pPr>
        </w:p>
      </w:sdtContent>
    </w:sdt>
    <w:bookmarkEnd w:id="409" w:displacedByCustomXml="next"/>
    <w:sdt>
      <w:sdtPr>
        <w:rPr>
          <w:rFonts w:ascii="Times New Roman" w:eastAsia="宋体" w:hAnsi="Times New Roman" w:cs="宋体" w:hint="eastAsia"/>
          <w:b w:val="0"/>
          <w:bCs w:val="0"/>
          <w:kern w:val="0"/>
          <w:szCs w:val="24"/>
        </w:rPr>
        <w:alias w:val="模块:母公司本报告期实际核销的应收账款情况"/>
        <w:tag w:val="_GBC_72fe1bcd09e2470f910107f1e159af49"/>
        <w:id w:val="838503952"/>
      </w:sdtPr>
      <w:sdtEndPr>
        <w:rPr>
          <w:rFonts w:cs="Times New Roman" w:hint="default"/>
          <w:szCs w:val="20"/>
        </w:rPr>
      </w:sdtEndPr>
      <w:sdtContent>
        <w:p w:rsidR="005C0233" w:rsidRDefault="00B455C7">
          <w:pPr>
            <w:pStyle w:val="afc"/>
            <w:numPr>
              <w:ilvl w:val="3"/>
              <w:numId w:val="125"/>
            </w:numPr>
            <w:ind w:left="424" w:hangingChars="202" w:hanging="424"/>
          </w:pPr>
          <w:r>
            <w:rPr>
              <w:rFonts w:hint="eastAsia"/>
            </w:rPr>
            <w:t>本期实际核销的应收账款情况</w:t>
          </w:r>
        </w:p>
        <w:sdt>
          <w:sdtPr>
            <w:alias w:val="是否适用：母公司本期实际核销的应收账款情况[双击切换]"/>
            <w:tag w:val="_GBC_a30d476ac6184bc98f9b334fa55067ac"/>
            <w:id w:val="-133489077"/>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2122954680"/>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2052256809"/>
          </w:sdtPr>
          <w:sdtEndPr/>
          <w:sdtContent>
            <w:p w:rsidR="005C0233" w:rsidRDefault="00B455C7" w:rsidP="005C0233">
              <w:pPr>
                <w:snapToGrid w:val="0"/>
                <w:spacing w:line="240" w:lineRule="atLeast"/>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Start w:id="410" w:name="_Hlk90023019" w:displacedByCustomXml="next"/>
    <w:bookmarkStart w:id="411" w:name="_Hlk153789714" w:displacedByCustomXml="next"/>
    <w:sdt>
      <w:sdtPr>
        <w:rPr>
          <w:rFonts w:ascii="Times New Roman" w:eastAsia="宋体" w:hAnsi="Times New Roman" w:cs="宋体" w:hint="eastAsia"/>
          <w:b w:val="0"/>
          <w:bCs w:val="0"/>
          <w:kern w:val="0"/>
          <w:szCs w:val="24"/>
        </w:rPr>
        <w:alias w:val="模块:母公司按欠款方归集的期末余额前五名的应收账款情况"/>
        <w:tag w:val="_SEC_93f8cf3ec4204ee79716a5cc7e9c978b"/>
        <w:id w:val="2066687291"/>
      </w:sdtPr>
      <w:sdtEndPr>
        <w:rPr>
          <w:rFonts w:cs="Times New Roman"/>
          <w:szCs w:val="20"/>
        </w:rPr>
      </w:sdtEndPr>
      <w:sdtContent>
        <w:p w:rsidR="005C0233" w:rsidRDefault="00B455C7">
          <w:pPr>
            <w:pStyle w:val="afc"/>
            <w:numPr>
              <w:ilvl w:val="3"/>
              <w:numId w:val="125"/>
            </w:numPr>
            <w:ind w:left="424" w:hangingChars="202" w:hanging="424"/>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7fffc10e897f45d19e0dc3f8ffc2224f"/>
            <w:id w:val="1709602760"/>
          </w:sdtPr>
          <w:sdtEndPr/>
          <w:sdtContent>
            <w:p w:rsidR="005C0233" w:rsidRDefault="00B455C7">
              <w:pPr>
                <w:snapToGrid w:val="0"/>
                <w:spacing w:line="240" w:lineRule="atLeast"/>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2006042984"/>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币种：</w:t>
          </w:r>
          <w:sdt>
            <w:sdtPr>
              <w:rPr>
                <w:rFonts w:hint="eastAsia"/>
                <w:szCs w:val="21"/>
              </w:rPr>
              <w:alias w:val="币种：财务附注：应收账款前五名欠款情况"/>
              <w:tag w:val="_GBC_03b6faf9055245869ad37558d10f0525"/>
              <w:id w:val="-93181514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507"/>
            <w:gridCol w:w="1507"/>
            <w:gridCol w:w="1507"/>
            <w:gridCol w:w="1507"/>
            <w:gridCol w:w="1507"/>
          </w:tblGrid>
          <w:tr w:rsidR="005C0233" w:rsidTr="005C0233">
            <w:trPr>
              <w:cantSplit/>
            </w:trPr>
            <w:sdt>
              <w:sdtPr>
                <w:tag w:val="_PLD_68ef52d85e9b4f23a72393cc4b01b204"/>
                <w:id w:val="-469206925"/>
              </w:sdtPr>
              <w:sdtEndPr/>
              <w:sdtContent>
                <w:tc>
                  <w:tcPr>
                    <w:tcW w:w="1507" w:type="dxa"/>
                    <w:vAlign w:val="center"/>
                  </w:tcPr>
                  <w:p w:rsidR="005C0233" w:rsidRDefault="00B455C7" w:rsidP="005C0233">
                    <w:pPr>
                      <w:ind w:right="105"/>
                      <w:jc w:val="center"/>
                      <w:rPr>
                        <w:szCs w:val="21"/>
                      </w:rPr>
                    </w:pPr>
                    <w:r>
                      <w:rPr>
                        <w:rFonts w:hint="eastAsia"/>
                        <w:szCs w:val="21"/>
                      </w:rPr>
                      <w:t>单位名称</w:t>
                    </w:r>
                  </w:p>
                </w:tc>
              </w:sdtContent>
            </w:sdt>
            <w:sdt>
              <w:sdtPr>
                <w:tag w:val="_PLD_a62fd4b0ddfb407795d57ea0471df65a"/>
                <w:id w:val="917364054"/>
              </w:sdtPr>
              <w:sdtEndPr/>
              <w:sdtContent>
                <w:tc>
                  <w:tcPr>
                    <w:tcW w:w="1507" w:type="dxa"/>
                    <w:vAlign w:val="center"/>
                  </w:tcPr>
                  <w:p w:rsidR="005C0233" w:rsidRDefault="00B455C7" w:rsidP="005C0233">
                    <w:pPr>
                      <w:ind w:right="73"/>
                      <w:jc w:val="center"/>
                      <w:rPr>
                        <w:szCs w:val="21"/>
                      </w:rPr>
                    </w:pPr>
                    <w:r>
                      <w:rPr>
                        <w:rFonts w:hint="eastAsia"/>
                        <w:szCs w:val="21"/>
                      </w:rPr>
                      <w:t>应收账款期末余额</w:t>
                    </w:r>
                  </w:p>
                </w:tc>
              </w:sdtContent>
            </w:sdt>
            <w:sdt>
              <w:sdtPr>
                <w:tag w:val="_PLD_7e753de74ef54c5da4e5c10a41366274"/>
                <w:id w:val="-1850779734"/>
              </w:sdtPr>
              <w:sdtEndPr/>
              <w:sdtContent>
                <w:tc>
                  <w:tcPr>
                    <w:tcW w:w="1507" w:type="dxa"/>
                    <w:vAlign w:val="center"/>
                  </w:tcPr>
                  <w:p w:rsidR="005C0233" w:rsidRDefault="00B455C7" w:rsidP="005C0233">
                    <w:pPr>
                      <w:jc w:val="center"/>
                      <w:rPr>
                        <w:szCs w:val="21"/>
                      </w:rPr>
                    </w:pPr>
                    <w:r>
                      <w:rPr>
                        <w:rFonts w:hint="eastAsia"/>
                        <w:szCs w:val="21"/>
                      </w:rPr>
                      <w:t>合同资产期末余额</w:t>
                    </w:r>
                  </w:p>
                </w:tc>
              </w:sdtContent>
            </w:sdt>
            <w:sdt>
              <w:sdtPr>
                <w:tag w:val="_PLD_1589be2aa7134b3f9de4e223e83a7a61"/>
                <w:id w:val="1729030217"/>
              </w:sdtPr>
              <w:sdtEndPr/>
              <w:sdtContent>
                <w:tc>
                  <w:tcPr>
                    <w:tcW w:w="1507" w:type="dxa"/>
                    <w:vAlign w:val="center"/>
                  </w:tcPr>
                  <w:p w:rsidR="005C0233" w:rsidRDefault="00B455C7" w:rsidP="005C0233">
                    <w:pPr>
                      <w:jc w:val="center"/>
                      <w:rPr>
                        <w:szCs w:val="21"/>
                      </w:rPr>
                    </w:pPr>
                    <w:r>
                      <w:rPr>
                        <w:rFonts w:hint="eastAsia"/>
                        <w:szCs w:val="21"/>
                      </w:rPr>
                      <w:t>应收账款和合同资产期末余额</w:t>
                    </w:r>
                  </w:p>
                </w:tc>
              </w:sdtContent>
            </w:sdt>
            <w:sdt>
              <w:sdtPr>
                <w:tag w:val="_PLD_e84ecb8c9e5146e8b4ede4a709c5ef5f"/>
                <w:id w:val="-1365909023"/>
              </w:sdtPr>
              <w:sdtEndPr/>
              <w:sdtContent>
                <w:tc>
                  <w:tcPr>
                    <w:tcW w:w="1507" w:type="dxa"/>
                    <w:vAlign w:val="center"/>
                  </w:tcPr>
                  <w:p w:rsidR="005C0233" w:rsidRDefault="00B455C7" w:rsidP="005C0233">
                    <w:pPr>
                      <w:jc w:val="center"/>
                      <w:rPr>
                        <w:szCs w:val="21"/>
                      </w:rPr>
                    </w:pPr>
                    <w:r>
                      <w:rPr>
                        <w:rFonts w:hint="eastAsia"/>
                        <w:szCs w:val="21"/>
                      </w:rPr>
                      <w:t>占应收账款和合同资产期末余额合计数的比例（</w:t>
                    </w:r>
                    <w:r>
                      <w:rPr>
                        <w:rFonts w:hint="eastAsia"/>
                        <w:szCs w:val="21"/>
                      </w:rPr>
                      <w:t>%</w:t>
                    </w:r>
                    <w:r>
                      <w:rPr>
                        <w:rFonts w:hint="eastAsia"/>
                        <w:szCs w:val="21"/>
                      </w:rPr>
                      <w:t>）</w:t>
                    </w:r>
                  </w:p>
                </w:tc>
              </w:sdtContent>
            </w:sdt>
            <w:sdt>
              <w:sdtPr>
                <w:tag w:val="_PLD_da58e99405a342aa95b8ffb814c33752"/>
                <w:id w:val="-453401876"/>
              </w:sdtPr>
              <w:sdtEndPr/>
              <w:sdtContent>
                <w:tc>
                  <w:tcPr>
                    <w:tcW w:w="1507" w:type="dxa"/>
                    <w:vAlign w:val="center"/>
                  </w:tcPr>
                  <w:p w:rsidR="005C0233" w:rsidRDefault="00B455C7" w:rsidP="005C0233">
                    <w:pPr>
                      <w:jc w:val="center"/>
                      <w:rPr>
                        <w:szCs w:val="21"/>
                      </w:rPr>
                    </w:pPr>
                    <w:r>
                      <w:rPr>
                        <w:rFonts w:hint="eastAsia"/>
                        <w:szCs w:val="21"/>
                      </w:rPr>
                      <w:t>坏账准备期末余额</w:t>
                    </w:r>
                  </w:p>
                </w:tc>
              </w:sdtContent>
            </w:sdt>
          </w:tr>
          <w:tr w:rsidR="005C0233" w:rsidTr="005C0233">
            <w:trPr>
              <w:cantSplit/>
            </w:trPr>
            <w:tc>
              <w:tcPr>
                <w:tcW w:w="1507" w:type="dxa"/>
                <w:vAlign w:val="center"/>
              </w:tcPr>
              <w:p w:rsidR="005C0233" w:rsidRDefault="00B455C7" w:rsidP="005C0233">
                <w:pPr>
                  <w:ind w:right="105"/>
                  <w:rPr>
                    <w:szCs w:val="21"/>
                  </w:rPr>
                </w:pPr>
                <w:r>
                  <w:t>中安联合煤化有限责任公司</w:t>
                </w:r>
              </w:p>
            </w:tc>
            <w:tc>
              <w:tcPr>
                <w:tcW w:w="1507" w:type="dxa"/>
                <w:vAlign w:val="center"/>
              </w:tcPr>
              <w:p w:rsidR="005C0233" w:rsidRDefault="00B455C7">
                <w:pPr>
                  <w:rPr>
                    <w:rFonts w:ascii="宋体" w:hAnsi="宋体" w:cs="宋体"/>
                    <w:sz w:val="24"/>
                    <w:szCs w:val="24"/>
                  </w:rPr>
                </w:pPr>
                <w:r>
                  <w:t>52,353,249.85</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52,353,249.85</w:t>
                </w:r>
              </w:p>
            </w:tc>
            <w:tc>
              <w:tcPr>
                <w:tcW w:w="1507" w:type="dxa"/>
                <w:vAlign w:val="center"/>
              </w:tcPr>
              <w:p w:rsidR="005C0233" w:rsidRDefault="00B455C7" w:rsidP="005C0233">
                <w:pPr>
                  <w:jc w:val="right"/>
                  <w:rPr>
                    <w:rFonts w:ascii="宋体" w:hAnsi="宋体" w:cs="宋体"/>
                    <w:sz w:val="24"/>
                    <w:szCs w:val="24"/>
                  </w:rPr>
                </w:pPr>
                <w:r>
                  <w:t>14.23</w:t>
                </w:r>
              </w:p>
            </w:tc>
            <w:tc>
              <w:tcPr>
                <w:tcW w:w="1507" w:type="dxa"/>
                <w:vAlign w:val="center"/>
              </w:tcPr>
              <w:p w:rsidR="005C0233" w:rsidRDefault="00B455C7">
                <w:pPr>
                  <w:rPr>
                    <w:rFonts w:ascii="宋体" w:hAnsi="宋体" w:cs="宋体"/>
                    <w:sz w:val="24"/>
                    <w:szCs w:val="24"/>
                  </w:rPr>
                </w:pPr>
                <w:r>
                  <w:t>8,519,388.07</w:t>
                </w:r>
              </w:p>
            </w:tc>
          </w:tr>
          <w:tr w:rsidR="005C0233" w:rsidTr="005C0233">
            <w:trPr>
              <w:cantSplit/>
            </w:trPr>
            <w:tc>
              <w:tcPr>
                <w:tcW w:w="1507" w:type="dxa"/>
                <w:vAlign w:val="center"/>
              </w:tcPr>
              <w:p w:rsidR="005C0233" w:rsidRDefault="00B455C7" w:rsidP="005C0233">
                <w:pPr>
                  <w:ind w:right="105"/>
                  <w:rPr>
                    <w:szCs w:val="21"/>
                  </w:rPr>
                </w:pPr>
                <w:r>
                  <w:t>青岛特殊钢铁有限公司</w:t>
                </w:r>
              </w:p>
            </w:tc>
            <w:tc>
              <w:tcPr>
                <w:tcW w:w="1507" w:type="dxa"/>
                <w:vAlign w:val="center"/>
              </w:tcPr>
              <w:p w:rsidR="005C0233" w:rsidRDefault="00B455C7">
                <w:pPr>
                  <w:rPr>
                    <w:rFonts w:ascii="宋体" w:hAnsi="宋体" w:cs="宋体"/>
                    <w:sz w:val="24"/>
                    <w:szCs w:val="24"/>
                  </w:rPr>
                </w:pPr>
                <w:r>
                  <w:t>46,677,401.82</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46,677,401.82</w:t>
                </w:r>
              </w:p>
            </w:tc>
            <w:tc>
              <w:tcPr>
                <w:tcW w:w="1507" w:type="dxa"/>
                <w:vAlign w:val="center"/>
              </w:tcPr>
              <w:p w:rsidR="005C0233" w:rsidRDefault="00B455C7" w:rsidP="005C0233">
                <w:pPr>
                  <w:jc w:val="right"/>
                  <w:rPr>
                    <w:rFonts w:ascii="宋体" w:hAnsi="宋体" w:cs="宋体"/>
                    <w:sz w:val="24"/>
                    <w:szCs w:val="24"/>
                  </w:rPr>
                </w:pPr>
                <w:r>
                  <w:t>12.69</w:t>
                </w:r>
              </w:p>
            </w:tc>
            <w:tc>
              <w:tcPr>
                <w:tcW w:w="1507" w:type="dxa"/>
                <w:vAlign w:val="center"/>
              </w:tcPr>
              <w:p w:rsidR="005C0233" w:rsidRDefault="00B455C7">
                <w:pPr>
                  <w:rPr>
                    <w:rFonts w:ascii="宋体" w:hAnsi="宋体" w:cs="宋体"/>
                    <w:sz w:val="24"/>
                    <w:szCs w:val="24"/>
                  </w:rPr>
                </w:pPr>
                <w:r>
                  <w:t>2,333,870.09</w:t>
                </w:r>
              </w:p>
            </w:tc>
          </w:tr>
          <w:tr w:rsidR="005C0233" w:rsidTr="005C0233">
            <w:trPr>
              <w:cantSplit/>
            </w:trPr>
            <w:tc>
              <w:tcPr>
                <w:tcW w:w="1507" w:type="dxa"/>
                <w:vAlign w:val="center"/>
              </w:tcPr>
              <w:p w:rsidR="005C0233" w:rsidRDefault="00B455C7" w:rsidP="005C0233">
                <w:pPr>
                  <w:ind w:right="105"/>
                  <w:rPr>
                    <w:szCs w:val="21"/>
                  </w:rPr>
                </w:pPr>
                <w:r>
                  <w:t>安徽钱营孜发电有限公司</w:t>
                </w:r>
              </w:p>
            </w:tc>
            <w:tc>
              <w:tcPr>
                <w:tcW w:w="1507" w:type="dxa"/>
                <w:vAlign w:val="center"/>
              </w:tcPr>
              <w:p w:rsidR="005C0233" w:rsidRDefault="00B455C7">
                <w:pPr>
                  <w:rPr>
                    <w:rFonts w:ascii="宋体" w:hAnsi="宋体" w:cs="宋体"/>
                    <w:sz w:val="24"/>
                    <w:szCs w:val="24"/>
                  </w:rPr>
                </w:pPr>
                <w:r>
                  <w:t>45,352,452.09</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45,352,452.09</w:t>
                </w:r>
              </w:p>
            </w:tc>
            <w:tc>
              <w:tcPr>
                <w:tcW w:w="1507" w:type="dxa"/>
                <w:vAlign w:val="center"/>
              </w:tcPr>
              <w:p w:rsidR="005C0233" w:rsidRDefault="00B455C7" w:rsidP="005C0233">
                <w:pPr>
                  <w:jc w:val="right"/>
                  <w:rPr>
                    <w:rFonts w:ascii="宋体" w:hAnsi="宋体" w:cs="宋体"/>
                    <w:sz w:val="24"/>
                    <w:szCs w:val="24"/>
                  </w:rPr>
                </w:pPr>
                <w:r>
                  <w:t>12.33</w:t>
                </w:r>
              </w:p>
            </w:tc>
            <w:tc>
              <w:tcPr>
                <w:tcW w:w="1507" w:type="dxa"/>
                <w:vAlign w:val="center"/>
              </w:tcPr>
              <w:p w:rsidR="005C0233" w:rsidRDefault="00B455C7">
                <w:pPr>
                  <w:rPr>
                    <w:rFonts w:ascii="宋体" w:hAnsi="宋体" w:cs="宋体"/>
                    <w:sz w:val="24"/>
                    <w:szCs w:val="24"/>
                  </w:rPr>
                </w:pPr>
                <w:r>
                  <w:t>2,267,622.60</w:t>
                </w:r>
              </w:p>
            </w:tc>
          </w:tr>
          <w:tr w:rsidR="005C0233" w:rsidTr="005C0233">
            <w:trPr>
              <w:cantSplit/>
            </w:trPr>
            <w:tc>
              <w:tcPr>
                <w:tcW w:w="1507" w:type="dxa"/>
                <w:vAlign w:val="center"/>
              </w:tcPr>
              <w:p w:rsidR="005C0233" w:rsidRDefault="00B455C7" w:rsidP="005C0233">
                <w:pPr>
                  <w:ind w:right="105"/>
                  <w:rPr>
                    <w:szCs w:val="21"/>
                  </w:rPr>
                </w:pPr>
                <w:r>
                  <w:t>江阴泰富兴澄特种材料有限公司</w:t>
                </w:r>
              </w:p>
            </w:tc>
            <w:tc>
              <w:tcPr>
                <w:tcW w:w="1507" w:type="dxa"/>
                <w:vAlign w:val="center"/>
              </w:tcPr>
              <w:p w:rsidR="005C0233" w:rsidRDefault="00B455C7">
                <w:pPr>
                  <w:rPr>
                    <w:rFonts w:ascii="宋体" w:hAnsi="宋体" w:cs="宋体"/>
                    <w:sz w:val="24"/>
                    <w:szCs w:val="24"/>
                  </w:rPr>
                </w:pPr>
                <w:r>
                  <w:t>27,588,988.64</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27,588,988.64</w:t>
                </w:r>
              </w:p>
            </w:tc>
            <w:tc>
              <w:tcPr>
                <w:tcW w:w="1507" w:type="dxa"/>
                <w:vAlign w:val="center"/>
              </w:tcPr>
              <w:p w:rsidR="005C0233" w:rsidRDefault="00B455C7" w:rsidP="005C0233">
                <w:pPr>
                  <w:jc w:val="right"/>
                  <w:rPr>
                    <w:rFonts w:ascii="宋体" w:hAnsi="宋体" w:cs="宋体"/>
                    <w:sz w:val="24"/>
                    <w:szCs w:val="24"/>
                  </w:rPr>
                </w:pPr>
                <w:r>
                  <w:t>7.50</w:t>
                </w:r>
              </w:p>
            </w:tc>
            <w:tc>
              <w:tcPr>
                <w:tcW w:w="1507" w:type="dxa"/>
                <w:vAlign w:val="center"/>
              </w:tcPr>
              <w:p w:rsidR="005C0233" w:rsidRDefault="00B455C7">
                <w:pPr>
                  <w:rPr>
                    <w:rFonts w:ascii="宋体" w:hAnsi="宋体" w:cs="宋体"/>
                    <w:sz w:val="24"/>
                    <w:szCs w:val="24"/>
                  </w:rPr>
                </w:pPr>
                <w:r>
                  <w:t>1,379,449.43</w:t>
                </w:r>
              </w:p>
            </w:tc>
          </w:tr>
          <w:tr w:rsidR="005C0233" w:rsidTr="005C0233">
            <w:trPr>
              <w:cantSplit/>
            </w:trPr>
            <w:tc>
              <w:tcPr>
                <w:tcW w:w="1507" w:type="dxa"/>
                <w:vAlign w:val="center"/>
              </w:tcPr>
              <w:p w:rsidR="005C0233" w:rsidRDefault="00B455C7" w:rsidP="005C0233">
                <w:pPr>
                  <w:ind w:right="105"/>
                  <w:rPr>
                    <w:szCs w:val="21"/>
                  </w:rPr>
                </w:pPr>
                <w:r>
                  <w:lastRenderedPageBreak/>
                  <w:t>湖南华凌涟源钢铁有限公司</w:t>
                </w:r>
              </w:p>
            </w:tc>
            <w:tc>
              <w:tcPr>
                <w:tcW w:w="1507" w:type="dxa"/>
                <w:vAlign w:val="center"/>
              </w:tcPr>
              <w:p w:rsidR="005C0233" w:rsidRDefault="00B455C7">
                <w:pPr>
                  <w:rPr>
                    <w:rFonts w:ascii="宋体" w:hAnsi="宋体" w:cs="宋体"/>
                    <w:sz w:val="24"/>
                    <w:szCs w:val="24"/>
                  </w:rPr>
                </w:pPr>
                <w:r>
                  <w:t>27,184,558.49</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27,184,558.49</w:t>
                </w:r>
              </w:p>
            </w:tc>
            <w:tc>
              <w:tcPr>
                <w:tcW w:w="1507" w:type="dxa"/>
                <w:vAlign w:val="center"/>
              </w:tcPr>
              <w:p w:rsidR="005C0233" w:rsidRDefault="00B455C7" w:rsidP="00ED6244">
                <w:pPr>
                  <w:jc w:val="right"/>
                  <w:rPr>
                    <w:rFonts w:ascii="宋体" w:hAnsi="宋体" w:cs="宋体"/>
                    <w:sz w:val="24"/>
                    <w:szCs w:val="24"/>
                  </w:rPr>
                </w:pPr>
                <w:r>
                  <w:t>7.3</w:t>
                </w:r>
                <w:r w:rsidR="00ED6244">
                  <w:t>8</w:t>
                </w:r>
              </w:p>
            </w:tc>
            <w:tc>
              <w:tcPr>
                <w:tcW w:w="1507" w:type="dxa"/>
                <w:vAlign w:val="center"/>
              </w:tcPr>
              <w:p w:rsidR="005C0233" w:rsidRDefault="00B455C7">
                <w:pPr>
                  <w:rPr>
                    <w:rFonts w:ascii="宋体" w:hAnsi="宋体" w:cs="宋体"/>
                    <w:sz w:val="24"/>
                    <w:szCs w:val="24"/>
                  </w:rPr>
                </w:pPr>
                <w:r>
                  <w:t>1,359,227.92</w:t>
                </w:r>
              </w:p>
            </w:tc>
          </w:tr>
          <w:tr w:rsidR="005C0233" w:rsidTr="005C0233">
            <w:trPr>
              <w:cantSplit/>
            </w:trPr>
            <w:tc>
              <w:tcPr>
                <w:tcW w:w="1507" w:type="dxa"/>
                <w:vAlign w:val="center"/>
              </w:tcPr>
              <w:p w:rsidR="005C0233" w:rsidRDefault="00B455C7" w:rsidP="005C0233">
                <w:pPr>
                  <w:ind w:right="105"/>
                  <w:jc w:val="center"/>
                  <w:rPr>
                    <w:szCs w:val="21"/>
                  </w:rPr>
                </w:pPr>
                <w:r>
                  <w:rPr>
                    <w:rFonts w:hint="eastAsia"/>
                    <w:szCs w:val="21"/>
                  </w:rPr>
                  <w:t>合计</w:t>
                </w:r>
              </w:p>
            </w:tc>
            <w:tc>
              <w:tcPr>
                <w:tcW w:w="1507" w:type="dxa"/>
                <w:vAlign w:val="center"/>
              </w:tcPr>
              <w:p w:rsidR="005C0233" w:rsidRDefault="00B455C7">
                <w:pPr>
                  <w:rPr>
                    <w:rFonts w:ascii="宋体" w:hAnsi="宋体" w:cs="宋体"/>
                    <w:sz w:val="24"/>
                    <w:szCs w:val="24"/>
                  </w:rPr>
                </w:pPr>
                <w:r>
                  <w:t>199,156,650.89</w:t>
                </w:r>
              </w:p>
            </w:tc>
            <w:tc>
              <w:tcPr>
                <w:tcW w:w="1507" w:type="dxa"/>
                <w:vAlign w:val="center"/>
              </w:tcPr>
              <w:p w:rsidR="005C0233" w:rsidRDefault="005C0233" w:rsidP="005C0233">
                <w:pPr>
                  <w:jc w:val="right"/>
                  <w:rPr>
                    <w:szCs w:val="21"/>
                  </w:rPr>
                </w:pPr>
              </w:p>
            </w:tc>
            <w:tc>
              <w:tcPr>
                <w:tcW w:w="1507" w:type="dxa"/>
                <w:vAlign w:val="center"/>
              </w:tcPr>
              <w:p w:rsidR="005C0233" w:rsidRDefault="00B455C7">
                <w:pPr>
                  <w:rPr>
                    <w:rFonts w:ascii="宋体" w:hAnsi="宋体" w:cs="宋体"/>
                    <w:sz w:val="24"/>
                    <w:szCs w:val="24"/>
                  </w:rPr>
                </w:pPr>
                <w:r>
                  <w:t>199,156,650.89</w:t>
                </w:r>
              </w:p>
            </w:tc>
            <w:tc>
              <w:tcPr>
                <w:tcW w:w="1507" w:type="dxa"/>
                <w:vAlign w:val="center"/>
              </w:tcPr>
              <w:p w:rsidR="005C0233" w:rsidRDefault="00B455C7" w:rsidP="005C0233">
                <w:pPr>
                  <w:jc w:val="right"/>
                  <w:rPr>
                    <w:rFonts w:ascii="宋体" w:hAnsi="宋体" w:cs="宋体"/>
                    <w:sz w:val="24"/>
                    <w:szCs w:val="24"/>
                  </w:rPr>
                </w:pPr>
                <w:r>
                  <w:t>54.13</w:t>
                </w:r>
              </w:p>
            </w:tc>
            <w:tc>
              <w:tcPr>
                <w:tcW w:w="1507" w:type="dxa"/>
                <w:vAlign w:val="center"/>
              </w:tcPr>
              <w:p w:rsidR="005C0233" w:rsidRDefault="00B455C7">
                <w:pPr>
                  <w:rPr>
                    <w:rFonts w:ascii="宋体" w:hAnsi="宋体" w:cs="宋体"/>
                    <w:sz w:val="24"/>
                    <w:szCs w:val="24"/>
                  </w:rPr>
                </w:pPr>
                <w:r>
                  <w:t>15,859,558.12</w:t>
                </w:r>
              </w:p>
            </w:tc>
          </w:tr>
        </w:tbl>
        <w:p w:rsidR="005C0233" w:rsidRDefault="005C0233"/>
        <w:p w:rsidR="005C0233" w:rsidRDefault="00B455C7">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4233d26567cb46b2a0053fbc4949e5ad"/>
            <w:id w:val="-1835204353"/>
          </w:sdtPr>
          <w:sdtEndPr/>
          <w:sdtContent>
            <w:p w:rsidR="005C0233" w:rsidRDefault="00B455C7">
              <w:pPr>
                <w:snapToGrid w:val="0"/>
                <w:spacing w:line="240" w:lineRule="atLeast"/>
                <w:rPr>
                  <w:szCs w:val="21"/>
                </w:rPr>
              </w:pPr>
              <w:r>
                <w:rPr>
                  <w:rFonts w:hint="eastAsia"/>
                  <w:szCs w:val="21"/>
                </w:rPr>
                <w:t>无</w:t>
              </w:r>
            </w:p>
          </w:sdtContent>
        </w:sdt>
        <w:p w:rsidR="005C0233" w:rsidRDefault="009D631F">
          <w:pPr>
            <w:snapToGrid w:val="0"/>
            <w:spacing w:line="240" w:lineRule="atLeast"/>
          </w:pPr>
        </w:p>
      </w:sdtContent>
    </w:sdt>
    <w:bookmarkEnd w:id="410" w:displacedByCustomXml="next"/>
    <w:bookmarkEnd w:id="411" w:displacedByCustomXml="next"/>
    <w:sdt>
      <w:sdtPr>
        <w:rPr>
          <w:rFonts w:hint="eastAsia"/>
          <w:b/>
          <w:bCs/>
        </w:rPr>
        <w:alias w:val="模块:母公司其他说明"/>
        <w:tag w:val="_GBC_eac4abdf299a4312a10e680c5fc79ef9"/>
        <w:id w:val="95144763"/>
      </w:sdtPr>
      <w:sdtEndPr>
        <w:rPr>
          <w:rFonts w:hint="default"/>
          <w:b w:val="0"/>
          <w:bCs w:val="0"/>
        </w:rPr>
      </w:sdtEndPr>
      <w:sdtContent>
        <w:p w:rsidR="005C0233" w:rsidRDefault="00B455C7">
          <w:r>
            <w:rPr>
              <w:rFonts w:hint="eastAsia"/>
            </w:rPr>
            <w:t>其他</w:t>
          </w:r>
          <w:r>
            <w:t>说明：</w:t>
          </w:r>
        </w:p>
        <w:sdt>
          <w:sdtPr>
            <w:alias w:val="是否适用：母公司应收账款其他说明[双击切换]"/>
            <w:tag w:val="_GBC_4765684a53b9474f898fa6c2bd313427"/>
            <w:id w:val="-1780784122"/>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应收账款其他说明"/>
            <w:tag w:val="_GBC_050ad4436a034bc991ef13e9e868e8f8"/>
            <w:id w:val="-1695064119"/>
          </w:sdtPr>
          <w:sdtEndPr/>
          <w:sdtContent>
            <w:p w:rsidR="005C0233" w:rsidRDefault="000A4E47">
              <w:pPr>
                <w:snapToGrid w:val="0"/>
                <w:spacing w:line="240" w:lineRule="atLeast"/>
              </w:pPr>
              <w:r w:rsidRPr="000A4E47">
                <w:rPr>
                  <w:rFonts w:hint="eastAsia"/>
                </w:rPr>
                <w:t>2025</w:t>
              </w:r>
              <w:r w:rsidRPr="000A4E47">
                <w:rPr>
                  <w:rFonts w:hint="eastAsia"/>
                </w:rPr>
                <w:t>年末应收账款余额较</w:t>
              </w:r>
              <w:r w:rsidRPr="000A4E47">
                <w:rPr>
                  <w:rFonts w:hint="eastAsia"/>
                </w:rPr>
                <w:t>2024</w:t>
              </w:r>
              <w:r w:rsidRPr="000A4E47">
                <w:rPr>
                  <w:rFonts w:hint="eastAsia"/>
                </w:rPr>
                <w:t>年末增长</w:t>
              </w:r>
              <w:r w:rsidRPr="000A4E47">
                <w:rPr>
                  <w:rFonts w:hint="eastAsia"/>
                </w:rPr>
                <w:t>78.40%</w:t>
              </w:r>
              <w:r w:rsidRPr="000A4E47">
                <w:rPr>
                  <w:rFonts w:hint="eastAsia"/>
                </w:rPr>
                <w:t>，主要系公司尚未与客户完成结算所致。</w:t>
              </w:r>
            </w:p>
          </w:sdtContent>
        </w:sdt>
      </w:sdtContent>
    </w:sdt>
    <w:sdt>
      <w:sdtPr>
        <w:tag w:val="_PLD_39c07280a6174b088a41332b02bb8458"/>
        <w:id w:val="-58866632"/>
      </w:sdtPr>
      <w:sdtEndPr/>
      <w:sdtContent>
        <w:p w:rsidR="005C0233" w:rsidRDefault="00B455C7">
          <w:pPr>
            <w:pStyle w:val="afb"/>
            <w:numPr>
              <w:ilvl w:val="0"/>
              <w:numId w:val="59"/>
            </w:numPr>
          </w:pPr>
          <w:r>
            <w:rPr>
              <w:rFonts w:ascii="宋体" w:hAnsi="宋体" w:hint="eastAsia"/>
              <w:szCs w:val="21"/>
            </w:rPr>
            <w:t>其他应收款</w:t>
          </w:r>
        </w:p>
      </w:sdtContent>
    </w:sdt>
    <w:bookmarkStart w:id="412" w:name="_Hlk533796954" w:displacedByCustomXml="next"/>
    <w:bookmarkStart w:id="413" w:name="_Hlk153789873" w:displacedByCustomXml="next"/>
    <w:sdt>
      <w:sdtPr>
        <w:rPr>
          <w:rFonts w:ascii="宋体" w:eastAsia="宋体" w:hAnsi="宋体" w:cs="宋体" w:hint="eastAsia"/>
          <w:b w:val="0"/>
          <w:bCs w:val="0"/>
          <w:kern w:val="0"/>
          <w:szCs w:val="24"/>
        </w:rPr>
        <w:alias w:val="模块:母公司其他应收款分类列示"/>
        <w:tag w:val="_SEC_74a857229cce4d58b9294f2d79542480"/>
        <w:id w:val="946746335"/>
      </w:sdtPr>
      <w:sdtEndPr>
        <w:rPr>
          <w:rFonts w:ascii="Times New Roman" w:hAnsi="Times New Roman" w:cs="Times New Roman" w:hint="default"/>
          <w:szCs w:val="20"/>
        </w:rPr>
      </w:sdtEndPr>
      <w:sdtContent>
        <w:p w:rsidR="005C0233" w:rsidRDefault="00B455C7">
          <w:pPr>
            <w:pStyle w:val="afc"/>
          </w:pPr>
          <w:r>
            <w:rPr>
              <w:rFonts w:hint="eastAsia"/>
            </w:rPr>
            <w:t>项目列示</w:t>
          </w:r>
        </w:p>
        <w:sdt>
          <w:sdtPr>
            <w:alias w:val="是否适用：母公司其他应收款分类列示[双击切换]"/>
            <w:tag w:val="_GBC_eca97260629e4985b01404cfe0f9630b"/>
            <w:id w:val="-87623994"/>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母公司其他应收款分类列示"/>
              <w:tag w:val="_GBC_3e648241a63447daac5dd00971efb146"/>
              <w:id w:val="212195500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分类列示"/>
              <w:tag w:val="_GBC_c7b8206dd7dd44fcb02f4cced206c1b8"/>
              <w:id w:val="-7690610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96"/>
            <w:gridCol w:w="2938"/>
            <w:gridCol w:w="2924"/>
          </w:tblGrid>
          <w:tr w:rsidR="005C0233">
            <w:trPr>
              <w:cantSplit/>
            </w:trPr>
            <w:sdt>
              <w:sdtPr>
                <w:tag w:val="_PLD_3fbe550dc0704e7ebed42463d474129d"/>
                <w:id w:val="-9989429"/>
              </w:sdtPr>
              <w:sdtEndPr/>
              <w:sdtContent>
                <w:tc>
                  <w:tcPr>
                    <w:tcW w:w="3196" w:type="dxa"/>
                    <w:vAlign w:val="center"/>
                  </w:tcPr>
                  <w:p w:rsidR="005C0233" w:rsidRDefault="00B455C7">
                    <w:pPr>
                      <w:jc w:val="center"/>
                      <w:rPr>
                        <w:szCs w:val="21"/>
                      </w:rPr>
                    </w:pPr>
                    <w:r>
                      <w:rPr>
                        <w:rFonts w:hint="eastAsia"/>
                        <w:szCs w:val="21"/>
                      </w:rPr>
                      <w:t>项目</w:t>
                    </w:r>
                  </w:p>
                </w:tc>
              </w:sdtContent>
            </w:sdt>
            <w:sdt>
              <w:sdtPr>
                <w:tag w:val="_PLD_5161bba6c7a3460784316b0695f47487"/>
                <w:id w:val="-769849890"/>
              </w:sdtPr>
              <w:sdtEndPr/>
              <w:sdtContent>
                <w:tc>
                  <w:tcPr>
                    <w:tcW w:w="2938" w:type="dxa"/>
                    <w:vAlign w:val="center"/>
                  </w:tcPr>
                  <w:p w:rsidR="005C0233" w:rsidRDefault="00B455C7">
                    <w:pPr>
                      <w:jc w:val="center"/>
                      <w:rPr>
                        <w:szCs w:val="21"/>
                      </w:rPr>
                    </w:pPr>
                    <w:r>
                      <w:rPr>
                        <w:rFonts w:hint="eastAsia"/>
                        <w:szCs w:val="21"/>
                      </w:rPr>
                      <w:t>期末余额</w:t>
                    </w:r>
                  </w:p>
                </w:tc>
              </w:sdtContent>
            </w:sdt>
            <w:sdt>
              <w:sdtPr>
                <w:tag w:val="_PLD_54007dfc9bc24ec0b86bc4694efe4938"/>
                <w:id w:val="1490130581"/>
              </w:sdtPr>
              <w:sdtEndPr/>
              <w:sdtContent>
                <w:tc>
                  <w:tcPr>
                    <w:tcW w:w="2924" w:type="dxa"/>
                    <w:vAlign w:val="center"/>
                  </w:tcPr>
                  <w:p w:rsidR="005C0233" w:rsidRDefault="00B455C7">
                    <w:pPr>
                      <w:jc w:val="center"/>
                      <w:rPr>
                        <w:szCs w:val="21"/>
                      </w:rPr>
                    </w:pPr>
                    <w:r>
                      <w:rPr>
                        <w:rFonts w:hint="eastAsia"/>
                        <w:szCs w:val="21"/>
                      </w:rPr>
                      <w:t>期初余额</w:t>
                    </w:r>
                  </w:p>
                </w:tc>
              </w:sdtContent>
            </w:sdt>
          </w:tr>
          <w:tr w:rsidR="005C0233">
            <w:trPr>
              <w:cantSplit/>
            </w:trPr>
            <w:tc>
              <w:tcPr>
                <w:tcW w:w="3196" w:type="dxa"/>
                <w:vAlign w:val="center"/>
              </w:tcPr>
              <w:p w:rsidR="005C0233" w:rsidRDefault="00B455C7">
                <w:pPr>
                  <w:ind w:right="5"/>
                  <w:rPr>
                    <w:szCs w:val="21"/>
                  </w:rPr>
                </w:pPr>
                <w:r>
                  <w:rPr>
                    <w:rFonts w:hint="eastAsia"/>
                    <w:szCs w:val="21"/>
                  </w:rPr>
                  <w:t>应收利息</w:t>
                </w:r>
              </w:p>
            </w:tc>
            <w:tc>
              <w:tcPr>
                <w:tcW w:w="2938" w:type="dxa"/>
                <w:vAlign w:val="center"/>
              </w:tcPr>
              <w:p w:rsidR="005C0233" w:rsidRDefault="005C0233">
                <w:pPr>
                  <w:ind w:right="5"/>
                  <w:jc w:val="right"/>
                  <w:rPr>
                    <w:szCs w:val="21"/>
                  </w:rPr>
                </w:pPr>
              </w:p>
            </w:tc>
            <w:tc>
              <w:tcPr>
                <w:tcW w:w="2924" w:type="dxa"/>
                <w:vAlign w:val="center"/>
              </w:tcPr>
              <w:p w:rsidR="005C0233" w:rsidRDefault="005C0233">
                <w:pPr>
                  <w:ind w:right="5"/>
                  <w:jc w:val="right"/>
                  <w:rPr>
                    <w:szCs w:val="21"/>
                  </w:rPr>
                </w:pPr>
              </w:p>
            </w:tc>
          </w:tr>
          <w:tr w:rsidR="005C0233">
            <w:trPr>
              <w:cantSplit/>
            </w:trPr>
            <w:tc>
              <w:tcPr>
                <w:tcW w:w="3196" w:type="dxa"/>
                <w:vAlign w:val="center"/>
              </w:tcPr>
              <w:p w:rsidR="005C0233" w:rsidRDefault="00B455C7">
                <w:pPr>
                  <w:ind w:right="5"/>
                  <w:rPr>
                    <w:szCs w:val="21"/>
                  </w:rPr>
                </w:pPr>
                <w:r>
                  <w:rPr>
                    <w:rFonts w:hint="eastAsia"/>
                    <w:szCs w:val="21"/>
                  </w:rPr>
                  <w:t>应收股利</w:t>
                </w:r>
              </w:p>
            </w:tc>
            <w:tc>
              <w:tcPr>
                <w:tcW w:w="2938" w:type="dxa"/>
                <w:vAlign w:val="center"/>
              </w:tcPr>
              <w:p w:rsidR="005C0233" w:rsidRDefault="005C0233">
                <w:pPr>
                  <w:ind w:right="5"/>
                  <w:jc w:val="right"/>
                  <w:rPr>
                    <w:szCs w:val="21"/>
                  </w:rPr>
                </w:pPr>
              </w:p>
            </w:tc>
            <w:tc>
              <w:tcPr>
                <w:tcW w:w="2924" w:type="dxa"/>
                <w:vAlign w:val="center"/>
              </w:tcPr>
              <w:p w:rsidR="005C0233" w:rsidRDefault="005C0233">
                <w:pPr>
                  <w:ind w:right="5"/>
                  <w:jc w:val="right"/>
                  <w:rPr>
                    <w:szCs w:val="21"/>
                  </w:rPr>
                </w:pPr>
              </w:p>
            </w:tc>
          </w:tr>
          <w:tr w:rsidR="005C0233">
            <w:trPr>
              <w:cantSplit/>
            </w:trPr>
            <w:tc>
              <w:tcPr>
                <w:tcW w:w="3196" w:type="dxa"/>
                <w:vAlign w:val="center"/>
              </w:tcPr>
              <w:p w:rsidR="005C0233" w:rsidRDefault="00B455C7">
                <w:pPr>
                  <w:ind w:right="5"/>
                  <w:rPr>
                    <w:szCs w:val="21"/>
                  </w:rPr>
                </w:pPr>
                <w:r>
                  <w:rPr>
                    <w:rFonts w:hint="eastAsia"/>
                    <w:szCs w:val="21"/>
                  </w:rPr>
                  <w:t>其他应收款</w:t>
                </w:r>
              </w:p>
            </w:tc>
            <w:tc>
              <w:tcPr>
                <w:tcW w:w="2938" w:type="dxa"/>
                <w:vAlign w:val="center"/>
              </w:tcPr>
              <w:p w:rsidR="005C0233" w:rsidRDefault="00B455C7" w:rsidP="005C0233">
                <w:pPr>
                  <w:jc w:val="right"/>
                  <w:rPr>
                    <w:rFonts w:ascii="宋体" w:hAnsi="宋体" w:cs="宋体"/>
                    <w:sz w:val="24"/>
                    <w:szCs w:val="24"/>
                  </w:rPr>
                </w:pPr>
                <w:r>
                  <w:t>1,596,942,722.12</w:t>
                </w:r>
              </w:p>
            </w:tc>
            <w:tc>
              <w:tcPr>
                <w:tcW w:w="2924" w:type="dxa"/>
                <w:vAlign w:val="center"/>
              </w:tcPr>
              <w:p w:rsidR="005C0233" w:rsidRDefault="00B455C7" w:rsidP="005C0233">
                <w:pPr>
                  <w:jc w:val="right"/>
                  <w:rPr>
                    <w:rFonts w:ascii="宋体" w:hAnsi="宋体" w:cs="宋体"/>
                    <w:sz w:val="24"/>
                    <w:szCs w:val="24"/>
                  </w:rPr>
                </w:pPr>
                <w:r>
                  <w:t>464,688,049.92</w:t>
                </w:r>
              </w:p>
            </w:tc>
          </w:tr>
          <w:tr w:rsidR="005C0233">
            <w:trPr>
              <w:cantSplit/>
            </w:trPr>
            <w:tc>
              <w:tcPr>
                <w:tcW w:w="3196" w:type="dxa"/>
                <w:vAlign w:val="center"/>
              </w:tcPr>
              <w:p w:rsidR="005C0233" w:rsidRDefault="00B455C7">
                <w:pPr>
                  <w:autoSpaceDE w:val="0"/>
                  <w:autoSpaceDN w:val="0"/>
                  <w:adjustRightInd w:val="0"/>
                  <w:rPr>
                    <w:szCs w:val="21"/>
                  </w:rPr>
                </w:pPr>
                <w:r>
                  <w:rPr>
                    <w:rFonts w:hint="eastAsia"/>
                    <w:szCs w:val="21"/>
                  </w:rPr>
                  <w:t>合计</w:t>
                </w:r>
              </w:p>
            </w:tc>
            <w:tc>
              <w:tcPr>
                <w:tcW w:w="2938" w:type="dxa"/>
                <w:vAlign w:val="center"/>
              </w:tcPr>
              <w:p w:rsidR="005C0233" w:rsidRDefault="00B455C7" w:rsidP="005C0233">
                <w:pPr>
                  <w:jc w:val="right"/>
                  <w:rPr>
                    <w:rFonts w:ascii="宋体" w:hAnsi="宋体" w:cs="宋体"/>
                    <w:sz w:val="24"/>
                    <w:szCs w:val="24"/>
                  </w:rPr>
                </w:pPr>
                <w:r>
                  <w:t>1,596,942,722.12</w:t>
                </w:r>
              </w:p>
            </w:tc>
            <w:tc>
              <w:tcPr>
                <w:tcW w:w="2924" w:type="dxa"/>
                <w:vAlign w:val="center"/>
              </w:tcPr>
              <w:p w:rsidR="005C0233" w:rsidRDefault="00B455C7" w:rsidP="005C0233">
                <w:pPr>
                  <w:jc w:val="right"/>
                  <w:rPr>
                    <w:rFonts w:ascii="宋体" w:hAnsi="宋体" w:cs="宋体"/>
                    <w:sz w:val="24"/>
                    <w:szCs w:val="24"/>
                  </w:rPr>
                </w:pPr>
                <w:r>
                  <w:t>464,688,049.92</w:t>
                </w:r>
              </w:p>
            </w:tc>
          </w:tr>
        </w:tbl>
        <w:p w:rsidR="005C0233" w:rsidRDefault="009D631F"/>
      </w:sdtContent>
    </w:sdt>
    <w:bookmarkEnd w:id="412" w:displacedByCustomXml="next"/>
    <w:bookmarkEnd w:id="413" w:displacedByCustomXml="next"/>
    <w:bookmarkStart w:id="414" w:name="_Hlk533797002" w:displacedByCustomXml="next"/>
    <w:sdt>
      <w:sdtPr>
        <w:rPr>
          <w:rFonts w:hint="eastAsia"/>
          <w:szCs w:val="21"/>
        </w:rPr>
        <w:alias w:val="模块:其他应收款分类列示其他说明"/>
        <w:tag w:val="_SEC_1a3871c3656a46aa979e92498f91509a"/>
        <w:id w:val="1655334482"/>
      </w:sdtPr>
      <w:sdtEndPr>
        <w:rPr>
          <w:rFonts w:hint="default"/>
        </w:rPr>
      </w:sdtEndPr>
      <w:sdtContent>
        <w:p w:rsidR="005C0233" w:rsidRDefault="00B455C7">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01958288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414"/>
    <w:p w:rsidR="005C0233" w:rsidRDefault="005C0233"/>
    <w:p w:rsidR="005C0233" w:rsidRDefault="00B455C7">
      <w:pPr>
        <w:pStyle w:val="afc"/>
        <w:ind w:left="360" w:hanging="360"/>
      </w:pPr>
      <w:r>
        <w:rPr>
          <w:rFonts w:hint="eastAsia"/>
        </w:rPr>
        <w:t>应收利息</w:t>
      </w:r>
    </w:p>
    <w:bookmarkStart w:id="415" w:name="_Hlk533797042" w:displacedByCustomXml="next"/>
    <w:sdt>
      <w:sdtPr>
        <w:rPr>
          <w:rFonts w:asciiTheme="minorHAnsi" w:hAnsiTheme="minorHAnsi" w:cs="宋体" w:hint="eastAsia"/>
          <w:b w:val="0"/>
          <w:bCs w:val="0"/>
          <w:kern w:val="0"/>
          <w:szCs w:val="22"/>
        </w:rPr>
        <w:alias w:val="模块:母公司应收利息"/>
        <w:tag w:val="_SEC_e39fae55cd97406480ebaf5b6cc99a7a"/>
        <w:id w:val="140398801"/>
      </w:sdtPr>
      <w:sdtEndPr>
        <w:rPr>
          <w:rFonts w:ascii="Times New Roman" w:hAnsi="Times New Roman" w:cs="Times New Roman"/>
          <w:kern w:val="2"/>
          <w:szCs w:val="20"/>
        </w:rPr>
      </w:sdtEndPr>
      <w:sdtContent>
        <w:p w:rsidR="005C0233" w:rsidRDefault="00B455C7">
          <w:pPr>
            <w:pStyle w:val="afd"/>
            <w:numPr>
              <w:ilvl w:val="0"/>
              <w:numId w:val="153"/>
            </w:numPr>
            <w:ind w:leftChars="0"/>
          </w:pPr>
          <w:r>
            <w:rPr>
              <w:rFonts w:hint="eastAsia"/>
            </w:rPr>
            <w:t>应收利息分类</w:t>
          </w:r>
        </w:p>
        <w:sdt>
          <w:sdtPr>
            <w:alias w:val="是否适用：母公司应收利息分类[双击切换]"/>
            <w:tag w:val="_GBC_5e0cba78d09b4764ada25ce89de1c4fd"/>
            <w:id w:val="-1476831741"/>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15" w:displacedByCustomXml="next"/>
    <w:bookmarkStart w:id="416" w:name="_Hlk533797114" w:displacedByCustomXml="next"/>
    <w:sdt>
      <w:sdtPr>
        <w:rPr>
          <w:rFonts w:asciiTheme="minorHAnsi" w:hAnsiTheme="minorHAnsi" w:cs="宋体" w:hint="eastAsia"/>
          <w:b w:val="0"/>
          <w:bCs w:val="0"/>
          <w:kern w:val="0"/>
          <w:szCs w:val="22"/>
        </w:rPr>
        <w:alias w:val="模块:母公司逾期利息"/>
        <w:tag w:val="_SEC_0eba643091a6470aada89466b37489ac"/>
        <w:id w:val="54283190"/>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重要逾期利息</w:t>
          </w:r>
        </w:p>
        <w:sdt>
          <w:sdtPr>
            <w:alias w:val="是否适用：母公司重要逾期利息[双击切换]"/>
            <w:tag w:val="_GBC_2d954f5af6a64a34941652eeb166dce8"/>
            <w:id w:val="-899903039"/>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Start w:id="417" w:name="_Hlk154149455" w:displacedByCustomXml="next"/>
    <w:bookmarkStart w:id="418" w:name="_Hlk153789950" w:displacedByCustomXml="next"/>
    <w:sdt>
      <w:sdtPr>
        <w:rPr>
          <w:rFonts w:asciiTheme="minorHAnsi" w:hAnsiTheme="minorHAnsi" w:cs="宋体" w:hint="eastAsia"/>
          <w:b w:val="0"/>
          <w:bCs w:val="0"/>
          <w:kern w:val="0"/>
          <w:szCs w:val="22"/>
        </w:rPr>
        <w:alias w:val="模块:母公司按坏账计提方法分类披露"/>
        <w:tag w:val="_SEC_494cbd8378514b0ea3f7d4f8c173741c"/>
        <w:id w:val="1236657654"/>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按坏账计提方法分类披露</w:t>
          </w:r>
        </w:p>
        <w:sdt>
          <w:sdtPr>
            <w:alias w:val="是否适用：按坏账计提方法分类披露[双击切换]"/>
            <w:tag w:val="_GBC_fe4d472a766545fe91e93448a26e5403"/>
            <w:id w:val="-92257025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母公司按单项计提坏账准备"/>
        <w:tag w:val="_SEC_cff64747a1df4b158b17904f3750f980"/>
        <w:id w:val="1290009106"/>
      </w:sdtPr>
      <w:sdtEndPr>
        <w:rPr>
          <w:rFonts w:hint="default"/>
          <w:szCs w:val="21"/>
        </w:rPr>
      </w:sdtEndPr>
      <w:sdtContent>
        <w:p w:rsidR="005C0233" w:rsidRDefault="00B455C7">
          <w:r>
            <w:rPr>
              <w:rFonts w:hint="eastAsia"/>
            </w:rPr>
            <w:t>按单项计提坏账准备：</w:t>
          </w:r>
        </w:p>
        <w:sdt>
          <w:sdtPr>
            <w:alias w:val="是否适用：母公司按单项计提坏账准备的详细情况[双击切换]"/>
            <w:tag w:val="_GBC_d06b9654dbc04fa7af49f1a5ad28f657"/>
            <w:id w:val="2017961783"/>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972495898"/>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母公司按组合计提坏账准备的详细情况[双击切换]"/>
        <w:tag w:val="_GBC_ce999ec0925c4191a03a5c3b162652e0"/>
        <w:id w:val="86587280"/>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End w:id="417" w:displacedByCustomXml="next"/>
    <w:bookmarkEnd w:id="418" w:displacedByCustomXml="next"/>
    <w:bookmarkEnd w:id="416" w:displacedByCustomXml="next"/>
    <w:bookmarkStart w:id="419" w:name="_Hlk533868784" w:displacedByCustomXml="next"/>
    <w:sdt>
      <w:sdtPr>
        <w:rPr>
          <w:rFonts w:asciiTheme="minorHAnsi" w:hAnsiTheme="minorHAnsi" w:cs="宋体" w:hint="eastAsia"/>
          <w:b w:val="0"/>
          <w:bCs w:val="0"/>
          <w:kern w:val="0"/>
          <w:szCs w:val="22"/>
        </w:rPr>
        <w:alias w:val="模块:母公司按预期信用损失一般模型计提坏账准备"/>
        <w:tag w:val="_SEC_db389788aeeb4531b9fed1397a2cd7fe"/>
        <w:id w:val="-1811006825"/>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按预期信用损失一般模型计提坏账准备</w:t>
          </w:r>
        </w:p>
        <w:sdt>
          <w:sdtPr>
            <w:rPr>
              <w:szCs w:val="21"/>
            </w:rPr>
            <w:alias w:val="是否适用：母公司应收利息坏账准备调节表[双击切换]"/>
            <w:tag w:val="_GBC_f31c9323c5434941917fd7e42ea1fd1b"/>
            <w:id w:val="-246812617"/>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bookmarkStart w:id="420" w:name="OLE_LINK5"/>
          <w:r>
            <w:rPr>
              <w:rFonts w:hint="eastAsia"/>
              <w:szCs w:val="21"/>
            </w:rPr>
            <w:t>各阶段划分依据和坏账准备计提比例</w:t>
          </w:r>
        </w:p>
        <w:bookmarkEnd w:id="420" w:displacedByCustomXml="next"/>
        <w:sdt>
          <w:sdtPr>
            <w:rPr>
              <w:bCs/>
              <w:szCs w:val="22"/>
            </w:rPr>
            <w:alias w:val="应收利息各阶段划分依据和坏账准备计提比例"/>
            <w:tag w:val="_GBC_b77aa29618704a4d96dead6a87509661"/>
            <w:id w:val="-721059216"/>
          </w:sdtPr>
          <w:sdtEndPr/>
          <w:sdtContent>
            <w:p w:rsidR="005C0233" w:rsidRDefault="00B455C7">
              <w:pPr>
                <w:rPr>
                  <w:bCs/>
                  <w:szCs w:val="22"/>
                </w:rPr>
              </w:pPr>
              <w:r>
                <w:rPr>
                  <w:rFonts w:hint="eastAsia"/>
                  <w:bCs/>
                  <w:szCs w:val="22"/>
                </w:rPr>
                <w:t>无</w:t>
              </w:r>
            </w:p>
          </w:sdtContent>
        </w:sdt>
        <w:p w:rsidR="005C0233" w:rsidRDefault="005C0233">
          <w:pPr>
            <w:rPr>
              <w:bCs/>
              <w:szCs w:val="22"/>
            </w:rPr>
          </w:pPr>
        </w:p>
        <w:p w:rsidR="005C0233" w:rsidRDefault="00B455C7">
          <w:pPr>
            <w:pStyle w:val="affff4"/>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159566706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Start w:id="421" w:name="_Hlk533797211" w:displacedByCustomXml="next"/>
    <w:bookmarkEnd w:id="421" w:displacedByCustomXml="next"/>
    <w:bookmarkEnd w:id="419" w:displacedByCustomXml="next"/>
    <w:bookmarkStart w:id="422" w:name="_Hlk154149866" w:displacedByCustomXml="next"/>
    <w:bookmarkStart w:id="423" w:name="_Hlk153790581" w:displacedByCustomXml="next"/>
    <w:sdt>
      <w:sdtPr>
        <w:rPr>
          <w:rFonts w:asciiTheme="minorHAnsi" w:hAnsiTheme="minorHAnsi" w:cs="宋体" w:hint="eastAsia"/>
          <w:b w:val="0"/>
          <w:bCs w:val="0"/>
          <w:kern w:val="0"/>
          <w:szCs w:val="22"/>
        </w:rPr>
        <w:alias w:val="模块:母公司应收利息坏账准备的情况"/>
        <w:tag w:val="_SEC_a558095fab874d8d8d187ba2d7fa7f42"/>
        <w:id w:val="1343589096"/>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坏账准备的情况</w:t>
          </w:r>
        </w:p>
        <w:sdt>
          <w:sdtPr>
            <w:alias w:val="是否适用：母公司坏账准备情况[双击切换]"/>
            <w:tag w:val="_GBC_44a257b47fa748eca2cab9dd0877e841"/>
            <w:id w:val="15095767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其中本期坏账准备收回或转回金额重要的"/>
        <w:tag w:val="_SEC_dbd0d6f2e659424a846139bc16d0e292"/>
        <w:id w:val="-783655941"/>
      </w:sdtPr>
      <w:sdtEndPr>
        <w:rPr>
          <w:rFonts w:hint="default"/>
        </w:rPr>
      </w:sdtEndPr>
      <w:sdtContent>
        <w:p w:rsidR="005C0233" w:rsidRDefault="00B455C7">
          <w:r>
            <w:rPr>
              <w:rFonts w:hint="eastAsia"/>
            </w:rPr>
            <w:t>其中本期坏账准备收回或转回金额重要的：</w:t>
          </w:r>
        </w:p>
        <w:sdt>
          <w:sdtPr>
            <w:alias w:val="是否适用：本期坏账准备收回或转回金额重要的[双击切换]"/>
            <w:tag w:val="_GBC_dda1c249e9da4520abee515b8b42f5f4"/>
            <w:id w:val="122626600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母公司坏账准备情况的说明"/>
            <w:tag w:val="_GBC_31b65196a31b451f9f81b4cd487599d5"/>
            <w:id w:val="-354120653"/>
          </w:sdtPr>
          <w:sdtEndPr/>
          <w:sdtContent>
            <w:p w:rsidR="005C0233" w:rsidRDefault="00B455C7">
              <w:pPr>
                <w:ind w:rightChars="20" w:right="42"/>
              </w:pPr>
              <w:r>
                <w:rPr>
                  <w:rFonts w:hint="eastAsia"/>
                </w:rPr>
                <w:t>无</w:t>
              </w:r>
            </w:p>
          </w:sdtContent>
        </w:sdt>
        <w:p w:rsidR="005C0233" w:rsidRDefault="009D631F">
          <w:pPr>
            <w:ind w:rightChars="-759" w:right="-1594"/>
          </w:pPr>
        </w:p>
      </w:sdtContent>
    </w:sdt>
    <w:sdt>
      <w:sdtPr>
        <w:rPr>
          <w:rFonts w:asciiTheme="minorHAnsi" w:hAnsiTheme="minorHAnsi" w:cs="宋体"/>
          <w:b w:val="0"/>
          <w:bCs w:val="0"/>
          <w:kern w:val="0"/>
          <w:szCs w:val="22"/>
        </w:rPr>
        <w:alias w:val="模块:母公司实际核销的应收利息情况"/>
        <w:tag w:val="_SEC_bfd887f3427a456e94bfd075297f1c8d"/>
        <w:id w:val="-1016450511"/>
      </w:sdtPr>
      <w:sdtEndPr>
        <w:rPr>
          <w:rFonts w:ascii="Times New Roman" w:hAnsi="Times New Roman" w:cs="Times New Roman"/>
          <w:szCs w:val="21"/>
        </w:rPr>
      </w:sdtEndPr>
      <w:sdtContent>
        <w:p w:rsidR="005C0233" w:rsidRDefault="00B455C7">
          <w:pPr>
            <w:pStyle w:val="afd"/>
            <w:numPr>
              <w:ilvl w:val="0"/>
              <w:numId w:val="153"/>
            </w:numPr>
            <w:ind w:leftChars="0"/>
          </w:pPr>
          <w:r>
            <w:rPr>
              <w:rFonts w:hint="eastAsia"/>
            </w:rPr>
            <w:t>本期实际核销的应收利息情况</w:t>
          </w:r>
        </w:p>
        <w:sdt>
          <w:sdtPr>
            <w:alias w:val="是否适用：实际核销的情况[双击切换]"/>
            <w:tag w:val="_GBC_078b310c81244c1d880a4059768019f1"/>
            <w:id w:val="2256120"/>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szCs w:val="21"/>
        </w:rPr>
        <w:alias w:val="模块:母公司其中重要的应收利息核销情况"/>
        <w:tag w:val="_SEC_ed50942ebe3641d69e0cda953a4491f3"/>
        <w:id w:val="-1453630664"/>
      </w:sdtPr>
      <w:sdtEndPr>
        <w:rPr>
          <w:rFonts w:hint="default"/>
          <w:szCs w:val="20"/>
        </w:rPr>
      </w:sdtEndPr>
      <w:sdtContent>
        <w:p w:rsidR="005C0233" w:rsidRDefault="00B455C7">
          <w:pPr>
            <w:rPr>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98840128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核销说明：</w:t>
          </w:r>
        </w:p>
        <w:sdt>
          <w:sdtPr>
            <w:rPr>
              <w:szCs w:val="21"/>
            </w:rPr>
            <w:alias w:val="是否适用：母公司核销说明[双击切换]"/>
            <w:tag w:val="_GBC_dd0453ff96014cb191f4b96cd3787f15"/>
            <w:id w:val="-697155497"/>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22" w:displacedByCustomXml="next"/>
    <w:sdt>
      <w:sdtPr>
        <w:rPr>
          <w:rFonts w:hint="eastAsia"/>
          <w:b/>
          <w:bCs/>
        </w:rPr>
        <w:alias w:val="模块:母公司应收利息的说明"/>
        <w:tag w:val="_SEC_5c513138c8964fc589ca3aaeaa1f528d"/>
        <w:id w:val="1218786403"/>
      </w:sdtPr>
      <w:sdtEndPr>
        <w:rPr>
          <w:rFonts w:hint="default"/>
          <w:b w:val="0"/>
          <w:bCs w:val="0"/>
          <w:szCs w:val="21"/>
        </w:rPr>
      </w:sdtEndPr>
      <w:sdtContent>
        <w:p w:rsidR="005C0233" w:rsidRDefault="00B455C7">
          <w:r>
            <w:rPr>
              <w:rFonts w:hint="eastAsia"/>
            </w:rPr>
            <w:t>其他说明：</w:t>
          </w:r>
        </w:p>
        <w:sdt>
          <w:sdtPr>
            <w:rPr>
              <w:rFonts w:hint="eastAsia"/>
              <w:szCs w:val="21"/>
            </w:rPr>
            <w:alias w:val="是否适用：应收利息的说明[双击切换]"/>
            <w:tag w:val="_GBC_9a3e6e5b075544d3b90be42ae9d883ef"/>
            <w:id w:val="-579367889"/>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bookmarkEnd w:id="423" w:displacedByCustomXml="next"/>
    <w:sdt>
      <w:sdtPr>
        <w:tag w:val="_PLD_edafd104c39045c596dd0aac2cef0126"/>
        <w:id w:val="424237639"/>
      </w:sdtPr>
      <w:sdtEndPr/>
      <w:sdtContent>
        <w:p w:rsidR="005C0233" w:rsidRDefault="00B455C7">
          <w:pPr>
            <w:pStyle w:val="afc"/>
            <w:ind w:left="360" w:hanging="360"/>
          </w:pPr>
          <w:r>
            <w:rPr>
              <w:rFonts w:hint="eastAsia"/>
            </w:rPr>
            <w:t>应收股利</w:t>
          </w:r>
        </w:p>
      </w:sdtContent>
    </w:sdt>
    <w:bookmarkStart w:id="424" w:name="_Hlk533797257" w:displacedByCustomXml="next"/>
    <w:sdt>
      <w:sdtPr>
        <w:rPr>
          <w:rFonts w:asciiTheme="minorHAnsi" w:hAnsiTheme="minorHAnsi" w:cs="宋体" w:hint="eastAsia"/>
          <w:b w:val="0"/>
          <w:bCs w:val="0"/>
          <w:kern w:val="0"/>
          <w:szCs w:val="22"/>
        </w:rPr>
        <w:alias w:val="模块:母公司应收股利"/>
        <w:tag w:val="_SEC_97c2573729ab4e7fad4323aaa9228ada"/>
        <w:id w:val="-358124691"/>
      </w:sdtPr>
      <w:sdtEndPr>
        <w:rPr>
          <w:rFonts w:ascii="Times New Roman" w:hAnsi="Times New Roman" w:cs="Times New Roman"/>
          <w:szCs w:val="20"/>
        </w:rPr>
      </w:sdtEndPr>
      <w:sdtContent>
        <w:p w:rsidR="005C0233" w:rsidRDefault="00B455C7">
          <w:pPr>
            <w:pStyle w:val="afd"/>
            <w:numPr>
              <w:ilvl w:val="0"/>
              <w:numId w:val="153"/>
            </w:numPr>
            <w:ind w:leftChars="0"/>
          </w:pPr>
          <w:r>
            <w:rPr>
              <w:rFonts w:hint="eastAsia"/>
            </w:rPr>
            <w:t>应收股利</w:t>
          </w:r>
        </w:p>
        <w:sdt>
          <w:sdtPr>
            <w:alias w:val="是否适用：母公司应收股利[双击切换]"/>
            <w:tag w:val="_GBC_a52dcf5153694fbe9527781c61a5006e"/>
            <w:id w:val="-1533568248"/>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24" w:displacedByCustomXml="next"/>
    <w:bookmarkStart w:id="425" w:name="_Hlk533797316" w:displacedByCustomXml="next"/>
    <w:sdt>
      <w:sdtPr>
        <w:rPr>
          <w:rFonts w:asciiTheme="minorHAnsi" w:hAnsiTheme="minorHAnsi" w:cs="宋体" w:hint="eastAsia"/>
          <w:b w:val="0"/>
          <w:bCs w:val="0"/>
          <w:kern w:val="0"/>
          <w:szCs w:val="22"/>
        </w:rPr>
        <w:alias w:val="模块:母公司重要的账龄超过1年的应收股利"/>
        <w:tag w:val="_SEC_dd6d08748fed41928b221e9407607582"/>
        <w:id w:val="95686114"/>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重要的账龄超过</w:t>
          </w:r>
          <w:r>
            <w:rPr>
              <w:rFonts w:hint="eastAsia"/>
            </w:rPr>
            <w:t>1</w:t>
          </w:r>
          <w:r>
            <w:rPr>
              <w:rFonts w:hint="eastAsia"/>
            </w:rPr>
            <w:t>年的应收股利</w:t>
          </w:r>
        </w:p>
        <w:sdt>
          <w:sdtPr>
            <w:rPr>
              <w:szCs w:val="21"/>
            </w:rPr>
            <w:alias w:val="是否适用：母公司重要的账龄超过1年的应收股利[双击切换]"/>
            <w:tag w:val="_GBC_70eb463d08894908bb104ae0b258e76e"/>
            <w:id w:val="1919905231"/>
          </w:sdtPr>
          <w:sdtEndPr/>
          <w:sdtContent>
            <w:p w:rsidR="005C0233" w:rsidRDefault="00B455C7" w:rsidP="005C0233">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Start w:id="426" w:name="_Hlk154150045" w:displacedByCustomXml="next"/>
    <w:bookmarkStart w:id="427" w:name="_Hlk153790907" w:displacedByCustomXml="next"/>
    <w:sdt>
      <w:sdtPr>
        <w:rPr>
          <w:rFonts w:asciiTheme="minorHAnsi" w:hAnsiTheme="minorHAnsi" w:cs="宋体" w:hint="eastAsia"/>
          <w:b w:val="0"/>
          <w:bCs w:val="0"/>
          <w:kern w:val="0"/>
          <w:szCs w:val="22"/>
        </w:rPr>
        <w:alias w:val="模块:母公司按坏账计提方法分类披露"/>
        <w:tag w:val="_SEC_30825d8ccf524043bc4a8eed310ae2e2"/>
        <w:id w:val="-237097840"/>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按坏账计提方法分类披露</w:t>
          </w:r>
        </w:p>
        <w:sdt>
          <w:sdtPr>
            <w:alias w:val="是否适用：母公司按坏账计提方法分类披露[双击切换]"/>
            <w:tag w:val="_GBC_3e6131bf64764260959e58957d1a923e"/>
            <w:id w:val="-55592889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母公司按单项计提坏账准备"/>
        <w:tag w:val="_SEC_3f7e3c82e5ea408f982f31d6879a39af"/>
        <w:id w:val="-1215968522"/>
      </w:sdtPr>
      <w:sdtEndPr>
        <w:rPr>
          <w:rFonts w:hint="default"/>
          <w:szCs w:val="21"/>
        </w:rPr>
      </w:sdtEndPr>
      <w:sdtContent>
        <w:p w:rsidR="005C0233" w:rsidRDefault="00B455C7">
          <w:r>
            <w:rPr>
              <w:rFonts w:hint="eastAsia"/>
            </w:rPr>
            <w:t>按单项计提坏账准备：</w:t>
          </w:r>
        </w:p>
        <w:sdt>
          <w:sdtPr>
            <w:alias w:val="是否适用：母公司按单项计提坏账准备的详细情况[双击切换]"/>
            <w:tag w:val="_GBC_0bffd65beafa48e6aca929c5c2140787"/>
            <w:id w:val="-570272682"/>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846558665"/>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p w:rsidR="005C0233" w:rsidRDefault="00B455C7">
      <w:pPr>
        <w:rPr>
          <w:rFonts w:ascii="Calibri" w:hAnsi="Calibri"/>
          <w:bCs/>
          <w:szCs w:val="22"/>
        </w:rPr>
      </w:pPr>
      <w:r>
        <w:rPr>
          <w:rFonts w:ascii="Calibri" w:hAnsi="Calibri" w:hint="eastAsia"/>
          <w:bCs/>
          <w:szCs w:val="22"/>
        </w:rPr>
        <w:t>按组合计提坏账准备：</w:t>
      </w:r>
    </w:p>
    <w:sdt>
      <w:sdtPr>
        <w:rPr>
          <w:rFonts w:ascii="Calibri" w:hAnsi="Calibri"/>
          <w:bCs/>
          <w:szCs w:val="22"/>
        </w:rPr>
        <w:alias w:val="是否适用：母公司按组合计提坏账准备的详细情况[双击切换]"/>
        <w:tag w:val="_GBC_5b769fae73d0491bae227d3968699870"/>
        <w:id w:val="-1521849788"/>
      </w:sdtPr>
      <w:sdtEndPr/>
      <w:sdtContent>
        <w:p w:rsidR="005C0233" w:rsidRDefault="00B455C7" w:rsidP="005C0233">
          <w:pPr>
            <w:rPr>
              <w:rFonts w:ascii="Calibri" w:hAnsi="Calibri"/>
              <w:b/>
              <w:bCs/>
              <w:szCs w:val="22"/>
            </w:rPr>
          </w:pPr>
          <w:r>
            <w:rPr>
              <w:rFonts w:ascii="宋体" w:hAnsi="宋体"/>
              <w:bCs/>
              <w:szCs w:val="22"/>
            </w:rPr>
            <w:fldChar w:fldCharType="begin"/>
          </w:r>
          <w:r>
            <w:rPr>
              <w:rFonts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ascii="宋体" w:hAnsi="宋体"/>
              <w:bCs/>
              <w:szCs w:val="22"/>
            </w:rPr>
            <w:instrText xml:space="preserve"> MACROBUTTON  SnrToggleCheckbox √不适用 </w:instrText>
          </w:r>
          <w:r>
            <w:rPr>
              <w:rFonts w:ascii="宋体" w:hAnsi="宋体"/>
              <w:bCs/>
              <w:szCs w:val="22"/>
            </w:rPr>
            <w:fldChar w:fldCharType="end"/>
          </w:r>
        </w:p>
      </w:sdtContent>
    </w:sdt>
    <w:p w:rsidR="005C0233" w:rsidRDefault="005C0233">
      <w:pPr>
        <w:rPr>
          <w:rFonts w:ascii="Calibri" w:hAnsi="Calibri"/>
          <w:b/>
          <w:bCs/>
          <w:szCs w:val="22"/>
        </w:rPr>
      </w:pPr>
    </w:p>
    <w:bookmarkEnd w:id="426" w:displacedByCustomXml="next"/>
    <w:bookmarkEnd w:id="427" w:displacedByCustomXml="next"/>
    <w:bookmarkEnd w:id="425" w:displacedByCustomXml="next"/>
    <w:bookmarkStart w:id="428" w:name="_Hlk533868874" w:displacedByCustomXml="next"/>
    <w:sdt>
      <w:sdtPr>
        <w:rPr>
          <w:rFonts w:asciiTheme="minorHAnsi" w:hAnsiTheme="minorHAnsi" w:cs="宋体" w:hint="eastAsia"/>
          <w:b w:val="0"/>
          <w:bCs w:val="0"/>
          <w:kern w:val="0"/>
          <w:szCs w:val="22"/>
        </w:rPr>
        <w:alias w:val="模块:母公司按预期信用损失一般模型计提坏账准备"/>
        <w:tag w:val="_SEC_1be97d9195ef4b7391f2b818d70c754f"/>
        <w:id w:val="-1276332426"/>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按预期信用损失一般模型计提坏账准备</w:t>
          </w:r>
        </w:p>
        <w:sdt>
          <w:sdtPr>
            <w:alias w:val="是否适用：母公司应收股利坏账准备调节表[双击切换]"/>
            <w:tag w:val="_GBC_5cbd8c1c52fa42d19db26aadad6a74b8"/>
            <w:id w:val="-382707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应收股利各阶段划分依据和坏账准备计提比例"/>
            <w:tag w:val="_GBC_add0117a614f4e33bfb451894481c309"/>
            <w:id w:val="106322729"/>
          </w:sdtPr>
          <w:sdtEndPr/>
          <w:sdtContent>
            <w:p w:rsidR="005C0233" w:rsidRDefault="00B455C7">
              <w:pPr>
                <w:rPr>
                  <w:bCs/>
                  <w:szCs w:val="22"/>
                </w:rPr>
              </w:pPr>
              <w:r>
                <w:rPr>
                  <w:rFonts w:hint="eastAsia"/>
                  <w:bCs/>
                  <w:szCs w:val="22"/>
                </w:rPr>
                <w:t>无</w:t>
              </w:r>
            </w:p>
          </w:sdtContent>
        </w:sdt>
        <w:p w:rsidR="005C0233" w:rsidRDefault="005C0233">
          <w:pPr>
            <w:autoSpaceDE w:val="0"/>
            <w:autoSpaceDN w:val="0"/>
            <w:adjustRightInd w:val="0"/>
            <w:ind w:rightChars="50" w:right="105"/>
            <w:rPr>
              <w:szCs w:val="21"/>
            </w:rPr>
          </w:pPr>
        </w:p>
        <w:p w:rsidR="005C0233" w:rsidRDefault="00B455C7">
          <w:pPr>
            <w:pStyle w:val="affff4"/>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1817799303"/>
          </w:sdtPr>
          <w:sdtEndPr/>
          <w:sdtContent>
            <w:p w:rsidR="005C0233" w:rsidRDefault="00B455C7" w:rsidP="005C0233">
              <w:pPr>
                <w:autoSpaceDE w:val="0"/>
                <w:autoSpaceDN w:val="0"/>
                <w:adjustRightInd w:val="0"/>
                <w:ind w:rightChars="50" w:right="105"/>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28" w:displacedByCustomXml="next"/>
    <w:bookmarkStart w:id="429" w:name="_Hlk154150256" w:displacedByCustomXml="next"/>
    <w:bookmarkStart w:id="430" w:name="_Hlk153792018" w:displacedByCustomXml="next"/>
    <w:sdt>
      <w:sdtPr>
        <w:rPr>
          <w:rFonts w:asciiTheme="minorHAnsi" w:hAnsiTheme="minorHAnsi" w:cs="宋体" w:hint="eastAsia"/>
          <w:b w:val="0"/>
          <w:bCs w:val="0"/>
          <w:kern w:val="0"/>
          <w:szCs w:val="22"/>
        </w:rPr>
        <w:alias w:val="模块:母公司应收股利坏账准备的情况"/>
        <w:tag w:val="_SEC_a142d981a4ce47eba80a121141f44bc9"/>
        <w:id w:val="-1532099046"/>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坏账准备的情况</w:t>
          </w:r>
        </w:p>
        <w:sdt>
          <w:sdtPr>
            <w:alias w:val="是否适用：母公司坏账准备情况[双击切换]"/>
            <w:tag w:val="_GBC_821565a30d3745e0bc44de118b7dee6f"/>
            <w:id w:val="82816917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sdt>
      <w:sdtPr>
        <w:rPr>
          <w:rFonts w:hint="eastAsia"/>
        </w:rPr>
        <w:alias w:val="模块:母公司其中本期坏账准备收回或转回金额重要的"/>
        <w:tag w:val="_SEC_91ee52153393428c921b848170c03072"/>
        <w:id w:val="1123654223"/>
      </w:sdtPr>
      <w:sdtEndPr>
        <w:rPr>
          <w:rFonts w:hint="default"/>
        </w:rPr>
      </w:sdtEndPr>
      <w:sdtContent>
        <w:p w:rsidR="005C0233" w:rsidRDefault="00B455C7">
          <w:r>
            <w:rPr>
              <w:rFonts w:hint="eastAsia"/>
            </w:rPr>
            <w:t>其中本期坏账准备收回或转回金额重要的：</w:t>
          </w:r>
        </w:p>
        <w:sdt>
          <w:sdtPr>
            <w:alias w:val="是否适用：母公司本期坏账准备收回或转回金额重要的[双击切换]"/>
            <w:tag w:val="_GBC_0d1ed1559d1344db8b219f59e8d21024"/>
            <w:id w:val="1262642381"/>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 w:rsidR="005C0233" w:rsidRDefault="00B455C7">
          <w:r>
            <w:rPr>
              <w:rFonts w:hint="eastAsia"/>
            </w:rPr>
            <w:t>其他说明：</w:t>
          </w:r>
        </w:p>
        <w:sdt>
          <w:sdtPr>
            <w:alias w:val="母公司坏账准备情况的说明"/>
            <w:tag w:val="_GBC_1ed1f4303f9641fba538e08ef13fe5e7"/>
            <w:id w:val="1736274162"/>
          </w:sdtPr>
          <w:sdtEndPr/>
          <w:sdtContent>
            <w:p w:rsidR="005C0233" w:rsidRDefault="00DE5F94">
              <w:pPr>
                <w:ind w:rightChars="20" w:right="42"/>
              </w:pPr>
              <w:r>
                <w:rPr>
                  <w:rFonts w:hint="eastAsia"/>
                </w:rPr>
                <w:t>无</w:t>
              </w:r>
            </w:p>
          </w:sdtContent>
        </w:sdt>
        <w:p w:rsidR="005C0233" w:rsidRDefault="009D631F">
          <w:pPr>
            <w:ind w:rightChars="-759" w:right="-1594"/>
          </w:pPr>
        </w:p>
      </w:sdtContent>
    </w:sdt>
    <w:bookmarkStart w:id="431" w:name="_Hlk155883151" w:displacedByCustomXml="next"/>
    <w:sdt>
      <w:sdtPr>
        <w:rPr>
          <w:rFonts w:asciiTheme="minorHAnsi" w:hAnsiTheme="minorHAnsi" w:cs="宋体"/>
          <w:b w:val="0"/>
          <w:bCs w:val="0"/>
          <w:kern w:val="0"/>
          <w:szCs w:val="22"/>
        </w:rPr>
        <w:alias w:val="模块:母公司本期实际核销的应收股利情况"/>
        <w:tag w:val="_SEC_30c944c1ed6946008612fa164117918a"/>
        <w:id w:val="-1041430450"/>
      </w:sdtPr>
      <w:sdtEndPr>
        <w:rPr>
          <w:rFonts w:ascii="Times New Roman" w:hAnsi="Times New Roman" w:cs="Times New Roman"/>
          <w:szCs w:val="21"/>
        </w:rPr>
      </w:sdtEndPr>
      <w:sdtContent>
        <w:p w:rsidR="005C0233" w:rsidRDefault="00B455C7">
          <w:pPr>
            <w:pStyle w:val="afd"/>
            <w:numPr>
              <w:ilvl w:val="0"/>
              <w:numId w:val="153"/>
            </w:numPr>
            <w:ind w:leftChars="0"/>
          </w:pPr>
          <w:r>
            <w:rPr>
              <w:rFonts w:hint="eastAsia"/>
            </w:rPr>
            <w:t>本期实际核销的应收股利情况</w:t>
          </w:r>
        </w:p>
        <w:sdt>
          <w:sdtPr>
            <w:alias w:val="是否适用：母公司实际核销的情况[双击切换]"/>
            <w:tag w:val="_GBC_1b5ee2d7fd5a4b549b2a2bd673f1698a"/>
            <w:id w:val="-1673334336"/>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31" w:displacedByCustomXml="next"/>
    <w:sdt>
      <w:sdtPr>
        <w:rPr>
          <w:rFonts w:hint="eastAsia"/>
          <w:szCs w:val="21"/>
        </w:rPr>
        <w:alias w:val="模块:母公司其中重要的应收股利核销情况"/>
        <w:tag w:val="_SEC_e322e81ce28c4be2acfacf1067e06aae"/>
        <w:id w:val="-1977296976"/>
      </w:sdtPr>
      <w:sdtEndPr>
        <w:rPr>
          <w:rFonts w:hint="default"/>
          <w:szCs w:val="20"/>
        </w:rPr>
      </w:sdtEndPr>
      <w:sdtContent>
        <w:p w:rsidR="005C0233" w:rsidRDefault="00B455C7">
          <w:pPr>
            <w:rPr>
              <w:szCs w:val="21"/>
            </w:rPr>
          </w:pPr>
          <w:r>
            <w:rPr>
              <w:rFonts w:hint="eastAsia"/>
              <w:szCs w:val="21"/>
            </w:rPr>
            <w:t>其中重要的应收股利核销情况</w:t>
          </w:r>
        </w:p>
        <w:sdt>
          <w:sdtPr>
            <w:rPr>
              <w:rFonts w:hint="eastAsia"/>
              <w:szCs w:val="21"/>
            </w:rPr>
            <w:alias w:val="是否适用：母公司重要的核销情况[双击切换]"/>
            <w:tag w:val="_GBC_2151c3ad65384379897352f370874db1"/>
            <w:id w:val="-188376643"/>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核销说明：</w:t>
          </w:r>
        </w:p>
        <w:sdt>
          <w:sdtPr>
            <w:rPr>
              <w:szCs w:val="21"/>
            </w:rPr>
            <w:alias w:val="是否适用：母公司核销说明[双击切换]"/>
            <w:tag w:val="_GBC_f8d1d851a8a641b3b3733ca0037885d1"/>
            <w:id w:val="1252933825"/>
          </w:sdtPr>
          <w:sdtEndPr/>
          <w:sdtContent>
            <w:p w:rsidR="005C0233" w:rsidRDefault="00B455C7" w:rsidP="005C0233">
              <w:pPr>
                <w:snapToGrid w:val="0"/>
                <w:spacing w:line="240" w:lineRule="atLeas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End w:id="429" w:displacedByCustomXml="next"/>
    <w:bookmarkEnd w:id="430" w:displacedByCustomXml="next"/>
    <w:bookmarkStart w:id="432" w:name="_Hlk533797406" w:displacedByCustomXml="next"/>
    <w:sdt>
      <w:sdtPr>
        <w:rPr>
          <w:rFonts w:hint="eastAsia"/>
          <w:szCs w:val="21"/>
        </w:rPr>
        <w:alias w:val="模块:母公司应收股利的说明"/>
        <w:tag w:val="_SEC_4b48a7a88233455db21eb1078781bdde"/>
        <w:id w:val="1093698"/>
      </w:sdtPr>
      <w:sdtEndPr>
        <w:rPr>
          <w:rFonts w:hint="default"/>
        </w:rPr>
      </w:sdtEndPr>
      <w:sdtContent>
        <w:p w:rsidR="005C0233" w:rsidRDefault="00B455C7">
          <w:pPr>
            <w:rPr>
              <w:szCs w:val="21"/>
            </w:rPr>
          </w:pPr>
          <w:r>
            <w:rPr>
              <w:rFonts w:hint="eastAsia"/>
              <w:szCs w:val="21"/>
            </w:rPr>
            <w:t>其他说明：</w:t>
          </w:r>
        </w:p>
        <w:sdt>
          <w:sdtPr>
            <w:rPr>
              <w:szCs w:val="21"/>
            </w:rPr>
            <w:alias w:val="是否适用：母公司应收股利其他说明[双击切换]"/>
            <w:tag w:val="_GBC_75450c3c0332439986937f5dec59f65c"/>
            <w:id w:val="-594396841"/>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432"/>
    <w:p w:rsidR="005C0233" w:rsidRDefault="005C0233"/>
    <w:sdt>
      <w:sdtPr>
        <w:tag w:val="_PLD_6d80db0ce52046a89d5d9c794d750a4c"/>
        <w:id w:val="710935253"/>
      </w:sdtPr>
      <w:sdtEndPr/>
      <w:sdtContent>
        <w:p w:rsidR="005C0233" w:rsidRDefault="00B455C7">
          <w:pPr>
            <w:pStyle w:val="afc"/>
            <w:ind w:left="360" w:hanging="360"/>
          </w:pPr>
          <w:r>
            <w:rPr>
              <w:rFonts w:hint="eastAsia"/>
            </w:rPr>
            <w:t>其他应收款</w:t>
          </w:r>
        </w:p>
      </w:sdtContent>
    </w:sdt>
    <w:bookmarkStart w:id="433" w:name="_Hlk153797719" w:displacedByCustomXml="next"/>
    <w:bookmarkStart w:id="434" w:name="_Hlk533797447" w:displacedByCustomXml="next"/>
    <w:sdt>
      <w:sdtPr>
        <w:rPr>
          <w:rFonts w:asciiTheme="minorHAnsi" w:hAnsiTheme="minorHAnsi" w:cs="宋体" w:hint="eastAsia"/>
          <w:b w:val="0"/>
          <w:bCs w:val="0"/>
          <w:kern w:val="0"/>
          <w:szCs w:val="22"/>
        </w:rPr>
        <w:alias w:val="模块:母公司按账龄披露"/>
        <w:tag w:val="_SEC_9f001837707a4e748573115d0229b591"/>
        <w:id w:val="1972018314"/>
      </w:sdtPr>
      <w:sdtEndPr>
        <w:rPr>
          <w:rFonts w:ascii="Times New Roman" w:hAnsi="Times New Roman" w:cs="Times New Roman"/>
          <w:szCs w:val="20"/>
        </w:rPr>
      </w:sdtEndPr>
      <w:sdtContent>
        <w:p w:rsidR="005C0233" w:rsidRDefault="00B455C7">
          <w:pPr>
            <w:pStyle w:val="afd"/>
            <w:numPr>
              <w:ilvl w:val="0"/>
              <w:numId w:val="153"/>
            </w:numPr>
            <w:ind w:leftChars="0"/>
          </w:pPr>
          <w:r>
            <w:rPr>
              <w:rFonts w:hint="eastAsia"/>
            </w:rPr>
            <w:t>按账龄披露</w:t>
          </w:r>
        </w:p>
        <w:sdt>
          <w:sdtPr>
            <w:rPr>
              <w:szCs w:val="21"/>
            </w:rPr>
            <w:alias w:val="是否适用：母公司其他应收款按账龄披露[双击切换]"/>
            <w:tag w:val="_GBC_5c11b96990fa439da812b87b47ed4c80"/>
            <w:id w:val="-284585237"/>
            <w:lock w:val="sdtLocked"/>
          </w:sdtPr>
          <w:sdtEndPr/>
          <w:sdtContent>
            <w:p w:rsidR="005C0233"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B455C7">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51252382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按账龄披露"/>
              <w:tag w:val="_GBC_5e3917487f6647c3bad62a8fb87ea91e"/>
              <w:id w:val="-4803100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72"/>
            <w:gridCol w:w="2993"/>
            <w:gridCol w:w="2993"/>
          </w:tblGrid>
          <w:tr w:rsidR="005C0233" w:rsidTr="005C0233">
            <w:trPr>
              <w:cantSplit/>
            </w:trPr>
            <w:sdt>
              <w:sdtPr>
                <w:tag w:val="_PLD_e6b4d3ce2efb49849027845f309f652a"/>
                <w:id w:val="2145076516"/>
                <w:lock w:val="sdtLocked"/>
              </w:sdtPr>
              <w:sdtEndPr/>
              <w:sdtContent>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账龄</w:t>
                    </w:r>
                  </w:p>
                </w:tc>
              </w:sdtContent>
            </w:sdt>
            <w:sdt>
              <w:sdtPr>
                <w:tag w:val="_PLD_2a2524c4aa88497fa0bf73f43366d799"/>
                <w:id w:val="-984780634"/>
                <w:lock w:val="sdtLocked"/>
              </w:sdtPr>
              <w:sdtEndPr/>
              <w:sdtContent>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期末账面余额</w:t>
                    </w:r>
                  </w:p>
                </w:tc>
              </w:sdtContent>
            </w:sdt>
            <w:tc>
              <w:tcPr>
                <w:tcW w:w="2993" w:type="dxa"/>
                <w:tcBorders>
                  <w:top w:val="single" w:sz="4" w:space="0" w:color="auto"/>
                  <w:left w:val="single" w:sz="4" w:space="0" w:color="auto"/>
                  <w:bottom w:val="single" w:sz="4" w:space="0" w:color="auto"/>
                  <w:right w:val="single" w:sz="4" w:space="0" w:color="auto"/>
                </w:tcBorders>
                <w:vAlign w:val="center"/>
              </w:tcPr>
              <w:sdt>
                <w:sdtPr>
                  <w:tag w:val="_PLD_63769de747ae44d5b345aed18107390b"/>
                  <w:id w:val="-46530145"/>
                  <w:lock w:val="sdtLocked"/>
                </w:sdtPr>
                <w:sdtEndPr/>
                <w:sdtContent>
                  <w:p w:rsidR="005C0233" w:rsidRDefault="00B455C7" w:rsidP="005C0233">
                    <w:pPr>
                      <w:jc w:val="center"/>
                    </w:pPr>
                    <w:r>
                      <w:rPr>
                        <w:rFonts w:hint="eastAsia"/>
                      </w:rPr>
                      <w:t>期初账面余额</w:t>
                    </w:r>
                  </w:p>
                </w:sdtContent>
              </w:sdt>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1</w:t>
                </w:r>
                <w:r>
                  <w:rPr>
                    <w:rFonts w:hint="eastAsia"/>
                    <w:szCs w:val="21"/>
                  </w:rPr>
                  <w:t>年以内（含</w:t>
                </w:r>
                <w:r>
                  <w:rPr>
                    <w:rFonts w:hint="eastAsia"/>
                    <w:szCs w:val="21"/>
                  </w:rPr>
                  <w:t>1</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1,678,687,934.34</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486,106,229.51</w:t>
                </w:r>
              </w:p>
            </w:tc>
          </w:tr>
          <w:tr w:rsidR="005C0233" w:rsidTr="005C0233">
            <w:trPr>
              <w:cantSplit/>
            </w:trPr>
            <w:tc>
              <w:tcPr>
                <w:tcW w:w="9058" w:type="dxa"/>
                <w:gridSpan w:val="3"/>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both"/>
                  <w:rPr>
                    <w:szCs w:val="21"/>
                  </w:rPr>
                </w:pPr>
                <w:r w:rsidRPr="003B537B">
                  <w:rPr>
                    <w:rFonts w:hint="eastAsia"/>
                    <w:szCs w:val="21"/>
                  </w:rPr>
                  <w:t>其中：</w:t>
                </w:r>
                <w:r w:rsidRPr="003B537B">
                  <w:rPr>
                    <w:rFonts w:hint="eastAsia"/>
                    <w:szCs w:val="21"/>
                  </w:rPr>
                  <w:t xml:space="preserve">1 </w:t>
                </w:r>
                <w:r w:rsidRPr="003B537B">
                  <w:rPr>
                    <w:rFonts w:hint="eastAsia"/>
                    <w:szCs w:val="21"/>
                  </w:rPr>
                  <w:t>年以内分项</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1</w:t>
                </w:r>
                <w:r>
                  <w:t>年以内</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rFonts w:ascii="宋体" w:hAnsi="宋体" w:cs="宋体"/>
                    <w:sz w:val="24"/>
                    <w:szCs w:val="24"/>
                  </w:rPr>
                </w:pP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t>1</w:t>
                </w:r>
                <w:r>
                  <w:t>年以内小计</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1,678,687,934.34</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486,106,229.51</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1</w:t>
                </w:r>
                <w:r>
                  <w:rPr>
                    <w:rFonts w:hint="eastAsia"/>
                    <w:szCs w:val="21"/>
                  </w:rPr>
                  <w:t>至</w:t>
                </w:r>
                <w:r>
                  <w:rPr>
                    <w:rFonts w:hint="eastAsia"/>
                    <w:szCs w:val="21"/>
                  </w:rPr>
                  <w:t>2</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1,088,629.37</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1,866,296.07</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2</w:t>
                </w:r>
                <w:r>
                  <w:rPr>
                    <w:rFonts w:hint="eastAsia"/>
                    <w:szCs w:val="21"/>
                  </w:rPr>
                  <w:t>至</w:t>
                </w:r>
                <w:r>
                  <w:rPr>
                    <w:rFonts w:hint="eastAsia"/>
                    <w:szCs w:val="21"/>
                  </w:rPr>
                  <w:t>3</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1,046,064.78</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647,876.61</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3</w:t>
                </w:r>
                <w:r>
                  <w:rPr>
                    <w:rFonts w:hint="eastAsia"/>
                    <w:szCs w:val="21"/>
                  </w:rPr>
                  <w:t>年以上</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5C0233" w:rsidP="005C0233">
                <w:pPr>
                  <w:jc w:val="right"/>
                  <w:rPr>
                    <w:szCs w:val="21"/>
                  </w:rPr>
                </w:pP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3</w:t>
                </w:r>
                <w:r>
                  <w:rPr>
                    <w:rFonts w:hint="eastAsia"/>
                    <w:szCs w:val="21"/>
                  </w:rPr>
                  <w:t>至</w:t>
                </w:r>
                <w:r>
                  <w:rPr>
                    <w:rFonts w:hint="eastAsia"/>
                    <w:szCs w:val="21"/>
                  </w:rPr>
                  <w:t>4</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344,118.41</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830,475.94</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4</w:t>
                </w:r>
                <w:r>
                  <w:rPr>
                    <w:rFonts w:hint="eastAsia"/>
                    <w:szCs w:val="21"/>
                  </w:rPr>
                  <w:t>至</w:t>
                </w:r>
                <w:r>
                  <w:rPr>
                    <w:rFonts w:hint="eastAsia"/>
                    <w:szCs w:val="21"/>
                  </w:rPr>
                  <w:t>5</w:t>
                </w:r>
                <w:r>
                  <w:rPr>
                    <w:rFonts w:hint="eastAsia"/>
                    <w:szCs w:val="21"/>
                  </w:rPr>
                  <w:t>年</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830,475.94</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954,392.90</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rPr>
                    <w:szCs w:val="21"/>
                  </w:rPr>
                </w:pPr>
                <w:r>
                  <w:rPr>
                    <w:rFonts w:hint="eastAsia"/>
                    <w:szCs w:val="21"/>
                  </w:rPr>
                  <w:t>5</w:t>
                </w:r>
                <w:r>
                  <w:rPr>
                    <w:rFonts w:hint="eastAsia"/>
                    <w:szCs w:val="21"/>
                  </w:rPr>
                  <w:t>年以上</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10,634,753.11</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10,308,385.56</w:t>
                </w:r>
              </w:p>
            </w:tc>
          </w:tr>
          <w:tr w:rsidR="005C0233" w:rsidTr="005C0233">
            <w:trPr>
              <w:cantSplit/>
            </w:trPr>
            <w:tc>
              <w:tcPr>
                <w:tcW w:w="3072"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rPr>
                    <w:szCs w:val="21"/>
                  </w:rPr>
                </w:pPr>
                <w:r>
                  <w:rPr>
                    <w:rFonts w:hint="eastAsia"/>
                    <w:szCs w:val="21"/>
                  </w:rPr>
                  <w:t>合计</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1,692,631,975.95</w:t>
                </w:r>
              </w:p>
            </w:tc>
            <w:tc>
              <w:tcPr>
                <w:tcW w:w="2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500,713,656.59</w:t>
                </w:r>
              </w:p>
            </w:tc>
          </w:tr>
        </w:tbl>
        <w:p w:rsidR="005C0233" w:rsidRDefault="005C0233"/>
        <w:p w:rsidR="005C0233" w:rsidRDefault="009D631F"/>
      </w:sdtContent>
    </w:sdt>
    <w:bookmarkEnd w:id="433" w:displacedByCustomXml="next"/>
    <w:sdt>
      <w:sdtPr>
        <w:rPr>
          <w:rFonts w:asciiTheme="minorHAnsi" w:hAnsiTheme="minorHAnsi" w:cs="宋体" w:hint="eastAsia"/>
          <w:b w:val="0"/>
          <w:bCs w:val="0"/>
          <w:kern w:val="0"/>
          <w:szCs w:val="22"/>
        </w:rPr>
        <w:alias w:val="模块:母公司按款项性质分类情况"/>
        <w:tag w:val="_SEC_71c0adb787a04266be2102ec385a07d9"/>
        <w:id w:val="422612887"/>
      </w:sdtPr>
      <w:sdtEndPr>
        <w:rPr>
          <w:rFonts w:ascii="Times New Roman" w:hAnsi="Times New Roman" w:cs="Times New Roman"/>
          <w:szCs w:val="20"/>
        </w:rPr>
      </w:sdtEndPr>
      <w:sdtContent>
        <w:p w:rsidR="005C0233" w:rsidRDefault="00B455C7">
          <w:pPr>
            <w:pStyle w:val="afd"/>
            <w:numPr>
              <w:ilvl w:val="0"/>
              <w:numId w:val="153"/>
            </w:numPr>
            <w:ind w:leftChars="0"/>
          </w:pPr>
          <w:r>
            <w:rPr>
              <w:rFonts w:hint="eastAsia"/>
            </w:rPr>
            <w:t>按款项性质分类情况</w:t>
          </w:r>
        </w:p>
        <w:p w:rsidR="005C0233" w:rsidRDefault="009D631F">
          <w:sdt>
            <w:sdtPr>
              <w:alias w:val="是否适用：母公司其他应收款按款项性质分类情况[双击切换]"/>
              <w:tag w:val="_GBC_a5e5418d19394a1c8f8093184d9b360a"/>
              <w:id w:val="-1120151290"/>
            </w:sdtPr>
            <w:sdtEndPr/>
            <w:sdtContent>
              <w:r w:rsidR="00B455C7">
                <w:rPr>
                  <w:rFonts w:ascii="宋体" w:hAnsi="宋体"/>
                </w:rPr>
                <w:fldChar w:fldCharType="begin"/>
              </w:r>
              <w:r w:rsidR="00B455C7">
                <w:rPr>
                  <w:rFonts w:ascii="宋体" w:hAnsi="宋体" w:hint="eastAsia"/>
                </w:rPr>
                <w:instrText xml:space="preserve">MACROBUTTON  SnrToggleCheckbox √适用 </w:instrText>
              </w:r>
              <w:r w:rsidR="00B455C7">
                <w:rPr>
                  <w:rFonts w:ascii="宋体" w:hAnsi="宋体"/>
                </w:rPr>
                <w:fldChar w:fldCharType="end"/>
              </w:r>
              <w:r w:rsidR="00B455C7">
                <w:rPr>
                  <w:rFonts w:ascii="宋体" w:hAnsi="宋体"/>
                </w:rPr>
                <w:fldChar w:fldCharType="begin"/>
              </w:r>
              <w:r w:rsidR="00B455C7">
                <w:rPr>
                  <w:rFonts w:ascii="宋体" w:hAnsi="宋体"/>
                </w:rPr>
                <w:instrText xml:space="preserve"> MACROBUTTON  SnrToggleCheckbox □不适用 </w:instrText>
              </w:r>
              <w:r w:rsidR="00B455C7">
                <w:rPr>
                  <w:rFonts w:ascii="宋体" w:hAnsi="宋体"/>
                </w:rPr>
                <w:fldChar w:fldCharType="end"/>
              </w:r>
            </w:sdtContent>
          </w:sdt>
        </w:p>
        <w:p w:rsidR="005C0233" w:rsidRDefault="00B455C7">
          <w:pPr>
            <w:jc w:val="right"/>
          </w:pPr>
          <w:r>
            <w:rPr>
              <w:rFonts w:hint="eastAsia"/>
            </w:rPr>
            <w:t>单位：</w:t>
          </w:r>
          <w:sdt>
            <w:sdtPr>
              <w:rPr>
                <w:rFonts w:hint="eastAsia"/>
              </w:rPr>
              <w:alias w:val="单位：财务附注：母公司其他应收款按款项性质分类情况"/>
              <w:tag w:val="_GBC_451485fc33dc4b2c9be5a44730242ca7"/>
              <w:id w:val="51504182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财务附注：母公司其他应收款按款项性质分类情况"/>
              <w:tag w:val="_GBC_f3e8ad411fc545a19718a43203281efd"/>
              <w:id w:val="138390305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ayout w:type="fixed"/>
            <w:tblLook w:val="0000" w:firstRow="0" w:lastRow="0" w:firstColumn="0" w:lastColumn="0" w:noHBand="0" w:noVBand="0"/>
          </w:tblPr>
          <w:tblGrid>
            <w:gridCol w:w="3076"/>
            <w:gridCol w:w="2980"/>
            <w:gridCol w:w="2991"/>
          </w:tblGrid>
          <w:tr w:rsidR="005C0233" w:rsidTr="005C0233">
            <w:sdt>
              <w:sdtPr>
                <w:tag w:val="_PLD_fa2a2127303b4deebb2bcaea193eb6d9"/>
                <w:id w:val="820082942"/>
              </w:sdtPr>
              <w:sdtEndPr/>
              <w:sdtContent>
                <w:tc>
                  <w:tcPr>
                    <w:tcW w:w="3076" w:type="dxa"/>
                    <w:vAlign w:val="center"/>
                  </w:tcPr>
                  <w:p w:rsidR="005C0233" w:rsidRDefault="00B455C7" w:rsidP="005C0233">
                    <w:pPr>
                      <w:jc w:val="center"/>
                    </w:pPr>
                    <w:r>
                      <w:rPr>
                        <w:rFonts w:hint="eastAsia"/>
                      </w:rPr>
                      <w:t>款项性质</w:t>
                    </w:r>
                  </w:p>
                </w:tc>
              </w:sdtContent>
            </w:sdt>
            <w:sdt>
              <w:sdtPr>
                <w:tag w:val="_PLD_aa55d719329144e5a0eafd36222d0851"/>
                <w:id w:val="-57017513"/>
              </w:sdtPr>
              <w:sdtEndPr/>
              <w:sdtContent>
                <w:tc>
                  <w:tcPr>
                    <w:tcW w:w="2980" w:type="dxa"/>
                    <w:vAlign w:val="center"/>
                  </w:tcPr>
                  <w:p w:rsidR="005C0233" w:rsidRDefault="00B455C7" w:rsidP="005C0233">
                    <w:pPr>
                      <w:jc w:val="center"/>
                    </w:pPr>
                    <w:r>
                      <w:rPr>
                        <w:rFonts w:hint="eastAsia"/>
                      </w:rPr>
                      <w:t>期末账面余额</w:t>
                    </w:r>
                  </w:p>
                </w:tc>
              </w:sdtContent>
            </w:sdt>
            <w:sdt>
              <w:sdtPr>
                <w:tag w:val="_PLD_146282129b6a4b52a6963dad9647679a"/>
                <w:id w:val="-1442677342"/>
              </w:sdtPr>
              <w:sdtEndPr/>
              <w:sdtContent>
                <w:tc>
                  <w:tcPr>
                    <w:tcW w:w="2991" w:type="dxa"/>
                    <w:vAlign w:val="center"/>
                  </w:tcPr>
                  <w:p w:rsidR="005C0233" w:rsidRDefault="00B455C7" w:rsidP="005C0233">
                    <w:pPr>
                      <w:jc w:val="center"/>
                    </w:pPr>
                    <w:r>
                      <w:rPr>
                        <w:rFonts w:hint="eastAsia"/>
                      </w:rPr>
                      <w:t>期初账面余额</w:t>
                    </w:r>
                  </w:p>
                </w:tc>
              </w:sdtContent>
            </w:sdt>
          </w:tr>
          <w:tr w:rsidR="005C0233" w:rsidTr="005C0233">
            <w:tc>
              <w:tcPr>
                <w:tcW w:w="3076" w:type="dxa"/>
                <w:vAlign w:val="center"/>
              </w:tcPr>
              <w:p w:rsidR="005C0233" w:rsidRDefault="00B455C7" w:rsidP="005C0233">
                <w:pPr>
                  <w:rPr>
                    <w:highlight w:val="yellow"/>
                  </w:rPr>
                </w:pPr>
                <w:r>
                  <w:t>单位往来款</w:t>
                </w:r>
              </w:p>
            </w:tc>
            <w:tc>
              <w:tcPr>
                <w:tcW w:w="2980" w:type="dxa"/>
                <w:vAlign w:val="center"/>
              </w:tcPr>
              <w:p w:rsidR="005C0233" w:rsidRDefault="00B455C7" w:rsidP="005C0233">
                <w:pPr>
                  <w:jc w:val="right"/>
                  <w:rPr>
                    <w:rFonts w:ascii="宋体" w:hAnsi="宋体" w:cs="宋体"/>
                    <w:sz w:val="24"/>
                    <w:szCs w:val="24"/>
                  </w:rPr>
                </w:pPr>
                <w:r>
                  <w:t>1,658,516,174.26</w:t>
                </w:r>
              </w:p>
            </w:tc>
            <w:tc>
              <w:tcPr>
                <w:tcW w:w="2991" w:type="dxa"/>
                <w:vAlign w:val="center"/>
              </w:tcPr>
              <w:p w:rsidR="005C0233" w:rsidRDefault="00B455C7" w:rsidP="005C0233">
                <w:pPr>
                  <w:jc w:val="right"/>
                  <w:rPr>
                    <w:rFonts w:ascii="宋体" w:hAnsi="宋体" w:cs="宋体"/>
                    <w:sz w:val="24"/>
                    <w:szCs w:val="24"/>
                  </w:rPr>
                </w:pPr>
                <w:r>
                  <w:t>475,343,435.00</w:t>
                </w:r>
              </w:p>
            </w:tc>
          </w:tr>
          <w:tr w:rsidR="005C0233" w:rsidTr="005C0233">
            <w:tc>
              <w:tcPr>
                <w:tcW w:w="3076" w:type="dxa"/>
                <w:vAlign w:val="center"/>
              </w:tcPr>
              <w:p w:rsidR="005C0233" w:rsidRDefault="00B455C7" w:rsidP="005C0233">
                <w:pPr>
                  <w:rPr>
                    <w:highlight w:val="yellow"/>
                  </w:rPr>
                </w:pPr>
                <w:r>
                  <w:t>代扣代缴社保</w:t>
                </w:r>
              </w:p>
            </w:tc>
            <w:tc>
              <w:tcPr>
                <w:tcW w:w="2980" w:type="dxa"/>
                <w:vAlign w:val="center"/>
              </w:tcPr>
              <w:p w:rsidR="005C0233" w:rsidRDefault="00B455C7" w:rsidP="005C0233">
                <w:pPr>
                  <w:jc w:val="right"/>
                  <w:rPr>
                    <w:rFonts w:ascii="宋体" w:hAnsi="宋体" w:cs="宋体"/>
                    <w:sz w:val="24"/>
                    <w:szCs w:val="24"/>
                  </w:rPr>
                </w:pPr>
                <w:r>
                  <w:t>17,744,936.04</w:t>
                </w:r>
              </w:p>
            </w:tc>
            <w:tc>
              <w:tcPr>
                <w:tcW w:w="2991" w:type="dxa"/>
                <w:vAlign w:val="center"/>
              </w:tcPr>
              <w:p w:rsidR="005C0233" w:rsidRDefault="00B455C7" w:rsidP="005C0233">
                <w:pPr>
                  <w:jc w:val="right"/>
                  <w:rPr>
                    <w:rFonts w:ascii="宋体" w:hAnsi="宋体" w:cs="宋体"/>
                    <w:sz w:val="24"/>
                    <w:szCs w:val="24"/>
                  </w:rPr>
                </w:pPr>
                <w:r>
                  <w:t>12,352,936.95</w:t>
                </w:r>
              </w:p>
            </w:tc>
          </w:tr>
          <w:tr w:rsidR="005C0233" w:rsidTr="005C0233">
            <w:tc>
              <w:tcPr>
                <w:tcW w:w="3076" w:type="dxa"/>
                <w:vAlign w:val="center"/>
              </w:tcPr>
              <w:p w:rsidR="005C0233" w:rsidRDefault="00B455C7" w:rsidP="005C0233">
                <w:pPr>
                  <w:rPr>
                    <w:highlight w:val="yellow"/>
                  </w:rPr>
                </w:pPr>
                <w:r>
                  <w:t>押金及保证金</w:t>
                </w:r>
              </w:p>
            </w:tc>
            <w:tc>
              <w:tcPr>
                <w:tcW w:w="2980" w:type="dxa"/>
                <w:vAlign w:val="center"/>
              </w:tcPr>
              <w:p w:rsidR="005C0233" w:rsidRDefault="00B455C7" w:rsidP="005C0233">
                <w:pPr>
                  <w:jc w:val="right"/>
                  <w:rPr>
                    <w:rFonts w:ascii="宋体" w:hAnsi="宋体" w:cs="宋体"/>
                    <w:sz w:val="24"/>
                    <w:szCs w:val="24"/>
                  </w:rPr>
                </w:pPr>
                <w:r>
                  <w:t>2,926,145.77</w:t>
                </w:r>
              </w:p>
            </w:tc>
            <w:tc>
              <w:tcPr>
                <w:tcW w:w="2991" w:type="dxa"/>
                <w:vAlign w:val="center"/>
              </w:tcPr>
              <w:p w:rsidR="005C0233" w:rsidRDefault="00B455C7" w:rsidP="005C0233">
                <w:pPr>
                  <w:jc w:val="right"/>
                  <w:rPr>
                    <w:rFonts w:ascii="宋体" w:hAnsi="宋体" w:cs="宋体"/>
                    <w:sz w:val="24"/>
                    <w:szCs w:val="24"/>
                  </w:rPr>
                </w:pPr>
                <w:r>
                  <w:t>6,103,011.79</w:t>
                </w:r>
              </w:p>
            </w:tc>
          </w:tr>
          <w:tr w:rsidR="005C0233" w:rsidTr="005C0233">
            <w:tc>
              <w:tcPr>
                <w:tcW w:w="3076" w:type="dxa"/>
                <w:vAlign w:val="center"/>
              </w:tcPr>
              <w:p w:rsidR="005C0233" w:rsidRDefault="00B455C7" w:rsidP="005C0233">
                <w:pPr>
                  <w:rPr>
                    <w:highlight w:val="yellow"/>
                  </w:rPr>
                </w:pPr>
                <w:r>
                  <w:t>代垫运费</w:t>
                </w:r>
              </w:p>
            </w:tc>
            <w:tc>
              <w:tcPr>
                <w:tcW w:w="2980" w:type="dxa"/>
                <w:vAlign w:val="center"/>
              </w:tcPr>
              <w:p w:rsidR="005C0233" w:rsidRDefault="00B455C7" w:rsidP="005C0233">
                <w:pPr>
                  <w:jc w:val="right"/>
                  <w:rPr>
                    <w:rFonts w:ascii="宋体" w:hAnsi="宋体" w:cs="宋体"/>
                    <w:sz w:val="24"/>
                    <w:szCs w:val="24"/>
                  </w:rPr>
                </w:pPr>
                <w:r>
                  <w:t>10,385,199.21</w:t>
                </w:r>
              </w:p>
            </w:tc>
            <w:tc>
              <w:tcPr>
                <w:tcW w:w="2991" w:type="dxa"/>
                <w:vAlign w:val="center"/>
              </w:tcPr>
              <w:p w:rsidR="005C0233" w:rsidRDefault="00B455C7" w:rsidP="005C0233">
                <w:pPr>
                  <w:jc w:val="right"/>
                  <w:rPr>
                    <w:rFonts w:ascii="宋体" w:hAnsi="宋体" w:cs="宋体"/>
                    <w:sz w:val="24"/>
                    <w:szCs w:val="24"/>
                  </w:rPr>
                </w:pPr>
                <w:r>
                  <w:t>4,703,484.56</w:t>
                </w:r>
              </w:p>
            </w:tc>
          </w:tr>
          <w:tr w:rsidR="005C0233" w:rsidTr="005C0233">
            <w:tc>
              <w:tcPr>
                <w:tcW w:w="3076" w:type="dxa"/>
                <w:vAlign w:val="center"/>
              </w:tcPr>
              <w:p w:rsidR="005C0233" w:rsidRDefault="00B455C7" w:rsidP="005C0233">
                <w:pPr>
                  <w:rPr>
                    <w:highlight w:val="yellow"/>
                  </w:rPr>
                </w:pPr>
                <w:r>
                  <w:t>备用金</w:t>
                </w:r>
              </w:p>
            </w:tc>
            <w:tc>
              <w:tcPr>
                <w:tcW w:w="2980" w:type="dxa"/>
                <w:vAlign w:val="center"/>
              </w:tcPr>
              <w:p w:rsidR="005C0233" w:rsidRDefault="00B455C7" w:rsidP="005C0233">
                <w:pPr>
                  <w:jc w:val="right"/>
                  <w:rPr>
                    <w:rFonts w:ascii="宋体" w:hAnsi="宋体" w:cs="宋体"/>
                    <w:sz w:val="24"/>
                    <w:szCs w:val="24"/>
                  </w:rPr>
                </w:pPr>
                <w:r>
                  <w:t>531,988.26</w:t>
                </w:r>
              </w:p>
            </w:tc>
            <w:tc>
              <w:tcPr>
                <w:tcW w:w="2991" w:type="dxa"/>
                <w:vAlign w:val="center"/>
              </w:tcPr>
              <w:p w:rsidR="005C0233" w:rsidRDefault="00B455C7" w:rsidP="005C0233">
                <w:pPr>
                  <w:jc w:val="right"/>
                  <w:rPr>
                    <w:rFonts w:ascii="宋体" w:hAnsi="宋体" w:cs="宋体"/>
                    <w:sz w:val="24"/>
                    <w:szCs w:val="24"/>
                  </w:rPr>
                </w:pPr>
                <w:r>
                  <w:t>1,442,248.62</w:t>
                </w:r>
              </w:p>
            </w:tc>
          </w:tr>
          <w:tr w:rsidR="005C0233" w:rsidTr="005C0233">
            <w:tc>
              <w:tcPr>
                <w:tcW w:w="3076" w:type="dxa"/>
                <w:vAlign w:val="center"/>
              </w:tcPr>
              <w:p w:rsidR="005C0233" w:rsidRDefault="00B455C7" w:rsidP="005C0233">
                <w:pPr>
                  <w:rPr>
                    <w:highlight w:val="yellow"/>
                  </w:rPr>
                </w:pPr>
                <w:r>
                  <w:lastRenderedPageBreak/>
                  <w:t>其他</w:t>
                </w:r>
              </w:p>
            </w:tc>
            <w:tc>
              <w:tcPr>
                <w:tcW w:w="2980" w:type="dxa"/>
                <w:vAlign w:val="center"/>
              </w:tcPr>
              <w:p w:rsidR="005C0233" w:rsidRDefault="00B455C7" w:rsidP="005C0233">
                <w:pPr>
                  <w:jc w:val="right"/>
                  <w:rPr>
                    <w:rFonts w:ascii="宋体" w:hAnsi="宋体" w:cs="宋体"/>
                    <w:sz w:val="24"/>
                    <w:szCs w:val="24"/>
                  </w:rPr>
                </w:pPr>
                <w:r>
                  <w:t>2,527,532.41</w:t>
                </w:r>
              </w:p>
            </w:tc>
            <w:tc>
              <w:tcPr>
                <w:tcW w:w="2991" w:type="dxa"/>
                <w:vAlign w:val="center"/>
              </w:tcPr>
              <w:p w:rsidR="005C0233" w:rsidRDefault="00B455C7" w:rsidP="005C0233">
                <w:pPr>
                  <w:jc w:val="right"/>
                  <w:rPr>
                    <w:rFonts w:ascii="宋体" w:hAnsi="宋体" w:cs="宋体"/>
                    <w:sz w:val="24"/>
                    <w:szCs w:val="24"/>
                  </w:rPr>
                </w:pPr>
                <w:r>
                  <w:t>768,539.67</w:t>
                </w:r>
              </w:p>
            </w:tc>
          </w:tr>
          <w:tr w:rsidR="005C0233" w:rsidTr="005C0233">
            <w:tc>
              <w:tcPr>
                <w:tcW w:w="3076" w:type="dxa"/>
                <w:vAlign w:val="center"/>
              </w:tcPr>
              <w:p w:rsidR="005C0233" w:rsidRDefault="00B455C7" w:rsidP="005C0233">
                <w:pPr>
                  <w:jc w:val="center"/>
                </w:pPr>
                <w:r>
                  <w:t>合计</w:t>
                </w:r>
              </w:p>
            </w:tc>
            <w:tc>
              <w:tcPr>
                <w:tcW w:w="2980" w:type="dxa"/>
                <w:vAlign w:val="center"/>
              </w:tcPr>
              <w:p w:rsidR="005C0233" w:rsidRDefault="00B455C7" w:rsidP="005C0233">
                <w:pPr>
                  <w:jc w:val="right"/>
                  <w:rPr>
                    <w:rFonts w:ascii="宋体" w:hAnsi="宋体" w:cs="宋体"/>
                    <w:sz w:val="24"/>
                    <w:szCs w:val="24"/>
                  </w:rPr>
                </w:pPr>
                <w:r>
                  <w:t>1,692,631,975.95</w:t>
                </w:r>
              </w:p>
            </w:tc>
            <w:tc>
              <w:tcPr>
                <w:tcW w:w="2991" w:type="dxa"/>
                <w:vAlign w:val="center"/>
              </w:tcPr>
              <w:p w:rsidR="005C0233" w:rsidRDefault="00B455C7" w:rsidP="005C0233">
                <w:pPr>
                  <w:jc w:val="right"/>
                  <w:rPr>
                    <w:rFonts w:ascii="宋体" w:hAnsi="宋体" w:cs="宋体"/>
                    <w:sz w:val="24"/>
                    <w:szCs w:val="24"/>
                  </w:rPr>
                </w:pPr>
                <w:r>
                  <w:t>500,713,656.59</w:t>
                </w:r>
              </w:p>
            </w:tc>
          </w:tr>
        </w:tbl>
        <w:p w:rsidR="005C0233" w:rsidRDefault="005C0233"/>
        <w:p w:rsidR="005C0233" w:rsidRDefault="009D631F"/>
      </w:sdtContent>
    </w:sdt>
    <w:bookmarkEnd w:id="434" w:displacedByCustomXml="next"/>
    <w:bookmarkStart w:id="435" w:name="_Hlk533870927" w:displacedByCustomXml="next"/>
    <w:sdt>
      <w:sdtPr>
        <w:rPr>
          <w:rFonts w:asciiTheme="minorHAnsi" w:hAnsiTheme="minorHAnsi" w:cs="宋体" w:hint="eastAsia"/>
          <w:b w:val="0"/>
          <w:bCs w:val="0"/>
          <w:kern w:val="0"/>
          <w:szCs w:val="22"/>
        </w:rPr>
        <w:alias w:val="模块:母公司坏账准备的期初期末调节表"/>
        <w:tag w:val="_SEC_fa119e5c9017431b9876ee9427039406"/>
        <w:id w:val="-264611477"/>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坏账准备计提情况</w:t>
          </w:r>
        </w:p>
        <w:sdt>
          <w:sdtPr>
            <w:alias w:val="是否适用：母公司其他应收款坏账准备调节表[双击切换]"/>
            <w:tag w:val="_GBC_34d55fda2adc4508bb77a03583cd3d2d"/>
            <w:id w:val="35478677"/>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8888773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坏账准备调节表"/>
              <w:tag w:val="_GBC_a5fe64b13e1448e3b1446e3cf0428cfc"/>
              <w:id w:val="-194213658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560"/>
            <w:gridCol w:w="1985"/>
            <w:gridCol w:w="1985"/>
            <w:gridCol w:w="1706"/>
          </w:tblGrid>
          <w:tr w:rsidR="005C0233">
            <w:sdt>
              <w:sdtPr>
                <w:tag w:val="_PLD_21b2d66f9e3e44f9a3867e2f9fa483ea"/>
                <w:id w:val="866493240"/>
              </w:sdtPr>
              <w:sdtEndPr/>
              <w:sdtContent>
                <w:tc>
                  <w:tcPr>
                    <w:tcW w:w="1811" w:type="dxa"/>
                    <w:vMerge w:val="restart"/>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04703921"/>
              </w:sdtPr>
              <w:sdtEndPr/>
              <w:sdtContent>
                <w:tc>
                  <w:tcPr>
                    <w:tcW w:w="1560"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604564996"/>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450474302"/>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816027000"/>
              </w:sdtPr>
              <w:sdtEndPr/>
              <w:sdtContent>
                <w:tc>
                  <w:tcPr>
                    <w:tcW w:w="1706" w:type="dxa"/>
                    <w:vMerge w:val="restart"/>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5C0233">
            <w:tc>
              <w:tcPr>
                <w:tcW w:w="1811" w:type="dxa"/>
                <w:vMerge/>
                <w:vAlign w:val="center"/>
              </w:tcPr>
              <w:p w:rsidR="005C0233" w:rsidRDefault="005C0233">
                <w:pPr>
                  <w:jc w:val="center"/>
                  <w:rPr>
                    <w:color w:val="008000"/>
                    <w:szCs w:val="21"/>
                  </w:rPr>
                </w:pPr>
              </w:p>
            </w:tc>
            <w:sdt>
              <w:sdtPr>
                <w:tag w:val="_PLD_6c31319b241149a587899b0690e3641d"/>
                <w:id w:val="734583429"/>
              </w:sdtPr>
              <w:sdtEndPr/>
              <w:sdtContent>
                <w:tc>
                  <w:tcPr>
                    <w:tcW w:w="1560"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2058343813"/>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288886769"/>
              </w:sdtPr>
              <w:sdtEndPr/>
              <w:sdtContent>
                <w:tc>
                  <w:tcPr>
                    <w:tcW w:w="1985" w:type="dxa"/>
                    <w:vAlign w:val="center"/>
                  </w:tcPr>
                  <w:p w:rsidR="005C0233" w:rsidRDefault="00B455C7">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706" w:type="dxa"/>
                <w:vMerge/>
                <w:vAlign w:val="center"/>
              </w:tcPr>
              <w:p w:rsidR="005C0233" w:rsidRDefault="005C0233">
                <w:pPr>
                  <w:jc w:val="center"/>
                  <w:rPr>
                    <w:color w:val="008000"/>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2025年</w:t>
                </w:r>
                <w:r>
                  <w:rPr>
                    <w:rFonts w:ascii="宋体" w:eastAsia="宋体" w:hAnsi="宋体" w:cs="宋体" w:hint="eastAsia"/>
                    <w:sz w:val="21"/>
                    <w:szCs w:val="21"/>
                    <w:lang w:eastAsia="zh-CN"/>
                  </w:rPr>
                  <w:t>1月1日余额</w:t>
                </w:r>
              </w:p>
            </w:tc>
            <w:tc>
              <w:tcPr>
                <w:tcW w:w="1560" w:type="dxa"/>
                <w:vAlign w:val="center"/>
              </w:tcPr>
              <w:p w:rsidR="005C0233" w:rsidRDefault="00B455C7">
                <w:pPr>
                  <w:jc w:val="right"/>
                  <w:rPr>
                    <w:szCs w:val="21"/>
                  </w:rPr>
                </w:pPr>
                <w:r w:rsidRPr="000E2D3F">
                  <w:rPr>
                    <w:szCs w:val="21"/>
                  </w:rPr>
                  <w:t>25,717,221.11</w:t>
                </w:r>
              </w:p>
            </w:tc>
            <w:tc>
              <w:tcPr>
                <w:tcW w:w="1985" w:type="dxa"/>
                <w:vAlign w:val="center"/>
              </w:tcPr>
              <w:p w:rsidR="005C0233" w:rsidRDefault="005C0233">
                <w:pPr>
                  <w:jc w:val="right"/>
                  <w:rPr>
                    <w:szCs w:val="21"/>
                  </w:rPr>
                </w:pPr>
              </w:p>
            </w:tc>
            <w:tc>
              <w:tcPr>
                <w:tcW w:w="1985" w:type="dxa"/>
                <w:vAlign w:val="center"/>
              </w:tcPr>
              <w:p w:rsidR="005C0233" w:rsidRDefault="00B455C7">
                <w:pPr>
                  <w:jc w:val="right"/>
                  <w:rPr>
                    <w:szCs w:val="21"/>
                  </w:rPr>
                </w:pPr>
                <w:r w:rsidRPr="000E2D3F">
                  <w:rPr>
                    <w:szCs w:val="21"/>
                  </w:rPr>
                  <w:t>10,308,385.56</w:t>
                </w:r>
              </w:p>
            </w:tc>
            <w:tc>
              <w:tcPr>
                <w:tcW w:w="1706" w:type="dxa"/>
                <w:vAlign w:val="center"/>
              </w:tcPr>
              <w:p w:rsidR="005C0233" w:rsidRDefault="00B455C7">
                <w:pPr>
                  <w:jc w:val="right"/>
                  <w:rPr>
                    <w:szCs w:val="21"/>
                  </w:rPr>
                </w:pPr>
                <w:r w:rsidRPr="000E2D3F">
                  <w:rPr>
                    <w:szCs w:val="21"/>
                  </w:rPr>
                  <w:t>36,025,606.67</w:t>
                </w: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2025年1月1日余额在本期</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1560"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985" w:type="dxa"/>
                <w:vAlign w:val="center"/>
              </w:tcPr>
              <w:p w:rsidR="005C0233" w:rsidRDefault="005C0233">
                <w:pPr>
                  <w:jc w:val="right"/>
                  <w:rPr>
                    <w:szCs w:val="21"/>
                  </w:rPr>
                </w:pPr>
              </w:p>
            </w:tc>
            <w:tc>
              <w:tcPr>
                <w:tcW w:w="1706" w:type="dxa"/>
                <w:vAlign w:val="center"/>
              </w:tcPr>
              <w:p w:rsidR="005C0233" w:rsidRDefault="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1560" w:type="dxa"/>
                <w:vAlign w:val="center"/>
              </w:tcPr>
              <w:p w:rsidR="005C0233" w:rsidRDefault="00B455C7" w:rsidP="005C0233">
                <w:pPr>
                  <w:jc w:val="right"/>
                  <w:rPr>
                    <w:rFonts w:ascii="宋体" w:hAnsi="宋体" w:cs="宋体"/>
                    <w:sz w:val="24"/>
                    <w:szCs w:val="24"/>
                  </w:rPr>
                </w:pPr>
                <w:r>
                  <w:t>59,337,279.61</w:t>
                </w:r>
              </w:p>
            </w:tc>
            <w:tc>
              <w:tcPr>
                <w:tcW w:w="1985" w:type="dxa"/>
                <w:vAlign w:val="center"/>
              </w:tcPr>
              <w:p w:rsidR="005C0233" w:rsidRDefault="005C0233" w:rsidP="005C0233">
                <w:pPr>
                  <w:jc w:val="right"/>
                  <w:rPr>
                    <w:rFonts w:ascii="宋体" w:hAnsi="宋体" w:cs="宋体"/>
                    <w:sz w:val="24"/>
                    <w:szCs w:val="24"/>
                  </w:rPr>
                </w:pPr>
              </w:p>
            </w:tc>
            <w:tc>
              <w:tcPr>
                <w:tcW w:w="1985" w:type="dxa"/>
                <w:vAlign w:val="center"/>
              </w:tcPr>
              <w:p w:rsidR="005C0233" w:rsidRDefault="00B455C7" w:rsidP="005C0233">
                <w:pPr>
                  <w:jc w:val="right"/>
                  <w:rPr>
                    <w:rFonts w:ascii="宋体" w:hAnsi="宋体" w:cs="宋体"/>
                    <w:sz w:val="24"/>
                    <w:szCs w:val="24"/>
                  </w:rPr>
                </w:pPr>
                <w:r>
                  <w:t>344,867.55</w:t>
                </w:r>
              </w:p>
            </w:tc>
            <w:tc>
              <w:tcPr>
                <w:tcW w:w="1706" w:type="dxa"/>
                <w:vAlign w:val="center"/>
              </w:tcPr>
              <w:p w:rsidR="005C0233" w:rsidRDefault="00B455C7" w:rsidP="005C0233">
                <w:pPr>
                  <w:jc w:val="right"/>
                  <w:rPr>
                    <w:rFonts w:ascii="宋体" w:hAnsi="宋体" w:cs="宋体"/>
                    <w:sz w:val="24"/>
                    <w:szCs w:val="24"/>
                  </w:rPr>
                </w:pPr>
                <w:r>
                  <w:t>59,682,147.16</w:t>
                </w: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1560"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rsidP="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1560"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rsidP="005C0233">
                <w:pPr>
                  <w:jc w:val="right"/>
                  <w:rPr>
                    <w:szCs w:val="21"/>
                  </w:rPr>
                </w:pPr>
              </w:p>
            </w:tc>
          </w:tr>
          <w:tr w:rsidR="005C0233">
            <w:tc>
              <w:tcPr>
                <w:tcW w:w="1811" w:type="dxa"/>
                <w:vAlign w:val="center"/>
              </w:tcPr>
              <w:p w:rsidR="005C0233" w:rsidRDefault="00B455C7">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1560"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985" w:type="dxa"/>
                <w:vAlign w:val="center"/>
              </w:tcPr>
              <w:p w:rsidR="005C0233" w:rsidRDefault="00B455C7" w:rsidP="005C0233">
                <w:pPr>
                  <w:jc w:val="right"/>
                  <w:rPr>
                    <w:szCs w:val="21"/>
                  </w:rPr>
                </w:pPr>
                <w:bookmarkStart w:id="436" w:name="OLE_LINK11"/>
                <w:r>
                  <w:rPr>
                    <w:szCs w:val="21"/>
                  </w:rPr>
                  <w:t>18,500</w:t>
                </w:r>
                <w:bookmarkEnd w:id="436"/>
              </w:p>
            </w:tc>
            <w:tc>
              <w:tcPr>
                <w:tcW w:w="1706" w:type="dxa"/>
                <w:vAlign w:val="center"/>
              </w:tcPr>
              <w:p w:rsidR="005C0233" w:rsidRDefault="0021152F" w:rsidP="005C0233">
                <w:pPr>
                  <w:jc w:val="right"/>
                  <w:rPr>
                    <w:szCs w:val="21"/>
                  </w:rPr>
                </w:pPr>
                <w:r>
                  <w:rPr>
                    <w:szCs w:val="21"/>
                  </w:rPr>
                  <w:t>18,500</w:t>
                </w:r>
              </w:p>
            </w:tc>
          </w:tr>
          <w:tr w:rsidR="005C0233">
            <w:tc>
              <w:tcPr>
                <w:tcW w:w="1811" w:type="dxa"/>
                <w:vAlign w:val="center"/>
              </w:tcPr>
              <w:p w:rsidR="005C0233" w:rsidRDefault="00B455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1560"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985" w:type="dxa"/>
                <w:vAlign w:val="center"/>
              </w:tcPr>
              <w:p w:rsidR="005C0233" w:rsidRDefault="005C0233" w:rsidP="005C0233">
                <w:pPr>
                  <w:jc w:val="right"/>
                  <w:rPr>
                    <w:szCs w:val="21"/>
                  </w:rPr>
                </w:pPr>
              </w:p>
            </w:tc>
            <w:tc>
              <w:tcPr>
                <w:tcW w:w="1706" w:type="dxa"/>
                <w:vAlign w:val="center"/>
              </w:tcPr>
              <w:p w:rsidR="005C0233" w:rsidRDefault="005C0233" w:rsidP="005C0233">
                <w:pPr>
                  <w:jc w:val="right"/>
                  <w:rPr>
                    <w:szCs w:val="21"/>
                  </w:rPr>
                </w:pPr>
              </w:p>
            </w:tc>
          </w:tr>
          <w:tr w:rsidR="005C0233">
            <w:tc>
              <w:tcPr>
                <w:tcW w:w="1811" w:type="dxa"/>
                <w:vAlign w:val="center"/>
              </w:tcPr>
              <w:p w:rsidR="005C0233" w:rsidRDefault="00B455C7">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2025年12月31日</w:t>
                </w:r>
                <w:r>
                  <w:rPr>
                    <w:rFonts w:ascii="宋体" w:eastAsia="宋体" w:hAnsi="宋体" w:cs="宋体" w:hint="eastAsia"/>
                    <w:sz w:val="21"/>
                    <w:szCs w:val="21"/>
                    <w:lang w:eastAsia="zh-CN"/>
                  </w:rPr>
                  <w:t>余额</w:t>
                </w:r>
              </w:p>
            </w:tc>
            <w:tc>
              <w:tcPr>
                <w:tcW w:w="1560" w:type="dxa"/>
                <w:vAlign w:val="center"/>
              </w:tcPr>
              <w:p w:rsidR="005C0233" w:rsidRDefault="00B455C7" w:rsidP="005C0233">
                <w:pPr>
                  <w:jc w:val="right"/>
                  <w:rPr>
                    <w:szCs w:val="21"/>
                  </w:rPr>
                </w:pPr>
                <w:r w:rsidRPr="000E2D3F">
                  <w:rPr>
                    <w:szCs w:val="21"/>
                  </w:rPr>
                  <w:t>85,054,500.72</w:t>
                </w:r>
              </w:p>
            </w:tc>
            <w:tc>
              <w:tcPr>
                <w:tcW w:w="1985" w:type="dxa"/>
                <w:vAlign w:val="center"/>
              </w:tcPr>
              <w:p w:rsidR="005C0233" w:rsidRDefault="005C0233" w:rsidP="005C0233">
                <w:pPr>
                  <w:jc w:val="right"/>
                  <w:rPr>
                    <w:szCs w:val="21"/>
                  </w:rPr>
                </w:pPr>
              </w:p>
            </w:tc>
            <w:tc>
              <w:tcPr>
                <w:tcW w:w="1985" w:type="dxa"/>
                <w:vAlign w:val="center"/>
              </w:tcPr>
              <w:p w:rsidR="005C0233" w:rsidRDefault="00B455C7" w:rsidP="005C0233">
                <w:pPr>
                  <w:jc w:val="right"/>
                  <w:rPr>
                    <w:szCs w:val="21"/>
                  </w:rPr>
                </w:pPr>
                <w:r w:rsidRPr="000E2D3F">
                  <w:rPr>
                    <w:szCs w:val="21"/>
                  </w:rPr>
                  <w:t>10,634,753.11</w:t>
                </w:r>
              </w:p>
            </w:tc>
            <w:tc>
              <w:tcPr>
                <w:tcW w:w="1706" w:type="dxa"/>
                <w:vAlign w:val="center"/>
              </w:tcPr>
              <w:p w:rsidR="005C0233" w:rsidRDefault="00B455C7" w:rsidP="005C0233">
                <w:pPr>
                  <w:jc w:val="right"/>
                  <w:rPr>
                    <w:szCs w:val="21"/>
                  </w:rPr>
                </w:pPr>
                <w:r w:rsidRPr="000E2D3F">
                  <w:rPr>
                    <w:szCs w:val="21"/>
                  </w:rPr>
                  <w:t>95,689,253.83</w:t>
                </w:r>
              </w:p>
            </w:tc>
          </w:tr>
        </w:tbl>
        <w:p w:rsidR="005C0233" w:rsidRDefault="005C0233"/>
        <w:p w:rsidR="005C0233" w:rsidRDefault="00B455C7">
          <w:pPr>
            <w:autoSpaceDE w:val="0"/>
            <w:autoSpaceDN w:val="0"/>
            <w:adjustRightInd w:val="0"/>
            <w:ind w:rightChars="50" w:right="105"/>
            <w:rPr>
              <w:szCs w:val="21"/>
            </w:rPr>
          </w:pPr>
          <w:r>
            <w:rPr>
              <w:rFonts w:hint="eastAsia"/>
              <w:szCs w:val="21"/>
            </w:rPr>
            <w:t>各阶段划分依据和坏账准备计提比例</w:t>
          </w:r>
        </w:p>
        <w:sdt>
          <w:sdtPr>
            <w:rPr>
              <w:bCs/>
              <w:szCs w:val="22"/>
            </w:rPr>
            <w:alias w:val="其他应收款各阶段划分依据和坏账准备计提比例"/>
            <w:tag w:val="_GBC_3c3eb8d29e064b68909ad636fcd177ff"/>
            <w:id w:val="1293877254"/>
          </w:sdtPr>
          <w:sdtEndPr/>
          <w:sdtContent>
            <w:p w:rsidR="005C0233" w:rsidRDefault="00B455C7">
              <w:pPr>
                <w:rPr>
                  <w:bCs/>
                  <w:szCs w:val="22"/>
                </w:rPr>
              </w:pPr>
              <w:r>
                <w:rPr>
                  <w:rFonts w:hint="eastAsia"/>
                  <w:bCs/>
                  <w:szCs w:val="22"/>
                </w:rPr>
                <w:t>无</w:t>
              </w:r>
            </w:p>
          </w:sdtContent>
        </w:sdt>
        <w:p w:rsidR="005C0233" w:rsidRDefault="005C0233">
          <w:pPr>
            <w:rPr>
              <w:bCs/>
              <w:szCs w:val="22"/>
            </w:rPr>
          </w:pPr>
        </w:p>
        <w:p w:rsidR="005C0233" w:rsidRDefault="00B455C7">
          <w:pPr>
            <w:pStyle w:val="affff4"/>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68232156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435" w:displacedByCustomXml="next"/>
    <w:bookmarkStart w:id="437" w:name="_Hlk534806894" w:displacedByCustomXml="next"/>
    <w:sdt>
      <w:sdtPr>
        <w:alias w:val="模块:母公司本期坏账准备计提金额以及评估金融工具的信用风险是否显著增加的采用依据"/>
        <w:tag w:val="_SEC_fbab0742fc2c44e3ad68d85a2a28dba0"/>
        <w:id w:val="1921913277"/>
      </w:sdtPr>
      <w:sdtEndPr/>
      <w:sdtContent>
        <w:p w:rsidR="005C0233" w:rsidRDefault="00B455C7">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1461873108"/>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sdtContent>
    </w:sdt>
    <w:bookmarkEnd w:id="437" w:displacedByCustomXml="next"/>
    <w:bookmarkStart w:id="438" w:name="_Hlk533797618" w:displacedByCustomXml="next"/>
    <w:bookmarkStart w:id="439" w:name="_Hlk153797908" w:displacedByCustomXml="next"/>
    <w:sdt>
      <w:sdtPr>
        <w:rPr>
          <w:rFonts w:asciiTheme="minorHAnsi" w:hAnsiTheme="minorHAnsi" w:cs="宋体" w:hint="eastAsia"/>
          <w:b w:val="0"/>
          <w:bCs w:val="0"/>
          <w:kern w:val="0"/>
          <w:szCs w:val="22"/>
        </w:rPr>
        <w:alias w:val="模块:母公司坏账准备的情况"/>
        <w:tag w:val="_SEC_f423d6eb34fc4ed68280e4e283cb023a"/>
        <w:id w:val="-472293069"/>
      </w:sdtPr>
      <w:sdtEndPr>
        <w:rPr>
          <w:rFonts w:ascii="Times New Roman" w:hAnsi="Times New Roman" w:cs="Times New Roman" w:hint="default"/>
          <w:szCs w:val="21"/>
        </w:rPr>
      </w:sdtEndPr>
      <w:sdtContent>
        <w:bookmarkEnd w:id="438" w:displacedByCustomXml="prev"/>
        <w:p w:rsidR="005C0233" w:rsidRDefault="00B455C7">
          <w:pPr>
            <w:pStyle w:val="afd"/>
            <w:numPr>
              <w:ilvl w:val="0"/>
              <w:numId w:val="153"/>
            </w:numPr>
            <w:ind w:leftChars="0"/>
          </w:pPr>
          <w:r>
            <w:rPr>
              <w:rFonts w:hint="eastAsia"/>
            </w:rPr>
            <w:t>坏账准备的情况</w:t>
          </w:r>
        </w:p>
        <w:sdt>
          <w:sdtPr>
            <w:alias w:val="是否适用：母公司其他应收款坏账准备情况[双击切换]"/>
            <w:tag w:val="_GBC_fe964b2b8e824335995eaad4df852022"/>
            <w:id w:val="-1096247158"/>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pStyle w:val="af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11818992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其他应收款坏账准备情况"/>
              <w:tag w:val="_GBC_e2ca206ffc72482a9cbe8c86c5688b1f"/>
              <w:id w:val="-141361920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40"/>
            <w:gridCol w:w="1215"/>
            <w:gridCol w:w="1317"/>
            <w:gridCol w:w="1215"/>
            <w:gridCol w:w="1295"/>
            <w:gridCol w:w="1289"/>
            <w:gridCol w:w="1286"/>
          </w:tblGrid>
          <w:tr w:rsidR="005C0233" w:rsidTr="005C0233">
            <w:sdt>
              <w:sdtPr>
                <w:tag w:val="_PLD_599b4552113b431d9950cc345fc3c771"/>
                <w:id w:val="-1960096942"/>
              </w:sdtPr>
              <w:sdtEndPr/>
              <w:sdtContent>
                <w:tc>
                  <w:tcPr>
                    <w:tcW w:w="1440" w:type="dxa"/>
                    <w:vMerge w:val="restart"/>
                    <w:shd w:val="clear" w:color="auto" w:fill="FFFFFF"/>
                    <w:vAlign w:val="center"/>
                  </w:tcPr>
                  <w:p w:rsidR="005C0233" w:rsidRDefault="00B455C7" w:rsidP="005C0233">
                    <w:pPr>
                      <w:jc w:val="center"/>
                    </w:pPr>
                    <w:r>
                      <w:t>类别</w:t>
                    </w:r>
                  </w:p>
                </w:tc>
              </w:sdtContent>
            </w:sdt>
            <w:sdt>
              <w:sdtPr>
                <w:tag w:val="_PLD_b04fb91e27324be18dbb1170501ea7c2"/>
                <w:id w:val="-896357139"/>
              </w:sdtPr>
              <w:sdtEndPr/>
              <w:sdtContent>
                <w:tc>
                  <w:tcPr>
                    <w:tcW w:w="1215" w:type="dxa"/>
                    <w:vMerge w:val="restart"/>
                    <w:shd w:val="clear" w:color="auto" w:fill="FFFFFF"/>
                    <w:vAlign w:val="center"/>
                  </w:tcPr>
                  <w:p w:rsidR="005C0233" w:rsidRDefault="00B455C7" w:rsidP="005C0233">
                    <w:pPr>
                      <w:jc w:val="center"/>
                    </w:pPr>
                    <w:r>
                      <w:t>期初余额</w:t>
                    </w:r>
                  </w:p>
                </w:tc>
              </w:sdtContent>
            </w:sdt>
            <w:sdt>
              <w:sdtPr>
                <w:tag w:val="_PLD_3162774660ba4bd791229ed0557bee42"/>
                <w:id w:val="1501242544"/>
              </w:sdtPr>
              <w:sdtEndPr/>
              <w:sdtContent>
                <w:tc>
                  <w:tcPr>
                    <w:tcW w:w="5116" w:type="dxa"/>
                    <w:gridSpan w:val="4"/>
                    <w:shd w:val="clear" w:color="auto" w:fill="FFFFFF"/>
                    <w:vAlign w:val="center"/>
                  </w:tcPr>
                  <w:p w:rsidR="005C0233" w:rsidRDefault="00B455C7" w:rsidP="005C0233">
                    <w:pPr>
                      <w:jc w:val="center"/>
                    </w:pPr>
                    <w:r>
                      <w:rPr>
                        <w:rFonts w:hint="eastAsia"/>
                      </w:rPr>
                      <w:t>本期变动</w:t>
                    </w:r>
                    <w:r>
                      <w:t>金额</w:t>
                    </w:r>
                  </w:p>
                </w:tc>
              </w:sdtContent>
            </w:sdt>
            <w:sdt>
              <w:sdtPr>
                <w:tag w:val="_PLD_d14d39f809c34e24be6fc317d43acf45"/>
                <w:id w:val="-1213258646"/>
              </w:sdtPr>
              <w:sdtEndPr/>
              <w:sdtContent>
                <w:tc>
                  <w:tcPr>
                    <w:tcW w:w="1286" w:type="dxa"/>
                    <w:vMerge w:val="restart"/>
                    <w:shd w:val="clear" w:color="auto" w:fill="FFFFFF"/>
                    <w:vAlign w:val="center"/>
                  </w:tcPr>
                  <w:p w:rsidR="005C0233" w:rsidRDefault="00B455C7" w:rsidP="005C0233">
                    <w:pPr>
                      <w:jc w:val="center"/>
                    </w:pPr>
                    <w:r>
                      <w:t>期末余额</w:t>
                    </w:r>
                  </w:p>
                </w:tc>
              </w:sdtContent>
            </w:sdt>
          </w:tr>
          <w:tr w:rsidR="005C0233" w:rsidTr="005C0233">
            <w:tc>
              <w:tcPr>
                <w:tcW w:w="1440" w:type="dxa"/>
                <w:vMerge/>
                <w:shd w:val="clear" w:color="auto" w:fill="FFFFFF"/>
                <w:vAlign w:val="center"/>
              </w:tcPr>
              <w:p w:rsidR="005C0233" w:rsidRDefault="005C0233" w:rsidP="005C0233">
                <w:pPr>
                  <w:jc w:val="center"/>
                </w:pPr>
              </w:p>
            </w:tc>
            <w:tc>
              <w:tcPr>
                <w:tcW w:w="1215" w:type="dxa"/>
                <w:vMerge/>
                <w:shd w:val="clear" w:color="auto" w:fill="FFFFFF"/>
                <w:vAlign w:val="center"/>
              </w:tcPr>
              <w:p w:rsidR="005C0233" w:rsidRDefault="005C0233" w:rsidP="005C0233">
                <w:pPr>
                  <w:jc w:val="center"/>
                </w:pPr>
              </w:p>
            </w:tc>
            <w:sdt>
              <w:sdtPr>
                <w:tag w:val="_PLD_f408f7d036804cc28ba43a0439189aa1"/>
                <w:id w:val="1055042587"/>
              </w:sdtPr>
              <w:sdtEndPr/>
              <w:sdtContent>
                <w:tc>
                  <w:tcPr>
                    <w:tcW w:w="1317" w:type="dxa"/>
                    <w:shd w:val="clear" w:color="auto" w:fill="FFFFFF"/>
                    <w:vAlign w:val="center"/>
                  </w:tcPr>
                  <w:p w:rsidR="005C0233" w:rsidRDefault="00B455C7" w:rsidP="005C0233">
                    <w:pPr>
                      <w:jc w:val="center"/>
                    </w:pPr>
                    <w:r>
                      <w:t>计提</w:t>
                    </w:r>
                  </w:p>
                </w:tc>
              </w:sdtContent>
            </w:sdt>
            <w:sdt>
              <w:sdtPr>
                <w:tag w:val="_PLD_694fce967684431e964389b1fbfd7773"/>
                <w:id w:val="-166564977"/>
              </w:sdtPr>
              <w:sdtEndPr/>
              <w:sdtContent>
                <w:tc>
                  <w:tcPr>
                    <w:tcW w:w="1215" w:type="dxa"/>
                    <w:shd w:val="clear" w:color="auto" w:fill="FFFFFF"/>
                    <w:vAlign w:val="center"/>
                  </w:tcPr>
                  <w:p w:rsidR="005C0233" w:rsidRDefault="00B455C7" w:rsidP="005C0233">
                    <w:pPr>
                      <w:jc w:val="center"/>
                    </w:pPr>
                    <w:r>
                      <w:rPr>
                        <w:rFonts w:hint="eastAsia"/>
                      </w:rPr>
                      <w:t>收回或转回</w:t>
                    </w:r>
                  </w:p>
                </w:tc>
              </w:sdtContent>
            </w:sdt>
            <w:sdt>
              <w:sdtPr>
                <w:tag w:val="_PLD_59153f559aba461288ad06bff0782b2d"/>
                <w:id w:val="-1658611827"/>
              </w:sdtPr>
              <w:sdtEndPr/>
              <w:sdtContent>
                <w:tc>
                  <w:tcPr>
                    <w:tcW w:w="1295" w:type="dxa"/>
                    <w:shd w:val="clear" w:color="auto" w:fill="FFFFFF"/>
                    <w:vAlign w:val="center"/>
                  </w:tcPr>
                  <w:p w:rsidR="005C0233" w:rsidRDefault="00B455C7" w:rsidP="005C0233">
                    <w:pPr>
                      <w:jc w:val="center"/>
                    </w:pPr>
                    <w:r>
                      <w:rPr>
                        <w:rFonts w:hint="eastAsia"/>
                      </w:rPr>
                      <w:t>转销或核销</w:t>
                    </w:r>
                  </w:p>
                </w:tc>
              </w:sdtContent>
            </w:sdt>
            <w:tc>
              <w:tcPr>
                <w:tcW w:w="1289" w:type="dxa"/>
                <w:shd w:val="clear" w:color="auto" w:fill="FFFFFF"/>
                <w:vAlign w:val="center"/>
              </w:tcPr>
              <w:sdt>
                <w:sdtPr>
                  <w:tag w:val="_PLD_51a0476d1e2f444f8723da1988f813f5"/>
                  <w:id w:val="1404951177"/>
                </w:sdtPr>
                <w:sdtEndPr/>
                <w:sdtContent>
                  <w:p w:rsidR="005C0233" w:rsidRDefault="00B455C7" w:rsidP="005C0233">
                    <w:pPr>
                      <w:jc w:val="center"/>
                    </w:pPr>
                    <w:r>
                      <w:rPr>
                        <w:rFonts w:hint="eastAsia"/>
                      </w:rPr>
                      <w:t>其他变动</w:t>
                    </w:r>
                  </w:p>
                </w:sdtContent>
              </w:sdt>
            </w:tc>
            <w:tc>
              <w:tcPr>
                <w:tcW w:w="1286" w:type="dxa"/>
                <w:vMerge/>
                <w:shd w:val="clear" w:color="auto" w:fill="FFFFFF"/>
                <w:vAlign w:val="center"/>
              </w:tcPr>
              <w:p w:rsidR="005C0233" w:rsidRDefault="005C0233" w:rsidP="005C0233">
                <w:pPr>
                  <w:jc w:val="right"/>
                </w:pPr>
              </w:p>
            </w:tc>
          </w:tr>
          <w:tr w:rsidR="005C0233" w:rsidTr="005C0233">
            <w:tc>
              <w:tcPr>
                <w:tcW w:w="1440" w:type="dxa"/>
                <w:vAlign w:val="center"/>
              </w:tcPr>
              <w:p w:rsidR="005C0233" w:rsidRDefault="00B455C7" w:rsidP="005C0233">
                <w:r>
                  <w:t>其他应收款坏账准备</w:t>
                </w:r>
              </w:p>
            </w:tc>
            <w:tc>
              <w:tcPr>
                <w:tcW w:w="1215" w:type="dxa"/>
                <w:vAlign w:val="center"/>
              </w:tcPr>
              <w:p w:rsidR="005C0233" w:rsidRDefault="00B455C7" w:rsidP="005C0233">
                <w:pPr>
                  <w:jc w:val="right"/>
                </w:pPr>
                <w:r>
                  <w:t>36,025,606.67</w:t>
                </w:r>
              </w:p>
            </w:tc>
            <w:tc>
              <w:tcPr>
                <w:tcW w:w="1317" w:type="dxa"/>
                <w:vAlign w:val="center"/>
              </w:tcPr>
              <w:p w:rsidR="005C0233" w:rsidRDefault="00B455C7" w:rsidP="005C0233">
                <w:pPr>
                  <w:jc w:val="right"/>
                </w:pPr>
                <w:r>
                  <w:t>59,682,147.16</w:t>
                </w:r>
              </w:p>
            </w:tc>
            <w:tc>
              <w:tcPr>
                <w:tcW w:w="1215" w:type="dxa"/>
                <w:vAlign w:val="center"/>
              </w:tcPr>
              <w:p w:rsidR="005C0233" w:rsidRDefault="005C0233" w:rsidP="005C0233">
                <w:pPr>
                  <w:jc w:val="right"/>
                </w:pPr>
              </w:p>
            </w:tc>
            <w:tc>
              <w:tcPr>
                <w:tcW w:w="1295" w:type="dxa"/>
                <w:vAlign w:val="center"/>
              </w:tcPr>
              <w:p w:rsidR="005C0233" w:rsidRDefault="00B455C7" w:rsidP="005C0233">
                <w:pPr>
                  <w:jc w:val="right"/>
                </w:pPr>
                <w:bookmarkStart w:id="440" w:name="OLE_LINK143"/>
                <w:r>
                  <w:t>18,500.00</w:t>
                </w:r>
                <w:bookmarkEnd w:id="440"/>
              </w:p>
            </w:tc>
            <w:tc>
              <w:tcPr>
                <w:tcW w:w="1289" w:type="dxa"/>
                <w:vAlign w:val="center"/>
              </w:tcPr>
              <w:p w:rsidR="005C0233" w:rsidRDefault="005C0233" w:rsidP="005C0233">
                <w:pPr>
                  <w:jc w:val="right"/>
                </w:pPr>
              </w:p>
            </w:tc>
            <w:tc>
              <w:tcPr>
                <w:tcW w:w="1286" w:type="dxa"/>
                <w:vAlign w:val="center"/>
              </w:tcPr>
              <w:p w:rsidR="005C0233" w:rsidRDefault="00B455C7" w:rsidP="005C0233">
                <w:pPr>
                  <w:jc w:val="right"/>
                </w:pPr>
                <w:r>
                  <w:t>95,689,253.83</w:t>
                </w:r>
              </w:p>
            </w:tc>
          </w:tr>
          <w:tr w:rsidR="005C0233" w:rsidTr="005C0233">
            <w:tc>
              <w:tcPr>
                <w:tcW w:w="1440" w:type="dxa"/>
                <w:vAlign w:val="center"/>
              </w:tcPr>
              <w:p w:rsidR="005C0233" w:rsidRDefault="00B455C7" w:rsidP="005C0233">
                <w:pPr>
                  <w:jc w:val="center"/>
                </w:pPr>
                <w:r>
                  <w:rPr>
                    <w:rFonts w:hint="eastAsia"/>
                  </w:rPr>
                  <w:t>合计</w:t>
                </w:r>
              </w:p>
            </w:tc>
            <w:tc>
              <w:tcPr>
                <w:tcW w:w="1215" w:type="dxa"/>
                <w:vAlign w:val="center"/>
              </w:tcPr>
              <w:p w:rsidR="005C0233" w:rsidRDefault="00B455C7" w:rsidP="005C0233">
                <w:pPr>
                  <w:jc w:val="right"/>
                  <w:rPr>
                    <w:rFonts w:ascii="宋体" w:hAnsi="宋体" w:cs="宋体"/>
                    <w:sz w:val="24"/>
                    <w:szCs w:val="24"/>
                  </w:rPr>
                </w:pPr>
                <w:r>
                  <w:t>36,025,606.67</w:t>
                </w:r>
              </w:p>
            </w:tc>
            <w:tc>
              <w:tcPr>
                <w:tcW w:w="1317" w:type="dxa"/>
                <w:vAlign w:val="center"/>
              </w:tcPr>
              <w:p w:rsidR="005C0233" w:rsidRDefault="00B455C7" w:rsidP="005C0233">
                <w:pPr>
                  <w:jc w:val="right"/>
                  <w:rPr>
                    <w:rFonts w:ascii="宋体" w:hAnsi="宋体" w:cs="宋体"/>
                    <w:sz w:val="24"/>
                    <w:szCs w:val="24"/>
                  </w:rPr>
                </w:pPr>
                <w:r>
                  <w:t>59,682,147.16</w:t>
                </w:r>
              </w:p>
            </w:tc>
            <w:tc>
              <w:tcPr>
                <w:tcW w:w="1215" w:type="dxa"/>
                <w:vAlign w:val="center"/>
              </w:tcPr>
              <w:p w:rsidR="005C0233" w:rsidRDefault="005C0233" w:rsidP="005C0233">
                <w:pPr>
                  <w:jc w:val="right"/>
                  <w:rPr>
                    <w:rFonts w:ascii="宋体" w:hAnsi="宋体" w:cs="宋体"/>
                    <w:sz w:val="24"/>
                    <w:szCs w:val="24"/>
                  </w:rPr>
                </w:pPr>
              </w:p>
            </w:tc>
            <w:tc>
              <w:tcPr>
                <w:tcW w:w="1295" w:type="dxa"/>
                <w:vAlign w:val="center"/>
              </w:tcPr>
              <w:p w:rsidR="005C0233" w:rsidRDefault="00B455C7" w:rsidP="005C0233">
                <w:pPr>
                  <w:jc w:val="right"/>
                  <w:rPr>
                    <w:rFonts w:ascii="宋体" w:hAnsi="宋体" w:cs="宋体"/>
                    <w:sz w:val="24"/>
                    <w:szCs w:val="24"/>
                  </w:rPr>
                </w:pPr>
                <w:r>
                  <w:t>1</w:t>
                </w:r>
                <w:r w:rsidRPr="0039545B">
                  <w:t>8,500.00</w:t>
                </w:r>
              </w:p>
            </w:tc>
            <w:tc>
              <w:tcPr>
                <w:tcW w:w="1289" w:type="dxa"/>
                <w:vAlign w:val="center"/>
              </w:tcPr>
              <w:p w:rsidR="005C0233" w:rsidRDefault="005C0233" w:rsidP="005C0233">
                <w:pPr>
                  <w:jc w:val="right"/>
                  <w:rPr>
                    <w:rFonts w:ascii="宋体" w:hAnsi="宋体" w:cs="宋体"/>
                    <w:sz w:val="24"/>
                    <w:szCs w:val="24"/>
                  </w:rPr>
                </w:pPr>
              </w:p>
            </w:tc>
            <w:tc>
              <w:tcPr>
                <w:tcW w:w="1286" w:type="dxa"/>
                <w:vAlign w:val="center"/>
              </w:tcPr>
              <w:p w:rsidR="005C0233" w:rsidRDefault="00B455C7" w:rsidP="005C0233">
                <w:pPr>
                  <w:jc w:val="right"/>
                  <w:rPr>
                    <w:rFonts w:ascii="宋体" w:hAnsi="宋体" w:cs="宋体"/>
                    <w:sz w:val="24"/>
                    <w:szCs w:val="24"/>
                  </w:rPr>
                </w:pPr>
                <w:r>
                  <w:t>95,689,253.83</w:t>
                </w:r>
              </w:p>
            </w:tc>
          </w:tr>
        </w:tbl>
        <w:p w:rsidR="005C0233" w:rsidRDefault="005C0233"/>
        <w:p w:rsidR="005C0233" w:rsidRDefault="00B455C7">
          <w:r>
            <w:rPr>
              <w:rFonts w:hint="eastAsia"/>
            </w:rPr>
            <w:t>其中本期坏账准备转回或收回金额重要的：</w:t>
          </w:r>
        </w:p>
        <w:sdt>
          <w:sdtPr>
            <w:alias w:val="是否适用：母公司其他应收款坏账准备转回或收回金额重要的[双击切换]"/>
            <w:tag w:val="_GBC_f8ce6c07169e42188641fc1bc1ab86d4"/>
            <w:id w:val="78315012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ind w:rightChars="-759" w:right="-1594"/>
            <w:rPr>
              <w:szCs w:val="21"/>
            </w:rPr>
          </w:pPr>
          <w:r>
            <w:rPr>
              <w:rFonts w:hint="eastAsia"/>
              <w:szCs w:val="21"/>
            </w:rPr>
            <w:t>其他说明：</w:t>
          </w:r>
        </w:p>
        <w:sdt>
          <w:sdtPr>
            <w:rPr>
              <w:szCs w:val="21"/>
            </w:rPr>
            <w:alias w:val="其他应收款坏账准备情况的说明"/>
            <w:tag w:val="_GBC_66f33e1d4ef94cf78a5265ef0130e24d"/>
            <w:id w:val="-170800032"/>
          </w:sdtPr>
          <w:sdtEndPr/>
          <w:sdtContent>
            <w:p w:rsidR="005C0233" w:rsidRDefault="00B455C7">
              <w:pPr>
                <w:ind w:rightChars="-759" w:right="-1594"/>
                <w:rPr>
                  <w:szCs w:val="21"/>
                </w:rPr>
              </w:pPr>
              <w:r>
                <w:rPr>
                  <w:rFonts w:hint="eastAsia"/>
                  <w:szCs w:val="21"/>
                </w:rPr>
                <w:t>无</w:t>
              </w:r>
            </w:p>
          </w:sdtContent>
        </w:sdt>
        <w:p w:rsidR="005C0233" w:rsidRDefault="009D631F">
          <w:pPr>
            <w:ind w:rightChars="-759" w:right="-1594"/>
            <w:rPr>
              <w:szCs w:val="21"/>
            </w:rPr>
          </w:pPr>
        </w:p>
      </w:sdtContent>
    </w:sdt>
    <w:bookmarkEnd w:id="439" w:displacedByCustomXml="next"/>
    <w:sdt>
      <w:sdtPr>
        <w:rPr>
          <w:rFonts w:asciiTheme="minorHAnsi" w:hAnsiTheme="minorHAnsi" w:cs="宋体" w:hint="eastAsia"/>
          <w:b w:val="0"/>
          <w:bCs w:val="0"/>
          <w:kern w:val="0"/>
          <w:szCs w:val="22"/>
        </w:rPr>
        <w:alias w:val="模块:母公司本报告期实际核销的其他应收款情况"/>
        <w:tag w:val="_SEC_95497f8a3ba04097840502fb3e809791"/>
        <w:id w:val="1042403091"/>
      </w:sdtPr>
      <w:sdtEndPr>
        <w:rPr>
          <w:rFonts w:ascii="Times New Roman" w:hAnsi="Times New Roman" w:cs="Times New Roman"/>
          <w:kern w:val="2"/>
          <w:szCs w:val="20"/>
        </w:rPr>
      </w:sdtEndPr>
      <w:sdtContent>
        <w:p w:rsidR="005C0233" w:rsidRDefault="00B455C7">
          <w:pPr>
            <w:pStyle w:val="afd"/>
            <w:numPr>
              <w:ilvl w:val="0"/>
              <w:numId w:val="153"/>
            </w:numPr>
            <w:ind w:leftChars="0"/>
          </w:pPr>
          <w:r>
            <w:rPr>
              <w:rFonts w:hint="eastAsia"/>
            </w:rPr>
            <w:t>本期实际核销的其他应收款情况</w:t>
          </w:r>
        </w:p>
        <w:sdt>
          <w:sdtPr>
            <w:alias w:val="是否适用：母公司本期实际核销的其他应收款情况[双击切换]"/>
            <w:tag w:val="_GBC_1513ed448adb4dda8e855e090428591f"/>
            <w:id w:val="963691420"/>
          </w:sdtPr>
          <w:sdtEndPr/>
          <w:sdtContent>
            <w:p w:rsidR="005C0233" w:rsidRDefault="00B455C7" w:rsidP="005C023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rsidP="005C0233">
          <w:pPr>
            <w:rPr>
              <w:szCs w:val="21"/>
            </w:rPr>
          </w:pPr>
        </w:p>
        <w:p w:rsidR="005C0233" w:rsidRDefault="00B455C7">
          <w:pPr>
            <w:rPr>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79404134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rPr>
              <w:szCs w:val="21"/>
            </w:rPr>
          </w:pPr>
        </w:p>
        <w:p w:rsidR="005C0233" w:rsidRDefault="00B455C7">
          <w:pPr>
            <w:snapToGrid w:val="0"/>
            <w:spacing w:line="240" w:lineRule="atLeast"/>
            <w:rPr>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119264729"/>
          </w:sdtPr>
          <w:sdtEndPr/>
          <w:sdtContent>
            <w:p w:rsidR="005C0233" w:rsidRDefault="00B455C7" w:rsidP="005C0233">
              <w:pPr>
                <w:snapToGrid w:val="0"/>
                <w:spacing w:line="240" w:lineRule="atLeast"/>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sdtContent>
    </w:sdt>
    <w:bookmarkStart w:id="441" w:name="_Hlk153798048" w:displacedByCustomXml="next"/>
    <w:sdt>
      <w:sdtPr>
        <w:rPr>
          <w:rFonts w:asciiTheme="minorHAnsi" w:hAnsiTheme="minorHAnsi" w:cs="宋体" w:hint="eastAsia"/>
          <w:b w:val="0"/>
          <w:bCs w:val="0"/>
          <w:kern w:val="0"/>
          <w:szCs w:val="22"/>
        </w:rPr>
        <w:alias w:val="模块:母公司按欠款方归集的期末余额前五名的其他应收款情况"/>
        <w:tag w:val="_SEC_6f759e5be9a9426cadf575a65a7d3434"/>
        <w:id w:val="-550998899"/>
      </w:sdtPr>
      <w:sdtEndPr>
        <w:rPr>
          <w:rFonts w:ascii="Times New Roman" w:hAnsi="Times New Roman" w:cs="Times New Roman" w:hint="default"/>
          <w:szCs w:val="20"/>
        </w:rPr>
      </w:sdtEndPr>
      <w:sdtContent>
        <w:p w:rsidR="005C0233" w:rsidRDefault="00B455C7">
          <w:pPr>
            <w:pStyle w:val="afd"/>
            <w:numPr>
              <w:ilvl w:val="0"/>
              <w:numId w:val="153"/>
            </w:numPr>
            <w:ind w:leftChars="0"/>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673221556"/>
            <w:lock w:val="sdtLocked"/>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pPr>
          <w:r>
            <w:rPr>
              <w:rFonts w:hint="eastAsia"/>
            </w:rPr>
            <w:t>单位：</w:t>
          </w:r>
          <w:sdt>
            <w:sdtPr>
              <w:rPr>
                <w:rFonts w:hint="eastAsia"/>
              </w:rPr>
              <w:alias w:val="单位：母公司财务附注：其他应收账款前五名欠款情况"/>
              <w:tag w:val="_GBC_a5049697dafb47839070e9dec68636fd"/>
              <w:id w:val="103115676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币种：</w:t>
          </w:r>
          <w:sdt>
            <w:sdtPr>
              <w:rPr>
                <w:rFonts w:hint="eastAsia"/>
              </w:rPr>
              <w:alias w:val="币种：母公司财务附注：其他应收账款前五名欠款情况"/>
              <w:tag w:val="_GBC_6c4661b2d22f41aeb2f5a016fbe1a3ac"/>
              <w:id w:val="580676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1378"/>
            <w:gridCol w:w="1665"/>
            <w:gridCol w:w="1379"/>
            <w:gridCol w:w="1353"/>
            <w:gridCol w:w="1706"/>
          </w:tblGrid>
          <w:tr w:rsidR="005C0233" w:rsidTr="005C0233">
            <w:trPr>
              <w:cantSplit/>
            </w:trPr>
            <w:sdt>
              <w:sdtPr>
                <w:tag w:val="_PLD_97ae589741524eeaa277e2e3a81b13c6"/>
                <w:id w:val="-1076439962"/>
                <w:lock w:val="sdtLocked"/>
              </w:sdtPr>
              <w:sdtEndPr/>
              <w:sdtContent>
                <w:tc>
                  <w:tcPr>
                    <w:tcW w:w="1565" w:type="dxa"/>
                    <w:vAlign w:val="center"/>
                  </w:tcPr>
                  <w:p w:rsidR="005C0233" w:rsidRDefault="00B455C7" w:rsidP="005C0233">
                    <w:pPr>
                      <w:ind w:right="105"/>
                      <w:jc w:val="center"/>
                      <w:rPr>
                        <w:szCs w:val="21"/>
                      </w:rPr>
                    </w:pPr>
                    <w:r>
                      <w:rPr>
                        <w:rFonts w:hint="eastAsia"/>
                        <w:szCs w:val="21"/>
                      </w:rPr>
                      <w:t>单位名称</w:t>
                    </w:r>
                  </w:p>
                </w:tc>
              </w:sdtContent>
            </w:sdt>
            <w:sdt>
              <w:sdtPr>
                <w:tag w:val="_PLD_c22b4ec5955348c988f93a834a184c51"/>
                <w:id w:val="-1377851388"/>
                <w:lock w:val="sdtLocked"/>
              </w:sdtPr>
              <w:sdtEndPr/>
              <w:sdtContent>
                <w:tc>
                  <w:tcPr>
                    <w:tcW w:w="1378" w:type="dxa"/>
                    <w:vAlign w:val="center"/>
                  </w:tcPr>
                  <w:p w:rsidR="005C0233" w:rsidRDefault="00B455C7" w:rsidP="005C0233">
                    <w:pPr>
                      <w:ind w:right="73"/>
                      <w:jc w:val="center"/>
                      <w:rPr>
                        <w:szCs w:val="21"/>
                      </w:rPr>
                    </w:pPr>
                    <w:r>
                      <w:rPr>
                        <w:rFonts w:hint="eastAsia"/>
                        <w:szCs w:val="21"/>
                      </w:rPr>
                      <w:t>期末余额</w:t>
                    </w:r>
                  </w:p>
                </w:tc>
              </w:sdtContent>
            </w:sdt>
            <w:sdt>
              <w:sdtPr>
                <w:tag w:val="_PLD_a49ad92f72864a62b0f46c5d7fa4a110"/>
                <w:id w:val="223501022"/>
                <w:lock w:val="sdtLocked"/>
              </w:sdtPr>
              <w:sdtEndPr/>
              <w:sdtContent>
                <w:tc>
                  <w:tcPr>
                    <w:tcW w:w="1665" w:type="dxa"/>
                    <w:vAlign w:val="center"/>
                  </w:tcPr>
                  <w:p w:rsidR="005C0233" w:rsidRDefault="00B455C7" w:rsidP="005C0233">
                    <w:pPr>
                      <w:jc w:val="center"/>
                      <w:rPr>
                        <w:szCs w:val="21"/>
                      </w:rPr>
                    </w:pPr>
                    <w:r>
                      <w:rPr>
                        <w:rFonts w:hint="eastAsia"/>
                        <w:szCs w:val="21"/>
                      </w:rPr>
                      <w:t>占其他应收款期末余额合计数的比例</w:t>
                    </w:r>
                    <w:r>
                      <w:rPr>
                        <w:rFonts w:hint="eastAsia"/>
                        <w:szCs w:val="21"/>
                      </w:rPr>
                      <w:t>(</w:t>
                    </w:r>
                    <w:r>
                      <w:rPr>
                        <w:szCs w:val="21"/>
                      </w:rPr>
                      <w:t>%)</w:t>
                    </w:r>
                  </w:p>
                </w:tc>
              </w:sdtContent>
            </w:sdt>
            <w:sdt>
              <w:sdtPr>
                <w:tag w:val="_PLD_c8433b11194a41288fcd24feb3e7d527"/>
                <w:id w:val="1135303855"/>
                <w:lock w:val="sdtLocked"/>
              </w:sdtPr>
              <w:sdtEndPr/>
              <w:sdtContent>
                <w:tc>
                  <w:tcPr>
                    <w:tcW w:w="1379" w:type="dxa"/>
                    <w:vAlign w:val="center"/>
                  </w:tcPr>
                  <w:p w:rsidR="005C0233" w:rsidRDefault="00B455C7" w:rsidP="005C0233">
                    <w:pPr>
                      <w:ind w:right="73"/>
                      <w:jc w:val="center"/>
                      <w:rPr>
                        <w:szCs w:val="21"/>
                      </w:rPr>
                    </w:pPr>
                    <w:r>
                      <w:rPr>
                        <w:rFonts w:hint="eastAsia"/>
                        <w:szCs w:val="21"/>
                      </w:rPr>
                      <w:t>款项的性质</w:t>
                    </w:r>
                  </w:p>
                </w:tc>
              </w:sdtContent>
            </w:sdt>
            <w:sdt>
              <w:sdtPr>
                <w:tag w:val="_PLD_003c0f3b03b34c10880da6ddba3d0f8c"/>
                <w:id w:val="-174498578"/>
                <w:lock w:val="sdtLocked"/>
              </w:sdtPr>
              <w:sdtEndPr/>
              <w:sdtContent>
                <w:tc>
                  <w:tcPr>
                    <w:tcW w:w="1353" w:type="dxa"/>
                    <w:vAlign w:val="center"/>
                  </w:tcPr>
                  <w:p w:rsidR="005C0233" w:rsidRDefault="00B455C7" w:rsidP="005C0233">
                    <w:pPr>
                      <w:ind w:right="73"/>
                      <w:jc w:val="center"/>
                      <w:rPr>
                        <w:szCs w:val="21"/>
                      </w:rPr>
                    </w:pPr>
                    <w:r>
                      <w:rPr>
                        <w:rFonts w:hint="eastAsia"/>
                        <w:szCs w:val="21"/>
                      </w:rPr>
                      <w:t>账龄</w:t>
                    </w:r>
                  </w:p>
                </w:tc>
              </w:sdtContent>
            </w:sdt>
            <w:sdt>
              <w:sdtPr>
                <w:tag w:val="_PLD_de96d0c3523e4231935073b8b7dd47be"/>
                <w:id w:val="1600054096"/>
                <w:lock w:val="sdtLocked"/>
              </w:sdtPr>
              <w:sdtEndPr/>
              <w:sdtContent>
                <w:tc>
                  <w:tcPr>
                    <w:tcW w:w="1706" w:type="dxa"/>
                    <w:vAlign w:val="center"/>
                  </w:tcPr>
                  <w:p w:rsidR="005C0233" w:rsidRDefault="00B455C7" w:rsidP="005C0233">
                    <w:pPr>
                      <w:jc w:val="center"/>
                      <w:rPr>
                        <w:szCs w:val="21"/>
                      </w:rPr>
                    </w:pPr>
                    <w:r>
                      <w:rPr>
                        <w:rFonts w:hint="eastAsia"/>
                        <w:szCs w:val="21"/>
                      </w:rPr>
                      <w:t>坏账准备</w:t>
                    </w:r>
                  </w:p>
                  <w:p w:rsidR="005C0233" w:rsidRDefault="00B455C7" w:rsidP="005C0233">
                    <w:pPr>
                      <w:jc w:val="center"/>
                      <w:rPr>
                        <w:szCs w:val="21"/>
                      </w:rPr>
                    </w:pPr>
                    <w:r>
                      <w:rPr>
                        <w:rFonts w:hint="eastAsia"/>
                        <w:szCs w:val="21"/>
                      </w:rPr>
                      <w:t>期末余额</w:t>
                    </w:r>
                  </w:p>
                </w:tc>
              </w:sdtContent>
            </w:sdt>
          </w:tr>
          <w:tr w:rsidR="005C0233" w:rsidTr="005C0233">
            <w:trPr>
              <w:cantSplit/>
            </w:trPr>
            <w:tc>
              <w:tcPr>
                <w:tcW w:w="1565" w:type="dxa"/>
                <w:vAlign w:val="center"/>
              </w:tcPr>
              <w:p w:rsidR="005C0233" w:rsidRDefault="00B455C7" w:rsidP="005C0233">
                <w:pPr>
                  <w:ind w:right="105"/>
                  <w:rPr>
                    <w:szCs w:val="21"/>
                  </w:rPr>
                </w:pPr>
                <w:r>
                  <w:t>张掖市宏能煤业有限公司</w:t>
                </w:r>
              </w:p>
            </w:tc>
            <w:tc>
              <w:tcPr>
                <w:tcW w:w="1378" w:type="dxa"/>
                <w:vAlign w:val="center"/>
              </w:tcPr>
              <w:p w:rsidR="005C0233" w:rsidRDefault="00B455C7" w:rsidP="005C0233">
                <w:pPr>
                  <w:jc w:val="right"/>
                  <w:rPr>
                    <w:rFonts w:ascii="宋体" w:hAnsi="宋体" w:cs="宋体"/>
                    <w:sz w:val="24"/>
                    <w:szCs w:val="24"/>
                  </w:rPr>
                </w:pPr>
                <w:r>
                  <w:t>1,136,863,789.75</w:t>
                </w:r>
              </w:p>
            </w:tc>
            <w:tc>
              <w:tcPr>
                <w:tcW w:w="1665" w:type="dxa"/>
                <w:vAlign w:val="center"/>
              </w:tcPr>
              <w:p w:rsidR="005C0233" w:rsidRDefault="00B455C7" w:rsidP="005C0233">
                <w:pPr>
                  <w:jc w:val="right"/>
                  <w:rPr>
                    <w:rFonts w:ascii="宋体" w:hAnsi="宋体" w:cs="宋体"/>
                    <w:sz w:val="24"/>
                    <w:szCs w:val="24"/>
                  </w:rPr>
                </w:pPr>
                <w:r>
                  <w:t>67.17</w:t>
                </w:r>
              </w:p>
            </w:tc>
            <w:tc>
              <w:tcPr>
                <w:tcW w:w="1379" w:type="dxa"/>
                <w:vAlign w:val="center"/>
              </w:tcPr>
              <w:p w:rsidR="005C0233" w:rsidRDefault="00B455C7" w:rsidP="005C0233">
                <w:pPr>
                  <w:rPr>
                    <w:rFonts w:ascii="宋体" w:hAnsi="宋体" w:cs="宋体"/>
                    <w:sz w:val="24"/>
                    <w:szCs w:val="24"/>
                  </w:rPr>
                </w:pPr>
                <w:r>
                  <w:t>单位往来款</w:t>
                </w:r>
              </w:p>
            </w:tc>
            <w:tc>
              <w:tcPr>
                <w:tcW w:w="1353" w:type="dxa"/>
                <w:vAlign w:val="center"/>
              </w:tcPr>
              <w:p w:rsidR="005C0233" w:rsidRDefault="00B455C7" w:rsidP="005C0233">
                <w:pPr>
                  <w:rPr>
                    <w:rFonts w:ascii="宋体" w:hAnsi="宋体" w:cs="宋体"/>
                    <w:sz w:val="24"/>
                    <w:szCs w:val="24"/>
                  </w:rPr>
                </w:pPr>
                <w:r>
                  <w:t>1</w:t>
                </w:r>
                <w:r>
                  <w:t>年以内</w:t>
                </w:r>
              </w:p>
            </w:tc>
            <w:tc>
              <w:tcPr>
                <w:tcW w:w="1706" w:type="dxa"/>
                <w:vAlign w:val="center"/>
              </w:tcPr>
              <w:p w:rsidR="005C0233" w:rsidRDefault="00B455C7" w:rsidP="005C0233">
                <w:pPr>
                  <w:jc w:val="right"/>
                  <w:rPr>
                    <w:rFonts w:ascii="宋体" w:hAnsi="宋体" w:cs="宋体"/>
                    <w:sz w:val="24"/>
                    <w:szCs w:val="24"/>
                  </w:rPr>
                </w:pPr>
                <w:r>
                  <w:t>56,843,189.49</w:t>
                </w:r>
              </w:p>
            </w:tc>
          </w:tr>
          <w:tr w:rsidR="005C0233" w:rsidTr="005C0233">
            <w:trPr>
              <w:cantSplit/>
            </w:trPr>
            <w:tc>
              <w:tcPr>
                <w:tcW w:w="1565" w:type="dxa"/>
                <w:vAlign w:val="center"/>
              </w:tcPr>
              <w:p w:rsidR="005C0233" w:rsidRDefault="00B455C7" w:rsidP="005C0233">
                <w:pPr>
                  <w:ind w:right="105"/>
                  <w:rPr>
                    <w:szCs w:val="21"/>
                  </w:rPr>
                </w:pPr>
                <w:r>
                  <w:t>恒源融资租赁（天津）有限公司</w:t>
                </w:r>
              </w:p>
            </w:tc>
            <w:tc>
              <w:tcPr>
                <w:tcW w:w="1378" w:type="dxa"/>
                <w:vAlign w:val="center"/>
              </w:tcPr>
              <w:p w:rsidR="005C0233" w:rsidRDefault="00B455C7" w:rsidP="005C0233">
                <w:pPr>
                  <w:jc w:val="right"/>
                  <w:rPr>
                    <w:rFonts w:ascii="宋体" w:hAnsi="宋体" w:cs="宋体"/>
                    <w:sz w:val="24"/>
                    <w:szCs w:val="24"/>
                  </w:rPr>
                </w:pPr>
                <w:r>
                  <w:t>508,243,835.62</w:t>
                </w:r>
              </w:p>
            </w:tc>
            <w:tc>
              <w:tcPr>
                <w:tcW w:w="1665" w:type="dxa"/>
                <w:vAlign w:val="center"/>
              </w:tcPr>
              <w:p w:rsidR="005C0233" w:rsidRDefault="00B455C7" w:rsidP="005C0233">
                <w:pPr>
                  <w:jc w:val="right"/>
                  <w:rPr>
                    <w:rFonts w:ascii="宋体" w:hAnsi="宋体" w:cs="宋体"/>
                    <w:sz w:val="24"/>
                    <w:szCs w:val="24"/>
                  </w:rPr>
                </w:pPr>
                <w:r>
                  <w:t>30.03</w:t>
                </w:r>
              </w:p>
            </w:tc>
            <w:tc>
              <w:tcPr>
                <w:tcW w:w="1379" w:type="dxa"/>
                <w:vAlign w:val="center"/>
              </w:tcPr>
              <w:p w:rsidR="005C0233" w:rsidRDefault="00B455C7" w:rsidP="005C0233">
                <w:pPr>
                  <w:rPr>
                    <w:rFonts w:ascii="宋体" w:hAnsi="宋体" w:cs="宋体"/>
                    <w:sz w:val="24"/>
                    <w:szCs w:val="24"/>
                  </w:rPr>
                </w:pPr>
                <w:r>
                  <w:t>单位往来款</w:t>
                </w:r>
              </w:p>
            </w:tc>
            <w:tc>
              <w:tcPr>
                <w:tcW w:w="1353" w:type="dxa"/>
                <w:vAlign w:val="center"/>
              </w:tcPr>
              <w:p w:rsidR="005C0233" w:rsidRDefault="00B455C7" w:rsidP="005C0233">
                <w:pPr>
                  <w:rPr>
                    <w:rFonts w:ascii="宋体" w:hAnsi="宋体" w:cs="宋体"/>
                    <w:sz w:val="24"/>
                    <w:szCs w:val="24"/>
                  </w:rPr>
                </w:pPr>
                <w:r>
                  <w:t>1</w:t>
                </w:r>
                <w:r>
                  <w:t>年以内</w:t>
                </w:r>
              </w:p>
            </w:tc>
            <w:tc>
              <w:tcPr>
                <w:tcW w:w="1706" w:type="dxa"/>
                <w:vAlign w:val="center"/>
              </w:tcPr>
              <w:p w:rsidR="005C0233" w:rsidRPr="007E0359" w:rsidRDefault="00B455C7" w:rsidP="005C0233">
                <w:pPr>
                  <w:jc w:val="right"/>
                </w:pPr>
                <w:r>
                  <w:t>25,412,191.78</w:t>
                </w:r>
              </w:p>
            </w:tc>
          </w:tr>
          <w:tr w:rsidR="005C0233" w:rsidTr="005C0233">
            <w:trPr>
              <w:cantSplit/>
              <w:trHeight w:val="334"/>
            </w:trPr>
            <w:tc>
              <w:tcPr>
                <w:tcW w:w="1565" w:type="dxa"/>
                <w:vMerge w:val="restart"/>
                <w:vAlign w:val="center"/>
              </w:tcPr>
              <w:p w:rsidR="005C0233" w:rsidRDefault="00B455C7" w:rsidP="005C0233">
                <w:pPr>
                  <w:adjustRightInd w:val="0"/>
                  <w:spacing w:beforeLines="50" w:before="120"/>
                  <w:jc w:val="center"/>
                  <w:rPr>
                    <w:rFonts w:asciiTheme="majorBidi" w:eastAsiaTheme="majorEastAsia" w:hAnsiTheme="majorBidi" w:cstheme="majorBidi"/>
                    <w:szCs w:val="21"/>
                  </w:rPr>
                </w:pPr>
                <w:r>
                  <w:rPr>
                    <w:rFonts w:asciiTheme="majorBidi" w:eastAsiaTheme="majorEastAsia" w:hAnsiTheme="majorBidi" w:cstheme="majorBidi" w:hint="eastAsia"/>
                    <w:szCs w:val="21"/>
                  </w:rPr>
                  <w:t>宿州营鼎建材有限责任公司</w:t>
                </w: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175,530.40</w:t>
                </w:r>
              </w:p>
            </w:tc>
            <w:tc>
              <w:tcPr>
                <w:tcW w:w="1665" w:type="dxa"/>
                <w:vMerge w:val="restart"/>
                <w:vAlign w:val="center"/>
              </w:tcPr>
              <w:p w:rsidR="005C0233" w:rsidRDefault="00B455C7" w:rsidP="00CC2BFF">
                <w:pPr>
                  <w:jc w:val="right"/>
                  <w:rPr>
                    <w:rFonts w:ascii="宋体" w:hAnsi="宋体" w:cs="宋体"/>
                    <w:sz w:val="24"/>
                    <w:szCs w:val="24"/>
                  </w:rPr>
                </w:pPr>
                <w:r>
                  <w:t>0.3</w:t>
                </w:r>
                <w:r w:rsidR="00CC2BFF">
                  <w:rPr>
                    <w:rFonts w:hint="eastAsia"/>
                  </w:rPr>
                  <w:t>8</w:t>
                </w:r>
              </w:p>
            </w:tc>
            <w:tc>
              <w:tcPr>
                <w:tcW w:w="1379" w:type="dxa"/>
                <w:vMerge w:val="restart"/>
                <w:vAlign w:val="center"/>
              </w:tcPr>
              <w:p w:rsidR="005C0233" w:rsidRDefault="00B455C7" w:rsidP="005C0233">
                <w:pPr>
                  <w:ind w:right="73"/>
                  <w:rPr>
                    <w:szCs w:val="21"/>
                  </w:rPr>
                </w:pPr>
                <w:r>
                  <w:t>单位往来款</w:t>
                </w:r>
              </w:p>
            </w:tc>
            <w:tc>
              <w:tcPr>
                <w:tcW w:w="1353" w:type="dxa"/>
                <w:vAlign w:val="center"/>
              </w:tcPr>
              <w:p w:rsidR="005C0233" w:rsidRDefault="00B455C7" w:rsidP="005C0233">
                <w:pPr>
                  <w:rPr>
                    <w:rFonts w:ascii="宋体" w:hAnsi="宋体" w:cs="宋体"/>
                    <w:sz w:val="24"/>
                    <w:szCs w:val="24"/>
                  </w:rPr>
                </w:pPr>
                <w:r>
                  <w:t>1</w:t>
                </w:r>
                <w:r>
                  <w:t>年以内</w:t>
                </w:r>
              </w:p>
            </w:tc>
            <w:tc>
              <w:tcPr>
                <w:tcW w:w="1706" w:type="dxa"/>
                <w:vMerge w:val="restart"/>
                <w:vAlign w:val="center"/>
              </w:tcPr>
              <w:p w:rsidR="005C0233" w:rsidRPr="007E0359" w:rsidRDefault="00B455C7" w:rsidP="005C0233">
                <w:pPr>
                  <w:jc w:val="right"/>
                </w:pPr>
                <w:r w:rsidRPr="007E0359">
                  <w:t>5,692,402.77</w:t>
                </w:r>
              </w:p>
            </w:tc>
          </w:tr>
          <w:tr w:rsidR="005C0233" w:rsidTr="005C0233">
            <w:trPr>
              <w:cantSplit/>
            </w:trPr>
            <w:tc>
              <w:tcPr>
                <w:tcW w:w="1565" w:type="dxa"/>
                <w:vMerge/>
                <w:vAlign w:val="center"/>
              </w:tcPr>
              <w:p w:rsidR="005C0233" w:rsidRDefault="005C0233" w:rsidP="005C0233">
                <w:pPr>
                  <w:ind w:right="105"/>
                  <w:rPr>
                    <w:szCs w:val="21"/>
                  </w:rPr>
                </w:pP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190,039.33</w:t>
                </w:r>
              </w:p>
            </w:tc>
            <w:tc>
              <w:tcPr>
                <w:tcW w:w="1665" w:type="dxa"/>
                <w:vMerge/>
                <w:vAlign w:val="center"/>
              </w:tcPr>
              <w:p w:rsidR="005C0233" w:rsidRDefault="005C0233" w:rsidP="005C0233">
                <w:pPr>
                  <w:jc w:val="right"/>
                  <w:rPr>
                    <w:rFonts w:ascii="宋体" w:hAnsi="宋体" w:cs="宋体"/>
                    <w:sz w:val="24"/>
                    <w:szCs w:val="24"/>
                  </w:rPr>
                </w:pPr>
              </w:p>
            </w:tc>
            <w:tc>
              <w:tcPr>
                <w:tcW w:w="1379" w:type="dxa"/>
                <w:vMerge/>
                <w:vAlign w:val="center"/>
              </w:tcPr>
              <w:p w:rsidR="005C0233" w:rsidRDefault="005C0233" w:rsidP="005C0233">
                <w:pPr>
                  <w:ind w:right="73"/>
                  <w:rPr>
                    <w:szCs w:val="21"/>
                  </w:rPr>
                </w:pPr>
              </w:p>
            </w:tc>
            <w:tc>
              <w:tcPr>
                <w:tcW w:w="1353" w:type="dxa"/>
                <w:vAlign w:val="center"/>
              </w:tcPr>
              <w:p w:rsidR="005C0233" w:rsidRDefault="00B455C7" w:rsidP="005C0233">
                <w:pPr>
                  <w:rPr>
                    <w:rFonts w:ascii="宋体" w:hAnsi="宋体" w:cs="宋体"/>
                    <w:sz w:val="24"/>
                    <w:szCs w:val="24"/>
                  </w:rPr>
                </w:pPr>
                <w:r>
                  <w:t>1</w:t>
                </w:r>
                <w:r>
                  <w:t>至</w:t>
                </w:r>
                <w:r>
                  <w:t>2</w:t>
                </w:r>
                <w:r>
                  <w:t>年</w:t>
                </w:r>
              </w:p>
            </w:tc>
            <w:tc>
              <w:tcPr>
                <w:tcW w:w="1706" w:type="dxa"/>
                <w:vMerge/>
                <w:vAlign w:val="center"/>
              </w:tcPr>
              <w:p w:rsidR="005C0233" w:rsidRPr="007E0359" w:rsidRDefault="005C0233" w:rsidP="005C0233">
                <w:pPr>
                  <w:jc w:val="right"/>
                </w:pPr>
              </w:p>
            </w:tc>
          </w:tr>
          <w:tr w:rsidR="005C0233" w:rsidTr="005C0233">
            <w:trPr>
              <w:cantSplit/>
            </w:trPr>
            <w:tc>
              <w:tcPr>
                <w:tcW w:w="1565" w:type="dxa"/>
                <w:vMerge/>
                <w:vAlign w:val="center"/>
              </w:tcPr>
              <w:p w:rsidR="005C0233" w:rsidRDefault="005C0233" w:rsidP="005C0233">
                <w:pPr>
                  <w:ind w:right="105"/>
                  <w:rPr>
                    <w:szCs w:val="21"/>
                  </w:rPr>
                </w:pP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204,825.02</w:t>
                </w:r>
              </w:p>
            </w:tc>
            <w:tc>
              <w:tcPr>
                <w:tcW w:w="1665" w:type="dxa"/>
                <w:vMerge/>
                <w:vAlign w:val="center"/>
              </w:tcPr>
              <w:p w:rsidR="005C0233" w:rsidRDefault="005C0233" w:rsidP="005C0233">
                <w:pPr>
                  <w:jc w:val="right"/>
                  <w:rPr>
                    <w:rFonts w:ascii="宋体" w:hAnsi="宋体" w:cs="宋体"/>
                    <w:sz w:val="24"/>
                    <w:szCs w:val="24"/>
                  </w:rPr>
                </w:pPr>
              </w:p>
            </w:tc>
            <w:tc>
              <w:tcPr>
                <w:tcW w:w="1379" w:type="dxa"/>
                <w:vMerge/>
                <w:vAlign w:val="center"/>
              </w:tcPr>
              <w:p w:rsidR="005C0233" w:rsidRDefault="005C0233" w:rsidP="005C0233">
                <w:pPr>
                  <w:ind w:right="73"/>
                  <w:rPr>
                    <w:szCs w:val="21"/>
                  </w:rPr>
                </w:pPr>
              </w:p>
            </w:tc>
            <w:tc>
              <w:tcPr>
                <w:tcW w:w="1353" w:type="dxa"/>
                <w:vAlign w:val="center"/>
              </w:tcPr>
              <w:p w:rsidR="005C0233" w:rsidRDefault="00B455C7" w:rsidP="005C0233">
                <w:pPr>
                  <w:rPr>
                    <w:rFonts w:ascii="宋体" w:hAnsi="宋体" w:cs="宋体"/>
                    <w:sz w:val="24"/>
                    <w:szCs w:val="24"/>
                  </w:rPr>
                </w:pPr>
                <w:r>
                  <w:t>2</w:t>
                </w:r>
                <w:r>
                  <w:t>至</w:t>
                </w:r>
                <w:r>
                  <w:t>3</w:t>
                </w:r>
                <w:r>
                  <w:t>年</w:t>
                </w:r>
              </w:p>
            </w:tc>
            <w:tc>
              <w:tcPr>
                <w:tcW w:w="1706" w:type="dxa"/>
                <w:vMerge/>
                <w:vAlign w:val="center"/>
              </w:tcPr>
              <w:p w:rsidR="005C0233" w:rsidRPr="007E0359" w:rsidRDefault="005C0233" w:rsidP="005C0233">
                <w:pPr>
                  <w:jc w:val="right"/>
                </w:pPr>
              </w:p>
            </w:tc>
          </w:tr>
          <w:tr w:rsidR="005C0233" w:rsidTr="005C0233">
            <w:trPr>
              <w:cantSplit/>
            </w:trPr>
            <w:tc>
              <w:tcPr>
                <w:tcW w:w="1565" w:type="dxa"/>
                <w:vMerge/>
                <w:vAlign w:val="center"/>
              </w:tcPr>
              <w:p w:rsidR="005C0233" w:rsidRDefault="005C0233" w:rsidP="005C0233">
                <w:pPr>
                  <w:ind w:right="105"/>
                  <w:rPr>
                    <w:szCs w:val="21"/>
                  </w:rPr>
                </w:pP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333,996.89</w:t>
                </w:r>
              </w:p>
            </w:tc>
            <w:tc>
              <w:tcPr>
                <w:tcW w:w="1665" w:type="dxa"/>
                <w:vMerge/>
                <w:vAlign w:val="center"/>
              </w:tcPr>
              <w:p w:rsidR="005C0233" w:rsidRDefault="005C0233" w:rsidP="005C0233">
                <w:pPr>
                  <w:jc w:val="right"/>
                  <w:rPr>
                    <w:rFonts w:ascii="宋体" w:hAnsi="宋体" w:cs="宋体"/>
                    <w:sz w:val="24"/>
                    <w:szCs w:val="24"/>
                  </w:rPr>
                </w:pPr>
              </w:p>
            </w:tc>
            <w:tc>
              <w:tcPr>
                <w:tcW w:w="1379" w:type="dxa"/>
                <w:vMerge/>
                <w:vAlign w:val="center"/>
              </w:tcPr>
              <w:p w:rsidR="005C0233" w:rsidRDefault="005C0233" w:rsidP="005C0233">
                <w:pPr>
                  <w:ind w:right="73"/>
                  <w:rPr>
                    <w:szCs w:val="21"/>
                  </w:rPr>
                </w:pPr>
              </w:p>
            </w:tc>
            <w:tc>
              <w:tcPr>
                <w:tcW w:w="1353" w:type="dxa"/>
                <w:vAlign w:val="center"/>
              </w:tcPr>
              <w:p w:rsidR="005C0233" w:rsidRDefault="00B455C7" w:rsidP="005C0233">
                <w:pPr>
                  <w:rPr>
                    <w:rFonts w:ascii="宋体" w:hAnsi="宋体" w:cs="宋体"/>
                    <w:sz w:val="24"/>
                    <w:szCs w:val="24"/>
                  </w:rPr>
                </w:pPr>
                <w:r>
                  <w:t>3</w:t>
                </w:r>
                <w:r>
                  <w:t>至</w:t>
                </w:r>
                <w:r>
                  <w:t>4</w:t>
                </w:r>
                <w:r>
                  <w:t>年</w:t>
                </w:r>
              </w:p>
            </w:tc>
            <w:tc>
              <w:tcPr>
                <w:tcW w:w="1706" w:type="dxa"/>
                <w:vMerge/>
                <w:vAlign w:val="center"/>
              </w:tcPr>
              <w:p w:rsidR="005C0233" w:rsidRPr="007E0359" w:rsidRDefault="005C0233" w:rsidP="005C0233">
                <w:pPr>
                  <w:jc w:val="right"/>
                </w:pPr>
              </w:p>
            </w:tc>
          </w:tr>
          <w:tr w:rsidR="005C0233" w:rsidTr="005C0233">
            <w:trPr>
              <w:cantSplit/>
            </w:trPr>
            <w:tc>
              <w:tcPr>
                <w:tcW w:w="1565" w:type="dxa"/>
                <w:vMerge/>
                <w:vAlign w:val="center"/>
              </w:tcPr>
              <w:p w:rsidR="005C0233" w:rsidRDefault="005C0233" w:rsidP="005C0233">
                <w:pPr>
                  <w:ind w:right="105"/>
                  <w:rPr>
                    <w:szCs w:val="21"/>
                  </w:rPr>
                </w:pP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830,475.94</w:t>
                </w:r>
              </w:p>
            </w:tc>
            <w:tc>
              <w:tcPr>
                <w:tcW w:w="1665" w:type="dxa"/>
                <w:vMerge/>
                <w:vAlign w:val="center"/>
              </w:tcPr>
              <w:p w:rsidR="005C0233" w:rsidRDefault="005C0233" w:rsidP="005C0233">
                <w:pPr>
                  <w:jc w:val="right"/>
                  <w:rPr>
                    <w:rFonts w:ascii="宋体" w:hAnsi="宋体" w:cs="宋体"/>
                    <w:sz w:val="24"/>
                    <w:szCs w:val="24"/>
                  </w:rPr>
                </w:pPr>
              </w:p>
            </w:tc>
            <w:tc>
              <w:tcPr>
                <w:tcW w:w="1379" w:type="dxa"/>
                <w:vMerge/>
                <w:vAlign w:val="center"/>
              </w:tcPr>
              <w:p w:rsidR="005C0233" w:rsidRDefault="005C0233" w:rsidP="005C0233">
                <w:pPr>
                  <w:ind w:right="73"/>
                  <w:rPr>
                    <w:szCs w:val="21"/>
                  </w:rPr>
                </w:pPr>
              </w:p>
            </w:tc>
            <w:tc>
              <w:tcPr>
                <w:tcW w:w="1353" w:type="dxa"/>
                <w:vAlign w:val="center"/>
              </w:tcPr>
              <w:p w:rsidR="005C0233" w:rsidRDefault="00B455C7" w:rsidP="005C0233">
                <w:pPr>
                  <w:rPr>
                    <w:rFonts w:ascii="宋体" w:hAnsi="宋体" w:cs="宋体"/>
                    <w:sz w:val="24"/>
                    <w:szCs w:val="24"/>
                  </w:rPr>
                </w:pPr>
                <w:r>
                  <w:t>4</w:t>
                </w:r>
                <w:r>
                  <w:t>至</w:t>
                </w:r>
                <w:r>
                  <w:t>5</w:t>
                </w:r>
                <w:r>
                  <w:t>年</w:t>
                </w:r>
              </w:p>
            </w:tc>
            <w:tc>
              <w:tcPr>
                <w:tcW w:w="1706" w:type="dxa"/>
                <w:vMerge/>
                <w:vAlign w:val="center"/>
              </w:tcPr>
              <w:p w:rsidR="005C0233" w:rsidRPr="007E0359" w:rsidRDefault="005C0233" w:rsidP="005C0233">
                <w:pPr>
                  <w:jc w:val="right"/>
                </w:pPr>
              </w:p>
            </w:tc>
          </w:tr>
          <w:tr w:rsidR="005C0233" w:rsidTr="005C0233">
            <w:trPr>
              <w:cantSplit/>
            </w:trPr>
            <w:tc>
              <w:tcPr>
                <w:tcW w:w="1565" w:type="dxa"/>
                <w:vMerge/>
                <w:vAlign w:val="center"/>
              </w:tcPr>
              <w:p w:rsidR="005C0233" w:rsidRDefault="005C0233" w:rsidP="005C0233">
                <w:pPr>
                  <w:ind w:right="105"/>
                  <w:rPr>
                    <w:szCs w:val="21"/>
                  </w:rPr>
                </w:pPr>
              </w:p>
            </w:tc>
            <w:tc>
              <w:tcPr>
                <w:tcW w:w="1378" w:type="dxa"/>
                <w:vAlign w:val="center"/>
              </w:tcPr>
              <w:p w:rsidR="005C0233" w:rsidRDefault="00B455C7">
                <w:pPr>
                  <w:widowControl w:val="0"/>
                  <w:adjustRightInd w:val="0"/>
                  <w:spacing w:beforeLines="50" w:before="120"/>
                  <w:jc w:val="right"/>
                  <w:rPr>
                    <w:rFonts w:asciiTheme="majorBidi" w:eastAsiaTheme="majorEastAsia" w:hAnsiTheme="majorBidi" w:cstheme="majorBidi"/>
                    <w:kern w:val="2"/>
                    <w:szCs w:val="21"/>
                  </w:rPr>
                </w:pPr>
                <w:r>
                  <w:rPr>
                    <w:rFonts w:asciiTheme="majorBidi" w:eastAsiaTheme="majorEastAsia" w:hAnsiTheme="majorBidi" w:cstheme="majorBidi"/>
                    <w:szCs w:val="21"/>
                  </w:rPr>
                  <w:t>4,825,677.80</w:t>
                </w:r>
              </w:p>
            </w:tc>
            <w:tc>
              <w:tcPr>
                <w:tcW w:w="1665" w:type="dxa"/>
                <w:vMerge/>
                <w:vAlign w:val="center"/>
              </w:tcPr>
              <w:p w:rsidR="005C0233" w:rsidRDefault="005C0233" w:rsidP="005C0233">
                <w:pPr>
                  <w:jc w:val="right"/>
                  <w:rPr>
                    <w:rFonts w:ascii="宋体" w:hAnsi="宋体" w:cs="宋体"/>
                    <w:sz w:val="24"/>
                    <w:szCs w:val="24"/>
                  </w:rPr>
                </w:pPr>
              </w:p>
            </w:tc>
            <w:tc>
              <w:tcPr>
                <w:tcW w:w="1379" w:type="dxa"/>
                <w:vMerge/>
                <w:vAlign w:val="center"/>
              </w:tcPr>
              <w:p w:rsidR="005C0233" w:rsidRDefault="005C0233" w:rsidP="005C0233">
                <w:pPr>
                  <w:ind w:right="73"/>
                  <w:rPr>
                    <w:szCs w:val="21"/>
                  </w:rPr>
                </w:pPr>
              </w:p>
            </w:tc>
            <w:tc>
              <w:tcPr>
                <w:tcW w:w="1353" w:type="dxa"/>
                <w:vAlign w:val="center"/>
              </w:tcPr>
              <w:p w:rsidR="005C0233" w:rsidRDefault="00B455C7" w:rsidP="005C0233">
                <w:pPr>
                  <w:rPr>
                    <w:rFonts w:ascii="宋体" w:hAnsi="宋体" w:cs="宋体"/>
                    <w:sz w:val="24"/>
                    <w:szCs w:val="24"/>
                  </w:rPr>
                </w:pPr>
                <w:r>
                  <w:t>5</w:t>
                </w:r>
                <w:r>
                  <w:t>年以上</w:t>
                </w:r>
              </w:p>
            </w:tc>
            <w:tc>
              <w:tcPr>
                <w:tcW w:w="1706" w:type="dxa"/>
                <w:vMerge/>
                <w:vAlign w:val="center"/>
              </w:tcPr>
              <w:p w:rsidR="005C0233" w:rsidRPr="007E0359" w:rsidRDefault="005C0233" w:rsidP="005C0233">
                <w:pPr>
                  <w:jc w:val="right"/>
                </w:pPr>
              </w:p>
            </w:tc>
          </w:tr>
          <w:tr w:rsidR="005C0233" w:rsidTr="005C0233">
            <w:trPr>
              <w:cantSplit/>
            </w:trPr>
            <w:tc>
              <w:tcPr>
                <w:tcW w:w="1565" w:type="dxa"/>
                <w:vAlign w:val="center"/>
              </w:tcPr>
              <w:p w:rsidR="005C0233" w:rsidRDefault="00B455C7" w:rsidP="005C0233">
                <w:pPr>
                  <w:ind w:right="105"/>
                  <w:rPr>
                    <w:szCs w:val="21"/>
                  </w:rPr>
                </w:pPr>
                <w:r>
                  <w:t>淮北恒丰煤层气综合利用有限责任公司</w:t>
                </w:r>
              </w:p>
            </w:tc>
            <w:tc>
              <w:tcPr>
                <w:tcW w:w="1378" w:type="dxa"/>
                <w:vAlign w:val="center"/>
              </w:tcPr>
              <w:p w:rsidR="005C0233" w:rsidRDefault="00B455C7" w:rsidP="005C0233">
                <w:pPr>
                  <w:jc w:val="right"/>
                  <w:rPr>
                    <w:rFonts w:ascii="宋体" w:hAnsi="宋体" w:cs="宋体"/>
                    <w:sz w:val="24"/>
                    <w:szCs w:val="24"/>
                  </w:rPr>
                </w:pPr>
                <w:r>
                  <w:t>4,070,149.84</w:t>
                </w:r>
              </w:p>
            </w:tc>
            <w:tc>
              <w:tcPr>
                <w:tcW w:w="1665" w:type="dxa"/>
                <w:vAlign w:val="center"/>
              </w:tcPr>
              <w:p w:rsidR="005C0233" w:rsidRDefault="00B455C7" w:rsidP="005C0233">
                <w:pPr>
                  <w:jc w:val="right"/>
                  <w:rPr>
                    <w:rFonts w:ascii="宋体" w:hAnsi="宋体" w:cs="宋体"/>
                    <w:sz w:val="24"/>
                    <w:szCs w:val="24"/>
                  </w:rPr>
                </w:pPr>
                <w:r>
                  <w:t>0.24</w:t>
                </w:r>
              </w:p>
            </w:tc>
            <w:tc>
              <w:tcPr>
                <w:tcW w:w="1379" w:type="dxa"/>
                <w:vAlign w:val="center"/>
              </w:tcPr>
              <w:p w:rsidR="005C0233" w:rsidRDefault="00B455C7" w:rsidP="005C0233">
                <w:pPr>
                  <w:rPr>
                    <w:rFonts w:ascii="宋体" w:hAnsi="宋体" w:cs="宋体"/>
                    <w:sz w:val="24"/>
                    <w:szCs w:val="24"/>
                  </w:rPr>
                </w:pPr>
                <w:r>
                  <w:t>单位往来款</w:t>
                </w:r>
              </w:p>
            </w:tc>
            <w:tc>
              <w:tcPr>
                <w:tcW w:w="1353" w:type="dxa"/>
                <w:vAlign w:val="center"/>
              </w:tcPr>
              <w:p w:rsidR="005C0233" w:rsidRDefault="00B455C7" w:rsidP="005C0233">
                <w:pPr>
                  <w:rPr>
                    <w:rFonts w:ascii="宋体" w:hAnsi="宋体" w:cs="宋体"/>
                    <w:sz w:val="24"/>
                    <w:szCs w:val="24"/>
                  </w:rPr>
                </w:pPr>
                <w:r>
                  <w:t>5</w:t>
                </w:r>
                <w:r>
                  <w:t>年以上</w:t>
                </w:r>
              </w:p>
            </w:tc>
            <w:tc>
              <w:tcPr>
                <w:tcW w:w="1706" w:type="dxa"/>
                <w:vAlign w:val="center"/>
              </w:tcPr>
              <w:p w:rsidR="005C0233" w:rsidRPr="007E0359" w:rsidRDefault="00B455C7" w:rsidP="005C0233">
                <w:pPr>
                  <w:jc w:val="right"/>
                </w:pPr>
                <w:r>
                  <w:t>4,070,149.84</w:t>
                </w:r>
              </w:p>
            </w:tc>
          </w:tr>
          <w:tr w:rsidR="005C0233" w:rsidTr="005C0233">
            <w:trPr>
              <w:cantSplit/>
            </w:trPr>
            <w:tc>
              <w:tcPr>
                <w:tcW w:w="1565" w:type="dxa"/>
                <w:vAlign w:val="center"/>
              </w:tcPr>
              <w:p w:rsidR="005C0233" w:rsidRDefault="00B455C7" w:rsidP="005C0233">
                <w:pPr>
                  <w:ind w:right="105"/>
                  <w:rPr>
                    <w:szCs w:val="21"/>
                  </w:rPr>
                </w:pPr>
                <w:r>
                  <w:t>安徽省恒泰新材料有限公司</w:t>
                </w:r>
              </w:p>
            </w:tc>
            <w:tc>
              <w:tcPr>
                <w:tcW w:w="1378" w:type="dxa"/>
                <w:vAlign w:val="center"/>
              </w:tcPr>
              <w:p w:rsidR="005C0233" w:rsidRDefault="00B455C7" w:rsidP="005C0233">
                <w:pPr>
                  <w:jc w:val="right"/>
                  <w:rPr>
                    <w:rFonts w:ascii="宋体" w:hAnsi="宋体" w:cs="宋体"/>
                    <w:sz w:val="24"/>
                    <w:szCs w:val="24"/>
                  </w:rPr>
                </w:pPr>
                <w:r>
                  <w:t>2,176,424.16</w:t>
                </w:r>
              </w:p>
            </w:tc>
            <w:tc>
              <w:tcPr>
                <w:tcW w:w="1665" w:type="dxa"/>
                <w:vAlign w:val="center"/>
              </w:tcPr>
              <w:p w:rsidR="005C0233" w:rsidRDefault="00B455C7" w:rsidP="005C0233">
                <w:pPr>
                  <w:jc w:val="right"/>
                  <w:rPr>
                    <w:rFonts w:ascii="宋体" w:hAnsi="宋体" w:cs="宋体"/>
                    <w:sz w:val="24"/>
                    <w:szCs w:val="24"/>
                  </w:rPr>
                </w:pPr>
                <w:r>
                  <w:t>0.13</w:t>
                </w:r>
              </w:p>
            </w:tc>
            <w:tc>
              <w:tcPr>
                <w:tcW w:w="1379" w:type="dxa"/>
                <w:vAlign w:val="center"/>
              </w:tcPr>
              <w:p w:rsidR="005C0233" w:rsidRDefault="00B455C7" w:rsidP="005C0233">
                <w:pPr>
                  <w:rPr>
                    <w:rFonts w:ascii="宋体" w:hAnsi="宋体" w:cs="宋体"/>
                    <w:sz w:val="24"/>
                    <w:szCs w:val="24"/>
                  </w:rPr>
                </w:pPr>
                <w:r>
                  <w:t>单位往来款</w:t>
                </w:r>
              </w:p>
            </w:tc>
            <w:tc>
              <w:tcPr>
                <w:tcW w:w="1353" w:type="dxa"/>
                <w:vAlign w:val="center"/>
              </w:tcPr>
              <w:p w:rsidR="005C0233" w:rsidRDefault="00B455C7" w:rsidP="005C0233">
                <w:pPr>
                  <w:rPr>
                    <w:rFonts w:ascii="宋体" w:hAnsi="宋体" w:cs="宋体"/>
                    <w:sz w:val="24"/>
                    <w:szCs w:val="24"/>
                  </w:rPr>
                </w:pPr>
                <w:r>
                  <w:t>1</w:t>
                </w:r>
                <w:r>
                  <w:t>年以内</w:t>
                </w:r>
              </w:p>
            </w:tc>
            <w:tc>
              <w:tcPr>
                <w:tcW w:w="1706" w:type="dxa"/>
                <w:vAlign w:val="center"/>
              </w:tcPr>
              <w:p w:rsidR="005C0233" w:rsidRPr="007E0359" w:rsidRDefault="00B455C7" w:rsidP="005C0233">
                <w:pPr>
                  <w:jc w:val="right"/>
                </w:pPr>
                <w:r>
                  <w:t>108,821.21</w:t>
                </w:r>
              </w:p>
            </w:tc>
          </w:tr>
          <w:tr w:rsidR="005C0233" w:rsidTr="005C0233">
            <w:trPr>
              <w:cantSplit/>
            </w:trPr>
            <w:tc>
              <w:tcPr>
                <w:tcW w:w="1565" w:type="dxa"/>
                <w:vAlign w:val="center"/>
              </w:tcPr>
              <w:p w:rsidR="005C0233" w:rsidRDefault="00B455C7" w:rsidP="005C0233">
                <w:pPr>
                  <w:ind w:right="105"/>
                  <w:jc w:val="center"/>
                  <w:rPr>
                    <w:szCs w:val="21"/>
                  </w:rPr>
                </w:pPr>
                <w:r>
                  <w:rPr>
                    <w:rFonts w:hint="eastAsia"/>
                    <w:szCs w:val="21"/>
                  </w:rPr>
                  <w:t>合计</w:t>
                </w:r>
              </w:p>
            </w:tc>
            <w:tc>
              <w:tcPr>
                <w:tcW w:w="1378" w:type="dxa"/>
                <w:vAlign w:val="center"/>
              </w:tcPr>
              <w:p w:rsidR="005C0233" w:rsidRDefault="00B455C7" w:rsidP="005C0233">
                <w:pPr>
                  <w:jc w:val="right"/>
                  <w:rPr>
                    <w:rFonts w:ascii="宋体" w:hAnsi="宋体" w:cs="宋体"/>
                    <w:sz w:val="24"/>
                    <w:szCs w:val="24"/>
                  </w:rPr>
                </w:pPr>
                <w:r>
                  <w:t>1,657,914,744.75</w:t>
                </w:r>
              </w:p>
            </w:tc>
            <w:tc>
              <w:tcPr>
                <w:tcW w:w="1665" w:type="dxa"/>
                <w:vAlign w:val="center"/>
              </w:tcPr>
              <w:p w:rsidR="005C0233" w:rsidRDefault="00B455C7" w:rsidP="005C0233">
                <w:pPr>
                  <w:jc w:val="right"/>
                  <w:rPr>
                    <w:szCs w:val="21"/>
                  </w:rPr>
                </w:pPr>
                <w:r>
                  <w:t>97.95</w:t>
                </w:r>
              </w:p>
            </w:tc>
            <w:tc>
              <w:tcPr>
                <w:tcW w:w="1379" w:type="dxa"/>
                <w:vAlign w:val="center"/>
              </w:tcPr>
              <w:p w:rsidR="005C0233" w:rsidRDefault="00B455C7" w:rsidP="005C0233">
                <w:pPr>
                  <w:ind w:right="73"/>
                  <w:jc w:val="center"/>
                  <w:rPr>
                    <w:szCs w:val="21"/>
                  </w:rPr>
                </w:pPr>
                <w:r>
                  <w:rPr>
                    <w:szCs w:val="21"/>
                  </w:rPr>
                  <w:t>/</w:t>
                </w:r>
              </w:p>
            </w:tc>
            <w:tc>
              <w:tcPr>
                <w:tcW w:w="1353" w:type="dxa"/>
                <w:vAlign w:val="center"/>
              </w:tcPr>
              <w:p w:rsidR="005C0233" w:rsidRDefault="00B455C7" w:rsidP="005C0233">
                <w:pPr>
                  <w:ind w:right="73"/>
                  <w:jc w:val="center"/>
                  <w:rPr>
                    <w:szCs w:val="21"/>
                  </w:rPr>
                </w:pPr>
                <w:r>
                  <w:rPr>
                    <w:szCs w:val="21"/>
                  </w:rPr>
                  <w:t>/</w:t>
                </w:r>
              </w:p>
            </w:tc>
            <w:tc>
              <w:tcPr>
                <w:tcW w:w="1706" w:type="dxa"/>
                <w:vAlign w:val="center"/>
              </w:tcPr>
              <w:p w:rsidR="005C0233" w:rsidRDefault="00B455C7" w:rsidP="008334BC">
                <w:pPr>
                  <w:jc w:val="right"/>
                  <w:rPr>
                    <w:szCs w:val="21"/>
                  </w:rPr>
                </w:pPr>
                <w:r>
                  <w:rPr>
                    <w:szCs w:val="21"/>
                  </w:rPr>
                  <w:t>92,126,755.0</w:t>
                </w:r>
                <w:r w:rsidR="008334BC">
                  <w:rPr>
                    <w:rFonts w:hint="eastAsia"/>
                    <w:szCs w:val="21"/>
                  </w:rPr>
                  <w:t>9</w:t>
                </w:r>
              </w:p>
            </w:tc>
          </w:tr>
        </w:tbl>
        <w:p w:rsidR="005C0233" w:rsidRDefault="005C0233"/>
        <w:p w:rsidR="005C0233" w:rsidRDefault="009D631F"/>
      </w:sdtContent>
    </w:sdt>
    <w:bookmarkEnd w:id="441" w:displacedByCustomXml="next"/>
    <w:bookmarkStart w:id="442" w:name="_Hlk153798113" w:displacedByCustomXml="next"/>
    <w:sdt>
      <w:sdtPr>
        <w:rPr>
          <w:rFonts w:asciiTheme="minorHAnsi" w:hAnsiTheme="minorHAnsi" w:cs="宋体"/>
          <w:b w:val="0"/>
          <w:bCs w:val="0"/>
          <w:kern w:val="0"/>
          <w:szCs w:val="22"/>
        </w:rPr>
        <w:alias w:val="模块:母公司因资金集中管理而列报于其他应收款 "/>
        <w:tag w:val="_SEC_933c1754907f49e49995acabe09010fa"/>
        <w:id w:val="-829978453"/>
      </w:sdtPr>
      <w:sdtEndPr>
        <w:rPr>
          <w:rFonts w:ascii="Times New Roman" w:hAnsi="Times New Roman" w:cs="Times New Roman"/>
          <w:szCs w:val="20"/>
        </w:rPr>
      </w:sdtEndPr>
      <w:sdtContent>
        <w:p w:rsidR="005C0233" w:rsidRDefault="00B455C7">
          <w:pPr>
            <w:pStyle w:val="afd"/>
            <w:numPr>
              <w:ilvl w:val="0"/>
              <w:numId w:val="153"/>
            </w:numPr>
            <w:ind w:leftChars="0"/>
          </w:pPr>
          <w:r>
            <w:rPr>
              <w:rFonts w:hint="eastAsia"/>
            </w:rPr>
            <w:t>因资金集中管理而列报于其他应收款</w:t>
          </w:r>
        </w:p>
        <w:sdt>
          <w:sdtPr>
            <w:alias w:val="是否适用：母公司因资金集中管理而列报于其他应收款[双击切换]"/>
            <w:tag w:val="_GBC_618dc514c72c4f30836fe51ef5fc4589"/>
            <w:id w:val="-1505976004"/>
          </w:sdtPr>
          <w:sdtEndPr/>
          <w:sdtContent>
            <w:p w:rsidR="005C0233" w:rsidRDefault="00B455C7" w:rsidP="005C0233">
              <w:pPr>
                <w:snapToGrid w:val="0"/>
                <w:spacing w:line="240" w:lineRule="atLeast"/>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42" w:displacedByCustomXml="next"/>
    <w:sdt>
      <w:sdtPr>
        <w:rPr>
          <w:rFonts w:hint="eastAsia"/>
          <w:b/>
          <w:bCs/>
        </w:rPr>
        <w:alias w:val="模块:其他应收款其他说明"/>
        <w:tag w:val="_SEC_57c4dfafa9d0491a91f70b4527c847b3"/>
        <w:id w:val="1999219161"/>
      </w:sdtPr>
      <w:sdtEndPr>
        <w:rPr>
          <w:b w:val="0"/>
          <w:bCs w:val="0"/>
        </w:rPr>
      </w:sdtEndPr>
      <w:sdtContent>
        <w:p w:rsidR="005C0233" w:rsidRDefault="00B455C7">
          <w:r>
            <w:rPr>
              <w:rFonts w:hint="eastAsia"/>
            </w:rPr>
            <w:t>其他</w:t>
          </w:r>
          <w:r>
            <w:t>说明：</w:t>
          </w:r>
        </w:p>
        <w:sdt>
          <w:sdtPr>
            <w:rPr>
              <w:rFonts w:hint="eastAsia"/>
              <w:szCs w:val="21"/>
            </w:rPr>
            <w:alias w:val="是否适用：母公司其他应收款的其他说明[双击切换]"/>
            <w:tag w:val="_GBC_479bc9ed241548c695a3905f38eb23fd"/>
            <w:id w:val="143216575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9D631F">
          <w:pPr>
            <w:rPr>
              <w:szCs w:val="21"/>
            </w:rPr>
          </w:pPr>
        </w:p>
      </w:sdtContent>
    </w:sdt>
    <w:sdt>
      <w:sdtPr>
        <w:tag w:val="_PLD_699085535ab24567b0ca38cb4ec93614"/>
        <w:id w:val="1331558620"/>
      </w:sdtPr>
      <w:sdtEndPr/>
      <w:sdtContent>
        <w:p w:rsidR="005C0233" w:rsidRDefault="00B455C7">
          <w:pPr>
            <w:pStyle w:val="afb"/>
            <w:numPr>
              <w:ilvl w:val="0"/>
              <w:numId w:val="59"/>
            </w:numPr>
          </w:pPr>
          <w:r>
            <w:rPr>
              <w:rFonts w:ascii="宋体" w:hAnsi="宋体" w:hint="eastAsia"/>
              <w:szCs w:val="21"/>
            </w:rPr>
            <w:t>长期股权投资</w:t>
          </w:r>
        </w:p>
      </w:sdtContent>
    </w:sdt>
    <w:sdt>
      <w:sdtPr>
        <w:alias w:val="是否适用：母公司长期股权投资[双击切换]"/>
        <w:tag w:val="_GBC_57a2f87498c64eab83308bdf3afc6268"/>
        <w:id w:val="1980570538"/>
        <w:lock w:val="contentLocked"/>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b/>
          <w:bCs/>
          <w:szCs w:val="21"/>
        </w:rPr>
        <w:alias w:val="模块:母公司长期股权投资"/>
        <w:tag w:val="_SEC_315fa330edb445329400b10ee17c89ff"/>
        <w:id w:val="-946232255"/>
      </w:sdtPr>
      <w:sdtEndPr>
        <w:rPr>
          <w:b w:val="0"/>
          <w:bCs w:val="0"/>
        </w:rPr>
      </w:sdtEndPr>
      <w:sdtContent>
        <w:p w:rsidR="005C0233" w:rsidRDefault="00B455C7">
          <w:pPr>
            <w:jc w:val="right"/>
            <w:rPr>
              <w:szCs w:val="21"/>
            </w:rPr>
          </w:pPr>
          <w:r>
            <w:rPr>
              <w:rFonts w:hint="eastAsia"/>
              <w:szCs w:val="21"/>
            </w:rPr>
            <w:t>单位：</w:t>
          </w:r>
          <w:sdt>
            <w:sdtPr>
              <w:rPr>
                <w:rFonts w:hint="eastAsia"/>
                <w:szCs w:val="21"/>
              </w:rPr>
              <w:alias w:val="单位：母公司财务附注：长期股权投资"/>
              <w:tag w:val="_GBC_9d11e81055cb4017a0055a75ae95ae64"/>
              <w:id w:val="-205314685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长期股权投资"/>
              <w:tag w:val="_GBC_fbeeb4a7e8254b6dbbd1030f26dad505"/>
              <w:id w:val="-58592057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1136"/>
            <w:gridCol w:w="1111"/>
            <w:gridCol w:w="1111"/>
            <w:gridCol w:w="1138"/>
            <w:gridCol w:w="1123"/>
            <w:gridCol w:w="1114"/>
          </w:tblGrid>
          <w:tr w:rsidR="005C0233">
            <w:trPr>
              <w:cantSplit/>
            </w:trPr>
            <w:sdt>
              <w:sdtPr>
                <w:tag w:val="_PLD_0747ffd7336145fcb6d5e622fab54966"/>
                <w:id w:val="-1629464216"/>
              </w:sdtPr>
              <w:sdtEndPr/>
              <w:sdtContent>
                <w:tc>
                  <w:tcPr>
                    <w:tcW w:w="2314" w:type="dxa"/>
                    <w:vMerge w:val="restart"/>
                    <w:vAlign w:val="center"/>
                  </w:tcPr>
                  <w:p w:rsidR="005C0233" w:rsidRDefault="00B455C7">
                    <w:pPr>
                      <w:jc w:val="center"/>
                    </w:pPr>
                    <w:r>
                      <w:rPr>
                        <w:rFonts w:hint="eastAsia"/>
                      </w:rPr>
                      <w:t>项目</w:t>
                    </w:r>
                  </w:p>
                </w:tc>
              </w:sdtContent>
            </w:sdt>
            <w:sdt>
              <w:sdtPr>
                <w:tag w:val="_PLD_0b9f6f6d89c44029bf1de3ed5f6a4aa0"/>
                <w:id w:val="1373730499"/>
              </w:sdtPr>
              <w:sdtEndPr/>
              <w:sdtContent>
                <w:tc>
                  <w:tcPr>
                    <w:tcW w:w="3358" w:type="dxa"/>
                    <w:gridSpan w:val="3"/>
                    <w:vAlign w:val="center"/>
                  </w:tcPr>
                  <w:p w:rsidR="005C0233" w:rsidRDefault="00B455C7">
                    <w:pPr>
                      <w:jc w:val="center"/>
                    </w:pPr>
                    <w:r>
                      <w:rPr>
                        <w:rFonts w:hint="eastAsia"/>
                      </w:rPr>
                      <w:t>期末余额</w:t>
                    </w:r>
                  </w:p>
                </w:tc>
              </w:sdtContent>
            </w:sdt>
            <w:sdt>
              <w:sdtPr>
                <w:tag w:val="_PLD_d1ebeae29ff34029a10a8e0c447a171b"/>
                <w:id w:val="2133985572"/>
              </w:sdtPr>
              <w:sdtEndPr/>
              <w:sdtContent>
                <w:tc>
                  <w:tcPr>
                    <w:tcW w:w="3375" w:type="dxa"/>
                    <w:gridSpan w:val="3"/>
                    <w:vAlign w:val="center"/>
                  </w:tcPr>
                  <w:p w:rsidR="005C0233" w:rsidRDefault="00B455C7">
                    <w:pPr>
                      <w:jc w:val="center"/>
                    </w:pPr>
                    <w:r>
                      <w:rPr>
                        <w:rFonts w:hint="eastAsia"/>
                      </w:rPr>
                      <w:t>期初余额</w:t>
                    </w:r>
                  </w:p>
                </w:tc>
              </w:sdtContent>
            </w:sdt>
          </w:tr>
          <w:tr w:rsidR="005C0233">
            <w:trPr>
              <w:cantSplit/>
            </w:trPr>
            <w:tc>
              <w:tcPr>
                <w:tcW w:w="2314" w:type="dxa"/>
                <w:vMerge/>
                <w:vAlign w:val="center"/>
              </w:tcPr>
              <w:p w:rsidR="005C0233" w:rsidRDefault="005C0233">
                <w:pPr>
                  <w:jc w:val="center"/>
                </w:pPr>
              </w:p>
            </w:tc>
            <w:sdt>
              <w:sdtPr>
                <w:tag w:val="_PLD_dd00c7deeb1e4ede9c3e40d64760a230"/>
                <w:id w:val="-500420578"/>
              </w:sdtPr>
              <w:sdtEndPr/>
              <w:sdtContent>
                <w:tc>
                  <w:tcPr>
                    <w:tcW w:w="1136" w:type="dxa"/>
                    <w:vAlign w:val="center"/>
                  </w:tcPr>
                  <w:p w:rsidR="005C0233" w:rsidRDefault="00B455C7">
                    <w:pPr>
                      <w:jc w:val="center"/>
                    </w:pPr>
                    <w:r>
                      <w:rPr>
                        <w:rFonts w:hint="eastAsia"/>
                      </w:rPr>
                      <w:t>账面余额</w:t>
                    </w:r>
                  </w:p>
                </w:tc>
              </w:sdtContent>
            </w:sdt>
            <w:sdt>
              <w:sdtPr>
                <w:tag w:val="_PLD_dc4e6ed6511949b7a546924cafae2546"/>
                <w:id w:val="767119646"/>
              </w:sdtPr>
              <w:sdtEndPr/>
              <w:sdtContent>
                <w:tc>
                  <w:tcPr>
                    <w:tcW w:w="1111" w:type="dxa"/>
                    <w:vAlign w:val="center"/>
                  </w:tcPr>
                  <w:p w:rsidR="005C0233" w:rsidRDefault="00B455C7">
                    <w:pPr>
                      <w:jc w:val="center"/>
                    </w:pPr>
                    <w:r>
                      <w:rPr>
                        <w:rFonts w:hint="eastAsia"/>
                      </w:rPr>
                      <w:t>减值准备</w:t>
                    </w:r>
                  </w:p>
                </w:tc>
              </w:sdtContent>
            </w:sdt>
            <w:sdt>
              <w:sdtPr>
                <w:tag w:val="_PLD_1d7bbdc4e6144c95a3fcb7369904bea6"/>
                <w:id w:val="1009190789"/>
              </w:sdtPr>
              <w:sdtEndPr/>
              <w:sdtContent>
                <w:tc>
                  <w:tcPr>
                    <w:tcW w:w="1111" w:type="dxa"/>
                    <w:vAlign w:val="center"/>
                  </w:tcPr>
                  <w:p w:rsidR="005C0233" w:rsidRDefault="00B455C7">
                    <w:pPr>
                      <w:jc w:val="center"/>
                    </w:pPr>
                    <w:r>
                      <w:rPr>
                        <w:rFonts w:hint="eastAsia"/>
                      </w:rPr>
                      <w:t>账面价值</w:t>
                    </w:r>
                  </w:p>
                </w:tc>
              </w:sdtContent>
            </w:sdt>
            <w:sdt>
              <w:sdtPr>
                <w:tag w:val="_PLD_bd8a9c944702423e9ff20ddba1c4b3aa"/>
                <w:id w:val="-1254590066"/>
              </w:sdtPr>
              <w:sdtEndPr/>
              <w:sdtContent>
                <w:tc>
                  <w:tcPr>
                    <w:tcW w:w="1138" w:type="dxa"/>
                    <w:vAlign w:val="center"/>
                  </w:tcPr>
                  <w:p w:rsidR="005C0233" w:rsidRDefault="00B455C7">
                    <w:pPr>
                      <w:jc w:val="center"/>
                    </w:pPr>
                    <w:r>
                      <w:rPr>
                        <w:rFonts w:hint="eastAsia"/>
                      </w:rPr>
                      <w:t>账面余额</w:t>
                    </w:r>
                  </w:p>
                </w:tc>
              </w:sdtContent>
            </w:sdt>
            <w:sdt>
              <w:sdtPr>
                <w:tag w:val="_PLD_708c7153bc9a48c792e109da0ba5f2f8"/>
                <w:id w:val="-1876607297"/>
              </w:sdtPr>
              <w:sdtEndPr/>
              <w:sdtContent>
                <w:tc>
                  <w:tcPr>
                    <w:tcW w:w="1123" w:type="dxa"/>
                    <w:vAlign w:val="center"/>
                  </w:tcPr>
                  <w:p w:rsidR="005C0233" w:rsidRDefault="00B455C7">
                    <w:pPr>
                      <w:jc w:val="center"/>
                    </w:pPr>
                    <w:r>
                      <w:rPr>
                        <w:rFonts w:hint="eastAsia"/>
                      </w:rPr>
                      <w:t>减值准备</w:t>
                    </w:r>
                  </w:p>
                </w:tc>
              </w:sdtContent>
            </w:sdt>
            <w:sdt>
              <w:sdtPr>
                <w:tag w:val="_PLD_1516e7000a9747a28074e3f321fa96a7"/>
                <w:id w:val="-2141410899"/>
              </w:sdtPr>
              <w:sdtEndPr/>
              <w:sdtContent>
                <w:tc>
                  <w:tcPr>
                    <w:tcW w:w="1114" w:type="dxa"/>
                    <w:vAlign w:val="center"/>
                  </w:tcPr>
                  <w:p w:rsidR="005C0233" w:rsidRDefault="00B455C7">
                    <w:pPr>
                      <w:jc w:val="center"/>
                    </w:pPr>
                    <w:r>
                      <w:rPr>
                        <w:rFonts w:hint="eastAsia"/>
                      </w:rPr>
                      <w:t>账面价值</w:t>
                    </w:r>
                  </w:p>
                </w:tc>
              </w:sdtContent>
            </w:sdt>
          </w:tr>
          <w:tr w:rsidR="005C0233" w:rsidTr="005C0233">
            <w:trPr>
              <w:cantSplit/>
            </w:trPr>
            <w:tc>
              <w:tcPr>
                <w:tcW w:w="2314" w:type="dxa"/>
                <w:vAlign w:val="center"/>
              </w:tcPr>
              <w:p w:rsidR="005C0233" w:rsidRDefault="00B455C7">
                <w:r>
                  <w:rPr>
                    <w:rFonts w:hint="eastAsia"/>
                  </w:rPr>
                  <w:t>对子公司投资</w:t>
                </w:r>
              </w:p>
            </w:tc>
            <w:tc>
              <w:tcPr>
                <w:tcW w:w="1136" w:type="dxa"/>
              </w:tcPr>
              <w:p w:rsidR="005C0233" w:rsidRPr="00964952" w:rsidRDefault="00B455C7" w:rsidP="005C0233">
                <w:pPr>
                  <w:jc w:val="right"/>
                </w:pPr>
                <w:r w:rsidRPr="00964952">
                  <w:t>3,279,275,716.91</w:t>
                </w:r>
              </w:p>
            </w:tc>
            <w:tc>
              <w:tcPr>
                <w:tcW w:w="1111" w:type="dxa"/>
              </w:tcPr>
              <w:p w:rsidR="005C0233" w:rsidRPr="00964952" w:rsidRDefault="00B455C7" w:rsidP="005C0233">
                <w:pPr>
                  <w:jc w:val="right"/>
                </w:pPr>
                <w:r w:rsidRPr="00964952">
                  <w:t>158,983,305.70</w:t>
                </w:r>
              </w:p>
            </w:tc>
            <w:tc>
              <w:tcPr>
                <w:tcW w:w="1111" w:type="dxa"/>
              </w:tcPr>
              <w:p w:rsidR="005C0233" w:rsidRPr="00964952" w:rsidRDefault="00B455C7" w:rsidP="005C0233">
                <w:pPr>
                  <w:jc w:val="right"/>
                </w:pPr>
                <w:r w:rsidRPr="00964952">
                  <w:t>3,120,292,411.21</w:t>
                </w:r>
              </w:p>
            </w:tc>
            <w:tc>
              <w:tcPr>
                <w:tcW w:w="1138" w:type="dxa"/>
                <w:vAlign w:val="center"/>
              </w:tcPr>
              <w:p w:rsidR="005C0233" w:rsidRDefault="00B455C7" w:rsidP="005C0233">
                <w:pPr>
                  <w:jc w:val="right"/>
                  <w:rPr>
                    <w:rFonts w:ascii="宋体" w:hAnsi="宋体" w:cs="宋体"/>
                    <w:sz w:val="24"/>
                    <w:szCs w:val="24"/>
                  </w:rPr>
                </w:pPr>
                <w:r>
                  <w:t>2,386,953,846.68</w:t>
                </w:r>
              </w:p>
            </w:tc>
            <w:tc>
              <w:tcPr>
                <w:tcW w:w="1123" w:type="dxa"/>
                <w:vAlign w:val="center"/>
              </w:tcPr>
              <w:p w:rsidR="005C0233" w:rsidRDefault="00B455C7" w:rsidP="005C0233">
                <w:pPr>
                  <w:jc w:val="right"/>
                  <w:rPr>
                    <w:rFonts w:ascii="宋体" w:hAnsi="宋体" w:cs="宋体"/>
                    <w:sz w:val="24"/>
                    <w:szCs w:val="24"/>
                  </w:rPr>
                </w:pPr>
                <w:r>
                  <w:t>98,225,094.01</w:t>
                </w:r>
              </w:p>
            </w:tc>
            <w:tc>
              <w:tcPr>
                <w:tcW w:w="1114" w:type="dxa"/>
                <w:vAlign w:val="center"/>
              </w:tcPr>
              <w:p w:rsidR="005C0233" w:rsidRDefault="00B455C7" w:rsidP="005C0233">
                <w:pPr>
                  <w:jc w:val="right"/>
                  <w:rPr>
                    <w:rFonts w:ascii="宋体" w:hAnsi="宋体" w:cs="宋体"/>
                    <w:sz w:val="24"/>
                    <w:szCs w:val="24"/>
                  </w:rPr>
                </w:pPr>
                <w:r>
                  <w:t>2,288,728,752.67</w:t>
                </w:r>
              </w:p>
            </w:tc>
          </w:tr>
          <w:tr w:rsidR="005C0233" w:rsidTr="005C0233">
            <w:trPr>
              <w:cantSplit/>
            </w:trPr>
            <w:tc>
              <w:tcPr>
                <w:tcW w:w="2314" w:type="dxa"/>
                <w:vAlign w:val="center"/>
              </w:tcPr>
              <w:p w:rsidR="005C0233" w:rsidRDefault="00B455C7">
                <w:r>
                  <w:rPr>
                    <w:rFonts w:hint="eastAsia"/>
                  </w:rPr>
                  <w:t>对联营、合营企业投资</w:t>
                </w:r>
              </w:p>
            </w:tc>
            <w:tc>
              <w:tcPr>
                <w:tcW w:w="1136" w:type="dxa"/>
              </w:tcPr>
              <w:p w:rsidR="005C0233" w:rsidRPr="00964952" w:rsidRDefault="00B455C7" w:rsidP="005C0233">
                <w:pPr>
                  <w:jc w:val="right"/>
                </w:pPr>
                <w:r w:rsidRPr="00964952">
                  <w:t>1,331,941,255.77</w:t>
                </w:r>
              </w:p>
            </w:tc>
            <w:tc>
              <w:tcPr>
                <w:tcW w:w="1111" w:type="dxa"/>
              </w:tcPr>
              <w:p w:rsidR="005C0233" w:rsidRPr="00964952" w:rsidRDefault="005C0233" w:rsidP="005C0233">
                <w:pPr>
                  <w:jc w:val="right"/>
                </w:pPr>
              </w:p>
            </w:tc>
            <w:tc>
              <w:tcPr>
                <w:tcW w:w="1111" w:type="dxa"/>
              </w:tcPr>
              <w:p w:rsidR="005C0233" w:rsidRPr="00964952" w:rsidRDefault="00B455C7" w:rsidP="005C0233">
                <w:pPr>
                  <w:jc w:val="right"/>
                </w:pPr>
                <w:r w:rsidRPr="00964952">
                  <w:t>1,331,941,255.77</w:t>
                </w:r>
              </w:p>
            </w:tc>
            <w:tc>
              <w:tcPr>
                <w:tcW w:w="1138" w:type="dxa"/>
                <w:vAlign w:val="center"/>
              </w:tcPr>
              <w:p w:rsidR="005C0233" w:rsidRDefault="00B455C7" w:rsidP="005C0233">
                <w:pPr>
                  <w:jc w:val="right"/>
                  <w:rPr>
                    <w:rFonts w:ascii="宋体" w:hAnsi="宋体" w:cs="宋体"/>
                    <w:sz w:val="24"/>
                    <w:szCs w:val="24"/>
                  </w:rPr>
                </w:pPr>
                <w:r>
                  <w:t>1,736,347,199.76</w:t>
                </w:r>
              </w:p>
            </w:tc>
            <w:tc>
              <w:tcPr>
                <w:tcW w:w="1123" w:type="dxa"/>
                <w:vAlign w:val="center"/>
              </w:tcPr>
              <w:p w:rsidR="005C0233" w:rsidRDefault="005C0233" w:rsidP="005C0233">
                <w:pPr>
                  <w:jc w:val="right"/>
                  <w:rPr>
                    <w:rFonts w:ascii="宋体" w:hAnsi="宋体" w:cs="宋体"/>
                    <w:sz w:val="24"/>
                    <w:szCs w:val="24"/>
                  </w:rPr>
                </w:pPr>
              </w:p>
            </w:tc>
            <w:tc>
              <w:tcPr>
                <w:tcW w:w="1114" w:type="dxa"/>
                <w:vAlign w:val="center"/>
              </w:tcPr>
              <w:p w:rsidR="005C0233" w:rsidRDefault="00B455C7" w:rsidP="005C0233">
                <w:pPr>
                  <w:jc w:val="right"/>
                  <w:rPr>
                    <w:rFonts w:ascii="宋体" w:hAnsi="宋体" w:cs="宋体"/>
                    <w:sz w:val="24"/>
                    <w:szCs w:val="24"/>
                  </w:rPr>
                </w:pPr>
                <w:r>
                  <w:t>1,736,347,199.76</w:t>
                </w:r>
              </w:p>
            </w:tc>
          </w:tr>
          <w:tr w:rsidR="005C0233" w:rsidTr="005C0233">
            <w:trPr>
              <w:cantSplit/>
            </w:trPr>
            <w:tc>
              <w:tcPr>
                <w:tcW w:w="2314" w:type="dxa"/>
                <w:vAlign w:val="center"/>
              </w:tcPr>
              <w:p w:rsidR="005C0233" w:rsidRDefault="00B455C7">
                <w:pPr>
                  <w:jc w:val="center"/>
                </w:pPr>
                <w:r>
                  <w:rPr>
                    <w:rFonts w:hint="eastAsia"/>
                  </w:rPr>
                  <w:t>合计</w:t>
                </w:r>
              </w:p>
            </w:tc>
            <w:tc>
              <w:tcPr>
                <w:tcW w:w="1136" w:type="dxa"/>
              </w:tcPr>
              <w:p w:rsidR="005C0233" w:rsidRPr="00964952" w:rsidRDefault="00B455C7" w:rsidP="005C0233">
                <w:pPr>
                  <w:jc w:val="right"/>
                </w:pPr>
                <w:r w:rsidRPr="00964952">
                  <w:t>4,611,216,972.68</w:t>
                </w:r>
              </w:p>
            </w:tc>
            <w:tc>
              <w:tcPr>
                <w:tcW w:w="1111" w:type="dxa"/>
              </w:tcPr>
              <w:p w:rsidR="005C0233" w:rsidRPr="00964952" w:rsidRDefault="00B455C7" w:rsidP="005C0233">
                <w:pPr>
                  <w:jc w:val="right"/>
                </w:pPr>
                <w:r w:rsidRPr="00964952">
                  <w:t>158,983,305.70</w:t>
                </w:r>
              </w:p>
            </w:tc>
            <w:tc>
              <w:tcPr>
                <w:tcW w:w="1111" w:type="dxa"/>
              </w:tcPr>
              <w:p w:rsidR="005C0233" w:rsidRDefault="00B455C7" w:rsidP="005C0233">
                <w:pPr>
                  <w:jc w:val="right"/>
                </w:pPr>
                <w:r w:rsidRPr="00964952">
                  <w:t>4,452,233,666.98</w:t>
                </w:r>
              </w:p>
            </w:tc>
            <w:tc>
              <w:tcPr>
                <w:tcW w:w="1138" w:type="dxa"/>
                <w:vAlign w:val="center"/>
              </w:tcPr>
              <w:p w:rsidR="005C0233" w:rsidRDefault="00B455C7" w:rsidP="005C0233">
                <w:pPr>
                  <w:jc w:val="right"/>
                  <w:rPr>
                    <w:rFonts w:ascii="宋体" w:hAnsi="宋体" w:cs="宋体"/>
                    <w:sz w:val="24"/>
                    <w:szCs w:val="24"/>
                  </w:rPr>
                </w:pPr>
                <w:r>
                  <w:t>4,123,301,046.44</w:t>
                </w:r>
              </w:p>
            </w:tc>
            <w:tc>
              <w:tcPr>
                <w:tcW w:w="1123" w:type="dxa"/>
                <w:vAlign w:val="center"/>
              </w:tcPr>
              <w:p w:rsidR="005C0233" w:rsidRDefault="00B455C7" w:rsidP="005C0233">
                <w:pPr>
                  <w:jc w:val="right"/>
                  <w:rPr>
                    <w:rFonts w:ascii="宋体" w:hAnsi="宋体" w:cs="宋体"/>
                    <w:sz w:val="24"/>
                    <w:szCs w:val="24"/>
                  </w:rPr>
                </w:pPr>
                <w:r>
                  <w:t>98,225,094.01</w:t>
                </w:r>
              </w:p>
            </w:tc>
            <w:tc>
              <w:tcPr>
                <w:tcW w:w="1114" w:type="dxa"/>
                <w:vAlign w:val="center"/>
              </w:tcPr>
              <w:p w:rsidR="005C0233" w:rsidRDefault="00B455C7" w:rsidP="005C0233">
                <w:pPr>
                  <w:jc w:val="right"/>
                  <w:rPr>
                    <w:rFonts w:ascii="宋体" w:hAnsi="宋体" w:cs="宋体"/>
                    <w:sz w:val="24"/>
                    <w:szCs w:val="24"/>
                  </w:rPr>
                </w:pPr>
                <w:r>
                  <w:t>4,025,075,952.43</w:t>
                </w:r>
              </w:p>
            </w:tc>
          </w:tr>
        </w:tbl>
        <w:p w:rsidR="005C0233" w:rsidRDefault="009D631F">
          <w:pPr>
            <w:rPr>
              <w:szCs w:val="21"/>
            </w:rPr>
          </w:pPr>
        </w:p>
      </w:sdtContent>
    </w:sdt>
    <w:bookmarkStart w:id="443" w:name="OLE_LINK10" w:displacedByCustomXml="next"/>
    <w:bookmarkStart w:id="444" w:name="_Hlk183097113" w:displacedByCustomXml="next"/>
    <w:sdt>
      <w:sdtPr>
        <w:rPr>
          <w:rFonts w:ascii="宋体" w:eastAsia="宋体" w:hAnsi="宋体" w:cs="宋体" w:hint="eastAsia"/>
          <w:b w:val="0"/>
          <w:bCs w:val="0"/>
          <w:kern w:val="0"/>
          <w:szCs w:val="24"/>
        </w:rPr>
        <w:alias w:val="模块:母公司对子公司投资"/>
        <w:tag w:val="_SEC_f8a5b8b7954e47eb81f4b0c9ee167266"/>
        <w:id w:val="173696786"/>
      </w:sdtPr>
      <w:sdtEndPr>
        <w:rPr>
          <w:rFonts w:ascii="Times New Roman" w:hAnsi="Times New Roman" w:cs="Times New Roman"/>
          <w:szCs w:val="21"/>
        </w:rPr>
      </w:sdtEndPr>
      <w:sdtContent>
        <w:p w:rsidR="005C0233" w:rsidRDefault="00B455C7">
          <w:pPr>
            <w:pStyle w:val="afc"/>
            <w:numPr>
              <w:ilvl w:val="0"/>
              <w:numId w:val="126"/>
            </w:numPr>
          </w:pPr>
          <w:r>
            <w:rPr>
              <w:rFonts w:hint="eastAsia"/>
            </w:rPr>
            <w:t>对子公司投资</w:t>
          </w:r>
        </w:p>
        <w:bookmarkEnd w:id="443" w:displacedByCustomXml="next"/>
        <w:sdt>
          <w:sdtPr>
            <w:alias w:val="是否适用：母公司对子公司投资[双击切换]"/>
            <w:tag w:val="_GBC_db6ca6099b0a42bca0cbba7ead69557f"/>
            <w:id w:val="-1408070517"/>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母公司财务附注：对子公司投资"/>
              <w:tag w:val="_GBC_744810ff600d4176af7d45c0bf0b7978"/>
              <w:id w:val="-4521840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对子公司投资"/>
              <w:tag w:val="_GBC_d2f8249dd813484db8850cd3e6e60609"/>
              <w:id w:val="-13957176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991"/>
            <w:gridCol w:w="993"/>
            <w:gridCol w:w="993"/>
            <w:gridCol w:w="988"/>
            <w:gridCol w:w="1139"/>
            <w:gridCol w:w="832"/>
            <w:gridCol w:w="1015"/>
            <w:gridCol w:w="995"/>
          </w:tblGrid>
          <w:tr w:rsidR="005C0233" w:rsidTr="005C0233">
            <w:trPr>
              <w:trHeight w:val="226"/>
            </w:trPr>
            <w:sdt>
              <w:sdtPr>
                <w:tag w:val="_PLD_d6bd1b977853473e95bd45b9709f33ad"/>
                <w:id w:val="-357662791"/>
              </w:sdtPr>
              <w:sdtEndPr/>
              <w:sdtContent>
                <w:tc>
                  <w:tcPr>
                    <w:tcW w:w="1100" w:type="dxa"/>
                    <w:vMerge w:val="restart"/>
                    <w:tcBorders>
                      <w:top w:val="single" w:sz="4" w:space="0" w:color="auto"/>
                      <w:left w:val="single" w:sz="4" w:space="0" w:color="auto"/>
                      <w:right w:val="single" w:sz="4" w:space="0" w:color="auto"/>
                    </w:tcBorders>
                    <w:vAlign w:val="center"/>
                  </w:tcPr>
                  <w:p w:rsidR="005C0233" w:rsidRDefault="00B455C7" w:rsidP="005C0233">
                    <w:pPr>
                      <w:jc w:val="center"/>
                    </w:pPr>
                    <w:r>
                      <w:rPr>
                        <w:rFonts w:hint="eastAsia"/>
                      </w:rPr>
                      <w:t>被投资单位</w:t>
                    </w:r>
                  </w:p>
                </w:tc>
              </w:sdtContent>
            </w:sdt>
            <w:sdt>
              <w:sdtPr>
                <w:tag w:val="_PLD_dfca273db8c94621ae808db0b8393c3e"/>
                <w:id w:val="1080336729"/>
              </w:sdtPr>
              <w:sdtEndPr/>
              <w:sdtContent>
                <w:tc>
                  <w:tcPr>
                    <w:tcW w:w="991" w:type="dxa"/>
                    <w:vMerge w:val="restart"/>
                    <w:tcBorders>
                      <w:top w:val="single" w:sz="4" w:space="0" w:color="auto"/>
                      <w:left w:val="single" w:sz="4" w:space="0" w:color="auto"/>
                      <w:right w:val="single" w:sz="4" w:space="0" w:color="auto"/>
                    </w:tcBorders>
                    <w:vAlign w:val="center"/>
                  </w:tcPr>
                  <w:p w:rsidR="005C0233" w:rsidRDefault="00B455C7" w:rsidP="005C0233">
                    <w:pPr>
                      <w:jc w:val="center"/>
                    </w:pPr>
                    <w:r>
                      <w:rPr>
                        <w:rFonts w:hint="eastAsia"/>
                      </w:rPr>
                      <w:t>期初余额（账面价值）</w:t>
                    </w:r>
                  </w:p>
                </w:tc>
              </w:sdtContent>
            </w:sdt>
            <w:sdt>
              <w:sdtPr>
                <w:tag w:val="_PLD_207fa0db16cd408da51641aebf065076"/>
                <w:id w:val="1154496309"/>
              </w:sdtPr>
              <w:sdtEndPr/>
              <w:sdtContent>
                <w:tc>
                  <w:tcPr>
                    <w:tcW w:w="993" w:type="dxa"/>
                    <w:vMerge w:val="restart"/>
                    <w:tcBorders>
                      <w:top w:val="single" w:sz="4" w:space="0" w:color="auto"/>
                      <w:left w:val="single" w:sz="4" w:space="0" w:color="auto"/>
                      <w:right w:val="single" w:sz="4" w:space="0" w:color="auto"/>
                    </w:tcBorders>
                    <w:vAlign w:val="center"/>
                  </w:tcPr>
                  <w:p w:rsidR="005C0233" w:rsidRDefault="00B455C7" w:rsidP="005C0233">
                    <w:pPr>
                      <w:jc w:val="center"/>
                    </w:pPr>
                    <w:r>
                      <w:rPr>
                        <w:rFonts w:hint="eastAsia"/>
                      </w:rPr>
                      <w:t>减值准备期初余额</w:t>
                    </w:r>
                  </w:p>
                </w:tc>
              </w:sdtContent>
            </w:sdt>
            <w:sdt>
              <w:sdtPr>
                <w:tag w:val="_PLD_102d3532a197425b9668f17eda325ed9"/>
                <w:id w:val="809282739"/>
              </w:sdtPr>
              <w:sdtEndPr/>
              <w:sdtContent>
                <w:tc>
                  <w:tcPr>
                    <w:tcW w:w="3952" w:type="dxa"/>
                    <w:gridSpan w:val="4"/>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本期增减变动</w:t>
                    </w:r>
                  </w:p>
                </w:tc>
              </w:sdtContent>
            </w:sdt>
            <w:sdt>
              <w:sdtPr>
                <w:tag w:val="_PLD_2554c67582634570800484fc9e2a0422"/>
                <w:id w:val="-1180882525"/>
              </w:sdtPr>
              <w:sdtEndPr/>
              <w:sdtContent>
                <w:tc>
                  <w:tcPr>
                    <w:tcW w:w="1015" w:type="dxa"/>
                    <w:vMerge w:val="restart"/>
                    <w:tcBorders>
                      <w:top w:val="single" w:sz="4" w:space="0" w:color="auto"/>
                      <w:left w:val="single" w:sz="4" w:space="0" w:color="auto"/>
                      <w:right w:val="single" w:sz="4" w:space="0" w:color="auto"/>
                    </w:tcBorders>
                    <w:vAlign w:val="center"/>
                  </w:tcPr>
                  <w:p w:rsidR="005C0233" w:rsidRDefault="00B455C7" w:rsidP="005C0233">
                    <w:pPr>
                      <w:jc w:val="center"/>
                      <w:rPr>
                        <w:szCs w:val="21"/>
                      </w:rPr>
                    </w:pPr>
                    <w:r>
                      <w:rPr>
                        <w:rFonts w:hint="eastAsia"/>
                        <w:szCs w:val="21"/>
                      </w:rPr>
                      <w:t>期末余额（账面价值）</w:t>
                    </w:r>
                  </w:p>
                </w:tc>
              </w:sdtContent>
            </w:sdt>
            <w:sdt>
              <w:sdtPr>
                <w:tag w:val="_PLD_506ae787a0d747fd8b850b3b13cc1e28"/>
                <w:id w:val="-1521627883"/>
              </w:sdtPr>
              <w:sdtEndPr/>
              <w:sdtContent>
                <w:tc>
                  <w:tcPr>
                    <w:tcW w:w="995" w:type="dxa"/>
                    <w:vMerge w:val="restart"/>
                    <w:tcBorders>
                      <w:top w:val="single" w:sz="4" w:space="0" w:color="auto"/>
                      <w:left w:val="single" w:sz="4" w:space="0" w:color="auto"/>
                      <w:right w:val="single" w:sz="4" w:space="0" w:color="auto"/>
                    </w:tcBorders>
                    <w:vAlign w:val="center"/>
                  </w:tcPr>
                  <w:p w:rsidR="005C0233" w:rsidRDefault="00B455C7" w:rsidP="005C0233">
                    <w:pPr>
                      <w:jc w:val="center"/>
                    </w:pPr>
                    <w:r>
                      <w:rPr>
                        <w:rFonts w:hint="eastAsia"/>
                      </w:rPr>
                      <w:t>减值准备期末余额</w:t>
                    </w:r>
                  </w:p>
                </w:tc>
              </w:sdtContent>
            </w:sdt>
          </w:tr>
          <w:tr w:rsidR="005C0233" w:rsidTr="00362B5A">
            <w:trPr>
              <w:trHeight w:val="405"/>
            </w:trPr>
            <w:tc>
              <w:tcPr>
                <w:tcW w:w="1100" w:type="dxa"/>
                <w:vMerge/>
                <w:tcBorders>
                  <w:left w:val="single" w:sz="4" w:space="0" w:color="auto"/>
                  <w:bottom w:val="single" w:sz="4" w:space="0" w:color="auto"/>
                  <w:right w:val="single" w:sz="4" w:space="0" w:color="auto"/>
                </w:tcBorders>
                <w:vAlign w:val="center"/>
              </w:tcPr>
              <w:p w:rsidR="005C0233" w:rsidRDefault="005C0233" w:rsidP="005C0233">
                <w:pPr>
                  <w:jc w:val="center"/>
                </w:pPr>
              </w:p>
            </w:tc>
            <w:tc>
              <w:tcPr>
                <w:tcW w:w="991" w:type="dxa"/>
                <w:vMerge/>
                <w:tcBorders>
                  <w:left w:val="single" w:sz="4" w:space="0" w:color="auto"/>
                  <w:bottom w:val="single" w:sz="4" w:space="0" w:color="auto"/>
                  <w:right w:val="single" w:sz="4" w:space="0" w:color="auto"/>
                </w:tcBorders>
                <w:vAlign w:val="center"/>
              </w:tcPr>
              <w:p w:rsidR="005C0233" w:rsidRDefault="005C0233" w:rsidP="005C0233">
                <w:pPr>
                  <w:jc w:val="center"/>
                </w:pPr>
              </w:p>
            </w:tc>
            <w:tc>
              <w:tcPr>
                <w:tcW w:w="993" w:type="dxa"/>
                <w:vMerge/>
                <w:tcBorders>
                  <w:left w:val="single" w:sz="4" w:space="0" w:color="auto"/>
                  <w:bottom w:val="single" w:sz="4" w:space="0" w:color="auto"/>
                  <w:right w:val="single" w:sz="4" w:space="0" w:color="auto"/>
                </w:tcBorders>
                <w:vAlign w:val="center"/>
              </w:tcPr>
              <w:p w:rsidR="005C0233" w:rsidRDefault="005C0233" w:rsidP="005C0233">
                <w:pPr>
                  <w:jc w:val="center"/>
                </w:pPr>
              </w:p>
            </w:tc>
            <w:sdt>
              <w:sdtPr>
                <w:tag w:val="_PLD_82e1276ea16049878dd86dc7f97ce1b8"/>
                <w:id w:val="-30729034"/>
              </w:sdtPr>
              <w:sdtEndPr/>
              <w:sdtContent>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追加投资</w:t>
                    </w:r>
                  </w:p>
                </w:tc>
              </w:sdtContent>
            </w:sdt>
            <w:sdt>
              <w:sdtPr>
                <w:tag w:val="_PLD_38bb9dba87bb42bfaf6b04b85c4cc3d4"/>
                <w:id w:val="-1309700344"/>
              </w:sdtPr>
              <w:sdtEndPr/>
              <w:sdtContent>
                <w:tc>
                  <w:tcPr>
                    <w:tcW w:w="988" w:type="dxa"/>
                    <w:tcBorders>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减少投资</w:t>
                    </w:r>
                  </w:p>
                </w:tc>
              </w:sdtContent>
            </w:sdt>
            <w:sdt>
              <w:sdtPr>
                <w:tag w:val="_PLD_c8ba4c1973d24083b160e5d4377dba54"/>
                <w:id w:val="-2097394176"/>
              </w:sdtPr>
              <w:sdtEndPr/>
              <w:sdtContent>
                <w:tc>
                  <w:tcPr>
                    <w:tcW w:w="1139" w:type="dxa"/>
                    <w:tcBorders>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计提减值准备</w:t>
                    </w:r>
                  </w:p>
                </w:tc>
              </w:sdtContent>
            </w:sdt>
            <w:sdt>
              <w:sdtPr>
                <w:tag w:val="_PLD_1fc11db026f7483585537cdf471d9062"/>
                <w:id w:val="-1584827809"/>
              </w:sdtPr>
              <w:sdtEndPr/>
              <w:sdtContent>
                <w:tc>
                  <w:tcPr>
                    <w:tcW w:w="832" w:type="dxa"/>
                    <w:tcBorders>
                      <w:left w:val="single" w:sz="4" w:space="0" w:color="auto"/>
                      <w:bottom w:val="single" w:sz="4" w:space="0" w:color="auto"/>
                      <w:right w:val="single" w:sz="4" w:space="0" w:color="auto"/>
                    </w:tcBorders>
                    <w:vAlign w:val="center"/>
                  </w:tcPr>
                  <w:p w:rsidR="005C0233" w:rsidRDefault="00B455C7" w:rsidP="005C0233">
                    <w:pPr>
                      <w:jc w:val="center"/>
                    </w:pPr>
                    <w:r>
                      <w:rPr>
                        <w:rFonts w:hint="eastAsia"/>
                      </w:rPr>
                      <w:t>其他</w:t>
                    </w:r>
                  </w:p>
                </w:tc>
              </w:sdtContent>
            </w:sdt>
            <w:tc>
              <w:tcPr>
                <w:tcW w:w="1015" w:type="dxa"/>
                <w:vMerge/>
                <w:tcBorders>
                  <w:left w:val="single" w:sz="4" w:space="0" w:color="auto"/>
                  <w:bottom w:val="single" w:sz="4" w:space="0" w:color="auto"/>
                  <w:right w:val="single" w:sz="4" w:space="0" w:color="auto"/>
                </w:tcBorders>
                <w:vAlign w:val="center"/>
              </w:tcPr>
              <w:p w:rsidR="005C0233" w:rsidRDefault="005C0233" w:rsidP="005C0233">
                <w:pPr>
                  <w:jc w:val="center"/>
                </w:pPr>
              </w:p>
            </w:tc>
            <w:tc>
              <w:tcPr>
                <w:tcW w:w="995" w:type="dxa"/>
                <w:vMerge/>
                <w:tcBorders>
                  <w:left w:val="single" w:sz="4" w:space="0" w:color="auto"/>
                  <w:bottom w:val="single" w:sz="4" w:space="0" w:color="auto"/>
                  <w:right w:val="single" w:sz="4" w:space="0" w:color="auto"/>
                </w:tcBorders>
                <w:vAlign w:val="center"/>
              </w:tcPr>
              <w:p w:rsidR="005C0233" w:rsidRDefault="005C0233" w:rsidP="005C0233">
                <w:pPr>
                  <w:jc w:val="center"/>
                </w:pP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rFonts w:ascii="宋体" w:hAnsi="宋体" w:cs="宋体"/>
                    <w:color w:val="000000"/>
                    <w:szCs w:val="21"/>
                  </w:rPr>
                </w:pPr>
                <w:r>
                  <w:rPr>
                    <w:rFonts w:hint="eastAsia"/>
                    <w:color w:val="000000"/>
                    <w:szCs w:val="21"/>
                  </w:rPr>
                  <w:t>宿州创元发电有限责任公司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37,303,982.79</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61,017,764.83</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color w:val="000000"/>
                    <w:szCs w:val="21"/>
                  </w:rPr>
                </w:pP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color w:val="000000"/>
                    <w:szCs w:val="21"/>
                  </w:rPr>
                </w:pP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2,500,711.36</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C0233" w:rsidRPr="00394E59" w:rsidRDefault="00B455C7">
                <w:pPr>
                  <w:jc w:val="right"/>
                  <w:rPr>
                    <w:szCs w:val="21"/>
                  </w:rPr>
                </w:pPr>
                <w:r w:rsidRPr="00394E59">
                  <w:rPr>
                    <w:szCs w:val="21"/>
                  </w:rPr>
                  <w:t>34,803,271.43</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Pr="00394E59" w:rsidRDefault="00B455C7">
                <w:pPr>
                  <w:jc w:val="right"/>
                  <w:rPr>
                    <w:szCs w:val="21"/>
                  </w:rPr>
                </w:pPr>
                <w:r w:rsidRPr="00394E59">
                  <w:rPr>
                    <w:szCs w:val="21"/>
                  </w:rPr>
                  <w:t>63,518,476.19</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宿州营鼎建材有限责任公司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859,316.37</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21,665,683.63</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859,316.37</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5C0233">
                <w:pPr>
                  <w:jc w:val="right"/>
                  <w:rPr>
                    <w:color w:val="9C0006"/>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22,525,000.00</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淮北新源热电有限公司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152,112,100.00</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362B5A">
                <w:pPr>
                  <w:jc w:val="right"/>
                  <w:rPr>
                    <w:color w:val="000000"/>
                    <w:szCs w:val="21"/>
                  </w:rPr>
                </w:pPr>
                <w:r w:rsidRPr="00362B5A">
                  <w:rPr>
                    <w:color w:val="000000"/>
                    <w:szCs w:val="21"/>
                  </w:rPr>
                  <w:t>72,939,829.51</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79,172,270.49</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72,939,829.51</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安徽恒力电业有限责任公司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1,200,096.31</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15,541,645.55</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1,200,096.31</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恒源融资租赁（天津）有限公司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500,000,000.00</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500,000,000.00</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安徽禹恒煤矿水害防治工程技术有限公司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10,200,000.00</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10,200,000.00</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安徽恒源电力有限责任公司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140,000,000.00</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140,000,000.00</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恒源芬雷选煤工程技术（天津）有限公司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10,000,000.00</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10,000,000.00</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安徽省恒泰新材料</w:t>
                </w:r>
                <w:r>
                  <w:rPr>
                    <w:rFonts w:hint="eastAsia"/>
                    <w:color w:val="000000"/>
                    <w:szCs w:val="21"/>
                  </w:rPr>
                  <w:lastRenderedPageBreak/>
                  <w:t>有限公司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lastRenderedPageBreak/>
                  <w:t>128,983,461.78</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128,983,461.78</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5C0233" w:rsidTr="00362B5A">
            <w:tc>
              <w:tcPr>
                <w:tcW w:w="1100" w:type="dxa"/>
                <w:tcBorders>
                  <w:top w:val="single" w:sz="4" w:space="0" w:color="auto"/>
                  <w:left w:val="single" w:sz="4" w:space="0" w:color="auto"/>
                  <w:bottom w:val="single" w:sz="4" w:space="0" w:color="auto"/>
                  <w:right w:val="single" w:sz="4" w:space="0" w:color="auto"/>
                </w:tcBorders>
                <w:vAlign w:val="center"/>
              </w:tcPr>
              <w:p w:rsidR="005C0233" w:rsidRDefault="00B455C7">
                <w:pPr>
                  <w:rPr>
                    <w:rFonts w:ascii="宋体" w:hAnsi="宋体" w:cs="宋体"/>
                    <w:color w:val="000000"/>
                    <w:szCs w:val="21"/>
                  </w:rPr>
                </w:pPr>
                <w:r>
                  <w:rPr>
                    <w:rFonts w:hint="eastAsia"/>
                    <w:color w:val="000000"/>
                    <w:szCs w:val="21"/>
                  </w:rPr>
                  <w:t>安徽省恒大生态环境建设工程有限责任公司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1,308,069,795.42</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1,308,069,795.42</w:t>
                </w:r>
              </w:p>
            </w:tc>
            <w:tc>
              <w:tcPr>
                <w:tcW w:w="995" w:type="dxa"/>
                <w:tcBorders>
                  <w:top w:val="single" w:sz="4" w:space="0" w:color="auto"/>
                  <w:left w:val="single" w:sz="4" w:space="0" w:color="auto"/>
                  <w:bottom w:val="single" w:sz="4" w:space="0" w:color="auto"/>
                  <w:right w:val="single" w:sz="4" w:space="0" w:color="auto"/>
                </w:tcBorders>
                <w:vAlign w:val="center"/>
              </w:tcPr>
              <w:p w:rsidR="005C0233" w:rsidRDefault="00B455C7">
                <w:pPr>
                  <w:jc w:val="right"/>
                  <w:rPr>
                    <w:color w:val="000000"/>
                    <w:szCs w:val="21"/>
                  </w:rPr>
                </w:pPr>
                <w:r>
                  <w:rPr>
                    <w:color w:val="000000"/>
                    <w:szCs w:val="21"/>
                  </w:rPr>
                  <w:t xml:space="preserve">　</w:t>
                </w:r>
              </w:p>
            </w:tc>
          </w:tr>
          <w:tr w:rsidR="004577F5" w:rsidTr="004577F5">
            <w:tc>
              <w:tcPr>
                <w:tcW w:w="1100" w:type="dxa"/>
                <w:tcBorders>
                  <w:top w:val="single" w:sz="4" w:space="0" w:color="auto"/>
                  <w:left w:val="single" w:sz="4" w:space="0" w:color="auto"/>
                  <w:bottom w:val="single" w:sz="4" w:space="0" w:color="auto"/>
                  <w:right w:val="single" w:sz="4" w:space="0" w:color="auto"/>
                </w:tcBorders>
                <w:vAlign w:val="center"/>
              </w:tcPr>
              <w:p w:rsidR="004577F5" w:rsidRDefault="004577F5">
                <w:pPr>
                  <w:rPr>
                    <w:rFonts w:ascii="宋体" w:hAnsi="宋体" w:cs="宋体"/>
                    <w:color w:val="000000"/>
                    <w:szCs w:val="21"/>
                  </w:rPr>
                </w:pPr>
                <w:r>
                  <w:rPr>
                    <w:rFonts w:hint="eastAsia"/>
                    <w:color w:val="000000"/>
                    <w:szCs w:val="21"/>
                  </w:rPr>
                  <w:t>宿州锦风新能源有限责任公司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Pr="00A95795" w:rsidRDefault="004577F5" w:rsidP="004577F5">
                <w:pPr>
                  <w:jc w:val="center"/>
                </w:pPr>
                <w:r w:rsidRPr="00A95795">
                  <w:t>7,460,000.00</w:t>
                </w:r>
              </w:p>
            </w:tc>
            <w:tc>
              <w:tcPr>
                <w:tcW w:w="988"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7,460,000.00</w:t>
                </w:r>
              </w:p>
            </w:tc>
            <w:tc>
              <w:tcPr>
                <w:tcW w:w="99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r>
          <w:tr w:rsidR="004577F5" w:rsidTr="004577F5">
            <w:tc>
              <w:tcPr>
                <w:tcW w:w="1100" w:type="dxa"/>
                <w:tcBorders>
                  <w:top w:val="single" w:sz="4" w:space="0" w:color="auto"/>
                  <w:left w:val="single" w:sz="4" w:space="0" w:color="auto"/>
                  <w:bottom w:val="single" w:sz="4" w:space="0" w:color="auto"/>
                  <w:right w:val="single" w:sz="4" w:space="0" w:color="auto"/>
                </w:tcBorders>
                <w:vAlign w:val="center"/>
              </w:tcPr>
              <w:p w:rsidR="004577F5" w:rsidRDefault="004577F5">
                <w:pPr>
                  <w:rPr>
                    <w:rFonts w:ascii="宋体" w:hAnsi="宋体" w:cs="宋体"/>
                    <w:color w:val="000000"/>
                    <w:szCs w:val="21"/>
                  </w:rPr>
                </w:pPr>
                <w:r>
                  <w:rPr>
                    <w:rFonts w:hint="eastAsia"/>
                    <w:color w:val="000000"/>
                    <w:szCs w:val="21"/>
                  </w:rPr>
                  <w:t>张掖市宏能煤业有限公司</w:t>
                </w:r>
              </w:p>
            </w:tc>
            <w:tc>
              <w:tcPr>
                <w:tcW w:w="991"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Pr="00A95795" w:rsidRDefault="004577F5" w:rsidP="004577F5">
                <w:pPr>
                  <w:jc w:val="center"/>
                </w:pPr>
                <w:r w:rsidRPr="00A95795">
                  <w:t>427,603,611.09</w:t>
                </w:r>
              </w:p>
            </w:tc>
            <w:tc>
              <w:tcPr>
                <w:tcW w:w="988"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427,603,611.09</w:t>
                </w:r>
              </w:p>
            </w:tc>
            <w:tc>
              <w:tcPr>
                <w:tcW w:w="99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r>
          <w:tr w:rsidR="004577F5" w:rsidTr="004577F5">
            <w:tc>
              <w:tcPr>
                <w:tcW w:w="1100" w:type="dxa"/>
                <w:tcBorders>
                  <w:top w:val="single" w:sz="4" w:space="0" w:color="auto"/>
                  <w:left w:val="single" w:sz="4" w:space="0" w:color="auto"/>
                  <w:bottom w:val="single" w:sz="4" w:space="0" w:color="auto"/>
                  <w:right w:val="single" w:sz="4" w:space="0" w:color="auto"/>
                </w:tcBorders>
                <w:vAlign w:val="center"/>
              </w:tcPr>
              <w:p w:rsidR="004577F5" w:rsidRDefault="004577F5">
                <w:pPr>
                  <w:rPr>
                    <w:rFonts w:ascii="宋体" w:hAnsi="宋体" w:cs="宋体"/>
                    <w:color w:val="000000"/>
                    <w:szCs w:val="21"/>
                  </w:rPr>
                </w:pPr>
                <w:r>
                  <w:rPr>
                    <w:rFonts w:hint="eastAsia"/>
                    <w:color w:val="000000"/>
                    <w:szCs w:val="21"/>
                  </w:rPr>
                  <w:t>张掖市宏能昌盛能源有限责任公司</w:t>
                </w:r>
              </w:p>
            </w:tc>
            <w:tc>
              <w:tcPr>
                <w:tcW w:w="991"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Pr="00A95795" w:rsidRDefault="004577F5" w:rsidP="004577F5">
                <w:pPr>
                  <w:jc w:val="center"/>
                </w:pPr>
                <w:r w:rsidRPr="00A95795">
                  <w:t>1.00</w:t>
                </w:r>
              </w:p>
            </w:tc>
            <w:tc>
              <w:tcPr>
                <w:tcW w:w="988"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1</w:t>
                </w:r>
              </w:p>
            </w:tc>
            <w:tc>
              <w:tcPr>
                <w:tcW w:w="99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r>
          <w:tr w:rsidR="004577F5" w:rsidTr="004577F5">
            <w:tc>
              <w:tcPr>
                <w:tcW w:w="1100" w:type="dxa"/>
                <w:tcBorders>
                  <w:top w:val="single" w:sz="4" w:space="0" w:color="auto"/>
                  <w:left w:val="single" w:sz="4" w:space="0" w:color="auto"/>
                  <w:bottom w:val="single" w:sz="4" w:space="0" w:color="auto"/>
                  <w:right w:val="single" w:sz="4" w:space="0" w:color="auto"/>
                </w:tcBorders>
                <w:vAlign w:val="center"/>
              </w:tcPr>
              <w:p w:rsidR="004577F5" w:rsidRDefault="004577F5">
                <w:pPr>
                  <w:rPr>
                    <w:rFonts w:ascii="宋体" w:hAnsi="宋体" w:cs="宋体"/>
                    <w:color w:val="000000"/>
                    <w:szCs w:val="21"/>
                  </w:rPr>
                </w:pPr>
                <w:r>
                  <w:rPr>
                    <w:rFonts w:hint="eastAsia"/>
                    <w:color w:val="000000"/>
                    <w:szCs w:val="21"/>
                  </w:rPr>
                  <w:t>安徽钱营孜第二发电有限公司</w:t>
                </w:r>
              </w:p>
            </w:tc>
            <w:tc>
              <w:tcPr>
                <w:tcW w:w="991"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Pr="00A95795" w:rsidRDefault="004577F5" w:rsidP="004577F5">
                <w:pPr>
                  <w:jc w:val="center"/>
                </w:pPr>
                <w:r w:rsidRPr="00A95795">
                  <w:t>474,000,000.00</w:t>
                </w:r>
              </w:p>
            </w:tc>
            <w:tc>
              <w:tcPr>
                <w:tcW w:w="988"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139"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474,000,000.00</w:t>
                </w:r>
              </w:p>
            </w:tc>
            <w:tc>
              <w:tcPr>
                <w:tcW w:w="995" w:type="dxa"/>
                <w:tcBorders>
                  <w:top w:val="single" w:sz="4" w:space="0" w:color="auto"/>
                  <w:left w:val="single" w:sz="4" w:space="0" w:color="auto"/>
                  <w:bottom w:val="single" w:sz="4" w:space="0" w:color="auto"/>
                  <w:right w:val="single" w:sz="4" w:space="0" w:color="auto"/>
                </w:tcBorders>
                <w:vAlign w:val="center"/>
              </w:tcPr>
              <w:p w:rsidR="004577F5" w:rsidRDefault="004577F5">
                <w:pPr>
                  <w:jc w:val="right"/>
                  <w:rPr>
                    <w:color w:val="000000"/>
                    <w:szCs w:val="21"/>
                  </w:rPr>
                </w:pPr>
                <w:r>
                  <w:rPr>
                    <w:color w:val="000000"/>
                    <w:szCs w:val="21"/>
                  </w:rPr>
                  <w:t xml:space="preserve">　</w:t>
                </w:r>
              </w:p>
            </w:tc>
          </w:tr>
          <w:tr w:rsidR="004577F5" w:rsidTr="004577F5">
            <w:tc>
              <w:tcPr>
                <w:tcW w:w="1100"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center"/>
                </w:pPr>
                <w:r>
                  <w:rPr>
                    <w:rFonts w:hint="eastAsia"/>
                  </w:rPr>
                  <w:t>合计</w:t>
                </w:r>
              </w:p>
            </w:tc>
            <w:tc>
              <w:tcPr>
                <w:tcW w:w="991"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2,288,728,752.67</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98,225,094.01</w:t>
                </w:r>
              </w:p>
            </w:tc>
            <w:tc>
              <w:tcPr>
                <w:tcW w:w="993" w:type="dxa"/>
                <w:tcBorders>
                  <w:top w:val="single" w:sz="4" w:space="0" w:color="auto"/>
                  <w:left w:val="single" w:sz="4" w:space="0" w:color="auto"/>
                  <w:bottom w:val="single" w:sz="4" w:space="0" w:color="auto"/>
                  <w:right w:val="single" w:sz="4" w:space="0" w:color="auto"/>
                </w:tcBorders>
                <w:vAlign w:val="center"/>
              </w:tcPr>
              <w:p w:rsidR="004577F5" w:rsidRDefault="004577F5" w:rsidP="004577F5">
                <w:pPr>
                  <w:jc w:val="center"/>
                </w:pPr>
                <w:r w:rsidRPr="00A95795">
                  <w:t>909,063,612.09</w:t>
                </w:r>
              </w:p>
            </w:tc>
            <w:tc>
              <w:tcPr>
                <w:tcW w:w="988"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1,200,096.31</w:t>
                </w:r>
              </w:p>
            </w:tc>
            <w:tc>
              <w:tcPr>
                <w:tcW w:w="1139"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76,299,857.24</w:t>
                </w:r>
              </w:p>
            </w:tc>
            <w:tc>
              <w:tcPr>
                <w:tcW w:w="832"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3,120,292,411.21</w:t>
                </w:r>
              </w:p>
            </w:tc>
            <w:tc>
              <w:tcPr>
                <w:tcW w:w="995" w:type="dxa"/>
                <w:tcBorders>
                  <w:top w:val="single" w:sz="4" w:space="0" w:color="auto"/>
                  <w:left w:val="single" w:sz="4" w:space="0" w:color="auto"/>
                  <w:bottom w:val="single" w:sz="4" w:space="0" w:color="auto"/>
                  <w:right w:val="single" w:sz="4" w:space="0" w:color="auto"/>
                </w:tcBorders>
                <w:vAlign w:val="center"/>
              </w:tcPr>
              <w:p w:rsidR="004577F5" w:rsidRDefault="004577F5" w:rsidP="005C0233">
                <w:pPr>
                  <w:jc w:val="right"/>
                  <w:rPr>
                    <w:rFonts w:ascii="宋体" w:hAnsi="宋体" w:cs="宋体"/>
                    <w:sz w:val="24"/>
                    <w:szCs w:val="24"/>
                  </w:rPr>
                </w:pPr>
                <w:r>
                  <w:t>158,983,305.70</w:t>
                </w:r>
              </w:p>
            </w:tc>
          </w:tr>
        </w:tbl>
        <w:p w:rsidR="005C0233" w:rsidRDefault="005C0233"/>
        <w:p w:rsidR="005C0233" w:rsidRDefault="009D631F">
          <w:pPr>
            <w:rPr>
              <w:szCs w:val="21"/>
            </w:rPr>
          </w:pPr>
        </w:p>
      </w:sdtContent>
    </w:sdt>
    <w:bookmarkEnd w:id="444"/>
    <w:p w:rsidR="005C0233" w:rsidRDefault="005C0233">
      <w:pPr>
        <w:rPr>
          <w:szCs w:val="21"/>
        </w:rPr>
      </w:pPr>
    </w:p>
    <w:sdt>
      <w:sdtPr>
        <w:rPr>
          <w:rFonts w:ascii="宋体" w:eastAsia="宋体" w:hAnsi="宋体" w:cs="宋体" w:hint="eastAsia"/>
          <w:b w:val="0"/>
          <w:bCs w:val="0"/>
          <w:kern w:val="0"/>
          <w:szCs w:val="24"/>
        </w:rPr>
        <w:alias w:val="模块:母公司对联营、合营企业投资"/>
        <w:tag w:val="_SEC_4a653049f75d481585b4f9d9da6a8d0e"/>
        <w:id w:val="-182597624"/>
      </w:sdtPr>
      <w:sdtEndPr>
        <w:rPr>
          <w:rFonts w:ascii="Times New Roman" w:hAnsi="Times New Roman" w:cs="Times New Roman"/>
          <w:szCs w:val="21"/>
        </w:rPr>
      </w:sdtEndPr>
      <w:sdtContent>
        <w:p w:rsidR="005C0233" w:rsidRDefault="00B455C7">
          <w:pPr>
            <w:pStyle w:val="afc"/>
            <w:numPr>
              <w:ilvl w:val="0"/>
              <w:numId w:val="126"/>
            </w:numPr>
          </w:pPr>
          <w:r>
            <w:rPr>
              <w:rFonts w:hint="eastAsia"/>
            </w:rPr>
            <w:t>对联营、合营企业投资</w:t>
          </w:r>
        </w:p>
        <w:sdt>
          <w:sdtPr>
            <w:alias w:val="是否适用：母公司对联营、合营企业投资[双击切换]"/>
            <w:tag w:val="_GBC_2e4760cb979247e69579530b3868e897"/>
            <w:id w:val="-2103721064"/>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20098210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币种：</w:t>
          </w:r>
          <w:sdt>
            <w:sdtPr>
              <w:rPr>
                <w:rFonts w:hint="eastAsia"/>
                <w:szCs w:val="21"/>
              </w:rPr>
              <w:alias w:val="币种：母公司财务附注：对联营、合营企业投资"/>
              <w:tag w:val="_GBC_f572fc517d504bef8d5942b395a68d39"/>
              <w:id w:val="-18425386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757"/>
            <w:gridCol w:w="795"/>
            <w:gridCol w:w="670"/>
            <w:gridCol w:w="786"/>
            <w:gridCol w:w="706"/>
            <w:gridCol w:w="710"/>
            <w:gridCol w:w="784"/>
            <w:gridCol w:w="775"/>
            <w:gridCol w:w="758"/>
            <w:gridCol w:w="770"/>
            <w:gridCol w:w="739"/>
          </w:tblGrid>
          <w:tr w:rsidR="003A1C0F" w:rsidTr="003A1C0F">
            <w:sdt>
              <w:sdtPr>
                <w:tag w:val="_PLD_cddf860d624b41069bef0850b92b7db2"/>
                <w:id w:val="-1753498508"/>
              </w:sdtPr>
              <w:sdtEndPr/>
              <w:sdtContent>
                <w:tc>
                  <w:tcPr>
                    <w:tcW w:w="824" w:type="dxa"/>
                    <w:vMerge w:val="restart"/>
                    <w:tcBorders>
                      <w:top w:val="single" w:sz="4" w:space="0" w:color="auto"/>
                      <w:left w:val="single" w:sz="4" w:space="0" w:color="auto"/>
                      <w:right w:val="single" w:sz="4" w:space="0" w:color="auto"/>
                    </w:tcBorders>
                    <w:vAlign w:val="center"/>
                  </w:tcPr>
                  <w:p w:rsidR="003A1C0F" w:rsidRDefault="003A1C0F" w:rsidP="007E3C6F">
                    <w:pPr>
                      <w:jc w:val="center"/>
                      <w:rPr>
                        <w:szCs w:val="21"/>
                      </w:rPr>
                    </w:pPr>
                    <w:r>
                      <w:rPr>
                        <w:rFonts w:hint="eastAsia"/>
                        <w:szCs w:val="21"/>
                      </w:rPr>
                      <w:t>投资</w:t>
                    </w:r>
                  </w:p>
                  <w:p w:rsidR="003A1C0F" w:rsidRDefault="003A1C0F" w:rsidP="007E3C6F">
                    <w:pPr>
                      <w:jc w:val="center"/>
                      <w:rPr>
                        <w:szCs w:val="21"/>
                      </w:rPr>
                    </w:pPr>
                    <w:r>
                      <w:rPr>
                        <w:rFonts w:hint="eastAsia"/>
                        <w:szCs w:val="21"/>
                      </w:rPr>
                      <w:t>单位</w:t>
                    </w:r>
                  </w:p>
                </w:tc>
              </w:sdtContent>
            </w:sdt>
            <w:sdt>
              <w:sdtPr>
                <w:tag w:val="_PLD_1e9893e3e3854470a87271f1c7db6cdb"/>
                <w:id w:val="641470030"/>
              </w:sdtPr>
              <w:sdtEndPr/>
              <w:sdtContent>
                <w:tc>
                  <w:tcPr>
                    <w:tcW w:w="757" w:type="dxa"/>
                    <w:vMerge w:val="restart"/>
                    <w:tcBorders>
                      <w:top w:val="single" w:sz="4" w:space="0" w:color="auto"/>
                      <w:left w:val="single" w:sz="4" w:space="0" w:color="auto"/>
                      <w:right w:val="single" w:sz="4" w:space="0" w:color="auto"/>
                    </w:tcBorders>
                    <w:vAlign w:val="center"/>
                  </w:tcPr>
                  <w:p w:rsidR="003A1C0F" w:rsidRDefault="003A1C0F" w:rsidP="007E3C6F">
                    <w:pPr>
                      <w:jc w:val="center"/>
                      <w:rPr>
                        <w:szCs w:val="21"/>
                      </w:rPr>
                    </w:pPr>
                    <w:r>
                      <w:rPr>
                        <w:rFonts w:hint="eastAsia"/>
                        <w:szCs w:val="21"/>
                      </w:rPr>
                      <w:t>期初</w:t>
                    </w:r>
                  </w:p>
                  <w:p w:rsidR="003A1C0F" w:rsidRDefault="003A1C0F" w:rsidP="007E3C6F">
                    <w:pPr>
                      <w:jc w:val="center"/>
                      <w:rPr>
                        <w:szCs w:val="21"/>
                      </w:rPr>
                    </w:pPr>
                    <w:r>
                      <w:rPr>
                        <w:rFonts w:hint="eastAsia"/>
                        <w:szCs w:val="21"/>
                      </w:rPr>
                      <w:t>余额（账面价值）</w:t>
                    </w:r>
                  </w:p>
                </w:tc>
              </w:sdtContent>
            </w:sdt>
            <w:sdt>
              <w:sdtPr>
                <w:tag w:val="_PLD_51e202fa7d4541e8b1073ad1aab00e23"/>
                <w:id w:val="231588297"/>
              </w:sdtPr>
              <w:sdtEndPr/>
              <w:sdtContent>
                <w:tc>
                  <w:tcPr>
                    <w:tcW w:w="5984" w:type="dxa"/>
                    <w:gridSpan w:val="8"/>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本期增减变动</w:t>
                    </w:r>
                  </w:p>
                </w:tc>
              </w:sdtContent>
            </w:sdt>
            <w:sdt>
              <w:sdtPr>
                <w:tag w:val="_PLD_fb68ab3bfe254cb4ac4728b9c324a1ea"/>
                <w:id w:val="-1577665440"/>
              </w:sdtPr>
              <w:sdtEndPr/>
              <w:sdtContent>
                <w:tc>
                  <w:tcPr>
                    <w:tcW w:w="770" w:type="dxa"/>
                    <w:vMerge w:val="restart"/>
                    <w:tcBorders>
                      <w:top w:val="single" w:sz="4" w:space="0" w:color="auto"/>
                      <w:left w:val="single" w:sz="4" w:space="0" w:color="auto"/>
                      <w:right w:val="single" w:sz="4" w:space="0" w:color="auto"/>
                    </w:tcBorders>
                    <w:vAlign w:val="center"/>
                  </w:tcPr>
                  <w:p w:rsidR="003A1C0F" w:rsidRDefault="003A1C0F" w:rsidP="007E3C6F">
                    <w:pPr>
                      <w:jc w:val="center"/>
                      <w:rPr>
                        <w:szCs w:val="21"/>
                      </w:rPr>
                    </w:pPr>
                    <w:r>
                      <w:rPr>
                        <w:rFonts w:hint="eastAsia"/>
                        <w:szCs w:val="21"/>
                      </w:rPr>
                      <w:t>期末</w:t>
                    </w:r>
                  </w:p>
                  <w:p w:rsidR="003A1C0F" w:rsidRDefault="003A1C0F" w:rsidP="007E3C6F">
                    <w:pPr>
                      <w:jc w:val="center"/>
                      <w:rPr>
                        <w:szCs w:val="21"/>
                      </w:rPr>
                    </w:pPr>
                    <w:r>
                      <w:rPr>
                        <w:rFonts w:hint="eastAsia"/>
                        <w:szCs w:val="21"/>
                      </w:rPr>
                      <w:t>余额（账面价值）</w:t>
                    </w:r>
                  </w:p>
                </w:tc>
              </w:sdtContent>
            </w:sdt>
            <w:sdt>
              <w:sdtPr>
                <w:tag w:val="_PLD_79ea6426597c4707b961bbd96c8cf19f"/>
                <w:id w:val="663595605"/>
              </w:sdtPr>
              <w:sdtEndPr/>
              <w:sdtContent>
                <w:tc>
                  <w:tcPr>
                    <w:tcW w:w="739" w:type="dxa"/>
                    <w:vMerge w:val="restart"/>
                    <w:tcBorders>
                      <w:top w:val="single" w:sz="4" w:space="0" w:color="auto"/>
                      <w:left w:val="single" w:sz="4" w:space="0" w:color="auto"/>
                      <w:right w:val="single" w:sz="4" w:space="0" w:color="auto"/>
                    </w:tcBorders>
                    <w:vAlign w:val="center"/>
                  </w:tcPr>
                  <w:p w:rsidR="003A1C0F" w:rsidRDefault="003A1C0F" w:rsidP="007E3C6F">
                    <w:pPr>
                      <w:jc w:val="center"/>
                      <w:rPr>
                        <w:szCs w:val="21"/>
                      </w:rPr>
                    </w:pPr>
                    <w:r>
                      <w:rPr>
                        <w:rFonts w:hint="eastAsia"/>
                        <w:szCs w:val="21"/>
                      </w:rPr>
                      <w:t>减值准备期末余额</w:t>
                    </w:r>
                  </w:p>
                </w:tc>
              </w:sdtContent>
            </w:sdt>
          </w:tr>
          <w:tr w:rsidR="003A1C0F" w:rsidTr="003A1C0F">
            <w:tc>
              <w:tcPr>
                <w:tcW w:w="824" w:type="dxa"/>
                <w:vMerge/>
                <w:tcBorders>
                  <w:left w:val="single" w:sz="4" w:space="0" w:color="auto"/>
                  <w:bottom w:val="single" w:sz="4" w:space="0" w:color="auto"/>
                  <w:right w:val="single" w:sz="4" w:space="0" w:color="auto"/>
                </w:tcBorders>
                <w:vAlign w:val="center"/>
              </w:tcPr>
              <w:p w:rsidR="003A1C0F" w:rsidRDefault="003A1C0F" w:rsidP="007E3C6F">
                <w:pPr>
                  <w:jc w:val="center"/>
                  <w:rPr>
                    <w:szCs w:val="21"/>
                  </w:rPr>
                </w:pPr>
              </w:p>
            </w:tc>
            <w:tc>
              <w:tcPr>
                <w:tcW w:w="757" w:type="dxa"/>
                <w:vMerge/>
                <w:tcBorders>
                  <w:left w:val="single" w:sz="4" w:space="0" w:color="auto"/>
                  <w:bottom w:val="single" w:sz="4" w:space="0" w:color="auto"/>
                  <w:right w:val="single" w:sz="4" w:space="0" w:color="auto"/>
                </w:tcBorders>
                <w:vAlign w:val="center"/>
              </w:tcPr>
              <w:p w:rsidR="003A1C0F" w:rsidRDefault="003A1C0F" w:rsidP="007E3C6F">
                <w:pPr>
                  <w:jc w:val="center"/>
                  <w:rPr>
                    <w:szCs w:val="21"/>
                  </w:rPr>
                </w:pPr>
              </w:p>
            </w:tc>
            <w:sdt>
              <w:sdtPr>
                <w:tag w:val="_PLD_759fe0f59b6046308988b932a5f90e06"/>
                <w:id w:val="-269168504"/>
              </w:sdtPr>
              <w:sdtEndPr/>
              <w:sdtContent>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追加投资</w:t>
                    </w:r>
                  </w:p>
                </w:tc>
              </w:sdtContent>
            </w:sdt>
            <w:sdt>
              <w:sdtPr>
                <w:tag w:val="_PLD_6f033bedb79a4bd7bc36dc52845a5ea0"/>
                <w:id w:val="1408961078"/>
              </w:sdtPr>
              <w:sdtEndPr/>
              <w:sdtContent>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减少投资</w:t>
                    </w:r>
                  </w:p>
                </w:tc>
              </w:sdtContent>
            </w:sdt>
            <w:sdt>
              <w:sdtPr>
                <w:tag w:val="_PLD_67e4baac3d05451d940d328c18f19014"/>
                <w:id w:val="-239402327"/>
              </w:sdtPr>
              <w:sdtEndPr/>
              <w:sdtContent>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权益法下确认的投资损益</w:t>
                    </w:r>
                  </w:p>
                </w:tc>
              </w:sdtContent>
            </w:sdt>
            <w:sdt>
              <w:sdtPr>
                <w:tag w:val="_PLD_700419003e5b4596b973710043374374"/>
                <w:id w:val="1290468549"/>
              </w:sdtPr>
              <w:sdtEndPr/>
              <w:sdtContent>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其他综合收益调整</w:t>
                    </w:r>
                  </w:p>
                </w:tc>
              </w:sdtContent>
            </w:sdt>
            <w:sdt>
              <w:sdtPr>
                <w:tag w:val="_PLD_9318c7f257d249e0a0b9bf70263601d5"/>
                <w:id w:val="-2000802518"/>
              </w:sdtPr>
              <w:sdtEndPr/>
              <w:sdtContent>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其他权益变动</w:t>
                    </w:r>
                  </w:p>
                </w:tc>
              </w:sdtContent>
            </w:sdt>
            <w:sdt>
              <w:sdtPr>
                <w:tag w:val="_PLD_efb3a8c8f6b64ad1a5fbb4cf67eb4c96"/>
                <w:id w:val="14664880"/>
              </w:sdtPr>
              <w:sdtEndPr/>
              <w:sdtContent>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宣告发放现金股利或利润</w:t>
                    </w:r>
                  </w:p>
                </w:tc>
              </w:sdtContent>
            </w:sdt>
            <w:sdt>
              <w:sdtPr>
                <w:tag w:val="_PLD_2cc45ca82119420bb4d261a3eb788ba0"/>
                <w:id w:val="-398601895"/>
              </w:sdtPr>
              <w:sdtEndPr/>
              <w:sdtContent>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计提减值准备</w:t>
                    </w:r>
                  </w:p>
                </w:tc>
              </w:sdtContent>
            </w:sdt>
            <w:sdt>
              <w:sdtPr>
                <w:tag w:val="_PLD_85d3aa0f514447b38d92097f7a30e385"/>
                <w:id w:val="-1114057023"/>
              </w:sdtPr>
              <w:sdtEndPr/>
              <w:sdtContent>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其他</w:t>
                    </w:r>
                  </w:p>
                </w:tc>
              </w:sdtContent>
            </w:sdt>
            <w:tc>
              <w:tcPr>
                <w:tcW w:w="770" w:type="dxa"/>
                <w:vMerge/>
                <w:tcBorders>
                  <w:left w:val="single" w:sz="4" w:space="0" w:color="auto"/>
                  <w:bottom w:val="single" w:sz="4" w:space="0" w:color="auto"/>
                  <w:right w:val="single" w:sz="4" w:space="0" w:color="auto"/>
                </w:tcBorders>
                <w:vAlign w:val="center"/>
              </w:tcPr>
              <w:p w:rsidR="003A1C0F" w:rsidRDefault="003A1C0F" w:rsidP="007E3C6F">
                <w:pPr>
                  <w:jc w:val="center"/>
                  <w:rPr>
                    <w:szCs w:val="21"/>
                  </w:rPr>
                </w:pPr>
              </w:p>
            </w:tc>
            <w:tc>
              <w:tcPr>
                <w:tcW w:w="739" w:type="dxa"/>
                <w:vMerge/>
                <w:tcBorders>
                  <w:left w:val="single" w:sz="4" w:space="0" w:color="auto"/>
                  <w:bottom w:val="single" w:sz="4" w:space="0" w:color="auto"/>
                  <w:right w:val="single" w:sz="4" w:space="0" w:color="auto"/>
                </w:tcBorders>
                <w:vAlign w:val="center"/>
              </w:tcPr>
              <w:p w:rsidR="003A1C0F" w:rsidRDefault="003A1C0F" w:rsidP="007E3C6F">
                <w:pPr>
                  <w:jc w:val="center"/>
                  <w:rPr>
                    <w:szCs w:val="21"/>
                  </w:rPr>
                </w:pPr>
              </w:p>
            </w:tc>
          </w:tr>
          <w:tr w:rsidR="003A1C0F" w:rsidTr="003A1C0F">
            <w:sdt>
              <w:sdtPr>
                <w:tag w:val="_PLD_b5de7a3b12554dad8d8701df843651f7"/>
                <w:id w:val="209622312"/>
              </w:sdtPr>
              <w:sdtEndPr/>
              <w:sdtContent>
                <w:tc>
                  <w:tcPr>
                    <w:tcW w:w="9074" w:type="dxa"/>
                    <w:gridSpan w:val="12"/>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szCs w:val="21"/>
                      </w:rPr>
                    </w:pPr>
                    <w:r>
                      <w:rPr>
                        <w:rFonts w:hint="eastAsia"/>
                        <w:szCs w:val="21"/>
                      </w:rPr>
                      <w:t>一、合营企业</w:t>
                    </w:r>
                  </w:p>
                </w:tc>
              </w:sdtContent>
            </w:sdt>
          </w:tr>
          <w:tr w:rsidR="003A1C0F" w:rsidTr="003A1C0F">
            <w:sdt>
              <w:sdtPr>
                <w:tag w:val="_PLD_473021cffa734643a0c35649ee4b5043"/>
                <w:id w:val="2126575458"/>
              </w:sdtPr>
              <w:sdtEndPr/>
              <w:sdtContent>
                <w:tc>
                  <w:tcPr>
                    <w:tcW w:w="9074" w:type="dxa"/>
                    <w:gridSpan w:val="12"/>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szCs w:val="21"/>
                      </w:rPr>
                    </w:pPr>
                    <w:r>
                      <w:rPr>
                        <w:rFonts w:hint="eastAsia"/>
                        <w:szCs w:val="21"/>
                      </w:rPr>
                      <w:t>二、联营企业</w:t>
                    </w:r>
                  </w:p>
                </w:tc>
              </w:sdtContent>
            </w:sdt>
          </w:tr>
          <w:tr w:rsidR="003A1C0F" w:rsidTr="003A1C0F">
            <w:tc>
              <w:tcPr>
                <w:tcW w:w="82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r>
                  <w:t>安徽钱营孜发电有限公司</w:t>
                </w:r>
              </w:p>
            </w:tc>
            <w:tc>
              <w:tcPr>
                <w:tcW w:w="757"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pPr>
                <w:r>
                  <w:t>844,058,060.81</w:t>
                </w:r>
              </w:p>
            </w:tc>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474,000,000.00</w:t>
                </w:r>
              </w:p>
            </w:tc>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pPr>
                <w:r>
                  <w:t>68,824,744.49</w:t>
                </w:r>
              </w:p>
            </w:tc>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pPr>
              </w:p>
            </w:tc>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-405,306.03</w:t>
                </w:r>
              </w:p>
            </w:tc>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45,500,000.00</w:t>
                </w:r>
              </w:p>
            </w:tc>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r>
                  <w:t>392,977,499.27</w:t>
                </w:r>
              </w:p>
            </w:tc>
            <w:tc>
              <w:tcPr>
                <w:tcW w:w="739"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r>
          <w:tr w:rsidR="003A1C0F" w:rsidTr="003A1C0F">
            <w:tc>
              <w:tcPr>
                <w:tcW w:w="82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szCs w:val="21"/>
                  </w:rPr>
                </w:pPr>
                <w:r>
                  <w:t>安徽省皖北煤电集团财务有</w:t>
                </w:r>
                <w:r>
                  <w:lastRenderedPageBreak/>
                  <w:t>限公司</w:t>
                </w:r>
              </w:p>
            </w:tc>
            <w:tc>
              <w:tcPr>
                <w:tcW w:w="757"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lastRenderedPageBreak/>
                  <w:t>639,863,141.15</w:t>
                </w:r>
              </w:p>
            </w:tc>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47,247,452.84</w:t>
                </w:r>
              </w:p>
            </w:tc>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-1,192,075.63</w:t>
                </w:r>
              </w:p>
            </w:tc>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685,918,518.36</w:t>
                </w:r>
              </w:p>
            </w:tc>
            <w:tc>
              <w:tcPr>
                <w:tcW w:w="739"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r>
          <w:tr w:rsidR="003A1C0F" w:rsidTr="003A1C0F">
            <w:tc>
              <w:tcPr>
                <w:tcW w:w="82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szCs w:val="21"/>
                  </w:rPr>
                </w:pPr>
                <w:r>
                  <w:t>国能宿州热电有限公司</w:t>
                </w:r>
              </w:p>
            </w:tc>
            <w:tc>
              <w:tcPr>
                <w:tcW w:w="757"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197,225,997.80</w:t>
                </w:r>
              </w:p>
            </w:tc>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-166,579.06</w:t>
                </w:r>
              </w:p>
            </w:tc>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785,819.40</w:t>
                </w:r>
              </w:p>
            </w:tc>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197,845,238.14</w:t>
                </w:r>
              </w:p>
            </w:tc>
            <w:tc>
              <w:tcPr>
                <w:tcW w:w="739"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r>
          <w:tr w:rsidR="003A1C0F" w:rsidTr="003A1C0F">
            <w:tc>
              <w:tcPr>
                <w:tcW w:w="82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szCs w:val="21"/>
                  </w:rPr>
                </w:pPr>
                <w:r>
                  <w:t>宿州皖恒新能源有限公司</w:t>
                </w:r>
              </w:p>
            </w:tc>
            <w:tc>
              <w:tcPr>
                <w:tcW w:w="757"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r>
                  <w:t>55,200,000.00</w:t>
                </w:r>
              </w:p>
            </w:tc>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55,200,000.00</w:t>
                </w:r>
              </w:p>
            </w:tc>
            <w:tc>
              <w:tcPr>
                <w:tcW w:w="739"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r>
          <w:tr w:rsidR="00BD727F" w:rsidTr="003A1C0F">
            <w:tc>
              <w:tcPr>
                <w:tcW w:w="824"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szCs w:val="21"/>
                  </w:rPr>
                </w:pPr>
                <w:r>
                  <w:rPr>
                    <w:rFonts w:hint="eastAsia"/>
                    <w:szCs w:val="21"/>
                  </w:rPr>
                  <w:t>小计</w:t>
                </w:r>
              </w:p>
            </w:tc>
            <w:tc>
              <w:tcPr>
                <w:tcW w:w="757"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1,736,347,199.76</w:t>
                </w:r>
              </w:p>
            </w:tc>
            <w:tc>
              <w:tcPr>
                <w:tcW w:w="795"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p>
            </w:tc>
            <w:tc>
              <w:tcPr>
                <w:tcW w:w="670"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474,000,000.00</w:t>
                </w:r>
              </w:p>
            </w:tc>
            <w:tc>
              <w:tcPr>
                <w:tcW w:w="786"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115,905,618.27</w:t>
                </w:r>
              </w:p>
            </w:tc>
            <w:tc>
              <w:tcPr>
                <w:tcW w:w="706"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-1,192,075.63</w:t>
                </w:r>
              </w:p>
            </w:tc>
            <w:tc>
              <w:tcPr>
                <w:tcW w:w="710"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380,513.37</w:t>
                </w:r>
              </w:p>
            </w:tc>
            <w:tc>
              <w:tcPr>
                <w:tcW w:w="784"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45,500,000.00</w:t>
                </w:r>
              </w:p>
            </w:tc>
            <w:tc>
              <w:tcPr>
                <w:tcW w:w="775"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rPr>
                    <w:rFonts w:ascii="宋体" w:hAnsi="宋体" w:cs="宋体"/>
                    <w:sz w:val="24"/>
                    <w:szCs w:val="24"/>
                  </w:rPr>
                </w:pPr>
                <w:r>
                  <w:t>1,331,941,255.77</w:t>
                </w:r>
              </w:p>
            </w:tc>
            <w:tc>
              <w:tcPr>
                <w:tcW w:w="739" w:type="dxa"/>
                <w:tcBorders>
                  <w:top w:val="single" w:sz="4" w:space="0" w:color="auto"/>
                  <w:left w:val="single" w:sz="4" w:space="0" w:color="auto"/>
                  <w:bottom w:val="single" w:sz="4" w:space="0" w:color="auto"/>
                  <w:right w:val="single" w:sz="4" w:space="0" w:color="auto"/>
                </w:tcBorders>
                <w:vAlign w:val="center"/>
              </w:tcPr>
              <w:p w:rsidR="00BD727F" w:rsidRDefault="00BD727F" w:rsidP="007E3C6F">
                <w:pPr>
                  <w:jc w:val="right"/>
                  <w:rPr>
                    <w:szCs w:val="21"/>
                  </w:rPr>
                </w:pPr>
              </w:p>
            </w:tc>
          </w:tr>
          <w:tr w:rsidR="003A1C0F" w:rsidTr="003A1C0F">
            <w:tc>
              <w:tcPr>
                <w:tcW w:w="82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center"/>
                  <w:rPr>
                    <w:szCs w:val="21"/>
                  </w:rPr>
                </w:pPr>
                <w:r>
                  <w:rPr>
                    <w:rFonts w:hint="eastAsia"/>
                    <w:szCs w:val="21"/>
                  </w:rPr>
                  <w:t>合计</w:t>
                </w:r>
              </w:p>
            </w:tc>
            <w:tc>
              <w:tcPr>
                <w:tcW w:w="757"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1,736,347,199.76</w:t>
                </w:r>
              </w:p>
            </w:tc>
            <w:tc>
              <w:tcPr>
                <w:tcW w:w="79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6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474,000,000.00</w:t>
                </w:r>
              </w:p>
            </w:tc>
            <w:tc>
              <w:tcPr>
                <w:tcW w:w="78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115,905,618.27</w:t>
                </w:r>
              </w:p>
            </w:tc>
            <w:tc>
              <w:tcPr>
                <w:tcW w:w="706"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-1,192,075.63</w:t>
                </w:r>
              </w:p>
            </w:tc>
            <w:tc>
              <w:tcPr>
                <w:tcW w:w="71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380,513.37</w:t>
                </w:r>
              </w:p>
            </w:tc>
            <w:tc>
              <w:tcPr>
                <w:tcW w:w="784"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45,500,000.00</w:t>
                </w:r>
              </w:p>
            </w:tc>
            <w:tc>
              <w:tcPr>
                <w:tcW w:w="775"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58"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rPr>
                    <w:rFonts w:ascii="宋体" w:hAnsi="宋体" w:cs="宋体"/>
                    <w:sz w:val="24"/>
                    <w:szCs w:val="24"/>
                  </w:rPr>
                </w:pPr>
                <w:r>
                  <w:t>1,331,941,255.77</w:t>
                </w:r>
              </w:p>
            </w:tc>
            <w:tc>
              <w:tcPr>
                <w:tcW w:w="739" w:type="dxa"/>
                <w:tcBorders>
                  <w:top w:val="single" w:sz="4" w:space="0" w:color="auto"/>
                  <w:left w:val="single" w:sz="4" w:space="0" w:color="auto"/>
                  <w:bottom w:val="single" w:sz="4" w:space="0" w:color="auto"/>
                  <w:right w:val="single" w:sz="4" w:space="0" w:color="auto"/>
                </w:tcBorders>
                <w:vAlign w:val="center"/>
              </w:tcPr>
              <w:p w:rsidR="003A1C0F" w:rsidRDefault="003A1C0F" w:rsidP="007E3C6F">
                <w:pPr>
                  <w:jc w:val="right"/>
                  <w:rPr>
                    <w:szCs w:val="21"/>
                  </w:rPr>
                </w:pPr>
              </w:p>
            </w:tc>
          </w:tr>
        </w:tbl>
        <w:p w:rsidR="003A1C0F" w:rsidRDefault="003A1C0F"/>
        <w:p w:rsidR="005C0233" w:rsidRDefault="009D631F">
          <w:pPr>
            <w:rPr>
              <w:szCs w:val="21"/>
            </w:rPr>
          </w:pPr>
        </w:p>
      </w:sdtContent>
    </w:sdt>
    <w:p w:rsidR="005C0233" w:rsidRDefault="00B455C7">
      <w:pPr>
        <w:pStyle w:val="afc"/>
        <w:numPr>
          <w:ilvl w:val="0"/>
          <w:numId w:val="158"/>
        </w:numPr>
      </w:pPr>
      <w:bookmarkStart w:id="445" w:name="_Hlk155165896"/>
      <w:r>
        <w:rPr>
          <w:rFonts w:hint="eastAsia"/>
        </w:rPr>
        <w:t>长期股权投资的减值测试情况</w:t>
      </w:r>
    </w:p>
    <w:sdt>
      <w:sdtPr>
        <w:alias w:val="是否适用：减值测试情况[双击切换]"/>
        <w:tag w:val="_GBC_99f575f7d43c4e27846e49ee35c9e10f"/>
        <w:id w:val="1353843396"/>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445"/>
    <w:p w:rsidR="005C0233" w:rsidRDefault="005C0233">
      <w:pPr>
        <w:rPr>
          <w:szCs w:val="21"/>
        </w:rPr>
      </w:pPr>
    </w:p>
    <w:sdt>
      <w:sdtPr>
        <w:rPr>
          <w:rFonts w:hint="eastAsia"/>
          <w:szCs w:val="21"/>
        </w:rPr>
        <w:alias w:val="模块:母公司长期股权投资的说明"/>
        <w:tag w:val="_SEC_fd3a826cdca04967a4205d04f587b774"/>
        <w:id w:val="-413784262"/>
      </w:sdtPr>
      <w:sdtEndPr/>
      <w:sdtContent>
        <w:p w:rsidR="005C0233" w:rsidRDefault="00B455C7">
          <w:pPr>
            <w:rPr>
              <w:szCs w:val="21"/>
            </w:rPr>
          </w:pPr>
          <w:r>
            <w:rPr>
              <w:rFonts w:hint="eastAsia"/>
              <w:szCs w:val="21"/>
            </w:rPr>
            <w:t>其他说明：</w:t>
          </w:r>
        </w:p>
        <w:sdt>
          <w:sdtPr>
            <w:rPr>
              <w:rFonts w:hint="eastAsia"/>
              <w:szCs w:val="21"/>
            </w:rPr>
            <w:alias w:val="长期股权投资的说明"/>
            <w:tag w:val="_GBC_938f2ac679ca480c83553ff73f8b80b6"/>
            <w:id w:val="1895629118"/>
          </w:sdtPr>
          <w:sdtEndPr/>
          <w:sdtContent>
            <w:p w:rsidR="005C0233" w:rsidRDefault="00B455C7">
              <w:pPr>
                <w:rPr>
                  <w:szCs w:val="21"/>
                </w:rPr>
              </w:pPr>
              <w:r>
                <w:rPr>
                  <w:rFonts w:hint="eastAsia"/>
                  <w:szCs w:val="21"/>
                </w:rPr>
                <w:t>无</w:t>
              </w:r>
            </w:p>
          </w:sdtContent>
        </w:sdt>
      </w:sdtContent>
    </w:sdt>
    <w:p w:rsidR="005C0233" w:rsidRDefault="005C0233">
      <w:pPr>
        <w:rPr>
          <w:szCs w:val="21"/>
        </w:rPr>
      </w:pPr>
    </w:p>
    <w:sdt>
      <w:sdtPr>
        <w:rPr>
          <w:rFonts w:ascii="宋体" w:hAnsi="宋体" w:cs="宋体" w:hint="eastAsia"/>
          <w:b w:val="0"/>
          <w:bCs w:val="0"/>
          <w:kern w:val="0"/>
          <w:szCs w:val="24"/>
        </w:rPr>
        <w:alias w:val="模块:母公司营业收入和营业成本情况"/>
        <w:tag w:val="_SEC_167f1b451fcb4d4d88898ec4d506ea2d"/>
        <w:id w:val="250394035"/>
      </w:sdtPr>
      <w:sdtEndPr>
        <w:rPr>
          <w:rFonts w:ascii="Times New Roman" w:hAnsi="Times New Roman" w:cs="Times New Roman" w:hint="default"/>
          <w:szCs w:val="20"/>
        </w:rPr>
      </w:sdtEndPr>
      <w:sdtContent>
        <w:sdt>
          <w:sdtPr>
            <w:tag w:val="_PLD_a188a2df2f724023922cf9cb36ae9c70"/>
            <w:id w:val="679464168"/>
          </w:sdtPr>
          <w:sdtEndPr/>
          <w:sdtContent>
            <w:p w:rsidR="005C0233" w:rsidRDefault="00B455C7">
              <w:pPr>
                <w:pStyle w:val="afb"/>
                <w:numPr>
                  <w:ilvl w:val="0"/>
                  <w:numId w:val="59"/>
                </w:numPr>
              </w:pPr>
              <w:r>
                <w:rPr>
                  <w:rFonts w:ascii="宋体" w:hAnsi="宋体" w:hint="eastAsia"/>
                  <w:szCs w:val="21"/>
                </w:rPr>
                <w:t>营业收入和营业成本</w:t>
              </w:r>
            </w:p>
          </w:sdtContent>
        </w:sdt>
        <w:p w:rsidR="005C0233" w:rsidRDefault="00B455C7">
          <w:pPr>
            <w:pStyle w:val="afc"/>
            <w:numPr>
              <w:ilvl w:val="0"/>
              <w:numId w:val="134"/>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52384635"/>
          </w:sdtPr>
          <w:sdtEndPr/>
          <w:sdtContent>
            <w:p w:rsidR="005C0233" w:rsidRDefault="00B455C7">
              <w:pPr>
                <w:pStyle w:val="af9"/>
                <w:ind w:firstLineChars="0" w:firstLine="0"/>
                <w:jc w:val="left"/>
                <w:rPr>
                  <w:rFonts w:ascii="宋体" w:hAnsi="宋体"/>
                  <w:bCs/>
                  <w:szCs w:val="21"/>
                </w:rPr>
              </w:pPr>
              <w:r>
                <w:rPr>
                  <w:rFonts w:ascii="宋体" w:hAnsi="宋体"/>
                  <w:bCs/>
                  <w:szCs w:val="21"/>
                </w:rPr>
                <w:fldChar w:fldCharType="begin"/>
              </w:r>
              <w:r>
                <w:rPr>
                  <w:rFonts w:ascii="宋体" w:hAnsi="宋体"/>
                  <w:bCs/>
                  <w:szCs w:val="21"/>
                </w:rPr>
                <w:instrText xml:space="preserve"> </w:instrText>
              </w:r>
              <w:r>
                <w:rPr>
                  <w:rFonts w:ascii="宋体" w:hAnsi="宋体" w:hint="eastAsia"/>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rsidR="005C0233" w:rsidRDefault="00B455C7">
          <w:pPr>
            <w:pStyle w:val="af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49556963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币种：</w:t>
          </w:r>
          <w:sdt>
            <w:sdtPr>
              <w:rPr>
                <w:rFonts w:ascii="宋体" w:hAnsi="宋体" w:hint="eastAsia"/>
                <w:bCs/>
                <w:szCs w:val="21"/>
              </w:rPr>
              <w:alias w:val="币种：母公司财务附注：营业收入"/>
              <w:tag w:val="_GBC_5940d445dfb6426f97376a89f3df08e7"/>
              <w:id w:val="18364879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1665"/>
            <w:gridCol w:w="1665"/>
            <w:gridCol w:w="1514"/>
            <w:gridCol w:w="1363"/>
          </w:tblGrid>
          <w:tr w:rsidR="005C0233">
            <w:sdt>
              <w:sdtPr>
                <w:tag w:val="_PLD_03d52d676cf8435a8f7a530f92cd7617"/>
                <w:id w:val="-2025771498"/>
              </w:sdtPr>
              <w:sdtEndPr/>
              <w:sdtContent>
                <w:tc>
                  <w:tcPr>
                    <w:tcW w:w="2841"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rFonts w:hint="eastAsia"/>
                        <w:szCs w:val="21"/>
                      </w:rPr>
                      <w:t>项目</w:t>
                    </w:r>
                  </w:p>
                </w:tc>
              </w:sdtContent>
            </w:sdt>
            <w:sdt>
              <w:sdtPr>
                <w:tag w:val="_PLD_32b5faadfe0b45d19044be5526af3c2d"/>
                <w:id w:val="1440419505"/>
              </w:sdtPr>
              <w:sdtEndPr/>
              <w:sdtContent>
                <w:tc>
                  <w:tcPr>
                    <w:tcW w:w="3330"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本期发生额</w:t>
                    </w:r>
                  </w:p>
                </w:tc>
              </w:sdtContent>
            </w:sdt>
            <w:sdt>
              <w:sdtPr>
                <w:tag w:val="_PLD_5e3b95dc7e564cbabd77bf88c8a43781"/>
                <w:id w:val="-342632432"/>
              </w:sdtPr>
              <w:sdtEndPr/>
              <w:sdtContent>
                <w:tc>
                  <w:tcPr>
                    <w:tcW w:w="2877"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上期发生额</w:t>
                    </w:r>
                  </w:p>
                </w:tc>
              </w:sdtContent>
            </w:sdt>
          </w:tr>
          <w:tr w:rsidR="005C0233" w:rsidTr="005C0233">
            <w:tc>
              <w:tcPr>
                <w:tcW w:w="2841"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35d68e9def174e9fb111f9c26dc6e586"/>
                <w:id w:val="1127128063"/>
              </w:sdtPr>
              <w:sdtEndPr/>
              <w:sdtContent>
                <w:tc>
                  <w:tcPr>
                    <w:tcW w:w="1665"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收入</w:t>
                    </w:r>
                  </w:p>
                </w:tc>
              </w:sdtContent>
            </w:sdt>
            <w:sdt>
              <w:sdtPr>
                <w:tag w:val="_PLD_bca4c40811a6455bb6f684093a6c0c7d"/>
                <w:id w:val="-640035123"/>
              </w:sdtPr>
              <w:sdtEndPr/>
              <w:sdtContent>
                <w:tc>
                  <w:tcPr>
                    <w:tcW w:w="1665"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成本</w:t>
                    </w:r>
                  </w:p>
                </w:tc>
              </w:sdtContent>
            </w:sdt>
            <w:sdt>
              <w:sdtPr>
                <w:tag w:val="_PLD_913bf231029842ff9aedaf2297b238c1"/>
                <w:id w:val="-553157316"/>
              </w:sdtPr>
              <w:sdtEndPr/>
              <w:sdtContent>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收入</w:t>
                    </w:r>
                  </w:p>
                </w:tc>
              </w:sdtContent>
            </w:sdt>
            <w:sdt>
              <w:sdtPr>
                <w:tag w:val="_PLD_f626f406150145439510a3b7f1a71e39"/>
                <w:id w:val="-845486745"/>
              </w:sdtPr>
              <w:sdtEndPr/>
              <w:sdtContent>
                <w:tc>
                  <w:tcPr>
                    <w:tcW w:w="1363"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成本</w:t>
                    </w:r>
                  </w:p>
                </w:tc>
              </w:sdtContent>
            </w:sdt>
          </w:tr>
          <w:tr w:rsidR="005C0233" w:rsidTr="005C0233">
            <w:tc>
              <w:tcPr>
                <w:tcW w:w="2841"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主营业务</w:t>
                </w:r>
              </w:p>
            </w:tc>
            <w:tc>
              <w:tcPr>
                <w:tcW w:w="166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5,275,060,449.86</w:t>
                </w:r>
              </w:p>
            </w:tc>
            <w:tc>
              <w:tcPr>
                <w:tcW w:w="1665" w:type="dxa"/>
                <w:tcBorders>
                  <w:top w:val="single" w:sz="4" w:space="0" w:color="auto"/>
                  <w:left w:val="single" w:sz="4" w:space="0" w:color="auto"/>
                  <w:bottom w:val="single" w:sz="4" w:space="0" w:color="auto"/>
                  <w:right w:val="single" w:sz="4" w:space="0" w:color="auto"/>
                </w:tcBorders>
              </w:tcPr>
              <w:p w:rsidR="005C0233" w:rsidRPr="005D3A4E" w:rsidRDefault="00B455C7" w:rsidP="005C0233">
                <w:pPr>
                  <w:jc w:val="right"/>
                </w:pPr>
                <w:r w:rsidRPr="005D3A4E">
                  <w:t>4,170,193,107.35</w:t>
                </w: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6,644,306,625.34</w:t>
                </w:r>
              </w:p>
            </w:tc>
            <w:tc>
              <w:tcPr>
                <w:tcW w:w="136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4,223,050,370.83</w:t>
                </w:r>
              </w:p>
            </w:tc>
          </w:tr>
          <w:tr w:rsidR="005C0233" w:rsidTr="005C0233">
            <w:tc>
              <w:tcPr>
                <w:tcW w:w="2841" w:type="dxa"/>
                <w:tcBorders>
                  <w:top w:val="single" w:sz="4" w:space="0" w:color="auto"/>
                  <w:left w:val="single" w:sz="4" w:space="0" w:color="auto"/>
                  <w:bottom w:val="single" w:sz="4" w:space="0" w:color="auto"/>
                  <w:right w:val="single" w:sz="4" w:space="0" w:color="auto"/>
                </w:tcBorders>
                <w:vAlign w:val="center"/>
              </w:tcPr>
              <w:p w:rsidR="005C0233" w:rsidRDefault="00B455C7">
                <w:pPr>
                  <w:rPr>
                    <w:szCs w:val="21"/>
                  </w:rPr>
                </w:pPr>
                <w:r>
                  <w:rPr>
                    <w:rFonts w:hint="eastAsia"/>
                    <w:szCs w:val="21"/>
                  </w:rPr>
                  <w:t>其他业务</w:t>
                </w:r>
              </w:p>
            </w:tc>
            <w:tc>
              <w:tcPr>
                <w:tcW w:w="166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112,137,245.30</w:t>
                </w:r>
              </w:p>
            </w:tc>
            <w:tc>
              <w:tcPr>
                <w:tcW w:w="1665" w:type="dxa"/>
                <w:tcBorders>
                  <w:top w:val="single" w:sz="4" w:space="0" w:color="auto"/>
                  <w:left w:val="single" w:sz="4" w:space="0" w:color="auto"/>
                  <w:bottom w:val="single" w:sz="4" w:space="0" w:color="auto"/>
                  <w:right w:val="single" w:sz="4" w:space="0" w:color="auto"/>
                </w:tcBorders>
              </w:tcPr>
              <w:p w:rsidR="005C0233" w:rsidRPr="005D3A4E" w:rsidRDefault="00B455C7" w:rsidP="005C0233">
                <w:pPr>
                  <w:jc w:val="right"/>
                </w:pPr>
                <w:r w:rsidRPr="005D3A4E">
                  <w:t>13,466,191.44</w:t>
                </w: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165,585,600.04</w:t>
                </w:r>
              </w:p>
            </w:tc>
            <w:tc>
              <w:tcPr>
                <w:tcW w:w="136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23,472,432.71</w:t>
                </w:r>
              </w:p>
            </w:tc>
          </w:tr>
          <w:tr w:rsidR="005C0233" w:rsidTr="005C0233">
            <w:tc>
              <w:tcPr>
                <w:tcW w:w="2841"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rFonts w:hint="eastAsia"/>
                    <w:szCs w:val="21"/>
                  </w:rPr>
                  <w:t>合计</w:t>
                </w:r>
              </w:p>
            </w:tc>
            <w:tc>
              <w:tcPr>
                <w:tcW w:w="1665"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5,387,197,695.16</w:t>
                </w:r>
              </w:p>
            </w:tc>
            <w:tc>
              <w:tcPr>
                <w:tcW w:w="1665" w:type="dxa"/>
                <w:tcBorders>
                  <w:top w:val="single" w:sz="4" w:space="0" w:color="auto"/>
                  <w:left w:val="single" w:sz="4" w:space="0" w:color="auto"/>
                  <w:bottom w:val="single" w:sz="4" w:space="0" w:color="auto"/>
                  <w:right w:val="single" w:sz="4" w:space="0" w:color="auto"/>
                </w:tcBorders>
              </w:tcPr>
              <w:p w:rsidR="005C0233" w:rsidRDefault="00B455C7" w:rsidP="005C0233">
                <w:pPr>
                  <w:jc w:val="right"/>
                </w:pPr>
                <w:r w:rsidRPr="005D3A4E">
                  <w:t>4,183,659,298.79</w:t>
                </w:r>
              </w:p>
            </w:tc>
            <w:tc>
              <w:tcPr>
                <w:tcW w:w="1514"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6,809,892,225.38</w:t>
                </w:r>
              </w:p>
            </w:tc>
            <w:tc>
              <w:tcPr>
                <w:tcW w:w="1363" w:type="dxa"/>
                <w:tcBorders>
                  <w:top w:val="single" w:sz="4" w:space="0" w:color="auto"/>
                  <w:left w:val="single" w:sz="4" w:space="0" w:color="auto"/>
                  <w:bottom w:val="single" w:sz="4" w:space="0" w:color="auto"/>
                  <w:right w:val="single" w:sz="4" w:space="0" w:color="auto"/>
                </w:tcBorders>
                <w:vAlign w:val="center"/>
              </w:tcPr>
              <w:p w:rsidR="005C0233" w:rsidRDefault="00B455C7" w:rsidP="005C0233">
                <w:pPr>
                  <w:jc w:val="right"/>
                  <w:rPr>
                    <w:rFonts w:ascii="宋体" w:hAnsi="宋体" w:cs="宋体"/>
                    <w:sz w:val="24"/>
                    <w:szCs w:val="24"/>
                  </w:rPr>
                </w:pPr>
                <w:r>
                  <w:t>4,246,522,803.54</w:t>
                </w:r>
              </w:p>
            </w:tc>
          </w:tr>
        </w:tbl>
        <w:p w:rsidR="005C0233" w:rsidRDefault="009D631F"/>
      </w:sdtContent>
    </w:sdt>
    <w:bookmarkStart w:id="446" w:name="_Hlk153798384" w:displacedByCustomXml="next"/>
    <w:bookmarkStart w:id="447" w:name="_Hlk533798810" w:displacedByCustomXml="next"/>
    <w:sdt>
      <w:sdtPr>
        <w:rPr>
          <w:rFonts w:ascii="宋体" w:eastAsia="宋体" w:hAnsi="宋体" w:cs="宋体" w:hint="eastAsia"/>
          <w:b w:val="0"/>
          <w:bCs w:val="0"/>
          <w:kern w:val="0"/>
          <w:szCs w:val="24"/>
        </w:rPr>
        <w:alias w:val="模块:母公司营业收入、营业成本的分解信息"/>
        <w:tag w:val="_SEC_37411609543c494ea4ff0d898d351419"/>
        <w:id w:val="1566919965"/>
      </w:sdtPr>
      <w:sdtEndPr>
        <w:rPr>
          <w:rFonts w:ascii="Times New Roman" w:hAnsi="Times New Roman" w:cs="Times New Roman" w:hint="default"/>
          <w:color w:val="000000" w:themeColor="text1"/>
          <w:szCs w:val="20"/>
        </w:rPr>
      </w:sdtEndPr>
      <w:sdtContent>
        <w:p w:rsidR="005C0233" w:rsidRDefault="00B455C7">
          <w:pPr>
            <w:pStyle w:val="afc"/>
            <w:numPr>
              <w:ilvl w:val="0"/>
              <w:numId w:val="134"/>
            </w:numPr>
          </w:pPr>
          <w:r>
            <w:rPr>
              <w:rFonts w:hint="eastAsia"/>
            </w:rPr>
            <w:t>营业收入、营业成本的分解信息</w:t>
          </w:r>
        </w:p>
        <w:sdt>
          <w:sdtPr>
            <w:rPr>
              <w:rFonts w:ascii="宋体" w:hAnsi="宋体"/>
              <w:szCs w:val="21"/>
            </w:rPr>
            <w:alias w:val="是否适用：母公司营业收入、营业成本的分解信息 [双击切换]"/>
            <w:tag w:val="_GBC_ebb0bd28b90c4b2b9a1a99758f2ade01"/>
            <w:id w:val="-230614518"/>
          </w:sdtPr>
          <w:sdtEndPr/>
          <w:sdtContent>
            <w:p w:rsidR="005C0233" w:rsidRDefault="00B455C7" w:rsidP="005C0233">
              <w:pPr>
                <w:pStyle w:val="af9"/>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C0233" w:rsidRDefault="005C0233" w:rsidP="005C0233">
          <w:pPr>
            <w:pStyle w:val="af9"/>
            <w:ind w:firstLineChars="0" w:firstLine="0"/>
            <w:jc w:val="left"/>
          </w:pPr>
        </w:p>
        <w:p w:rsidR="005C0233" w:rsidRDefault="00B455C7">
          <w:r>
            <w:rPr>
              <w:rFonts w:hint="eastAsia"/>
            </w:rPr>
            <w:t>其他说明：</w:t>
          </w:r>
        </w:p>
        <w:sdt>
          <w:sdtPr>
            <w:alias w:val="是否适用：母公司营业收入、营业成本的分解信息说明 [双击切换]"/>
            <w:tag w:val="_GBC_579e9b003cbd4b94a5da57be65a206f7"/>
            <w:id w:val="884062035"/>
          </w:sdtPr>
          <w:sdtEndPr/>
          <w:sdtContent>
            <w:p w:rsidR="005C0233" w:rsidRDefault="00B455C7" w:rsidP="005C0233">
              <w:pPr>
                <w:rPr>
                  <w:color w:val="000000" w:themeColor="text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color w:val="000000" w:themeColor="text1"/>
            </w:rPr>
          </w:pPr>
        </w:p>
      </w:sdtContent>
    </w:sdt>
    <w:bookmarkEnd w:id="446" w:displacedByCustomXml="next"/>
    <w:bookmarkStart w:id="448" w:name="_Hlk155961563" w:displacedByCustomXml="next"/>
    <w:sdt>
      <w:sdtPr>
        <w:rPr>
          <w:rFonts w:ascii="宋体" w:eastAsia="宋体" w:hAnsi="宋体" w:cs="宋体" w:hint="eastAsia"/>
          <w:b w:val="0"/>
          <w:bCs w:val="0"/>
          <w:kern w:val="0"/>
          <w:szCs w:val="24"/>
        </w:rPr>
        <w:alias w:val="模块:母公司履约义务的说明"/>
        <w:tag w:val="_SEC_8f00f7437f8c4825a9e8badb0a9e3dd7"/>
        <w:id w:val="1088192756"/>
      </w:sdtPr>
      <w:sdtEndPr>
        <w:rPr>
          <w:rFonts w:ascii="Times New Roman" w:hAnsi="Times New Roman" w:cs="Times New Roman" w:hint="default"/>
          <w:szCs w:val="20"/>
        </w:rPr>
      </w:sdtEndPr>
      <w:sdtContent>
        <w:p w:rsidR="005C0233" w:rsidRDefault="00B455C7">
          <w:pPr>
            <w:pStyle w:val="afc"/>
            <w:numPr>
              <w:ilvl w:val="0"/>
              <w:numId w:val="134"/>
            </w:numPr>
          </w:pPr>
          <w:r>
            <w:rPr>
              <w:rFonts w:hint="eastAsia"/>
            </w:rPr>
            <w:t>履约义务的说明</w:t>
          </w:r>
        </w:p>
        <w:sdt>
          <w:sdtPr>
            <w:alias w:val="是否适用：履约义务的说明[双击切换]"/>
            <w:tag w:val="_GBC_0b818a1fe50c41248e0bae7b16db682e"/>
            <w:id w:val="-1470517275"/>
          </w:sdtPr>
          <w:sdtEndPr/>
          <w:sdtContent>
            <w:p w:rsidR="005C0233" w:rsidRDefault="00B455C7" w:rsidP="005C023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48" w:displacedByCustomXml="next"/>
    <w:bookmarkEnd w:id="447" w:displacedByCustomXml="next"/>
    <w:bookmarkStart w:id="449" w:name="_Hlk533798958" w:displacedByCustomXml="next"/>
    <w:sdt>
      <w:sdtPr>
        <w:rPr>
          <w:rFonts w:ascii="宋体" w:eastAsia="宋体" w:hAnsi="宋体" w:cs="宋体" w:hint="eastAsia"/>
          <w:b w:val="0"/>
          <w:bCs w:val="0"/>
          <w:kern w:val="0"/>
          <w:szCs w:val="24"/>
        </w:rPr>
        <w:alias w:val="模块:母公司分摊至剩余履约义务的说明"/>
        <w:tag w:val="_SEC_b803be9d61b44303b6da1e3330ef906c"/>
        <w:id w:val="710606259"/>
      </w:sdtPr>
      <w:sdtEndPr>
        <w:rPr>
          <w:rFonts w:ascii="Arial" w:hAnsi="Arial" w:cs="Times New Roman"/>
          <w:szCs w:val="21"/>
        </w:rPr>
      </w:sdtEndPr>
      <w:sdtContent>
        <w:p w:rsidR="005C0233" w:rsidRDefault="00B455C7">
          <w:pPr>
            <w:pStyle w:val="afc"/>
            <w:numPr>
              <w:ilvl w:val="0"/>
              <w:numId w:val="134"/>
            </w:numPr>
          </w:pPr>
          <w:r>
            <w:rPr>
              <w:rFonts w:hint="eastAsia"/>
            </w:rPr>
            <w:t>分摊至剩余履约义务的说明</w:t>
          </w:r>
        </w:p>
        <w:sdt>
          <w:sdtPr>
            <w:alias w:val="是否适用：母公司分摊至剩余履约义务的说明[双击切换]"/>
            <w:tag w:val="_GBC_7f0a9adae5ea4624a849a396f1ce90b1"/>
            <w:id w:val="1587342309"/>
          </w:sdtPr>
          <w:sdtEndPr/>
          <w:sdtContent>
            <w:p w:rsidR="005C0233" w:rsidRDefault="00B455C7" w:rsidP="005C0233">
              <w:pPr>
                <w:rPr>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9D631F">
          <w:pPr>
            <w:rPr>
              <w:rFonts w:ascii="Arial" w:hAnsi="Arial"/>
              <w:szCs w:val="21"/>
            </w:rPr>
          </w:pPr>
        </w:p>
      </w:sdtContent>
    </w:sdt>
    <w:bookmarkEnd w:id="449" w:displacedByCustomXml="next"/>
    <w:bookmarkStart w:id="450" w:name="_Hlk153798573" w:displacedByCustomXml="next"/>
    <w:sdt>
      <w:sdtPr>
        <w:rPr>
          <w:rFonts w:ascii="宋体" w:eastAsia="宋体" w:hAnsi="宋体" w:cs="宋体" w:hint="eastAsia"/>
          <w:b w:val="0"/>
          <w:bCs w:val="0"/>
          <w:kern w:val="0"/>
          <w:szCs w:val="24"/>
        </w:rPr>
        <w:alias w:val="模块:母公司重大合同变更或重大交易价格调整"/>
        <w:tag w:val="_SEC_afccbc5cd99e40ac899abc78557ea6e5"/>
        <w:id w:val="-1048830443"/>
      </w:sdtPr>
      <w:sdtEndPr>
        <w:rPr>
          <w:rFonts w:ascii="Arial" w:hAnsi="Arial" w:cs="Times New Roman" w:hint="default"/>
          <w:szCs w:val="21"/>
        </w:rPr>
      </w:sdtEndPr>
      <w:sdtContent>
        <w:p w:rsidR="005C0233" w:rsidRDefault="00B455C7">
          <w:pPr>
            <w:pStyle w:val="afc"/>
            <w:numPr>
              <w:ilvl w:val="0"/>
              <w:numId w:val="134"/>
            </w:numPr>
          </w:pPr>
          <w:r>
            <w:rPr>
              <w:rFonts w:hint="eastAsia"/>
            </w:rPr>
            <w:t>重大合同变更或重大交易价格调整</w:t>
          </w:r>
        </w:p>
        <w:sdt>
          <w:sdtPr>
            <w:alias w:val="是否适用：母公司重大合同变更或重大交易价格调整[双击切换]"/>
            <w:tag w:val="_GBC_df0026b6a6ff4f0a99c85462586d2446"/>
            <w:id w:val="931702780"/>
          </w:sdtPr>
          <w:sdtEndPr/>
          <w:sdtContent>
            <w:p w:rsidR="005C0233" w:rsidRDefault="00B455C7" w:rsidP="005C0233">
              <w:pPr>
                <w:rPr>
                  <w:rFonts w:ascii="Arial" w:hAnsi="Arial"/>
                  <w:szCs w:val="21"/>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Content>
    </w:sdt>
    <w:bookmarkEnd w:id="450" w:displacedByCustomXml="next"/>
    <w:bookmarkStart w:id="451" w:name="_Hlk533798751" w:displacedByCustomXml="next"/>
    <w:sdt>
      <w:sdtPr>
        <w:rPr>
          <w:szCs w:val="21"/>
        </w:rPr>
        <w:alias w:val="模块:母公司营业收入和营业成本其他说明"/>
        <w:tag w:val="_SEC_7467cf4c7aa441d78594101b88f0996b"/>
        <w:id w:val="1107470845"/>
      </w:sdtPr>
      <w:sdtEndPr/>
      <w:sdtContent>
        <w:p w:rsidR="005C0233" w:rsidRDefault="00B455C7">
          <w:pPr>
            <w:spacing w:before="60" w:after="60"/>
            <w:rPr>
              <w:szCs w:val="21"/>
            </w:rPr>
          </w:pPr>
          <w:r>
            <w:rPr>
              <w:rFonts w:hint="eastAsia"/>
              <w:szCs w:val="21"/>
            </w:rPr>
            <w:t>其他说明：</w:t>
          </w:r>
        </w:p>
        <w:p w:rsidR="005C0233" w:rsidRDefault="009D631F">
          <w:pPr>
            <w:rPr>
              <w:szCs w:val="21"/>
            </w:rPr>
          </w:pPr>
          <w:sdt>
            <w:sdtPr>
              <w:rPr>
                <w:szCs w:val="21"/>
              </w:rPr>
              <w:alias w:val="主营业务说明"/>
              <w:tag w:val="_GBC_fd583c7468404a3e83de872adae134a2"/>
              <w:id w:val="1586572855"/>
            </w:sdtPr>
            <w:sdtEndPr/>
            <w:sdtContent>
              <w:r w:rsidR="00B455C7">
                <w:rPr>
                  <w:rFonts w:hint="eastAsia"/>
                  <w:szCs w:val="21"/>
                </w:rPr>
                <w:t>无</w:t>
              </w:r>
            </w:sdtContent>
          </w:sdt>
        </w:p>
        <w:p w:rsidR="005C0233" w:rsidRDefault="009D631F">
          <w:pPr>
            <w:rPr>
              <w:szCs w:val="21"/>
            </w:rPr>
          </w:pPr>
        </w:p>
      </w:sdtContent>
    </w:sdt>
    <w:bookmarkEnd w:id="451" w:displacedByCustomXml="next"/>
    <w:bookmarkStart w:id="452" w:name="_Hlk24031063" w:displacedByCustomXml="next"/>
    <w:sdt>
      <w:sdtPr>
        <w:rPr>
          <w:rFonts w:ascii="宋体" w:hAnsi="宋体" w:cs="宋体"/>
          <w:b w:val="0"/>
          <w:bCs w:val="0"/>
          <w:kern w:val="0"/>
          <w:szCs w:val="21"/>
        </w:rPr>
        <w:alias w:val="模块:母公司投资收益"/>
        <w:tag w:val="_SEC_0ba2a4db50ed47afbd78e67c0a069c58"/>
        <w:id w:val="1289780572"/>
      </w:sdtPr>
      <w:sdtEndPr>
        <w:rPr>
          <w:rFonts w:ascii="Times New Roman" w:hAnsi="Times New Roman" w:cs="Times New Roman"/>
        </w:rPr>
      </w:sdtEndPr>
      <w:sdtContent>
        <w:bookmarkStart w:id="453" w:name="OLE_LINK6" w:displacedByCustomXml="prev"/>
        <w:bookmarkStart w:id="454" w:name="_Hlk10548739" w:displacedByCustomXml="prev"/>
        <w:p w:rsidR="005C0233" w:rsidRDefault="00B455C7">
          <w:pPr>
            <w:pStyle w:val="afb"/>
            <w:numPr>
              <w:ilvl w:val="0"/>
              <w:numId w:val="59"/>
            </w:numPr>
          </w:pPr>
          <w:r>
            <w:rPr>
              <w:rFonts w:ascii="宋体" w:hAnsi="宋体" w:hint="eastAsia"/>
              <w:szCs w:val="21"/>
            </w:rPr>
            <w:t>投资收益</w:t>
          </w:r>
          <w:bookmarkEnd w:id="453"/>
        </w:p>
        <w:sdt>
          <w:sdtPr>
            <w:alias w:val="是否适用：母公司投资收益[双击切换]"/>
            <w:tag w:val="_GBC_c2bb46ec06e343088b38ac6340f45fb2"/>
            <w:id w:val="-1598397056"/>
          </w:sdtPr>
          <w:sdtEndPr/>
          <w:sdtContent>
            <w:p w:rsidR="005C0233" w:rsidRDefault="00B455C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3332503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r>
            <w:rPr>
              <w:rFonts w:hint="eastAsia"/>
            </w:rPr>
            <w:t>：</w:t>
          </w:r>
          <w:sdt>
            <w:sdtPr>
              <w:rPr>
                <w:rFonts w:hint="eastAsia"/>
              </w:rPr>
              <w:alias w:val="币种：财务附注：会计报表中的投资收益项目增加"/>
              <w:tag w:val="_GBC_4090bf40cd1647838a8c5908dbc544c5"/>
              <w:id w:val="107794540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92"/>
            <w:gridCol w:w="2703"/>
          </w:tblGrid>
          <w:tr w:rsidR="005C0233">
            <w:bookmarkStart w:id="455" w:name="_Hlk24031106" w:displacedByCustomXml="next"/>
            <w:sdt>
              <w:sdtPr>
                <w:tag w:val="_PLD_507ed5c985ab48c59a18c2d57dd68c9c"/>
                <w:id w:val="-1206331243"/>
              </w:sdtPr>
              <w:sdtEndPr/>
              <w:sdtContent>
                <w:tc>
                  <w:tcPr>
                    <w:tcW w:w="3652" w:type="dxa"/>
                    <w:vAlign w:val="center"/>
                  </w:tcPr>
                  <w:p w:rsidR="005C0233" w:rsidRDefault="00B455C7">
                    <w:pPr>
                      <w:ind w:left="420" w:hanging="420"/>
                      <w:jc w:val="center"/>
                      <w:rPr>
                        <w:szCs w:val="21"/>
                      </w:rPr>
                    </w:pPr>
                    <w:r>
                      <w:rPr>
                        <w:rFonts w:hint="eastAsia"/>
                        <w:szCs w:val="21"/>
                      </w:rPr>
                      <w:t>项目</w:t>
                    </w:r>
                  </w:p>
                </w:tc>
              </w:sdtContent>
            </w:sdt>
            <w:sdt>
              <w:sdtPr>
                <w:tag w:val="_PLD_47187d04b5814de2ac4d8e7ab7f3dcf5"/>
                <w:id w:val="809357821"/>
              </w:sdtPr>
              <w:sdtEndPr/>
              <w:sdtContent>
                <w:tc>
                  <w:tcPr>
                    <w:tcW w:w="2692" w:type="dxa"/>
                    <w:vAlign w:val="center"/>
                  </w:tcPr>
                  <w:p w:rsidR="005C0233" w:rsidRDefault="00B455C7">
                    <w:pPr>
                      <w:jc w:val="center"/>
                      <w:rPr>
                        <w:szCs w:val="21"/>
                      </w:rPr>
                    </w:pPr>
                    <w:r>
                      <w:rPr>
                        <w:rFonts w:hint="eastAsia"/>
                        <w:szCs w:val="21"/>
                      </w:rPr>
                      <w:t>本期发生额</w:t>
                    </w:r>
                  </w:p>
                </w:tc>
              </w:sdtContent>
            </w:sdt>
            <w:sdt>
              <w:sdtPr>
                <w:tag w:val="_PLD_9b38c11702ff453c93beb78507ab4be2"/>
                <w:id w:val="768736529"/>
              </w:sdtPr>
              <w:sdtEndPr/>
              <w:sdtContent>
                <w:tc>
                  <w:tcPr>
                    <w:tcW w:w="2703" w:type="dxa"/>
                    <w:vAlign w:val="center"/>
                  </w:tcPr>
                  <w:p w:rsidR="005C0233" w:rsidRDefault="00B455C7">
                    <w:pPr>
                      <w:jc w:val="center"/>
                      <w:rPr>
                        <w:szCs w:val="21"/>
                      </w:rPr>
                    </w:pPr>
                    <w:r>
                      <w:rPr>
                        <w:rFonts w:hint="eastAsia"/>
                        <w:szCs w:val="21"/>
                      </w:rPr>
                      <w:t>上期发生额</w:t>
                    </w:r>
                  </w:p>
                </w:tc>
              </w:sdtContent>
            </w:sdt>
          </w:tr>
          <w:tr w:rsidR="005C0233">
            <w:tc>
              <w:tcPr>
                <w:tcW w:w="3652" w:type="dxa"/>
                <w:vAlign w:val="center"/>
              </w:tcPr>
              <w:p w:rsidR="005C0233" w:rsidRDefault="00B455C7">
                <w:r>
                  <w:t>成本法核算的长期股权投资收益</w:t>
                </w:r>
              </w:p>
            </w:tc>
            <w:tc>
              <w:tcPr>
                <w:tcW w:w="2692" w:type="dxa"/>
                <w:vAlign w:val="center"/>
              </w:tcPr>
              <w:p w:rsidR="005C0233" w:rsidRDefault="00B455C7" w:rsidP="005C0233">
                <w:pPr>
                  <w:jc w:val="right"/>
                  <w:rPr>
                    <w:rFonts w:ascii="宋体" w:hAnsi="宋体" w:cs="宋体"/>
                    <w:sz w:val="24"/>
                    <w:szCs w:val="24"/>
                  </w:rPr>
                </w:pPr>
                <w:r>
                  <w:t>115,905,618.27</w:t>
                </w:r>
              </w:p>
            </w:tc>
            <w:tc>
              <w:tcPr>
                <w:tcW w:w="2703" w:type="dxa"/>
                <w:vAlign w:val="center"/>
              </w:tcPr>
              <w:p w:rsidR="005C0233" w:rsidRDefault="00B455C7" w:rsidP="005C0233">
                <w:pPr>
                  <w:jc w:val="right"/>
                  <w:rPr>
                    <w:rFonts w:ascii="宋体" w:hAnsi="宋体" w:cs="宋体"/>
                    <w:sz w:val="24"/>
                    <w:szCs w:val="24"/>
                  </w:rPr>
                </w:pPr>
                <w:r>
                  <w:t>116,669,681.08</w:t>
                </w:r>
              </w:p>
            </w:tc>
          </w:tr>
          <w:tr w:rsidR="005C0233">
            <w:tc>
              <w:tcPr>
                <w:tcW w:w="3652" w:type="dxa"/>
                <w:vAlign w:val="center"/>
              </w:tcPr>
              <w:p w:rsidR="005C0233" w:rsidRDefault="00B455C7">
                <w:pPr>
                  <w:rPr>
                    <w:szCs w:val="21"/>
                  </w:rPr>
                </w:pPr>
                <w:r>
                  <w:rPr>
                    <w:rFonts w:hint="eastAsia"/>
                    <w:szCs w:val="21"/>
                  </w:rPr>
                  <w:t>权益法核算的长期股权投资收益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pPr>
                  <w:rPr>
                    <w:szCs w:val="21"/>
                  </w:rPr>
                </w:pPr>
                <w:r>
                  <w:rPr>
                    <w:rFonts w:hint="eastAsia"/>
                    <w:szCs w:val="21"/>
                  </w:rPr>
                  <w:t>处置长期股权投资产生的投资收益</w:t>
                </w:r>
              </w:p>
            </w:tc>
            <w:tc>
              <w:tcPr>
                <w:tcW w:w="2692" w:type="dxa"/>
                <w:vAlign w:val="center"/>
              </w:tcPr>
              <w:p w:rsidR="005C0233" w:rsidRDefault="00B455C7" w:rsidP="005C0233">
                <w:pPr>
                  <w:jc w:val="right"/>
                  <w:rPr>
                    <w:rFonts w:ascii="宋体" w:hAnsi="宋体" w:cs="宋体"/>
                    <w:sz w:val="24"/>
                    <w:szCs w:val="24"/>
                  </w:rPr>
                </w:pPr>
                <w:r>
                  <w:t>988,443.03</w:t>
                </w:r>
              </w:p>
            </w:tc>
            <w:tc>
              <w:tcPr>
                <w:tcW w:w="2703" w:type="dxa"/>
                <w:vAlign w:val="center"/>
              </w:tcPr>
              <w:p w:rsidR="005C0233" w:rsidRDefault="005C0233" w:rsidP="005C0233">
                <w:pPr>
                  <w:jc w:val="right"/>
                  <w:rPr>
                    <w:rFonts w:ascii="宋体" w:hAnsi="宋体" w:cs="宋体"/>
                    <w:sz w:val="24"/>
                    <w:szCs w:val="24"/>
                  </w:rPr>
                </w:pPr>
              </w:p>
            </w:tc>
          </w:tr>
          <w:tr w:rsidR="005C0233">
            <w:tc>
              <w:tcPr>
                <w:tcW w:w="3652" w:type="dxa"/>
                <w:vAlign w:val="center"/>
              </w:tcPr>
              <w:p w:rsidR="005C0233" w:rsidRDefault="00B455C7">
                <w:r>
                  <w:rPr>
                    <w:rFonts w:hint="eastAsia"/>
                  </w:rPr>
                  <w:t>交易性金融资产在持有期间的投资收益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其他权益工具投资在持有期间取得的股利收入</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债权投资在持有期间取得的利息收入</w:t>
                </w:r>
              </w:p>
            </w:tc>
            <w:tc>
              <w:tcPr>
                <w:tcW w:w="2692" w:type="dxa"/>
                <w:vAlign w:val="center"/>
              </w:tcPr>
              <w:p w:rsidR="005C0233" w:rsidRDefault="00B455C7" w:rsidP="005C0233">
                <w:pPr>
                  <w:jc w:val="right"/>
                  <w:rPr>
                    <w:rFonts w:ascii="宋体" w:hAnsi="宋体" w:cs="宋体"/>
                    <w:sz w:val="24"/>
                    <w:szCs w:val="24"/>
                  </w:rPr>
                </w:pPr>
                <w:r>
                  <w:t>7,518,602.01</w:t>
                </w:r>
              </w:p>
            </w:tc>
            <w:tc>
              <w:tcPr>
                <w:tcW w:w="2703" w:type="dxa"/>
                <w:vAlign w:val="center"/>
              </w:tcPr>
              <w:p w:rsidR="005C0233" w:rsidRDefault="00B455C7" w:rsidP="005C0233">
                <w:pPr>
                  <w:jc w:val="right"/>
                  <w:rPr>
                    <w:rFonts w:ascii="宋体" w:hAnsi="宋体" w:cs="宋体"/>
                    <w:sz w:val="24"/>
                    <w:szCs w:val="24"/>
                  </w:rPr>
                </w:pPr>
                <w:r>
                  <w:t>9,242,925.96</w:t>
                </w:r>
              </w:p>
            </w:tc>
          </w:tr>
          <w:tr w:rsidR="005C0233">
            <w:tc>
              <w:tcPr>
                <w:tcW w:w="3652" w:type="dxa"/>
                <w:vAlign w:val="center"/>
              </w:tcPr>
              <w:p w:rsidR="005C0233" w:rsidRDefault="00B455C7">
                <w:r>
                  <w:rPr>
                    <w:rFonts w:hint="eastAsia"/>
                  </w:rPr>
                  <w:t>其他债权投资在持有期间取得的利息收入</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处置交易性金融资产取得的投资收益</w:t>
                </w:r>
              </w:p>
            </w:tc>
            <w:tc>
              <w:tcPr>
                <w:tcW w:w="2692" w:type="dxa"/>
                <w:vAlign w:val="center"/>
              </w:tcPr>
              <w:p w:rsidR="005C0233" w:rsidRDefault="00B455C7" w:rsidP="005C0233">
                <w:pPr>
                  <w:jc w:val="right"/>
                  <w:rPr>
                    <w:rFonts w:ascii="宋体" w:hAnsi="宋体" w:cs="宋体"/>
                    <w:sz w:val="24"/>
                    <w:szCs w:val="24"/>
                  </w:rPr>
                </w:pPr>
                <w:r>
                  <w:t>9,785,346.00</w:t>
                </w:r>
              </w:p>
            </w:tc>
            <w:tc>
              <w:tcPr>
                <w:tcW w:w="2703" w:type="dxa"/>
                <w:vAlign w:val="center"/>
              </w:tcPr>
              <w:p w:rsidR="005C0233" w:rsidRDefault="00B455C7" w:rsidP="005C0233">
                <w:pPr>
                  <w:jc w:val="right"/>
                  <w:rPr>
                    <w:rFonts w:ascii="宋体" w:hAnsi="宋体" w:cs="宋体"/>
                    <w:sz w:val="24"/>
                    <w:szCs w:val="24"/>
                  </w:rPr>
                </w:pPr>
                <w:r>
                  <w:t>3,660,169.31</w:t>
                </w:r>
              </w:p>
            </w:tc>
          </w:tr>
          <w:tr w:rsidR="005C0233">
            <w:tc>
              <w:tcPr>
                <w:tcW w:w="3652" w:type="dxa"/>
                <w:vAlign w:val="center"/>
              </w:tcPr>
              <w:p w:rsidR="005C0233" w:rsidRDefault="00B455C7">
                <w:r>
                  <w:rPr>
                    <w:rFonts w:hint="eastAsia"/>
                  </w:rPr>
                  <w:t>处置其他权益工具投资取得的投资收益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处置债权投资取得的投资收益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处置其他债权投资取得的投资收益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Pr>
                    <w:rFonts w:hint="eastAsia"/>
                  </w:rPr>
                  <w:t>债务重组收益</w:t>
                </w:r>
              </w:p>
            </w:tc>
            <w:tc>
              <w:tcPr>
                <w:tcW w:w="2692" w:type="dxa"/>
                <w:vAlign w:val="center"/>
              </w:tcPr>
              <w:p w:rsidR="005C0233" w:rsidRDefault="005C0233" w:rsidP="005C0233">
                <w:pPr>
                  <w:jc w:val="right"/>
                  <w:rPr>
                    <w:szCs w:val="21"/>
                  </w:rPr>
                </w:pPr>
              </w:p>
            </w:tc>
            <w:tc>
              <w:tcPr>
                <w:tcW w:w="2703" w:type="dxa"/>
                <w:vAlign w:val="center"/>
              </w:tcPr>
              <w:p w:rsidR="005C0233" w:rsidRDefault="005C0233" w:rsidP="005C0233">
                <w:pPr>
                  <w:jc w:val="right"/>
                  <w:rPr>
                    <w:szCs w:val="21"/>
                  </w:rPr>
                </w:pPr>
              </w:p>
            </w:tc>
          </w:tr>
          <w:tr w:rsidR="005C0233">
            <w:tc>
              <w:tcPr>
                <w:tcW w:w="3652" w:type="dxa"/>
                <w:vAlign w:val="center"/>
              </w:tcPr>
              <w:p w:rsidR="005C0233" w:rsidRDefault="00B455C7">
                <w:r w:rsidRPr="002F6D70">
                  <w:rPr>
                    <w:rFonts w:hint="eastAsia"/>
                  </w:rPr>
                  <w:t>应收票据贴现</w:t>
                </w:r>
              </w:p>
            </w:tc>
            <w:tc>
              <w:tcPr>
                <w:tcW w:w="2692" w:type="dxa"/>
                <w:vAlign w:val="center"/>
              </w:tcPr>
              <w:p w:rsidR="005C0233" w:rsidRDefault="005C0233" w:rsidP="005C0233">
                <w:pPr>
                  <w:jc w:val="right"/>
                  <w:rPr>
                    <w:rFonts w:ascii="宋体" w:hAnsi="宋体" w:cs="宋体"/>
                    <w:sz w:val="24"/>
                    <w:szCs w:val="24"/>
                  </w:rPr>
                </w:pPr>
              </w:p>
            </w:tc>
            <w:tc>
              <w:tcPr>
                <w:tcW w:w="2703" w:type="dxa"/>
                <w:vAlign w:val="center"/>
              </w:tcPr>
              <w:p w:rsidR="005C0233" w:rsidRDefault="00B455C7" w:rsidP="005C0233">
                <w:pPr>
                  <w:jc w:val="right"/>
                  <w:rPr>
                    <w:rFonts w:ascii="宋体" w:hAnsi="宋体" w:cs="宋体"/>
                    <w:sz w:val="24"/>
                    <w:szCs w:val="24"/>
                  </w:rPr>
                </w:pPr>
                <w:r>
                  <w:t>-859,782.12</w:t>
                </w:r>
              </w:p>
            </w:tc>
          </w:tr>
          <w:tr w:rsidR="005C0233">
            <w:tc>
              <w:tcPr>
                <w:tcW w:w="3652" w:type="dxa"/>
                <w:vAlign w:val="center"/>
              </w:tcPr>
              <w:p w:rsidR="005C0233" w:rsidRDefault="00B455C7">
                <w:pPr>
                  <w:jc w:val="center"/>
                  <w:rPr>
                    <w:szCs w:val="21"/>
                  </w:rPr>
                </w:pPr>
                <w:r>
                  <w:rPr>
                    <w:rFonts w:hint="eastAsia"/>
                    <w:szCs w:val="21"/>
                  </w:rPr>
                  <w:t>合计</w:t>
                </w:r>
              </w:p>
            </w:tc>
            <w:tc>
              <w:tcPr>
                <w:tcW w:w="2692" w:type="dxa"/>
                <w:vAlign w:val="center"/>
              </w:tcPr>
              <w:p w:rsidR="005C0233" w:rsidRDefault="00B455C7" w:rsidP="005C0233">
                <w:pPr>
                  <w:jc w:val="right"/>
                  <w:rPr>
                    <w:rFonts w:ascii="宋体" w:hAnsi="宋体" w:cs="宋体"/>
                    <w:sz w:val="24"/>
                    <w:szCs w:val="24"/>
                  </w:rPr>
                </w:pPr>
                <w:r>
                  <w:t>134,198,009.31</w:t>
                </w:r>
              </w:p>
            </w:tc>
            <w:tc>
              <w:tcPr>
                <w:tcW w:w="2703" w:type="dxa"/>
                <w:vAlign w:val="center"/>
              </w:tcPr>
              <w:p w:rsidR="005C0233" w:rsidRDefault="00B455C7" w:rsidP="005C0233">
                <w:pPr>
                  <w:jc w:val="right"/>
                  <w:rPr>
                    <w:rFonts w:ascii="宋体" w:hAnsi="宋体" w:cs="宋体"/>
                    <w:sz w:val="24"/>
                    <w:szCs w:val="24"/>
                  </w:rPr>
                </w:pPr>
                <w:r>
                  <w:t>128,712,994.23</w:t>
                </w:r>
              </w:p>
            </w:tc>
          </w:tr>
        </w:tbl>
        <w:p w:rsidR="005C0233" w:rsidRDefault="00B455C7">
          <w:pPr>
            <w:spacing w:line="360" w:lineRule="exact"/>
            <w:rPr>
              <w:szCs w:val="21"/>
            </w:rPr>
          </w:pPr>
          <w:bookmarkStart w:id="456" w:name="_Hlk10720480"/>
          <w:bookmarkEnd w:id="454"/>
          <w:bookmarkEnd w:id="455"/>
          <w:r>
            <w:rPr>
              <w:rFonts w:hint="eastAsia"/>
              <w:szCs w:val="21"/>
            </w:rPr>
            <w:t>其他说明：</w:t>
          </w:r>
          <w:bookmarkEnd w:id="456"/>
        </w:p>
        <w:sdt>
          <w:sdtPr>
            <w:rPr>
              <w:szCs w:val="21"/>
            </w:rPr>
            <w:alias w:val="投资收益说明"/>
            <w:tag w:val="_GBC_003661b91b5144cfbf329a4aeb060fe6"/>
            <w:id w:val="-581292842"/>
          </w:sdtPr>
          <w:sdtEndPr/>
          <w:sdtContent>
            <w:p w:rsidR="005C0233" w:rsidRDefault="00B455C7">
              <w:pPr>
                <w:rPr>
                  <w:szCs w:val="21"/>
                </w:rPr>
              </w:pPr>
              <w:r>
                <w:rPr>
                  <w:rFonts w:hint="eastAsia"/>
                  <w:szCs w:val="21"/>
                </w:rPr>
                <w:t>无</w:t>
              </w:r>
            </w:p>
          </w:sdtContent>
        </w:sdt>
        <w:p w:rsidR="005C0233" w:rsidRDefault="009D631F">
          <w:pPr>
            <w:rPr>
              <w:szCs w:val="21"/>
            </w:rPr>
          </w:pPr>
        </w:p>
      </w:sdtContent>
    </w:sdt>
    <w:bookmarkEnd w:id="452" w:displacedByCustomXml="next"/>
    <w:sdt>
      <w:sdtPr>
        <w:rPr>
          <w:rFonts w:ascii="宋体" w:hAnsi="宋体" w:cs="宋体" w:hint="eastAsia"/>
          <w:b w:val="0"/>
          <w:bCs w:val="0"/>
          <w:kern w:val="0"/>
          <w:szCs w:val="21"/>
        </w:rPr>
        <w:alias w:val="模块:母公司会计报表附注的其他说明事项"/>
        <w:tag w:val="_SEC_f254d1d0764b4d7ab6b701d7ac057625"/>
        <w:id w:val="-1534103215"/>
      </w:sdtPr>
      <w:sdtEndPr>
        <w:rPr>
          <w:rFonts w:ascii="Times New Roman" w:hAnsi="Times New Roman" w:cs="Times New Roman"/>
        </w:rPr>
      </w:sdtEndPr>
      <w:sdtContent>
        <w:p w:rsidR="005C0233" w:rsidRDefault="00B455C7">
          <w:pPr>
            <w:pStyle w:val="afb"/>
            <w:numPr>
              <w:ilvl w:val="0"/>
              <w:numId w:val="59"/>
            </w:numPr>
          </w:pPr>
          <w:r>
            <w:rPr>
              <w:rFonts w:ascii="宋体" w:hAnsi="宋体" w:hint="eastAsia"/>
              <w:szCs w:val="21"/>
            </w:rPr>
            <w:t>其他</w:t>
          </w:r>
        </w:p>
        <w:sdt>
          <w:sdtPr>
            <w:rPr>
              <w:rFonts w:hint="eastAsia"/>
              <w:szCs w:val="21"/>
            </w:rPr>
            <w:alias w:val="是否适用：母公司会计报表附注的其他说明事项[双击切换]"/>
            <w:tag w:val="_GBC_da1bbbf487cd4e98b945920735517f12"/>
            <w:id w:val="2114014026"/>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5C0233" w:rsidRDefault="005C0233">
      <w:pPr>
        <w:ind w:rightChars="-759" w:right="-1594"/>
        <w:rPr>
          <w:szCs w:val="21"/>
        </w:rPr>
      </w:pPr>
    </w:p>
    <w:sdt>
      <w:sdtPr>
        <w:tag w:val="_PLD_70103304f006465da640ca08d123406c"/>
        <w:id w:val="-1665699102"/>
      </w:sdtPr>
      <w:sdtEndPr/>
      <w:sdtContent>
        <w:p w:rsidR="005C0233" w:rsidRDefault="00B455C7">
          <w:pPr>
            <w:pStyle w:val="2CharCharChar"/>
            <w:numPr>
              <w:ilvl w:val="0"/>
              <w:numId w:val="38"/>
            </w:numPr>
            <w:rPr>
              <w:rFonts w:ascii="宋体" w:hAnsi="宋体"/>
            </w:rPr>
          </w:pPr>
          <w:r>
            <w:rPr>
              <w:rFonts w:hint="eastAsia"/>
            </w:rPr>
            <w:t>补充资料</w:t>
          </w:r>
        </w:p>
      </w:sdtContent>
    </w:sdt>
    <w:bookmarkStart w:id="457" w:name="_Hlk152579827" w:displacedByCustomXml="next"/>
    <w:bookmarkStart w:id="458" w:name="_Hlk535584690" w:displacedByCustomXml="next"/>
    <w:sdt>
      <w:sdtPr>
        <w:rPr>
          <w:rFonts w:ascii="宋体" w:hAnsi="宋体" w:cs="宋体" w:hint="eastAsia"/>
          <w:b w:val="0"/>
          <w:bCs w:val="0"/>
          <w:kern w:val="0"/>
          <w:szCs w:val="21"/>
        </w:rPr>
        <w:alias w:val="模块:当期非经常性损益明细"/>
        <w:tag w:val="_SEC_181ac0ff664b42d881bd79243def2c13"/>
        <w:id w:val="1826701431"/>
      </w:sdtPr>
      <w:sdtEndPr>
        <w:rPr>
          <w:rFonts w:ascii="Times New Roman" w:hAnsi="Times New Roman" w:cs="Times New Roman"/>
          <w:szCs w:val="20"/>
        </w:rPr>
      </w:sdtEndPr>
      <w:sdtContent>
        <w:p w:rsidR="005C0233" w:rsidRDefault="00B455C7">
          <w:pPr>
            <w:pStyle w:val="afb"/>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b3c7aec730db408a9d46da725d5662b4"/>
            <w:id w:val="-1479136865"/>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B455C7">
          <w:pPr>
            <w:jc w:val="right"/>
            <w:rPr>
              <w:szCs w:val="21"/>
            </w:rPr>
          </w:pPr>
          <w:r>
            <w:rPr>
              <w:rFonts w:hint="eastAsia"/>
              <w:szCs w:val="21"/>
            </w:rPr>
            <w:t>单位：</w:t>
          </w:r>
          <w:sdt>
            <w:sdtPr>
              <w:rPr>
                <w:rFonts w:hint="eastAsia"/>
                <w:szCs w:val="21"/>
              </w:rPr>
              <w:alias w:val="单位：扣除非经常性损益项目和金额"/>
              <w:tag w:val="_GBC_63d386bc1f1d45a9803caa6346ef271f"/>
              <w:id w:val="422391166"/>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6863A2">
                <w:rPr>
                  <w:rFonts w:hint="eastAsia"/>
                  <w:szCs w:val="21"/>
                </w:rPr>
                <w:t>元</w:t>
              </w:r>
            </w:sdtContent>
          </w:sdt>
          <w:r>
            <w:rPr>
              <w:rFonts w:hint="eastAsia"/>
              <w:szCs w:val="21"/>
            </w:rPr>
            <w:t>币种：</w:t>
          </w:r>
          <w:sdt>
            <w:sdtPr>
              <w:rPr>
                <w:rFonts w:hint="eastAsia"/>
                <w:szCs w:val="21"/>
              </w:rPr>
              <w:alias w:val="币种：扣除非经常性损益项目和金额"/>
              <w:tag w:val="_GBC_fb530451edb743d2bcc0dacb892d672d"/>
              <w:id w:val="-1678650439"/>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863A2">
                <w:rPr>
                  <w:rFonts w:hint="eastAsia"/>
                  <w:szCs w:val="21"/>
                </w:rPr>
                <w:t>人民币</w:t>
              </w:r>
            </w:sdtContent>
          </w:sdt>
        </w:p>
        <w:tbl>
          <w:tblPr>
            <w:tblStyle w:val="g2"/>
            <w:tblW w:w="0" w:type="auto"/>
            <w:tblLayout w:type="fixed"/>
            <w:tblLook w:val="04A0" w:firstRow="1" w:lastRow="0" w:firstColumn="1" w:lastColumn="0" w:noHBand="0" w:noVBand="1"/>
          </w:tblPr>
          <w:tblGrid>
            <w:gridCol w:w="4477"/>
            <w:gridCol w:w="2188"/>
            <w:gridCol w:w="2376"/>
          </w:tblGrid>
          <w:tr w:rsidR="005C0233">
            <w:sdt>
              <w:sdtPr>
                <w:tag w:val="_PLD_f2882777d10a4346880b6d11ab006214"/>
                <w:id w:val="-1181359331"/>
              </w:sdtPr>
              <w:sdtEndPr/>
              <w:sdtContent>
                <w:tc>
                  <w:tcPr>
                    <w:tcW w:w="4477" w:type="dxa"/>
                    <w:vAlign w:val="center"/>
                  </w:tcPr>
                  <w:p w:rsidR="005C0233" w:rsidRDefault="00B455C7">
                    <w:pPr>
                      <w:pStyle w:val="af9"/>
                      <w:ind w:firstLineChars="0" w:firstLine="0"/>
                      <w:jc w:val="center"/>
                      <w:rPr>
                        <w:rFonts w:ascii="宋体" w:hAnsi="宋体"/>
                        <w:szCs w:val="21"/>
                      </w:rPr>
                    </w:pPr>
                    <w:r>
                      <w:rPr>
                        <w:rFonts w:ascii="宋体" w:hAnsi="宋体" w:hint="eastAsia"/>
                        <w:szCs w:val="21"/>
                      </w:rPr>
                      <w:t>项目</w:t>
                    </w:r>
                  </w:p>
                </w:tc>
              </w:sdtContent>
            </w:sdt>
            <w:sdt>
              <w:sdtPr>
                <w:tag w:val="_PLD_1f5c769dc7ea434a90d739329712e1ed"/>
                <w:id w:val="978571197"/>
              </w:sdtPr>
              <w:sdtEndPr/>
              <w:sdtContent>
                <w:tc>
                  <w:tcPr>
                    <w:tcW w:w="2188" w:type="dxa"/>
                    <w:vAlign w:val="center"/>
                  </w:tcPr>
                  <w:p w:rsidR="005C0233" w:rsidRDefault="00B455C7">
                    <w:pPr>
                      <w:pStyle w:val="af9"/>
                      <w:ind w:firstLineChars="0" w:firstLine="0"/>
                      <w:jc w:val="center"/>
                      <w:rPr>
                        <w:rFonts w:ascii="宋体" w:hAnsi="宋体"/>
                        <w:szCs w:val="21"/>
                      </w:rPr>
                    </w:pPr>
                    <w:r>
                      <w:rPr>
                        <w:rFonts w:ascii="宋体" w:hAnsi="宋体" w:hint="eastAsia"/>
                        <w:szCs w:val="21"/>
                      </w:rPr>
                      <w:t>金额</w:t>
                    </w:r>
                  </w:p>
                </w:tc>
              </w:sdtContent>
            </w:sdt>
            <w:sdt>
              <w:sdtPr>
                <w:tag w:val="_PLD_e78492b22a7c4b8aa4989eb26eb4c98c"/>
                <w:id w:val="-536748181"/>
              </w:sdtPr>
              <w:sdtEndPr/>
              <w:sdtContent>
                <w:tc>
                  <w:tcPr>
                    <w:tcW w:w="2376" w:type="dxa"/>
                    <w:vAlign w:val="center"/>
                  </w:tcPr>
                  <w:p w:rsidR="005C0233" w:rsidRDefault="00B455C7">
                    <w:pPr>
                      <w:pStyle w:val="af9"/>
                      <w:ind w:firstLineChars="0" w:firstLine="0"/>
                      <w:jc w:val="center"/>
                      <w:rPr>
                        <w:rFonts w:ascii="宋体" w:hAnsi="宋体"/>
                        <w:szCs w:val="21"/>
                      </w:rPr>
                    </w:pPr>
                    <w:r>
                      <w:rPr>
                        <w:rFonts w:ascii="宋体" w:hAnsi="宋体" w:hint="eastAsia"/>
                        <w:szCs w:val="21"/>
                      </w:rPr>
                      <w:t>说明</w:t>
                    </w:r>
                  </w:p>
                </w:tc>
              </w:sdtContent>
            </w:sdt>
          </w:tr>
          <w:tr w:rsidR="00E95344">
            <w:tc>
              <w:tcPr>
                <w:tcW w:w="4477" w:type="dxa"/>
                <w:vAlign w:val="center"/>
              </w:tcPr>
              <w:p w:rsidR="00E95344" w:rsidRDefault="00E95344">
                <w:pPr>
                  <w:pStyle w:val="af9"/>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w:t>
                </w:r>
                <w:r>
                  <w:rPr>
                    <w:rFonts w:hint="eastAsia"/>
                    <w:szCs w:val="21"/>
                  </w:rPr>
                  <w:lastRenderedPageBreak/>
                  <w:t>准备的冲销部分</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lastRenderedPageBreak/>
                  <w:t>35,822,938.30</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6,747,004.51</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11,774,140.51</w:t>
                </w:r>
              </w:p>
            </w:tc>
            <w:tc>
              <w:tcPr>
                <w:tcW w:w="2376" w:type="dxa"/>
                <w:vAlign w:val="center"/>
              </w:tcPr>
              <w:p w:rsidR="00E95344" w:rsidRDefault="00E95344">
                <w:pPr>
                  <w:rPr>
                    <w:szCs w:val="21"/>
                  </w:rPr>
                </w:pPr>
                <w:r>
                  <w:rPr>
                    <w:rFonts w:hint="eastAsia"/>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计入当期损益的对非金融企业收取的资金占用费</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2,741,225.67</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委托他人投资或管理资产的损益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对外委托贷款取得的损益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因不可抗力因</w:t>
                </w:r>
                <w:r>
                  <w:rPr>
                    <w:rFonts w:hint="eastAsia"/>
                    <w:szCs w:val="21"/>
                  </w:rPr>
                  <w:t>素，如遭受自然灾害而产生的各项资产损失</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pPr>
                <w:r>
                  <w:rPr>
                    <w:rFonts w:hint="eastAsia"/>
                  </w:rPr>
                  <w:t>单独进行减值测试的应收款项减值准备转回</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34,373.73</w:t>
                </w:r>
              </w:p>
            </w:tc>
            <w:tc>
              <w:tcPr>
                <w:tcW w:w="2376" w:type="dxa"/>
                <w:vAlign w:val="center"/>
              </w:tcPr>
              <w:p w:rsidR="00E95344" w:rsidRDefault="00E95344">
                <w:pPr>
                  <w:rPr>
                    <w:szCs w:val="21"/>
                  </w:rPr>
                </w:pPr>
                <w:r>
                  <w:rPr>
                    <w:rFonts w:hint="eastAsia"/>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55,727,343.25</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同一控制下企业合并产生的子公司期初至合并日的当期净损益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非货币性资产交换损益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债务重组损益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-6,731,060.00</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因税收、会计等法律、法规</w:t>
                </w:r>
                <w:r>
                  <w:rPr>
                    <w:rFonts w:hint="eastAsia"/>
                    <w:szCs w:val="21"/>
                  </w:rPr>
                  <w:t>的调整对当期损益产生的一次性影响</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pPr>
                <w:r>
                  <w:t>因取消、修改股权激励计划一次性确认的股份支付费用</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p>
            </w:tc>
          </w:tr>
          <w:tr w:rsidR="00E95344">
            <w:tc>
              <w:tcPr>
                <w:tcW w:w="4477" w:type="dxa"/>
                <w:vAlign w:val="center"/>
              </w:tcPr>
              <w:p w:rsidR="00E95344" w:rsidRDefault="00E95344">
                <w:pPr>
                  <w:pStyle w:val="af9"/>
                  <w:ind w:firstLineChars="0" w:firstLine="0"/>
                  <w:jc w:val="left"/>
                </w:pPr>
                <w:r>
                  <w:t>对于现金结算的股份支付，在可行权日之后，应付职工薪酬的公允价值变动产生的损益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p>
            </w:tc>
          </w:tr>
          <w:tr w:rsidR="00E95344">
            <w:tc>
              <w:tcPr>
                <w:tcW w:w="4477" w:type="dxa"/>
                <w:vAlign w:val="center"/>
              </w:tcPr>
              <w:p w:rsidR="00E95344" w:rsidRDefault="00E95344">
                <w:pPr>
                  <w:pStyle w:val="af9"/>
                  <w:ind w:firstLineChars="0" w:firstLine="0"/>
                  <w:jc w:val="left"/>
                  <w:rPr>
                    <w:szCs w:val="21"/>
                  </w:rPr>
                </w:pPr>
                <w:r>
                  <w:rPr>
                    <w:szCs w:val="21"/>
                  </w:rPr>
                  <w:t>采用公允价值模式进行后续计量的投资性房地产公允价值变动产生的损益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rFonts w:hint="eastAsia"/>
                    <w:szCs w:val="21"/>
                  </w:rPr>
                  <w:t>交易价格显失公允的交易产生的收益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与公司正常经营业务无关的或有事项产生的损益</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受托经营取得的托管费收入</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1,946,177.70</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除上述各项之外的其他营业外收入和支出</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-24,425,594.67</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szCs w:val="21"/>
                  </w:rPr>
                  <w:t>其他符合非经常性损益定义的损益项目</w:t>
                </w:r>
              </w:p>
            </w:tc>
            <w:tc>
              <w:tcPr>
                <w:tcW w:w="2188" w:type="dxa"/>
                <w:vAlign w:val="center"/>
              </w:tcPr>
              <w:p w:rsidR="00E95344" w:rsidRDefault="00E95344">
                <w:pPr>
                  <w:jc w:val="right"/>
                  <w:rPr>
                    <w:rFonts w:ascii="宋体" w:hAnsi="宋体" w:cs="宋体"/>
                    <w:color w:val="000000"/>
                    <w:szCs w:val="21"/>
                  </w:rPr>
                </w:pPr>
                <w:r>
                  <w:rPr>
                    <w:rFonts w:hint="eastAsia"/>
                    <w:color w:val="000000"/>
                    <w:szCs w:val="21"/>
                  </w:rPr>
                  <w:t xml:space="preserve">　</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left"/>
                  <w:rPr>
                    <w:szCs w:val="21"/>
                  </w:rPr>
                </w:pPr>
                <w:r>
                  <w:rPr>
                    <w:rFonts w:hint="eastAsia"/>
                  </w:rPr>
                  <w:t>减：</w:t>
                </w:r>
                <w:r>
                  <w:rPr>
                    <w:szCs w:val="21"/>
                  </w:rPr>
                  <w:t>所得税影响额</w:t>
                </w:r>
              </w:p>
            </w:tc>
            <w:tc>
              <w:tcPr>
                <w:tcW w:w="2188" w:type="dxa"/>
                <w:vAlign w:val="center"/>
              </w:tcPr>
              <w:p w:rsidR="00E95344" w:rsidRDefault="00E95344">
                <w:pPr>
                  <w:jc w:val="right"/>
                  <w:rPr>
                    <w:color w:val="000000"/>
                    <w:szCs w:val="21"/>
                  </w:rPr>
                </w:pPr>
                <w:r>
                  <w:rPr>
                    <w:color w:val="000000"/>
                    <w:szCs w:val="21"/>
                  </w:rPr>
                  <w:t>6,242,961.00</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jc w:val="left"/>
                  <w:rPr>
                    <w:szCs w:val="21"/>
                  </w:rPr>
                </w:pPr>
                <w:r>
                  <w:rPr>
                    <w:szCs w:val="21"/>
                  </w:rPr>
                  <w:t>少数股东权益影响额</w:t>
                </w:r>
                <w:r>
                  <w:rPr>
                    <w:rFonts w:hint="eastAsia"/>
                    <w:szCs w:val="21"/>
                  </w:rPr>
                  <w:t>（税后）</w:t>
                </w:r>
              </w:p>
            </w:tc>
            <w:tc>
              <w:tcPr>
                <w:tcW w:w="2188" w:type="dxa"/>
                <w:vAlign w:val="center"/>
              </w:tcPr>
              <w:p w:rsidR="00E95344" w:rsidRDefault="00E95344">
                <w:pPr>
                  <w:jc w:val="right"/>
                  <w:rPr>
                    <w:color w:val="000000"/>
                    <w:szCs w:val="21"/>
                  </w:rPr>
                </w:pPr>
                <w:r>
                  <w:rPr>
                    <w:color w:val="000000"/>
                    <w:szCs w:val="21"/>
                  </w:rPr>
                  <w:t>6,337,670.77</w:t>
                </w:r>
              </w:p>
            </w:tc>
            <w:tc>
              <w:tcPr>
                <w:tcW w:w="2376" w:type="dxa"/>
                <w:vAlign w:val="center"/>
              </w:tcPr>
              <w:p w:rsidR="00E95344" w:rsidRDefault="00E95344">
                <w:pPr>
                  <w:rPr>
                    <w:szCs w:val="21"/>
                  </w:rPr>
                </w:pPr>
                <w:r>
                  <w:rPr>
                    <w:rFonts w:hint="eastAsia"/>
                    <w:szCs w:val="21"/>
                  </w:rPr>
                  <w:t xml:space="preserve">　</w:t>
                </w:r>
              </w:p>
            </w:tc>
          </w:tr>
          <w:tr w:rsidR="00E95344">
            <w:tc>
              <w:tcPr>
                <w:tcW w:w="4477" w:type="dxa"/>
                <w:vAlign w:val="center"/>
              </w:tcPr>
              <w:p w:rsidR="00E95344" w:rsidRDefault="00E95344">
                <w:pPr>
                  <w:pStyle w:val="af9"/>
                  <w:ind w:firstLineChars="0" w:firstLine="0"/>
                  <w:jc w:val="center"/>
                  <w:rPr>
                    <w:szCs w:val="21"/>
                  </w:rPr>
                </w:pPr>
                <w:r>
                  <w:rPr>
                    <w:szCs w:val="21"/>
                  </w:rPr>
                  <w:t>合计</w:t>
                </w:r>
              </w:p>
            </w:tc>
            <w:tc>
              <w:tcPr>
                <w:tcW w:w="2188" w:type="dxa"/>
                <w:vAlign w:val="center"/>
              </w:tcPr>
              <w:p w:rsidR="00E95344" w:rsidRDefault="00E95344">
                <w:pPr>
                  <w:jc w:val="right"/>
                  <w:rPr>
                    <w:color w:val="000000"/>
                    <w:szCs w:val="21"/>
                  </w:rPr>
                </w:pPr>
                <w:r>
                  <w:rPr>
                    <w:color w:val="000000"/>
                    <w:szCs w:val="21"/>
                  </w:rPr>
                  <w:t xml:space="preserve">71,055,917.23 </w:t>
                </w:r>
              </w:p>
            </w:tc>
            <w:tc>
              <w:tcPr>
                <w:tcW w:w="2376" w:type="dxa"/>
                <w:vAlign w:val="center"/>
              </w:tcPr>
              <w:p w:rsidR="00E95344" w:rsidRDefault="00E95344">
                <w:pPr>
                  <w:rPr>
                    <w:szCs w:val="21"/>
                  </w:rPr>
                </w:pPr>
                <w:r>
                  <w:rPr>
                    <w:rFonts w:hint="eastAsia"/>
                    <w:szCs w:val="21"/>
                  </w:rPr>
                  <w:t xml:space="preserve">　</w:t>
                </w:r>
              </w:p>
            </w:tc>
          </w:tr>
        </w:tbl>
        <w:p w:rsidR="005C0233" w:rsidRDefault="009D631F"/>
      </w:sdtContent>
    </w:sdt>
    <w:bookmarkEnd w:id="457" w:displacedByCustomXml="next"/>
    <w:bookmarkEnd w:id="458" w:displacedByCustomXml="next"/>
    <w:bookmarkStart w:id="459" w:name="_Hlk154752626" w:displacedByCustomXml="next"/>
    <w:sdt>
      <w:sdtPr>
        <w:rPr>
          <w:rFonts w:hint="eastAsia"/>
          <w:szCs w:val="21"/>
        </w:rPr>
        <w:alias w:val="模块:对公司根据《公开发行证券的公司信息披露解释性公告第1号——非..."/>
        <w:tag w:val="_GBC_7944e47348cd4cd186b958ba1902ea3f"/>
        <w:id w:val="448752610"/>
      </w:sdtPr>
      <w:sdtEndPr>
        <w:rPr>
          <w:rFonts w:hint="default"/>
          <w:szCs w:val="20"/>
        </w:rPr>
      </w:sdtEndPr>
      <w:sdtContent>
        <w:p w:rsidR="005C0233" w:rsidRDefault="00B455C7">
          <w:pPr>
            <w:rPr>
              <w:szCs w:val="21"/>
            </w:rPr>
          </w:pPr>
          <w:r>
            <w:rPr>
              <w:rFonts w:hint="eastAsia"/>
              <w:szCs w:val="21"/>
            </w:rPr>
            <w:t>对公司将《公开发行证券的公司信息披露解释性公告第</w:t>
          </w:r>
          <w:r>
            <w:rPr>
              <w:szCs w:val="21"/>
            </w:rPr>
            <w:t>1</w:t>
          </w:r>
          <w:r>
            <w:rPr>
              <w:szCs w:val="21"/>
            </w:rPr>
            <w:t>号</w:t>
          </w:r>
          <w:r>
            <w:rPr>
              <w:szCs w:val="21"/>
            </w:rPr>
            <w:t>——</w:t>
          </w:r>
          <w:r>
            <w:rPr>
              <w:szCs w:val="21"/>
            </w:rPr>
            <w:t>非经常性损益》未列举的项目认定为非经常性损益项目且金额重大的，以及将《公开发行证券的公司信息披露解释性公告第</w:t>
          </w:r>
          <w:r>
            <w:rPr>
              <w:szCs w:val="21"/>
            </w:rPr>
            <w:t>1</w:t>
          </w:r>
          <w:r>
            <w:rPr>
              <w:szCs w:val="21"/>
            </w:rPr>
            <w:t>号</w:t>
          </w:r>
          <w:r>
            <w:rPr>
              <w:szCs w:val="21"/>
            </w:rPr>
            <w:t>——</w:t>
          </w:r>
          <w:r>
            <w:rPr>
              <w:szCs w:val="21"/>
            </w:rPr>
            <w:t>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505711399"/>
          </w:sdtPr>
          <w:sdtEndPr/>
          <w:sdtContent>
            <w:p w:rsidR="005C0233" w:rsidRDefault="00B455C7" w:rsidP="005C0233">
              <w:r>
                <w:rPr>
                  <w:rFonts w:ascii="宋体" w:hAnsi="宋体"/>
                  <w:szCs w:val="21"/>
                </w:rPr>
                <w:fldChar w:fldCharType="begin"/>
              </w:r>
              <w:r>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hint="eastAsia"/>
          <w:szCs w:val="21"/>
        </w:rPr>
        <w:alias w:val="模块:其他说明"/>
        <w:tag w:val="_SEC_dccf09c53719437f91f840009f74f4d6"/>
        <w:id w:val="1304425257"/>
      </w:sdtPr>
      <w:sdtEndPr>
        <w:rPr>
          <w:rFonts w:hint="default"/>
          <w:szCs w:val="20"/>
        </w:rPr>
      </w:sdtEndPr>
      <w:sdtContent>
        <w:p w:rsidR="005C0233" w:rsidRDefault="00B455C7">
          <w:pPr>
            <w:spacing w:line="360" w:lineRule="exact"/>
            <w:rPr>
              <w:szCs w:val="21"/>
            </w:rPr>
          </w:pPr>
          <w:r>
            <w:rPr>
              <w:rFonts w:hint="eastAsia"/>
              <w:szCs w:val="21"/>
            </w:rPr>
            <w:t>其他说明：</w:t>
          </w:r>
        </w:p>
        <w:sdt>
          <w:sdtPr>
            <w:rPr>
              <w:szCs w:val="21"/>
            </w:rPr>
            <w:alias w:val="是否适用：非经常性损益的其他说明[双击切换]"/>
            <w:tag w:val="_GBC_02aa469151f448ef8b478dba20a7d811"/>
            <w:id w:val="113801572"/>
          </w:sdtPr>
          <w:sdtEndPr/>
          <w:sdtContent>
            <w:p w:rsidR="005C0233" w:rsidRPr="00FA677C" w:rsidRDefault="00B455C7">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459" w:displacedByCustomXml="next"/>
    <w:sdt>
      <w:sdtPr>
        <w:rPr>
          <w:rFonts w:ascii="宋体" w:hAnsi="宋体" w:cs="宋体" w:hint="eastAsia"/>
          <w:b w:val="0"/>
          <w:bCs w:val="0"/>
          <w:kern w:val="0"/>
          <w:szCs w:val="21"/>
        </w:rPr>
        <w:alias w:val="模块:净资产收益率及每股收益"/>
        <w:tag w:val="_GBC_146d888914ac4591bea1ff0ea9e89617"/>
        <w:id w:val="1069538675"/>
      </w:sdtPr>
      <w:sdtEndPr>
        <w:rPr>
          <w:rFonts w:ascii="Times New Roman" w:hAnsi="Times New Roman" w:cs="Times New Roman"/>
        </w:rPr>
      </w:sdtEndPr>
      <w:sdtContent>
        <w:p w:rsidR="005C0233" w:rsidRDefault="00B455C7">
          <w:pPr>
            <w:pStyle w:val="afb"/>
            <w:numPr>
              <w:ilvl w:val="0"/>
              <w:numId w:val="5"/>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c0f530bdf9ee48239f470eda08b303d7"/>
            <w:id w:val="-587542606"/>
          </w:sdtPr>
          <w:sdtEndPr/>
          <w:sdtContent>
            <w:p w:rsidR="005C0233" w:rsidRDefault="00B455C7">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3"/>
            <w:gridCol w:w="1840"/>
            <w:gridCol w:w="2146"/>
            <w:gridCol w:w="2148"/>
          </w:tblGrid>
          <w:tr w:rsidR="005C0233">
            <w:trPr>
              <w:trHeight w:val="270"/>
            </w:trPr>
            <w:sdt>
              <w:sdtPr>
                <w:tag w:val="_PLD_85d9a7abc9cd45768b2b5f99afa4a4ef"/>
                <w:id w:val="1464455141"/>
              </w:sdtPr>
              <w:sdtEndPr/>
              <w:sdtContent>
                <w:tc>
                  <w:tcPr>
                    <w:tcW w:w="2913" w:type="dxa"/>
                    <w:vMerge w:val="restart"/>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szCs w:val="21"/>
                      </w:rPr>
                      <w:t>报告期利润</w:t>
                    </w:r>
                  </w:p>
                </w:tc>
              </w:sdtContent>
            </w:sdt>
            <w:sdt>
              <w:sdtPr>
                <w:tag w:val="_PLD_7f5ad103cbb04f7d904001b07266bf41"/>
                <w:id w:val="-227309450"/>
              </w:sdtPr>
              <w:sdtEndPr/>
              <w:sdtContent>
                <w:tc>
                  <w:tcPr>
                    <w:tcW w:w="1840" w:type="dxa"/>
                    <w:vMerge w:val="restart"/>
                    <w:tcBorders>
                      <w:top w:val="single" w:sz="4" w:space="0" w:color="auto"/>
                      <w:left w:val="single" w:sz="4" w:space="0" w:color="auto"/>
                      <w:right w:val="single" w:sz="4" w:space="0" w:color="auto"/>
                    </w:tcBorders>
                    <w:vAlign w:val="center"/>
                  </w:tcPr>
                  <w:p w:rsidR="005C0233" w:rsidRDefault="00B455C7">
                    <w:pPr>
                      <w:jc w:val="center"/>
                      <w:rPr>
                        <w:szCs w:val="21"/>
                      </w:rPr>
                    </w:pPr>
                    <w:r>
                      <w:rPr>
                        <w:szCs w:val="21"/>
                      </w:rPr>
                      <w:t>加权平均净资产收益率（</w:t>
                    </w:r>
                    <w:r>
                      <w:rPr>
                        <w:szCs w:val="21"/>
                      </w:rPr>
                      <w:t>%</w:t>
                    </w:r>
                    <w:r>
                      <w:rPr>
                        <w:szCs w:val="21"/>
                      </w:rPr>
                      <w:t>）</w:t>
                    </w:r>
                  </w:p>
                </w:tc>
              </w:sdtContent>
            </w:sdt>
            <w:sdt>
              <w:sdtPr>
                <w:tag w:val="_PLD_adaa515ff68f455d8bcd75e516da3040"/>
                <w:id w:val="1813437552"/>
              </w:sdtPr>
              <w:sdtEndPr/>
              <w:sdtContent>
                <w:tc>
                  <w:tcPr>
                    <w:tcW w:w="4294" w:type="dxa"/>
                    <w:gridSpan w:val="2"/>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szCs w:val="21"/>
                      </w:rPr>
                      <w:t>每股收益</w:t>
                    </w:r>
                  </w:p>
                </w:tc>
              </w:sdtContent>
            </w:sdt>
          </w:tr>
          <w:tr w:rsidR="005C0233">
            <w:trPr>
              <w:trHeight w:val="360"/>
            </w:trPr>
            <w:tc>
              <w:tcPr>
                <w:tcW w:w="2913" w:type="dxa"/>
                <w:vMerge/>
                <w:tcBorders>
                  <w:top w:val="single" w:sz="4" w:space="0" w:color="auto"/>
                  <w:left w:val="single" w:sz="4" w:space="0" w:color="auto"/>
                  <w:bottom w:val="single" w:sz="4" w:space="0" w:color="auto"/>
                  <w:right w:val="single" w:sz="4" w:space="0" w:color="auto"/>
                </w:tcBorders>
                <w:vAlign w:val="center"/>
              </w:tcPr>
              <w:p w:rsidR="005C0233" w:rsidRDefault="005C0233">
                <w:pPr>
                  <w:jc w:val="center"/>
                  <w:rPr>
                    <w:szCs w:val="21"/>
                  </w:rPr>
                </w:pPr>
              </w:p>
            </w:tc>
            <w:tc>
              <w:tcPr>
                <w:tcW w:w="1840" w:type="dxa"/>
                <w:vMerge/>
                <w:tcBorders>
                  <w:left w:val="single" w:sz="4" w:space="0" w:color="auto"/>
                  <w:bottom w:val="single" w:sz="4" w:space="0" w:color="auto"/>
                  <w:right w:val="single" w:sz="4" w:space="0" w:color="auto"/>
                </w:tcBorders>
                <w:vAlign w:val="center"/>
              </w:tcPr>
              <w:p w:rsidR="005C0233" w:rsidRDefault="005C0233">
                <w:pPr>
                  <w:jc w:val="center"/>
                  <w:rPr>
                    <w:szCs w:val="21"/>
                  </w:rPr>
                </w:pPr>
              </w:p>
            </w:tc>
            <w:sdt>
              <w:sdtPr>
                <w:tag w:val="_PLD_503a9e353572491fb64751c75881b5ac"/>
                <w:id w:val="662126221"/>
              </w:sdtPr>
              <w:sdtEndPr/>
              <w:sdtContent>
                <w:tc>
                  <w:tcPr>
                    <w:tcW w:w="2146"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szCs w:val="21"/>
                      </w:rPr>
                      <w:t>基本每股收益</w:t>
                    </w:r>
                  </w:p>
                </w:tc>
              </w:sdtContent>
            </w:sdt>
            <w:sdt>
              <w:sdtPr>
                <w:tag w:val="_PLD_b57959d0e3714f2590eb4529892e5c18"/>
                <w:id w:val="-278493041"/>
              </w:sdtPr>
              <w:sdtEndPr/>
              <w:sdtContent>
                <w:tc>
                  <w:tcPr>
                    <w:tcW w:w="2148" w:type="dxa"/>
                    <w:tcBorders>
                      <w:top w:val="single" w:sz="4" w:space="0" w:color="auto"/>
                      <w:left w:val="single" w:sz="4" w:space="0" w:color="auto"/>
                      <w:bottom w:val="single" w:sz="4" w:space="0" w:color="auto"/>
                      <w:right w:val="single" w:sz="4" w:space="0" w:color="auto"/>
                    </w:tcBorders>
                    <w:vAlign w:val="center"/>
                  </w:tcPr>
                  <w:p w:rsidR="005C0233" w:rsidRDefault="00B455C7">
                    <w:pPr>
                      <w:jc w:val="center"/>
                      <w:rPr>
                        <w:szCs w:val="21"/>
                      </w:rPr>
                    </w:pPr>
                    <w:r>
                      <w:rPr>
                        <w:szCs w:val="21"/>
                      </w:rPr>
                      <w:t>稀释每股收益</w:t>
                    </w:r>
                  </w:p>
                </w:tc>
              </w:sdtContent>
            </w:sdt>
          </w:tr>
          <w:tr w:rsidR="00EE0686">
            <w:trPr>
              <w:trHeight w:val="360"/>
            </w:trPr>
            <w:tc>
              <w:tcPr>
                <w:tcW w:w="2913" w:type="dxa"/>
                <w:tcBorders>
                  <w:top w:val="single" w:sz="4" w:space="0" w:color="auto"/>
                  <w:left w:val="single" w:sz="4" w:space="0" w:color="auto"/>
                  <w:bottom w:val="single" w:sz="4" w:space="0" w:color="auto"/>
                  <w:right w:val="single" w:sz="4" w:space="0" w:color="auto"/>
                </w:tcBorders>
                <w:vAlign w:val="center"/>
              </w:tcPr>
              <w:p w:rsidR="00EE0686" w:rsidRDefault="00EE0686">
                <w:pPr>
                  <w:rPr>
                    <w:szCs w:val="21"/>
                  </w:rPr>
                </w:pPr>
                <w:r>
                  <w:rPr>
                    <w:szCs w:val="21"/>
                  </w:rPr>
                  <w:t>归属于公司普通股股东的净利润</w:t>
                </w:r>
              </w:p>
            </w:tc>
            <w:tc>
              <w:tcPr>
                <w:tcW w:w="1840"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-1.59</w:t>
                </w:r>
              </w:p>
            </w:tc>
            <w:tc>
              <w:tcPr>
                <w:tcW w:w="2146"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-0.16</w:t>
                </w:r>
              </w:p>
            </w:tc>
            <w:tc>
              <w:tcPr>
                <w:tcW w:w="2148"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-0.16</w:t>
                </w:r>
              </w:p>
            </w:tc>
          </w:tr>
          <w:tr w:rsidR="00EE0686">
            <w:trPr>
              <w:trHeight w:val="360"/>
            </w:trPr>
            <w:tc>
              <w:tcPr>
                <w:tcW w:w="2913" w:type="dxa"/>
                <w:tcBorders>
                  <w:top w:val="single" w:sz="4" w:space="0" w:color="auto"/>
                  <w:left w:val="single" w:sz="4" w:space="0" w:color="auto"/>
                  <w:bottom w:val="single" w:sz="4" w:space="0" w:color="auto"/>
                  <w:right w:val="single" w:sz="4" w:space="0" w:color="auto"/>
                </w:tcBorders>
                <w:vAlign w:val="center"/>
              </w:tcPr>
              <w:p w:rsidR="00EE0686" w:rsidRDefault="00EE0686">
                <w:pPr>
                  <w:rPr>
                    <w:szCs w:val="21"/>
                  </w:rPr>
                </w:pPr>
                <w:r>
                  <w:rPr>
                    <w:szCs w:val="21"/>
                  </w:rPr>
                  <w:t>扣除非经常性损益后归属于公司普通股股东的净利润</w:t>
                </w:r>
              </w:p>
            </w:tc>
            <w:tc>
              <w:tcPr>
                <w:tcW w:w="1840"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-2.18</w:t>
                </w:r>
              </w:p>
            </w:tc>
            <w:tc>
              <w:tcPr>
                <w:tcW w:w="2146"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-0.22</w:t>
                </w:r>
              </w:p>
            </w:tc>
            <w:tc>
              <w:tcPr>
                <w:tcW w:w="2148" w:type="dxa"/>
                <w:tcBorders>
                  <w:top w:val="single" w:sz="4" w:space="0" w:color="auto"/>
                  <w:left w:val="single" w:sz="4" w:space="0" w:color="auto"/>
                  <w:bottom w:val="single" w:sz="4" w:space="0" w:color="auto"/>
                  <w:right w:val="single" w:sz="4" w:space="0" w:color="auto"/>
                </w:tcBorders>
                <w:vAlign w:val="center"/>
              </w:tcPr>
              <w:p w:rsidR="00EE0686" w:rsidRPr="0017172D" w:rsidRDefault="00EE0686" w:rsidP="007E3C6F">
                <w:pPr>
                  <w:adjustRightInd w:val="0"/>
                  <w:jc w:val="right"/>
                  <w:rPr>
                    <w:rFonts w:asciiTheme="majorBidi" w:eastAsiaTheme="majorEastAsia" w:hAnsiTheme="majorBidi" w:cstheme="majorBidi"/>
                    <w:szCs w:val="21"/>
                  </w:rPr>
                </w:pPr>
                <w:r w:rsidRPr="0017172D">
                  <w:rPr>
                    <w:rFonts w:asciiTheme="majorBidi" w:eastAsiaTheme="majorEastAsia" w:hAnsiTheme="majorBidi" w:cstheme="majorBidi"/>
                    <w:szCs w:val="21"/>
                  </w:rPr>
                  <w:t>-0.22</w:t>
                </w:r>
              </w:p>
            </w:tc>
          </w:tr>
        </w:tbl>
        <w:p w:rsidR="005C0233" w:rsidRDefault="009D631F">
          <w:pPr>
            <w:rPr>
              <w:szCs w:val="21"/>
            </w:rPr>
          </w:pPr>
        </w:p>
      </w:sdtContent>
    </w:sdt>
    <w:p w:rsidR="005C0233" w:rsidRDefault="00B455C7">
      <w:pPr>
        <w:pStyle w:val="afb"/>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9441983"/>
      </w:sdtPr>
      <w:sdtEndPr/>
      <w:sdtContent>
        <w:p w:rsidR="005C0233" w:rsidRDefault="00B455C7" w:rsidP="005C0233">
          <w:pPr>
            <w:rPr>
              <w:rFonts w:cstheme="minorBidi"/>
              <w:kern w:val="2"/>
              <w:szCs w:val="21"/>
            </w:rPr>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C0233" w:rsidRDefault="005C0233">
      <w:pPr>
        <w:rPr>
          <w:rFonts w:cstheme="minorBidi"/>
          <w:kern w:val="2"/>
          <w:szCs w:val="21"/>
        </w:rPr>
      </w:pPr>
    </w:p>
    <w:p w:rsidR="005C0233" w:rsidRDefault="005C0233">
      <w:pPr>
        <w:rPr>
          <w:szCs w:val="21"/>
        </w:rPr>
      </w:pPr>
    </w:p>
    <w:sdt>
      <w:sdtPr>
        <w:rPr>
          <w:rFonts w:ascii="宋体" w:hAnsi="宋体" w:cs="宋体"/>
          <w:b w:val="0"/>
          <w:bCs w:val="0"/>
          <w:kern w:val="0"/>
          <w:szCs w:val="21"/>
        </w:rPr>
        <w:alias w:val="模块:补充资料其他说明事项"/>
        <w:tag w:val="_GBC_a60672e5f86e422cbb864ef991c9106b"/>
        <w:id w:val="1116412790"/>
      </w:sdtPr>
      <w:sdtEndPr>
        <w:rPr>
          <w:rFonts w:ascii="Times New Roman" w:hAnsi="Times New Roman" w:cs="Times New Roman"/>
        </w:rPr>
      </w:sdtEndPr>
      <w:sdtContent>
        <w:p w:rsidR="005C0233" w:rsidRDefault="00B455C7">
          <w:pPr>
            <w:pStyle w:val="afb"/>
            <w:numPr>
              <w:ilvl w:val="0"/>
              <w:numId w:val="5"/>
            </w:numPr>
            <w:rPr>
              <w:rFonts w:ascii="宋体" w:hAnsi="宋体"/>
              <w:szCs w:val="21"/>
            </w:rPr>
          </w:pPr>
          <w:r>
            <w:rPr>
              <w:rFonts w:ascii="宋体" w:hAnsi="宋体" w:hint="eastAsia"/>
              <w:szCs w:val="21"/>
            </w:rPr>
            <w:t>其他</w:t>
          </w:r>
        </w:p>
        <w:sdt>
          <w:sdtPr>
            <w:rPr>
              <w:rFonts w:hint="eastAsia"/>
              <w:szCs w:val="21"/>
            </w:rPr>
            <w:alias w:val="是否适用：补充资料其他说明事项[双击切换]"/>
            <w:tag w:val="_GBC_96c49cb17ab64891ac1d396be649be3c"/>
            <w:id w:val="367646422"/>
          </w:sdtPr>
          <w:sdtEndPr/>
          <w:sdtContent>
            <w:p w:rsidR="005C0233" w:rsidRDefault="00B455C7" w:rsidP="005C0233">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p w:rsidR="009B5695" w:rsidRDefault="009B5695" w:rsidP="005C0233">
      <w:pPr>
        <w:rPr>
          <w:szCs w:val="21"/>
        </w:rPr>
      </w:pPr>
    </w:p>
    <w:p w:rsidR="009B5695" w:rsidRDefault="009B5695" w:rsidP="005C0233">
      <w:pPr>
        <w:rPr>
          <w:szCs w:val="21"/>
        </w:rPr>
      </w:pPr>
    </w:p>
    <w:p w:rsidR="009B5695" w:rsidRDefault="009B5695" w:rsidP="009B5695">
      <w:pPr>
        <w:spacing w:line="360" w:lineRule="exact"/>
        <w:ind w:right="5"/>
        <w:rPr>
          <w:b/>
          <w:bCs/>
          <w:sz w:val="24"/>
        </w:rPr>
      </w:pPr>
      <w:bookmarkStart w:id="460" w:name="_Hlk90043452"/>
      <w:bookmarkStart w:id="461" w:name="_Hlk89951888"/>
    </w:p>
    <w:p w:rsidR="009B5695" w:rsidRDefault="009B5695" w:rsidP="009B5695">
      <w:pPr>
        <w:wordWrap w:val="0"/>
        <w:spacing w:line="360" w:lineRule="exact"/>
        <w:jc w:val="right"/>
        <w:rPr>
          <w:u w:val="single"/>
        </w:rPr>
      </w:pPr>
      <w:r>
        <w:t>董事长：</w:t>
      </w:r>
      <w:sdt>
        <w:sdtPr>
          <w:alias w:val="报告发布人"/>
          <w:tag w:val="_GBC_728ad6dff57942a69e22fcccc1f10a3c"/>
          <w:id w:val="501555040"/>
        </w:sdtPr>
        <w:sdtEndPr/>
        <w:sdtContent>
          <w:r w:rsidR="0002586A">
            <w:rPr>
              <w:rFonts w:hint="eastAsia"/>
            </w:rPr>
            <w:t>杨林</w:t>
          </w:r>
          <w:r w:rsidR="0002586A">
            <w:rPr>
              <w:rFonts w:hint="eastAsia"/>
            </w:rPr>
            <w:t xml:space="preserve"> </w:t>
          </w:r>
        </w:sdtContent>
      </w:sdt>
      <w:r>
        <w:rPr>
          <w:rFonts w:hint="eastAsia"/>
        </w:rPr>
        <w:t xml:space="preserve"> </w:t>
      </w:r>
    </w:p>
    <w:p w:rsidR="009B5695" w:rsidRDefault="009B5695" w:rsidP="009B5695">
      <w:pPr>
        <w:spacing w:line="360" w:lineRule="exact"/>
        <w:jc w:val="right"/>
      </w:pPr>
      <w:r>
        <w:t>董事会批准报送日期：</w:t>
      </w:r>
      <w:sdt>
        <w:sdtPr>
          <w:alias w:val="报告董事会批准报送日期"/>
          <w:tag w:val="_GBC_7b8c4a7926dc47299591537f5943936d"/>
          <w:id w:val="-265464741"/>
          <w:date w:fullDate="2026-03-26T00:00:00Z">
            <w:dateFormat w:val="yyyy'年'M'月'd'日'"/>
            <w:lid w:val="zh-CN"/>
            <w:storeMappedDataAs w:val="dateTime"/>
            <w:calendar w:val="gregorian"/>
          </w:date>
        </w:sdtPr>
        <w:sdtEndPr/>
        <w:sdtContent>
          <w:r w:rsidR="0018629F">
            <w:rPr>
              <w:rFonts w:hint="eastAsia"/>
            </w:rPr>
            <w:t>2026</w:t>
          </w:r>
          <w:r w:rsidR="0018629F">
            <w:rPr>
              <w:rFonts w:hint="eastAsia"/>
            </w:rPr>
            <w:t>年</w:t>
          </w:r>
          <w:r w:rsidR="0018629F">
            <w:rPr>
              <w:rFonts w:hint="eastAsia"/>
            </w:rPr>
            <w:t>3</w:t>
          </w:r>
          <w:r w:rsidR="0018629F">
            <w:rPr>
              <w:rFonts w:hint="eastAsia"/>
            </w:rPr>
            <w:t>月</w:t>
          </w:r>
          <w:r w:rsidR="0018629F">
            <w:rPr>
              <w:rFonts w:hint="eastAsia"/>
            </w:rPr>
            <w:t>26</w:t>
          </w:r>
          <w:r w:rsidR="0018629F">
            <w:rPr>
              <w:rFonts w:hint="eastAsia"/>
            </w:rPr>
            <w:t>日</w:t>
          </w:r>
        </w:sdtContent>
      </w:sdt>
      <w:r>
        <w:rPr>
          <w:rFonts w:hint="eastAsia"/>
        </w:rPr>
        <w:t xml:space="preserve"> </w:t>
      </w:r>
    </w:p>
    <w:bookmarkEnd w:id="460"/>
    <w:bookmarkEnd w:id="461"/>
    <w:p w:rsidR="009B5695" w:rsidRDefault="009B5695" w:rsidP="009B5695">
      <w:pPr>
        <w:spacing w:line="360" w:lineRule="exact"/>
        <w:ind w:right="5"/>
      </w:pPr>
    </w:p>
    <w:p w:rsidR="009B5695" w:rsidRDefault="009B5695" w:rsidP="009B5695">
      <w:pPr>
        <w:spacing w:line="360" w:lineRule="exact"/>
        <w:ind w:right="5"/>
        <w:rPr>
          <w:b/>
          <w:sz w:val="24"/>
        </w:rPr>
      </w:pPr>
      <w:r>
        <w:rPr>
          <w:b/>
          <w:sz w:val="24"/>
        </w:rPr>
        <w:t>修订信息</w:t>
      </w:r>
    </w:p>
    <w:sdt>
      <w:sdtPr>
        <w:alias w:val="是否适用：修订信息表[双击切换]"/>
        <w:tag w:val="_GBC_888e757d42a24d3a87b71f50b0589b0a"/>
        <w:id w:val="-1960643129"/>
      </w:sdtPr>
      <w:sdtEndPr/>
      <w:sdtContent>
        <w:p w:rsidR="009B5695" w:rsidRDefault="009B5695" w:rsidP="0018629F">
          <w:r>
            <w:rPr>
              <w:rFonts w:ascii="宋体" w:hAnsi="宋体"/>
            </w:rPr>
            <w:fldChar w:fldCharType="begin"/>
          </w:r>
          <w:r w:rsidR="0018629F">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sidR="0018629F">
            <w:rPr>
              <w:rFonts w:ascii="宋体" w:hAnsi="宋体"/>
            </w:rPr>
            <w:instrText xml:space="preserve"> MACROBUTTON  SnrToggleCheckbox √不适用 </w:instrText>
          </w:r>
          <w:r>
            <w:rPr>
              <w:rFonts w:ascii="宋体" w:hAnsi="宋体"/>
            </w:rPr>
            <w:fldChar w:fldCharType="end"/>
          </w:r>
        </w:p>
      </w:sdtContent>
    </w:sdt>
    <w:p w:rsidR="009B5695" w:rsidRDefault="009B5695" w:rsidP="005C0233">
      <w:pPr>
        <w:rPr>
          <w:szCs w:val="21"/>
        </w:rPr>
      </w:pPr>
    </w:p>
    <w:sectPr w:rsidR="009B5695">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1F" w:rsidRDefault="009D631F" w:rsidP="005C0233">
      <w:r>
        <w:separator/>
      </w:r>
    </w:p>
  </w:endnote>
  <w:endnote w:type="continuationSeparator" w:id="0">
    <w:p w:rsidR="009D631F" w:rsidRDefault="009D631F" w:rsidP="005C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宋体-方正超大字符集">
    <w:altName w:val="宋体"/>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A4" w:rsidRDefault="000947A4" w:rsidP="005C0233">
    <w:pPr>
      <w:pStyle w:val="ad"/>
      <w:jc w:val="center"/>
    </w:pPr>
    <w:r>
      <w:rPr>
        <w:b/>
        <w:bCs/>
        <w:sz w:val="24"/>
        <w:szCs w:val="24"/>
      </w:rPr>
      <w:fldChar w:fldCharType="begin"/>
    </w:r>
    <w:r>
      <w:rPr>
        <w:b/>
        <w:bCs/>
      </w:rPr>
      <w:instrText>PAGE</w:instrText>
    </w:r>
    <w:r>
      <w:rPr>
        <w:b/>
        <w:bCs/>
        <w:sz w:val="24"/>
        <w:szCs w:val="24"/>
      </w:rPr>
      <w:fldChar w:fldCharType="separate"/>
    </w:r>
    <w:r w:rsidR="001F77D9">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F77D9">
      <w:rPr>
        <w:b/>
        <w:bCs/>
        <w:noProof/>
      </w:rPr>
      <w:t>219</w:t>
    </w:r>
    <w:r>
      <w:rPr>
        <w:b/>
        <w:bCs/>
        <w:sz w:val="24"/>
        <w:szCs w:val="24"/>
      </w:rPr>
      <w:fldChar w:fldCharType="end"/>
    </w:r>
  </w:p>
  <w:p w:rsidR="000947A4" w:rsidRDefault="000947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1F" w:rsidRDefault="009D631F" w:rsidP="005C0233">
      <w:r>
        <w:separator/>
      </w:r>
    </w:p>
  </w:footnote>
  <w:footnote w:type="continuationSeparator" w:id="0">
    <w:p w:rsidR="009D631F" w:rsidRDefault="009D631F" w:rsidP="005C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A4" w:rsidRPr="009B70CF" w:rsidRDefault="009D631F" w:rsidP="005C0233">
    <w:pPr>
      <w:pStyle w:val="ab"/>
      <w:tabs>
        <w:tab w:val="clear" w:pos="8306"/>
        <w:tab w:val="left" w:pos="8364"/>
        <w:tab w:val="left" w:pos="8505"/>
      </w:tabs>
      <w:ind w:rightChars="10" w:right="21"/>
      <w:rPr>
        <w:b/>
      </w:rPr>
    </w:pPr>
    <w:sdt>
      <w:sdtPr>
        <w:rPr>
          <w:rFonts w:hint="eastAsia"/>
        </w:rPr>
        <w:alias w:val="公司法定中文名称"/>
        <w:tag w:val="_GBC_e3e0c995ecc548d39789fc25ee290bfb"/>
        <w:id w:val="1836415349"/>
        <w:dataBinding w:prefixMappings="xmlns:clcid-cgi='clcid-cgi'" w:xpath="/*/clcid-cgi:GongSiFaDingZhongWenMingCheng[not(@periodRef)]" w:storeItemID="{89EBAB94-44A0-46A2-B712-30D997D04A6D}"/>
        <w:text/>
      </w:sdtPr>
      <w:sdtEndPr/>
      <w:sdtContent>
        <w:r w:rsidR="000947A4">
          <w:rPr>
            <w:rFonts w:hint="eastAsia"/>
          </w:rPr>
          <w:t>安徽恒源煤电股份有限公司</w:t>
        </w:r>
      </w:sdtContent>
    </w:sdt>
    <w:r w:rsidR="000947A4">
      <w:rPr>
        <w:rFonts w:hint="eastAsia"/>
      </w:rPr>
      <w:t>2025</w:t>
    </w:r>
    <w:r w:rsidR="000947A4">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278"/>
    <w:multiLevelType w:val="hybridMultilevel"/>
    <w:tmpl w:val="A112CBFE"/>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1E1D6A"/>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0904B38"/>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A7111A"/>
    <w:multiLevelType w:val="hybridMultilevel"/>
    <w:tmpl w:val="6AAEF69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2830091"/>
    <w:multiLevelType w:val="hybridMultilevel"/>
    <w:tmpl w:val="77C8AC90"/>
    <w:lvl w:ilvl="0" w:tplc="85E08C5E">
      <w:start w:val="1"/>
      <w:numFmt w:val="decimal"/>
      <w:suff w:val="space"/>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3668A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5164DE"/>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3A20508"/>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4165CE3"/>
    <w:multiLevelType w:val="hybridMultilevel"/>
    <w:tmpl w:val="D4740CEA"/>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4823035"/>
    <w:multiLevelType w:val="hybridMultilevel"/>
    <w:tmpl w:val="D3469DB8"/>
    <w:lvl w:ilvl="0" w:tplc="FFFFFFFF">
      <w:start w:val="1"/>
      <w:numFmt w:val="decimal"/>
      <w:suff w:val="space"/>
      <w:lvlText w:val="(%1)."/>
      <w:lvlJc w:val="left"/>
      <w:pPr>
        <w:ind w:left="0" w:firstLine="0"/>
      </w:pPr>
      <w:rPr>
        <w:rFonts w:asciiTheme="minorEastAsia" w:eastAsia="宋体" w:hAnsiTheme="minorEastAsia" w:hint="eastAsia"/>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05D27CC6"/>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062979D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06CB5683"/>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F755B3"/>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94372BE"/>
    <w:multiLevelType w:val="multilevel"/>
    <w:tmpl w:val="3392E66C"/>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B2A05A7"/>
    <w:multiLevelType w:val="multilevel"/>
    <w:tmpl w:val="19E49BB2"/>
    <w:lvl w:ilvl="0">
      <w:start w:val="1"/>
      <w:numFmt w:val="decimal"/>
      <w:lvlText w:val="%1."/>
      <w:lvlJc w:val="left"/>
      <w:pPr>
        <w:ind w:left="425" w:hanging="425"/>
      </w:pPr>
      <w:rPr>
        <w:rFonts w:hint="eastAsia"/>
      </w:rPr>
    </w:lvl>
    <w:lvl w:ilvl="1">
      <w:start w:val="1"/>
      <w:numFmt w:val="chineseCountingThousand"/>
      <w:suff w:val="space"/>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0B352974"/>
    <w:multiLevelType w:val="multilevel"/>
    <w:tmpl w:val="107CBBFC"/>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BF4343C"/>
    <w:multiLevelType w:val="hybridMultilevel"/>
    <w:tmpl w:val="833E502E"/>
    <w:lvl w:ilvl="0" w:tplc="FCEC83FE">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8" w15:restartNumberingAfterBreak="0">
    <w:nsid w:val="0C77636C"/>
    <w:multiLevelType w:val="hybridMultilevel"/>
    <w:tmpl w:val="62025016"/>
    <w:lvl w:ilvl="0" w:tplc="6818FAF0">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88740C"/>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0F282982"/>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11632929"/>
    <w:multiLevelType w:val="multilevel"/>
    <w:tmpl w:val="0D34D8CC"/>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40" w:hanging="440"/>
      </w:pPr>
      <w:rPr>
        <w:rFonts w:asciiTheme="majorEastAsia" w:eastAsia="宋体" w:hAnsiTheme="majorEastAsia"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1797AC7"/>
    <w:multiLevelType w:val="hybridMultilevel"/>
    <w:tmpl w:val="B9A44ADE"/>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23" w15:restartNumberingAfterBreak="0">
    <w:nsid w:val="11824F27"/>
    <w:multiLevelType w:val="hybridMultilevel"/>
    <w:tmpl w:val="20A25CE0"/>
    <w:lvl w:ilvl="0" w:tplc="6BF0380C">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1186735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1977217"/>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22F41EC"/>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37532A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13915666"/>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14C035A9"/>
    <w:multiLevelType w:val="multilevel"/>
    <w:tmpl w:val="89562D22"/>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15173B11"/>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172B7D87"/>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73876CC"/>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17DD2D7A"/>
    <w:multiLevelType w:val="multilevel"/>
    <w:tmpl w:val="025037C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18D14116"/>
    <w:multiLevelType w:val="hybridMultilevel"/>
    <w:tmpl w:val="1EC86474"/>
    <w:lvl w:ilvl="0" w:tplc="EB14F808">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96974B8"/>
    <w:multiLevelType w:val="hybridMultilevel"/>
    <w:tmpl w:val="86BAFC2E"/>
    <w:lvl w:ilvl="0" w:tplc="C910E878">
      <w:start w:val="1"/>
      <w:numFmt w:val="decimal"/>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19992BC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1B427C0B"/>
    <w:multiLevelType w:val="multilevel"/>
    <w:tmpl w:val="9BDCC1A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1C192A5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D796354"/>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1E52550B"/>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1FBE7E35"/>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1FE24D6D"/>
    <w:multiLevelType w:val="hybridMultilevel"/>
    <w:tmpl w:val="7242E74C"/>
    <w:lvl w:ilvl="0" w:tplc="10E8FEC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1027A85"/>
    <w:multiLevelType w:val="hybridMultilevel"/>
    <w:tmpl w:val="14D48DA0"/>
    <w:lvl w:ilvl="0" w:tplc="48E8671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44" w15:restartNumberingAfterBreak="0">
    <w:nsid w:val="21F16064"/>
    <w:multiLevelType w:val="multilevel"/>
    <w:tmpl w:val="2014058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224C6EA9"/>
    <w:multiLevelType w:val="hybridMultilevel"/>
    <w:tmpl w:val="06A0700C"/>
    <w:lvl w:ilvl="0" w:tplc="DE1C964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6" w15:restartNumberingAfterBreak="0">
    <w:nsid w:val="22525D32"/>
    <w:multiLevelType w:val="hybridMultilevel"/>
    <w:tmpl w:val="2B62BD48"/>
    <w:lvl w:ilvl="0" w:tplc="1E9EDDB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7" w15:restartNumberingAfterBreak="0">
    <w:nsid w:val="24297972"/>
    <w:multiLevelType w:val="hybridMultilevel"/>
    <w:tmpl w:val="83A61BF4"/>
    <w:lvl w:ilvl="0" w:tplc="7EA2A75E">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8" w15:restartNumberingAfterBreak="0">
    <w:nsid w:val="244C27D6"/>
    <w:multiLevelType w:val="hybridMultilevel"/>
    <w:tmpl w:val="8B2A5CD2"/>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9" w15:restartNumberingAfterBreak="0">
    <w:nsid w:val="25C828A2"/>
    <w:multiLevelType w:val="hybridMultilevel"/>
    <w:tmpl w:val="65748844"/>
    <w:lvl w:ilvl="0" w:tplc="3570608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0" w15:restartNumberingAfterBreak="0">
    <w:nsid w:val="26415543"/>
    <w:multiLevelType w:val="hybridMultilevel"/>
    <w:tmpl w:val="53D8E422"/>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6A415D9"/>
    <w:multiLevelType w:val="hybridMultilevel"/>
    <w:tmpl w:val="D3469DB8"/>
    <w:lvl w:ilvl="0" w:tplc="62B29F3A">
      <w:start w:val="1"/>
      <w:numFmt w:val="decimal"/>
      <w:suff w:val="space"/>
      <w:lvlText w:val="(%1)."/>
      <w:lvlJc w:val="left"/>
      <w:pPr>
        <w:ind w:left="0" w:firstLine="0"/>
      </w:pPr>
      <w:rPr>
        <w:rFonts w:asciiTheme="minorEastAsia" w:eastAsia="宋体" w:hAnsiTheme="minorEastAsia"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6BE7947"/>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26F259A9"/>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4" w15:restartNumberingAfterBreak="0">
    <w:nsid w:val="27117F05"/>
    <w:multiLevelType w:val="hybridMultilevel"/>
    <w:tmpl w:val="AA169E7E"/>
    <w:lvl w:ilvl="0" w:tplc="130AAD2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55" w15:restartNumberingAfterBreak="0">
    <w:nsid w:val="271B74B6"/>
    <w:multiLevelType w:val="hybridMultilevel"/>
    <w:tmpl w:val="CF3CF1AC"/>
    <w:lvl w:ilvl="0" w:tplc="2076DA30">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6" w15:restartNumberingAfterBreak="0">
    <w:nsid w:val="276F0C8B"/>
    <w:multiLevelType w:val="hybridMultilevel"/>
    <w:tmpl w:val="B0E0FFCA"/>
    <w:lvl w:ilvl="0" w:tplc="F698AE3E">
      <w:start w:val="1"/>
      <w:numFmt w:val="decimal"/>
      <w:suff w:val="space"/>
      <w:lvlText w:val="(%1)."/>
      <w:lvlJc w:val="left"/>
      <w:pPr>
        <w:ind w:left="435" w:hanging="4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288A77BD"/>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289645EB"/>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15:restartNumberingAfterBreak="0">
    <w:nsid w:val="2BB15D65"/>
    <w:multiLevelType w:val="multilevel"/>
    <w:tmpl w:val="5448DF2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2C421E42"/>
    <w:multiLevelType w:val="hybridMultilevel"/>
    <w:tmpl w:val="9272ADB6"/>
    <w:lvl w:ilvl="0" w:tplc="5608C9F8">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2CB30C16"/>
    <w:multiLevelType w:val="multilevel"/>
    <w:tmpl w:val="DC1EF900"/>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2DBE7FAE"/>
    <w:multiLevelType w:val="multilevel"/>
    <w:tmpl w:val="3AAA1AC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2E0F40EF"/>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2EAC43FB"/>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15:restartNumberingAfterBreak="0">
    <w:nsid w:val="2EB0499A"/>
    <w:multiLevelType w:val="hybridMultilevel"/>
    <w:tmpl w:val="64AA3C60"/>
    <w:lvl w:ilvl="0" w:tplc="FFFFFFFF">
      <w:start w:val="1"/>
      <w:numFmt w:val="decimal"/>
      <w:suff w:val="space"/>
      <w:lvlText w:val="(%1)."/>
      <w:lvlJc w:val="left"/>
      <w:pPr>
        <w:ind w:left="360" w:hanging="360"/>
      </w:pPr>
      <w:rPr>
        <w:rFonts w:ascii="宋体" w:eastAsia="宋体" w:hAnsi="宋体"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2F5B6F44"/>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2F5F12A6"/>
    <w:multiLevelType w:val="hybridMultilevel"/>
    <w:tmpl w:val="73BC5542"/>
    <w:lvl w:ilvl="0" w:tplc="B6AEE406">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04B6A3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3085160C"/>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32DF6306"/>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330743C5"/>
    <w:multiLevelType w:val="hybridMultilevel"/>
    <w:tmpl w:val="21401E38"/>
    <w:lvl w:ilvl="0" w:tplc="C0C03F26">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33337045"/>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33D242FA"/>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359F5E79"/>
    <w:multiLevelType w:val="multilevel"/>
    <w:tmpl w:val="A43AAE1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35A41B68"/>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35D325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361E6B8E"/>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37602287"/>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3A39694F"/>
    <w:multiLevelType w:val="multilevel"/>
    <w:tmpl w:val="659A2A9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3AF62DB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3B520626"/>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3C44374C"/>
    <w:multiLevelType w:val="hybridMultilevel"/>
    <w:tmpl w:val="0034281A"/>
    <w:lvl w:ilvl="0" w:tplc="DB5292AC">
      <w:start w:val="1"/>
      <w:numFmt w:val="decimal"/>
      <w:suff w:val="nothing"/>
      <w:lvlText w:val="(%1)."/>
      <w:lvlJc w:val="left"/>
      <w:pPr>
        <w:ind w:left="0" w:firstLine="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C653899"/>
    <w:multiLevelType w:val="hybridMultilevel"/>
    <w:tmpl w:val="06E01A88"/>
    <w:lvl w:ilvl="0" w:tplc="2C50806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5" w15:restartNumberingAfterBreak="0">
    <w:nsid w:val="3C8E49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3DDF48E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3DE77731"/>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3E5E57D9"/>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E656EF3"/>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404150E4"/>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15:restartNumberingAfterBreak="0">
    <w:nsid w:val="408E468D"/>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40AF4AEB"/>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40C15AE2"/>
    <w:multiLevelType w:val="hybridMultilevel"/>
    <w:tmpl w:val="3D3A2654"/>
    <w:lvl w:ilvl="0" w:tplc="EDDA7190">
      <w:start w:val="1"/>
      <w:numFmt w:val="decimal"/>
      <w:suff w:val="space"/>
      <w:lvlText w:val="(%1)."/>
      <w:lvlJc w:val="left"/>
      <w:pPr>
        <w:ind w:left="360" w:hanging="36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4" w15:restartNumberingAfterBreak="0">
    <w:nsid w:val="42B969B2"/>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15:restartNumberingAfterBreak="0">
    <w:nsid w:val="42BF5A94"/>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43072410"/>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4462328D"/>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98" w15:restartNumberingAfterBreak="0">
    <w:nsid w:val="45587DF2"/>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15:restartNumberingAfterBreak="0">
    <w:nsid w:val="45631BAD"/>
    <w:multiLevelType w:val="hybridMultilevel"/>
    <w:tmpl w:val="C83C611C"/>
    <w:lvl w:ilvl="0" w:tplc="C910E878">
      <w:start w:val="1"/>
      <w:numFmt w:val="decimal"/>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456746D3"/>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45EE0604"/>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46206B6E"/>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46B00C45"/>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46B41D89"/>
    <w:multiLevelType w:val="multilevel"/>
    <w:tmpl w:val="C6927E14"/>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15:restartNumberingAfterBreak="0">
    <w:nsid w:val="481D4818"/>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48B1645B"/>
    <w:multiLevelType w:val="hybridMultilevel"/>
    <w:tmpl w:val="59601792"/>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48C8583C"/>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498F3CE3"/>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15:restartNumberingAfterBreak="0">
    <w:nsid w:val="4A067F1D"/>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4A8B7E9E"/>
    <w:multiLevelType w:val="hybridMultilevel"/>
    <w:tmpl w:val="C896B57E"/>
    <w:lvl w:ilvl="0" w:tplc="82D2240C">
      <w:start w:val="1"/>
      <w:numFmt w:val="chineseCountingThousand"/>
      <w:suff w:val="nothing"/>
      <w:lvlText w:val="%1、"/>
      <w:lvlJc w:val="left"/>
      <w:pPr>
        <w:ind w:left="450" w:hanging="45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4CB205C8"/>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4CD30B18"/>
    <w:multiLevelType w:val="hybridMultilevel"/>
    <w:tmpl w:val="E44A9B0C"/>
    <w:lvl w:ilvl="0" w:tplc="016851C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13" w15:restartNumberingAfterBreak="0">
    <w:nsid w:val="4D1F65B0"/>
    <w:multiLevelType w:val="multilevel"/>
    <w:tmpl w:val="094C1EA6"/>
    <w:lvl w:ilvl="0">
      <w:start w:val="1"/>
      <w:numFmt w:val="decimal"/>
      <w:lvlText w:val="(%1). "/>
      <w:lvlJc w:val="left"/>
      <w:pPr>
        <w:ind w:left="425" w:hanging="425"/>
      </w:pPr>
      <w:rPr>
        <w:rFonts w:hint="eastAsia"/>
        <w:color w:val="auto"/>
        <w:u w:val="none"/>
      </w:rPr>
    </w:lvl>
    <w:lvl w:ilvl="1">
      <w:start w:val="1"/>
      <w:numFmt w:val="chineseCountingThousand"/>
      <w:suff w:val="space"/>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4EF5619E"/>
    <w:multiLevelType w:val="multilevel"/>
    <w:tmpl w:val="41B29E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15:restartNumberingAfterBreak="0">
    <w:nsid w:val="4FC20372"/>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4FD030C3"/>
    <w:multiLevelType w:val="hybridMultilevel"/>
    <w:tmpl w:val="0D50284A"/>
    <w:lvl w:ilvl="0" w:tplc="C28A99A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17" w15:restartNumberingAfterBreak="0">
    <w:nsid w:val="50127DD0"/>
    <w:multiLevelType w:val="hybridMultilevel"/>
    <w:tmpl w:val="9198FF76"/>
    <w:lvl w:ilvl="0" w:tplc="9D02DAFA">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8" w15:restartNumberingAfterBreak="0">
    <w:nsid w:val="5161395C"/>
    <w:multiLevelType w:val="hybridMultilevel"/>
    <w:tmpl w:val="56F6773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91EECB86">
      <w:start w:val="1"/>
      <w:numFmt w:val="chineseCountingThousand"/>
      <w:suff w:val="nothing"/>
      <w:lvlText w:val="(%4)"/>
      <w:lvlJc w:val="left"/>
      <w:pPr>
        <w:ind w:left="0" w:firstLine="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51BD7EC2"/>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5224698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52FD6CF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53553ADD"/>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53B57D0E"/>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4" w15:restartNumberingAfterBreak="0">
    <w:nsid w:val="53C91DA5"/>
    <w:multiLevelType w:val="multilevel"/>
    <w:tmpl w:val="8B00FA7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440" w:hanging="440"/>
      </w:pPr>
      <w:rPr>
        <w:rFonts w:asciiTheme="majorEastAsia" w:eastAsia="宋体" w:hAnsiTheme="majorEastAsia"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5" w15:restartNumberingAfterBreak="0">
    <w:nsid w:val="5453327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6" w15:restartNumberingAfterBreak="0">
    <w:nsid w:val="54690481"/>
    <w:multiLevelType w:val="multilevel"/>
    <w:tmpl w:val="EE78397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15:restartNumberingAfterBreak="0">
    <w:nsid w:val="55847545"/>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8" w15:restartNumberingAfterBreak="0">
    <w:nsid w:val="561826E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572E5244"/>
    <w:multiLevelType w:val="multilevel"/>
    <w:tmpl w:val="0048412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579113FA"/>
    <w:multiLevelType w:val="multilevel"/>
    <w:tmpl w:val="9D2E7DD8"/>
    <w:lvl w:ilvl="0">
      <w:start w:val="1"/>
      <w:numFmt w:val="chineseCountingThousand"/>
      <w:lvlText w:val="第%1节"/>
      <w:lvlJc w:val="left"/>
      <w:pPr>
        <w:ind w:left="0" w:firstLine="0"/>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5854654D"/>
    <w:multiLevelType w:val="multilevel"/>
    <w:tmpl w:val="130E7244"/>
    <w:lvl w:ilvl="0">
      <w:start w:val="1"/>
      <w:numFmt w:val="decimal"/>
      <w:lvlText w:val="(%1)."/>
      <w:lvlJc w:val="left"/>
      <w:pPr>
        <w:ind w:left="0" w:firstLine="0"/>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2" w15:restartNumberingAfterBreak="0">
    <w:nsid w:val="58922FB7"/>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94C7999"/>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15:restartNumberingAfterBreak="0">
    <w:nsid w:val="5AC61D7F"/>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15:restartNumberingAfterBreak="0">
    <w:nsid w:val="5B6A395D"/>
    <w:multiLevelType w:val="hybridMultilevel"/>
    <w:tmpl w:val="1500DF58"/>
    <w:lvl w:ilvl="0" w:tplc="20EE9D38">
      <w:start w:val="5"/>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5C5B4E7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5CA43F43"/>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5CF32045"/>
    <w:multiLevelType w:val="hybridMultilevel"/>
    <w:tmpl w:val="301AD136"/>
    <w:lvl w:ilvl="0" w:tplc="5F8E241E">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15:restartNumberingAfterBreak="0">
    <w:nsid w:val="5DAB20D3"/>
    <w:multiLevelType w:val="hybridMultilevel"/>
    <w:tmpl w:val="C882DE70"/>
    <w:lvl w:ilvl="0" w:tplc="FD647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5E7508D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1" w15:restartNumberingAfterBreak="0">
    <w:nsid w:val="5F476D7C"/>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60A01F31"/>
    <w:multiLevelType w:val="multilevel"/>
    <w:tmpl w:val="29AAB2EE"/>
    <w:lvl w:ilvl="0">
      <w:start w:val="1"/>
      <w:numFmt w:val="decimal"/>
      <w:lvlText w:val="%1."/>
      <w:lvlJc w:val="left"/>
      <w:pPr>
        <w:ind w:left="425" w:hanging="425"/>
      </w:pPr>
      <w:rPr>
        <w:rFonts w:hint="eastAsia"/>
      </w:rPr>
    </w:lvl>
    <w:lvl w:ilvl="1">
      <w:start w:val="1"/>
      <w:numFmt w:val="chineseCountingThousand"/>
      <w:suff w:val="space"/>
      <w:lvlText w:val="(%2)"/>
      <w:lvlJc w:val="left"/>
      <w:pPr>
        <w:ind w:left="425" w:hanging="425"/>
      </w:pPr>
      <w:rPr>
        <w:rFonts w:ascii="宋体" w:eastAsia="宋体" w:hAnsi="宋体"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43" w15:restartNumberingAfterBreak="0">
    <w:nsid w:val="62103EFE"/>
    <w:multiLevelType w:val="hybridMultilevel"/>
    <w:tmpl w:val="15548972"/>
    <w:lvl w:ilvl="0" w:tplc="009E294C">
      <w:start w:val="1"/>
      <w:numFmt w:val="decimal"/>
      <w:suff w:val="nothing"/>
      <w:lvlText w:val="%1、 "/>
      <w:lvlJc w:val="left"/>
      <w:pPr>
        <w:ind w:left="420" w:hanging="420"/>
      </w:pPr>
      <w:rPr>
        <w:rFonts w:ascii="宋体" w:eastAsia="宋体" w:hAnsi="宋体"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4" w15:restartNumberingAfterBreak="0">
    <w:nsid w:val="624666E4"/>
    <w:multiLevelType w:val="multilevel"/>
    <w:tmpl w:val="EA72963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suff w:val="space"/>
      <w:lvlText w:val="(%4)."/>
      <w:lvlJc w:val="left"/>
      <w:pPr>
        <w:ind w:left="0" w:firstLine="0"/>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5" w15:restartNumberingAfterBreak="0">
    <w:nsid w:val="62F34195"/>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6" w15:restartNumberingAfterBreak="0">
    <w:nsid w:val="630D454E"/>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7" w15:restartNumberingAfterBreak="0">
    <w:nsid w:val="63587D0B"/>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8" w15:restartNumberingAfterBreak="0">
    <w:nsid w:val="648D4934"/>
    <w:multiLevelType w:val="hybridMultilevel"/>
    <w:tmpl w:val="C7E2CF8E"/>
    <w:lvl w:ilvl="0" w:tplc="8D9886B0">
      <w:start w:val="1"/>
      <w:numFmt w:val="decimal"/>
      <w:suff w:val="space"/>
      <w:lvlText w:val="1.%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9" w15:restartNumberingAfterBreak="0">
    <w:nsid w:val="64C229D4"/>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0" w15:restartNumberingAfterBreak="0">
    <w:nsid w:val="65B81A41"/>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1" w15:restartNumberingAfterBreak="0">
    <w:nsid w:val="66504B80"/>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2" w15:restartNumberingAfterBreak="0">
    <w:nsid w:val="66ED59E0"/>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3" w15:restartNumberingAfterBreak="0">
    <w:nsid w:val="67ED2D3D"/>
    <w:multiLevelType w:val="hybridMultilevel"/>
    <w:tmpl w:val="8ED28560"/>
    <w:lvl w:ilvl="0" w:tplc="6BF0380C">
      <w:start w:val="1"/>
      <w:numFmt w:val="decimal"/>
      <w:lvlText w:val="%1、"/>
      <w:lvlJc w:val="left"/>
      <w:pPr>
        <w:ind w:left="420" w:hanging="420"/>
      </w:pPr>
      <w:rPr>
        <w:rFonts w:asciiTheme="majorEastAsia" w:eastAsia="宋体" w:hAnsiTheme="maj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68BC4887"/>
    <w:multiLevelType w:val="hybridMultilevel"/>
    <w:tmpl w:val="BCA21464"/>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5" w15:restartNumberingAfterBreak="0">
    <w:nsid w:val="68F37753"/>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15:restartNumberingAfterBreak="0">
    <w:nsid w:val="69036E22"/>
    <w:multiLevelType w:val="multilevel"/>
    <w:tmpl w:val="FEC68500"/>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7" w15:restartNumberingAfterBreak="0">
    <w:nsid w:val="6A841A9C"/>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6B126435"/>
    <w:multiLevelType w:val="hybridMultilevel"/>
    <w:tmpl w:val="64AA3C60"/>
    <w:lvl w:ilvl="0" w:tplc="AB905568">
      <w:start w:val="1"/>
      <w:numFmt w:val="decimal"/>
      <w:suff w:val="space"/>
      <w:lvlText w:val="(%1)."/>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6B236789"/>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0" w15:restartNumberingAfterBreak="0">
    <w:nsid w:val="6BA90D9C"/>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BE46B06"/>
    <w:multiLevelType w:val="multilevel"/>
    <w:tmpl w:val="ECEA623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15:restartNumberingAfterBreak="0">
    <w:nsid w:val="6C8E5158"/>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15:restartNumberingAfterBreak="0">
    <w:nsid w:val="6DE70C53"/>
    <w:multiLevelType w:val="multilevel"/>
    <w:tmpl w:val="D4FA2B9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4" w15:restartNumberingAfterBreak="0">
    <w:nsid w:val="6E062C94"/>
    <w:multiLevelType w:val="singleLevel"/>
    <w:tmpl w:val="BF46E157"/>
    <w:lvl w:ilvl="0">
      <w:start w:val="6"/>
      <w:numFmt w:val="decimal"/>
      <w:suff w:val="space"/>
      <w:lvlText w:val="%1."/>
      <w:lvlJc w:val="left"/>
      <w:pPr>
        <w:ind w:left="0" w:firstLine="0"/>
      </w:pPr>
    </w:lvl>
  </w:abstractNum>
  <w:abstractNum w:abstractNumId="165" w15:restartNumberingAfterBreak="0">
    <w:nsid w:val="6E575614"/>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6" w15:restartNumberingAfterBreak="0">
    <w:nsid w:val="6EAF0CB9"/>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7" w15:restartNumberingAfterBreak="0">
    <w:nsid w:val="6F6E1182"/>
    <w:multiLevelType w:val="hybridMultilevel"/>
    <w:tmpl w:val="37BC8F44"/>
    <w:lvl w:ilvl="0" w:tplc="78E0AE6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70565FB1"/>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9" w15:restartNumberingAfterBreak="0">
    <w:nsid w:val="712B5B03"/>
    <w:multiLevelType w:val="hybridMultilevel"/>
    <w:tmpl w:val="47362EB8"/>
    <w:lvl w:ilvl="0" w:tplc="1C72A902">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0" w15:restartNumberingAfterBreak="0">
    <w:nsid w:val="714117F9"/>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71BB7352"/>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730023F5"/>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3" w15:restartNumberingAfterBreak="0">
    <w:nsid w:val="73531396"/>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4" w15:restartNumberingAfterBreak="0">
    <w:nsid w:val="74B5267D"/>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5" w15:restartNumberingAfterBreak="0">
    <w:nsid w:val="74D00F3E"/>
    <w:multiLevelType w:val="multilevel"/>
    <w:tmpl w:val="502618F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6" w15:restartNumberingAfterBreak="0">
    <w:nsid w:val="75C966A0"/>
    <w:multiLevelType w:val="hybridMultilevel"/>
    <w:tmpl w:val="24B4966A"/>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763F2538"/>
    <w:multiLevelType w:val="hybridMultilevel"/>
    <w:tmpl w:val="723A95A6"/>
    <w:lvl w:ilvl="0" w:tplc="10362490">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15:restartNumberingAfterBreak="0">
    <w:nsid w:val="764C1340"/>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9" w15:restartNumberingAfterBreak="0">
    <w:nsid w:val="76E27C06"/>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0" w15:restartNumberingAfterBreak="0">
    <w:nsid w:val="78633018"/>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1" w15:restartNumberingAfterBreak="0">
    <w:nsid w:val="78BC074D"/>
    <w:multiLevelType w:val="multilevel"/>
    <w:tmpl w:val="6E04E8A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2" w15:restartNumberingAfterBreak="0">
    <w:nsid w:val="7984197F"/>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3" w15:restartNumberingAfterBreak="0">
    <w:nsid w:val="79AF79E4"/>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4" w15:restartNumberingAfterBreak="0">
    <w:nsid w:val="79F1653B"/>
    <w:multiLevelType w:val="multilevel"/>
    <w:tmpl w:val="92C65B9E"/>
    <w:lvl w:ilvl="0">
      <w:start w:val="1"/>
      <w:numFmt w:val="decimal"/>
      <w:suff w:val="nothing"/>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15:restartNumberingAfterBreak="0">
    <w:nsid w:val="7A5860DA"/>
    <w:multiLevelType w:val="hybridMultilevel"/>
    <w:tmpl w:val="B734BF56"/>
    <w:lvl w:ilvl="0" w:tplc="B7FE1A2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86" w15:restartNumberingAfterBreak="0">
    <w:nsid w:val="7ABF4A18"/>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7" w15:restartNumberingAfterBreak="0">
    <w:nsid w:val="7B194B4F"/>
    <w:multiLevelType w:val="hybridMultilevel"/>
    <w:tmpl w:val="AF3E4F4C"/>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8" w15:restartNumberingAfterBreak="0">
    <w:nsid w:val="7C5D3C95"/>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9" w15:restartNumberingAfterBreak="0">
    <w:nsid w:val="7D823286"/>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0" w15:restartNumberingAfterBreak="0">
    <w:nsid w:val="7E4871F8"/>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15:restartNumberingAfterBreak="0">
    <w:nsid w:val="7E6F30C8"/>
    <w:multiLevelType w:val="multilevel"/>
    <w:tmpl w:val="7D1C3A4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2" w15:restartNumberingAfterBreak="0">
    <w:nsid w:val="7E78150E"/>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3" w15:restartNumberingAfterBreak="0">
    <w:nsid w:val="7EBC4C19"/>
    <w:multiLevelType w:val="hybridMultilevel"/>
    <w:tmpl w:val="59601792"/>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4" w15:restartNumberingAfterBreak="0">
    <w:nsid w:val="7F390FA9"/>
    <w:multiLevelType w:val="hybridMultilevel"/>
    <w:tmpl w:val="4BAC8EA2"/>
    <w:lvl w:ilvl="0" w:tplc="962485D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95" w15:restartNumberingAfterBreak="0">
    <w:nsid w:val="7F716F0F"/>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10"/>
  </w:num>
  <w:num w:numId="2">
    <w:abstractNumId w:val="168"/>
  </w:num>
  <w:num w:numId="3">
    <w:abstractNumId w:val="130"/>
  </w:num>
  <w:num w:numId="4">
    <w:abstractNumId w:val="113"/>
  </w:num>
  <w:num w:numId="5">
    <w:abstractNumId w:val="88"/>
  </w:num>
  <w:num w:numId="6">
    <w:abstractNumId w:val="8"/>
  </w:num>
  <w:num w:numId="7">
    <w:abstractNumId w:val="92"/>
  </w:num>
  <w:num w:numId="8">
    <w:abstractNumId w:val="78"/>
  </w:num>
  <w:num w:numId="9">
    <w:abstractNumId w:val="165"/>
  </w:num>
  <w:num w:numId="10">
    <w:abstractNumId w:val="125"/>
  </w:num>
  <w:num w:numId="11">
    <w:abstractNumId w:val="123"/>
  </w:num>
  <w:num w:numId="12">
    <w:abstractNumId w:val="1"/>
  </w:num>
  <w:num w:numId="13">
    <w:abstractNumId w:val="127"/>
  </w:num>
  <w:num w:numId="14">
    <w:abstractNumId w:val="142"/>
  </w:num>
  <w:num w:numId="15">
    <w:abstractNumId w:val="15"/>
  </w:num>
  <w:num w:numId="16">
    <w:abstractNumId w:val="95"/>
  </w:num>
  <w:num w:numId="17">
    <w:abstractNumId w:val="4"/>
  </w:num>
  <w:num w:numId="18">
    <w:abstractNumId w:val="102"/>
  </w:num>
  <w:num w:numId="19">
    <w:abstractNumId w:val="69"/>
  </w:num>
  <w:num w:numId="20">
    <w:abstractNumId w:val="100"/>
  </w:num>
  <w:num w:numId="21">
    <w:abstractNumId w:val="64"/>
  </w:num>
  <w:num w:numId="22">
    <w:abstractNumId w:val="120"/>
  </w:num>
  <w:num w:numId="23">
    <w:abstractNumId w:val="190"/>
  </w:num>
  <w:num w:numId="24">
    <w:abstractNumId w:val="25"/>
  </w:num>
  <w:num w:numId="25">
    <w:abstractNumId w:val="137"/>
  </w:num>
  <w:num w:numId="26">
    <w:abstractNumId w:val="153"/>
  </w:num>
  <w:num w:numId="27">
    <w:abstractNumId w:val="180"/>
  </w:num>
  <w:num w:numId="28">
    <w:abstractNumId w:val="80"/>
  </w:num>
  <w:num w:numId="29">
    <w:abstractNumId w:val="118"/>
  </w:num>
  <w:num w:numId="30">
    <w:abstractNumId w:val="170"/>
  </w:num>
  <w:num w:numId="31">
    <w:abstractNumId w:val="151"/>
  </w:num>
  <w:num w:numId="32">
    <w:abstractNumId w:val="42"/>
  </w:num>
  <w:num w:numId="33">
    <w:abstractNumId w:val="138"/>
  </w:num>
  <w:num w:numId="34">
    <w:abstractNumId w:val="181"/>
  </w:num>
  <w:num w:numId="35">
    <w:abstractNumId w:val="186"/>
  </w:num>
  <w:num w:numId="36">
    <w:abstractNumId w:val="29"/>
  </w:num>
  <w:num w:numId="37">
    <w:abstractNumId w:val="76"/>
  </w:num>
  <w:num w:numId="38">
    <w:abstractNumId w:val="40"/>
  </w:num>
  <w:num w:numId="39">
    <w:abstractNumId w:val="62"/>
  </w:num>
  <w:num w:numId="40">
    <w:abstractNumId w:val="184"/>
  </w:num>
  <w:num w:numId="41">
    <w:abstractNumId w:val="31"/>
  </w:num>
  <w:num w:numId="42">
    <w:abstractNumId w:val="188"/>
  </w:num>
  <w:num w:numId="43">
    <w:abstractNumId w:val="86"/>
  </w:num>
  <w:num w:numId="44">
    <w:abstractNumId w:val="175"/>
  </w:num>
  <w:num w:numId="45">
    <w:abstractNumId w:val="107"/>
  </w:num>
  <w:num w:numId="46">
    <w:abstractNumId w:val="12"/>
  </w:num>
  <w:num w:numId="47">
    <w:abstractNumId w:val="115"/>
  </w:num>
  <w:num w:numId="48">
    <w:abstractNumId w:val="171"/>
  </w:num>
  <w:num w:numId="49">
    <w:abstractNumId w:val="58"/>
  </w:num>
  <w:num w:numId="50">
    <w:abstractNumId w:val="91"/>
  </w:num>
  <w:num w:numId="51">
    <w:abstractNumId w:val="90"/>
  </w:num>
  <w:num w:numId="52">
    <w:abstractNumId w:val="89"/>
  </w:num>
  <w:num w:numId="53">
    <w:abstractNumId w:val="150"/>
  </w:num>
  <w:num w:numId="54">
    <w:abstractNumId w:val="179"/>
  </w:num>
  <w:num w:numId="55">
    <w:abstractNumId w:val="108"/>
  </w:num>
  <w:num w:numId="56">
    <w:abstractNumId w:val="7"/>
  </w:num>
  <w:num w:numId="57">
    <w:abstractNumId w:val="28"/>
  </w:num>
  <w:num w:numId="58">
    <w:abstractNumId w:val="67"/>
  </w:num>
  <w:num w:numId="59">
    <w:abstractNumId w:val="81"/>
  </w:num>
  <w:num w:numId="60">
    <w:abstractNumId w:val="146"/>
  </w:num>
  <w:num w:numId="61">
    <w:abstractNumId w:val="79"/>
  </w:num>
  <w:num w:numId="62">
    <w:abstractNumId w:val="177"/>
  </w:num>
  <w:num w:numId="63">
    <w:abstractNumId w:val="0"/>
  </w:num>
  <w:num w:numId="64">
    <w:abstractNumId w:val="59"/>
  </w:num>
  <w:num w:numId="65">
    <w:abstractNumId w:val="191"/>
  </w:num>
  <w:num w:numId="66">
    <w:abstractNumId w:val="37"/>
  </w:num>
  <w:num w:numId="67">
    <w:abstractNumId w:val="33"/>
  </w:num>
  <w:num w:numId="68">
    <w:abstractNumId w:val="161"/>
  </w:num>
  <w:num w:numId="69">
    <w:abstractNumId w:val="133"/>
  </w:num>
  <w:num w:numId="70">
    <w:abstractNumId w:val="39"/>
  </w:num>
  <w:num w:numId="71">
    <w:abstractNumId w:val="134"/>
  </w:num>
  <w:num w:numId="72">
    <w:abstractNumId w:val="61"/>
  </w:num>
  <w:num w:numId="73">
    <w:abstractNumId w:val="178"/>
  </w:num>
  <w:num w:numId="74">
    <w:abstractNumId w:val="163"/>
  </w:num>
  <w:num w:numId="75">
    <w:abstractNumId w:val="71"/>
  </w:num>
  <w:num w:numId="76">
    <w:abstractNumId w:val="75"/>
  </w:num>
  <w:num w:numId="77">
    <w:abstractNumId w:val="126"/>
  </w:num>
  <w:num w:numId="78">
    <w:abstractNumId w:val="131"/>
  </w:num>
  <w:num w:numId="79">
    <w:abstractNumId w:val="44"/>
  </w:num>
  <w:num w:numId="80">
    <w:abstractNumId w:val="96"/>
  </w:num>
  <w:num w:numId="81">
    <w:abstractNumId w:val="149"/>
  </w:num>
  <w:num w:numId="82">
    <w:abstractNumId w:val="52"/>
  </w:num>
  <w:num w:numId="83">
    <w:abstractNumId w:val="129"/>
  </w:num>
  <w:num w:numId="84">
    <w:abstractNumId w:val="152"/>
  </w:num>
  <w:num w:numId="85">
    <w:abstractNumId w:val="6"/>
  </w:num>
  <w:num w:numId="86">
    <w:abstractNumId w:val="162"/>
  </w:num>
  <w:num w:numId="87">
    <w:abstractNumId w:val="105"/>
  </w:num>
  <w:num w:numId="88">
    <w:abstractNumId w:val="82"/>
  </w:num>
  <w:num w:numId="89">
    <w:abstractNumId w:val="16"/>
  </w:num>
  <w:num w:numId="90">
    <w:abstractNumId w:val="189"/>
  </w:num>
  <w:num w:numId="91">
    <w:abstractNumId w:val="104"/>
  </w:num>
  <w:num w:numId="92">
    <w:abstractNumId w:val="51"/>
  </w:num>
  <w:num w:numId="93">
    <w:abstractNumId w:val="114"/>
  </w:num>
  <w:num w:numId="94">
    <w:abstractNumId w:val="21"/>
  </w:num>
  <w:num w:numId="95">
    <w:abstractNumId w:val="57"/>
  </w:num>
  <w:num w:numId="96">
    <w:abstractNumId w:val="19"/>
  </w:num>
  <w:num w:numId="97">
    <w:abstractNumId w:val="140"/>
  </w:num>
  <w:num w:numId="98">
    <w:abstractNumId w:val="26"/>
  </w:num>
  <w:num w:numId="99">
    <w:abstractNumId w:val="85"/>
  </w:num>
  <w:num w:numId="100">
    <w:abstractNumId w:val="173"/>
  </w:num>
  <w:num w:numId="101">
    <w:abstractNumId w:val="11"/>
  </w:num>
  <w:num w:numId="102">
    <w:abstractNumId w:val="27"/>
  </w:num>
  <w:num w:numId="103">
    <w:abstractNumId w:val="32"/>
  </w:num>
  <w:num w:numId="104">
    <w:abstractNumId w:val="24"/>
  </w:num>
  <w:num w:numId="105">
    <w:abstractNumId w:val="147"/>
  </w:num>
  <w:num w:numId="106">
    <w:abstractNumId w:val="73"/>
  </w:num>
  <w:num w:numId="107">
    <w:abstractNumId w:val="166"/>
  </w:num>
  <w:num w:numId="108">
    <w:abstractNumId w:val="159"/>
  </w:num>
  <w:num w:numId="109">
    <w:abstractNumId w:val="121"/>
  </w:num>
  <w:num w:numId="110">
    <w:abstractNumId w:val="20"/>
  </w:num>
  <w:num w:numId="111">
    <w:abstractNumId w:val="157"/>
  </w:num>
  <w:num w:numId="112">
    <w:abstractNumId w:val="128"/>
  </w:num>
  <w:num w:numId="113">
    <w:abstractNumId w:val="155"/>
  </w:num>
  <w:num w:numId="114">
    <w:abstractNumId w:val="83"/>
  </w:num>
  <w:num w:numId="115">
    <w:abstractNumId w:val="136"/>
  </w:num>
  <w:num w:numId="116">
    <w:abstractNumId w:val="34"/>
  </w:num>
  <w:num w:numId="117">
    <w:abstractNumId w:val="103"/>
  </w:num>
  <w:num w:numId="118">
    <w:abstractNumId w:val="141"/>
  </w:num>
  <w:num w:numId="119">
    <w:abstractNumId w:val="94"/>
  </w:num>
  <w:num w:numId="120">
    <w:abstractNumId w:val="98"/>
  </w:num>
  <w:num w:numId="121">
    <w:abstractNumId w:val="192"/>
  </w:num>
  <w:num w:numId="122">
    <w:abstractNumId w:val="124"/>
  </w:num>
  <w:num w:numId="123">
    <w:abstractNumId w:val="65"/>
  </w:num>
  <w:num w:numId="124">
    <w:abstractNumId w:val="10"/>
  </w:num>
  <w:num w:numId="125">
    <w:abstractNumId w:val="174"/>
  </w:num>
  <w:num w:numId="126">
    <w:abstractNumId w:val="41"/>
  </w:num>
  <w:num w:numId="127">
    <w:abstractNumId w:val="77"/>
  </w:num>
  <w:num w:numId="128">
    <w:abstractNumId w:val="70"/>
  </w:num>
  <w:num w:numId="129">
    <w:abstractNumId w:val="144"/>
  </w:num>
  <w:num w:numId="130">
    <w:abstractNumId w:val="38"/>
  </w:num>
  <w:num w:numId="131">
    <w:abstractNumId w:val="99"/>
  </w:num>
  <w:num w:numId="132">
    <w:abstractNumId w:val="68"/>
  </w:num>
  <w:num w:numId="133">
    <w:abstractNumId w:val="18"/>
  </w:num>
  <w:num w:numId="134">
    <w:abstractNumId w:val="36"/>
  </w:num>
  <w:num w:numId="135">
    <w:abstractNumId w:val="122"/>
  </w:num>
  <w:num w:numId="136">
    <w:abstractNumId w:val="87"/>
  </w:num>
  <w:num w:numId="137">
    <w:abstractNumId w:val="111"/>
  </w:num>
  <w:num w:numId="138">
    <w:abstractNumId w:val="156"/>
  </w:num>
  <w:num w:numId="139">
    <w:abstractNumId w:val="14"/>
  </w:num>
  <w:num w:numId="140">
    <w:abstractNumId w:val="50"/>
  </w:num>
  <w:num w:numId="141">
    <w:abstractNumId w:val="119"/>
  </w:num>
  <w:num w:numId="142">
    <w:abstractNumId w:val="74"/>
  </w:num>
  <w:num w:numId="143">
    <w:abstractNumId w:val="164"/>
    <w:lvlOverride w:ilvl="0">
      <w:startOverride w:val="6"/>
    </w:lvlOverride>
  </w:num>
  <w:num w:numId="144">
    <w:abstractNumId w:val="160"/>
  </w:num>
  <w:num w:numId="145">
    <w:abstractNumId w:val="55"/>
  </w:num>
  <w:num w:numId="146">
    <w:abstractNumId w:val="54"/>
  </w:num>
  <w:num w:numId="147">
    <w:abstractNumId w:val="43"/>
  </w:num>
  <w:num w:numId="148">
    <w:abstractNumId w:val="97"/>
  </w:num>
  <w:num w:numId="149">
    <w:abstractNumId w:val="49"/>
  </w:num>
  <w:num w:numId="150">
    <w:abstractNumId w:val="45"/>
  </w:num>
  <w:num w:numId="151">
    <w:abstractNumId w:val="46"/>
  </w:num>
  <w:num w:numId="152">
    <w:abstractNumId w:val="17"/>
  </w:num>
  <w:num w:numId="153">
    <w:abstractNumId w:val="185"/>
  </w:num>
  <w:num w:numId="154">
    <w:abstractNumId w:val="112"/>
  </w:num>
  <w:num w:numId="155">
    <w:abstractNumId w:val="194"/>
  </w:num>
  <w:num w:numId="156">
    <w:abstractNumId w:val="182"/>
  </w:num>
  <w:num w:numId="157">
    <w:abstractNumId w:val="47"/>
  </w:num>
  <w:num w:numId="158">
    <w:abstractNumId w:val="183"/>
  </w:num>
  <w:num w:numId="159">
    <w:abstractNumId w:val="167"/>
  </w:num>
  <w:num w:numId="160">
    <w:abstractNumId w:val="172"/>
  </w:num>
  <w:num w:numId="161">
    <w:abstractNumId w:val="56"/>
  </w:num>
  <w:num w:numId="162">
    <w:abstractNumId w:val="35"/>
  </w:num>
  <w:num w:numId="163">
    <w:abstractNumId w:val="132"/>
  </w:num>
  <w:num w:numId="164">
    <w:abstractNumId w:val="158"/>
  </w:num>
  <w:num w:numId="165">
    <w:abstractNumId w:val="116"/>
  </w:num>
  <w:num w:numId="166">
    <w:abstractNumId w:val="30"/>
  </w:num>
  <w:num w:numId="167">
    <w:abstractNumId w:val="13"/>
  </w:num>
  <w:num w:numId="168">
    <w:abstractNumId w:val="3"/>
  </w:num>
  <w:num w:numId="169">
    <w:abstractNumId w:val="109"/>
  </w:num>
  <w:num w:numId="170">
    <w:abstractNumId w:val="139"/>
  </w:num>
  <w:num w:numId="171">
    <w:abstractNumId w:val="2"/>
  </w:num>
  <w:num w:numId="172">
    <w:abstractNumId w:val="176"/>
  </w:num>
  <w:num w:numId="173">
    <w:abstractNumId w:val="117"/>
  </w:num>
  <w:num w:numId="174">
    <w:abstractNumId w:val="145"/>
  </w:num>
  <w:num w:numId="175">
    <w:abstractNumId w:val="169"/>
  </w:num>
  <w:num w:numId="176">
    <w:abstractNumId w:val="72"/>
  </w:num>
  <w:num w:numId="177">
    <w:abstractNumId w:val="106"/>
  </w:num>
  <w:num w:numId="178">
    <w:abstractNumId w:val="48"/>
  </w:num>
  <w:num w:numId="179">
    <w:abstractNumId w:val="22"/>
  </w:num>
  <w:num w:numId="180">
    <w:abstractNumId w:val="143"/>
  </w:num>
  <w:num w:numId="181">
    <w:abstractNumId w:val="23"/>
  </w:num>
  <w:num w:numId="182">
    <w:abstractNumId w:val="195"/>
  </w:num>
  <w:num w:numId="183">
    <w:abstractNumId w:val="53"/>
  </w:num>
  <w:num w:numId="184">
    <w:abstractNumId w:val="148"/>
  </w:num>
  <w:num w:numId="185">
    <w:abstractNumId w:val="60"/>
  </w:num>
  <w:num w:numId="186">
    <w:abstractNumId w:val="154"/>
  </w:num>
  <w:num w:numId="187">
    <w:abstractNumId w:val="187"/>
  </w:num>
  <w:num w:numId="188">
    <w:abstractNumId w:val="193"/>
  </w:num>
  <w:num w:numId="189">
    <w:abstractNumId w:val="84"/>
  </w:num>
  <w:num w:numId="190">
    <w:abstractNumId w:val="9"/>
  </w:num>
  <w:num w:numId="191">
    <w:abstractNumId w:val="93"/>
  </w:num>
  <w:num w:numId="192">
    <w:abstractNumId w:val="66"/>
  </w:num>
  <w:num w:numId="193">
    <w:abstractNumId w:val="5"/>
  </w:num>
  <w:num w:numId="194">
    <w:abstractNumId w:val="63"/>
  </w:num>
  <w:num w:numId="195">
    <w:abstractNumId w:val="135"/>
  </w:num>
  <w:num w:numId="196">
    <w:abstractNumId w:val="10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MergeCount" w:val="1"/>
  </w:docVars>
  <w:rsids>
    <w:rsidRoot w:val="00D4272F"/>
    <w:rsid w:val="00004C03"/>
    <w:rsid w:val="000055E3"/>
    <w:rsid w:val="000075E6"/>
    <w:rsid w:val="00007DAF"/>
    <w:rsid w:val="000130D2"/>
    <w:rsid w:val="000133A5"/>
    <w:rsid w:val="0001487D"/>
    <w:rsid w:val="00015DF8"/>
    <w:rsid w:val="00022D44"/>
    <w:rsid w:val="0002586A"/>
    <w:rsid w:val="000279E3"/>
    <w:rsid w:val="00030AF3"/>
    <w:rsid w:val="00032084"/>
    <w:rsid w:val="000336DE"/>
    <w:rsid w:val="00041902"/>
    <w:rsid w:val="00042D40"/>
    <w:rsid w:val="00050570"/>
    <w:rsid w:val="00051391"/>
    <w:rsid w:val="00053340"/>
    <w:rsid w:val="00054FC2"/>
    <w:rsid w:val="00060D3D"/>
    <w:rsid w:val="00063B49"/>
    <w:rsid w:val="00063CE3"/>
    <w:rsid w:val="000653AA"/>
    <w:rsid w:val="00070736"/>
    <w:rsid w:val="00071D4E"/>
    <w:rsid w:val="000736EF"/>
    <w:rsid w:val="00074FB7"/>
    <w:rsid w:val="00075527"/>
    <w:rsid w:val="0007734A"/>
    <w:rsid w:val="00077B1E"/>
    <w:rsid w:val="00081E87"/>
    <w:rsid w:val="000833C0"/>
    <w:rsid w:val="00087A12"/>
    <w:rsid w:val="0009072E"/>
    <w:rsid w:val="000907A6"/>
    <w:rsid w:val="000947A4"/>
    <w:rsid w:val="00096B70"/>
    <w:rsid w:val="000A2B60"/>
    <w:rsid w:val="000A4474"/>
    <w:rsid w:val="000A4965"/>
    <w:rsid w:val="000A4E47"/>
    <w:rsid w:val="000A5F14"/>
    <w:rsid w:val="000B21AE"/>
    <w:rsid w:val="000B47B0"/>
    <w:rsid w:val="000B7287"/>
    <w:rsid w:val="000C3AAE"/>
    <w:rsid w:val="000C65C5"/>
    <w:rsid w:val="000D176B"/>
    <w:rsid w:val="000D1919"/>
    <w:rsid w:val="000D217F"/>
    <w:rsid w:val="000D4620"/>
    <w:rsid w:val="000D6C01"/>
    <w:rsid w:val="000D7816"/>
    <w:rsid w:val="000E4755"/>
    <w:rsid w:val="000E7026"/>
    <w:rsid w:val="000F2745"/>
    <w:rsid w:val="000F5572"/>
    <w:rsid w:val="000F7994"/>
    <w:rsid w:val="00103150"/>
    <w:rsid w:val="0010443F"/>
    <w:rsid w:val="001071B4"/>
    <w:rsid w:val="00110C87"/>
    <w:rsid w:val="00115AA8"/>
    <w:rsid w:val="001202A9"/>
    <w:rsid w:val="00122CC5"/>
    <w:rsid w:val="001238F6"/>
    <w:rsid w:val="00124FE7"/>
    <w:rsid w:val="00125AEC"/>
    <w:rsid w:val="00132D79"/>
    <w:rsid w:val="001344C5"/>
    <w:rsid w:val="00136BDD"/>
    <w:rsid w:val="001378FD"/>
    <w:rsid w:val="00140CF5"/>
    <w:rsid w:val="00151AF0"/>
    <w:rsid w:val="00155AE3"/>
    <w:rsid w:val="00162FE4"/>
    <w:rsid w:val="001653AB"/>
    <w:rsid w:val="001654EF"/>
    <w:rsid w:val="001746F2"/>
    <w:rsid w:val="00175994"/>
    <w:rsid w:val="0018269C"/>
    <w:rsid w:val="0018629F"/>
    <w:rsid w:val="00186897"/>
    <w:rsid w:val="00187518"/>
    <w:rsid w:val="00194F8E"/>
    <w:rsid w:val="001A0F33"/>
    <w:rsid w:val="001A57F2"/>
    <w:rsid w:val="001A7AD5"/>
    <w:rsid w:val="001B587D"/>
    <w:rsid w:val="001D01B3"/>
    <w:rsid w:val="001D6E9C"/>
    <w:rsid w:val="001D757A"/>
    <w:rsid w:val="001F32A4"/>
    <w:rsid w:val="001F3839"/>
    <w:rsid w:val="001F3B73"/>
    <w:rsid w:val="001F77D9"/>
    <w:rsid w:val="00205882"/>
    <w:rsid w:val="00205B6F"/>
    <w:rsid w:val="00207E1C"/>
    <w:rsid w:val="0021152F"/>
    <w:rsid w:val="0021268E"/>
    <w:rsid w:val="00216F4A"/>
    <w:rsid w:val="0022042B"/>
    <w:rsid w:val="002239A7"/>
    <w:rsid w:val="00224DAE"/>
    <w:rsid w:val="00226D18"/>
    <w:rsid w:val="0023199B"/>
    <w:rsid w:val="0023212A"/>
    <w:rsid w:val="0023366A"/>
    <w:rsid w:val="002361A1"/>
    <w:rsid w:val="002478FA"/>
    <w:rsid w:val="002556DE"/>
    <w:rsid w:val="0025572A"/>
    <w:rsid w:val="002565A0"/>
    <w:rsid w:val="00260831"/>
    <w:rsid w:val="00287A83"/>
    <w:rsid w:val="002904EF"/>
    <w:rsid w:val="00292379"/>
    <w:rsid w:val="00293A87"/>
    <w:rsid w:val="002945E7"/>
    <w:rsid w:val="002A68FC"/>
    <w:rsid w:val="002B1326"/>
    <w:rsid w:val="002B28EE"/>
    <w:rsid w:val="002B29A9"/>
    <w:rsid w:val="002B2FB9"/>
    <w:rsid w:val="002B457A"/>
    <w:rsid w:val="002B4EC7"/>
    <w:rsid w:val="002D1294"/>
    <w:rsid w:val="002D4CCB"/>
    <w:rsid w:val="002D7312"/>
    <w:rsid w:val="002E280A"/>
    <w:rsid w:val="002E45E4"/>
    <w:rsid w:val="002E4860"/>
    <w:rsid w:val="002E68D0"/>
    <w:rsid w:val="002E6C37"/>
    <w:rsid w:val="002F334D"/>
    <w:rsid w:val="00300341"/>
    <w:rsid w:val="00300F65"/>
    <w:rsid w:val="00301F16"/>
    <w:rsid w:val="00305430"/>
    <w:rsid w:val="0030546C"/>
    <w:rsid w:val="003122BE"/>
    <w:rsid w:val="00312410"/>
    <w:rsid w:val="003150BA"/>
    <w:rsid w:val="00321EE8"/>
    <w:rsid w:val="0032507B"/>
    <w:rsid w:val="0032700B"/>
    <w:rsid w:val="003326D4"/>
    <w:rsid w:val="0033414C"/>
    <w:rsid w:val="003358E7"/>
    <w:rsid w:val="00344B5C"/>
    <w:rsid w:val="00344BD8"/>
    <w:rsid w:val="003470B0"/>
    <w:rsid w:val="003508BB"/>
    <w:rsid w:val="00352659"/>
    <w:rsid w:val="00352B36"/>
    <w:rsid w:val="0035413D"/>
    <w:rsid w:val="003565EA"/>
    <w:rsid w:val="00362310"/>
    <w:rsid w:val="003626B3"/>
    <w:rsid w:val="00362B5A"/>
    <w:rsid w:val="00363981"/>
    <w:rsid w:val="003665B3"/>
    <w:rsid w:val="00372673"/>
    <w:rsid w:val="00376628"/>
    <w:rsid w:val="00376E29"/>
    <w:rsid w:val="00382F74"/>
    <w:rsid w:val="00383F8A"/>
    <w:rsid w:val="0039080A"/>
    <w:rsid w:val="00390B19"/>
    <w:rsid w:val="00392733"/>
    <w:rsid w:val="00392A3A"/>
    <w:rsid w:val="00392C68"/>
    <w:rsid w:val="00394E59"/>
    <w:rsid w:val="003A1C0F"/>
    <w:rsid w:val="003A4100"/>
    <w:rsid w:val="003A452C"/>
    <w:rsid w:val="003A4C26"/>
    <w:rsid w:val="003A54E4"/>
    <w:rsid w:val="003B0789"/>
    <w:rsid w:val="003B264B"/>
    <w:rsid w:val="003B3781"/>
    <w:rsid w:val="003B64DC"/>
    <w:rsid w:val="003B6D49"/>
    <w:rsid w:val="003C04D1"/>
    <w:rsid w:val="003C64AB"/>
    <w:rsid w:val="003C7CA1"/>
    <w:rsid w:val="003D2A83"/>
    <w:rsid w:val="003D69B3"/>
    <w:rsid w:val="003D7624"/>
    <w:rsid w:val="003E4252"/>
    <w:rsid w:val="003E4852"/>
    <w:rsid w:val="003E71CF"/>
    <w:rsid w:val="003F3B19"/>
    <w:rsid w:val="003F751B"/>
    <w:rsid w:val="004011E2"/>
    <w:rsid w:val="0040225A"/>
    <w:rsid w:val="00403DF4"/>
    <w:rsid w:val="00404A19"/>
    <w:rsid w:val="004050DE"/>
    <w:rsid w:val="00413D80"/>
    <w:rsid w:val="00415914"/>
    <w:rsid w:val="00421617"/>
    <w:rsid w:val="00422AF6"/>
    <w:rsid w:val="00425306"/>
    <w:rsid w:val="00427C07"/>
    <w:rsid w:val="00427F57"/>
    <w:rsid w:val="00430414"/>
    <w:rsid w:val="004314A0"/>
    <w:rsid w:val="004321F8"/>
    <w:rsid w:val="004418DF"/>
    <w:rsid w:val="00441F52"/>
    <w:rsid w:val="00442188"/>
    <w:rsid w:val="00446125"/>
    <w:rsid w:val="004577F5"/>
    <w:rsid w:val="00474E79"/>
    <w:rsid w:val="00476253"/>
    <w:rsid w:val="004771FA"/>
    <w:rsid w:val="004806DA"/>
    <w:rsid w:val="004808F1"/>
    <w:rsid w:val="00482EA7"/>
    <w:rsid w:val="00483719"/>
    <w:rsid w:val="004838A8"/>
    <w:rsid w:val="00485251"/>
    <w:rsid w:val="004852E0"/>
    <w:rsid w:val="00486119"/>
    <w:rsid w:val="004864C2"/>
    <w:rsid w:val="00487B8A"/>
    <w:rsid w:val="00490C1E"/>
    <w:rsid w:val="004925C1"/>
    <w:rsid w:val="004925CE"/>
    <w:rsid w:val="00493B52"/>
    <w:rsid w:val="00494213"/>
    <w:rsid w:val="00495EEA"/>
    <w:rsid w:val="004A1C16"/>
    <w:rsid w:val="004A7533"/>
    <w:rsid w:val="004B1834"/>
    <w:rsid w:val="004B7E3C"/>
    <w:rsid w:val="004B7E3F"/>
    <w:rsid w:val="004C27B4"/>
    <w:rsid w:val="004C5559"/>
    <w:rsid w:val="004D2B29"/>
    <w:rsid w:val="004D3A8B"/>
    <w:rsid w:val="004D50DA"/>
    <w:rsid w:val="004E0EB2"/>
    <w:rsid w:val="004E2176"/>
    <w:rsid w:val="004E2E9D"/>
    <w:rsid w:val="004E3DB4"/>
    <w:rsid w:val="004F02F3"/>
    <w:rsid w:val="004F2389"/>
    <w:rsid w:val="004F35FE"/>
    <w:rsid w:val="004F4E8E"/>
    <w:rsid w:val="004F70FF"/>
    <w:rsid w:val="005022E8"/>
    <w:rsid w:val="00507A77"/>
    <w:rsid w:val="00510824"/>
    <w:rsid w:val="0051306F"/>
    <w:rsid w:val="00513860"/>
    <w:rsid w:val="00520B52"/>
    <w:rsid w:val="0052348A"/>
    <w:rsid w:val="00541EFD"/>
    <w:rsid w:val="0054253B"/>
    <w:rsid w:val="00543872"/>
    <w:rsid w:val="00551A7B"/>
    <w:rsid w:val="00553805"/>
    <w:rsid w:val="00553B9F"/>
    <w:rsid w:val="00563724"/>
    <w:rsid w:val="00563FE0"/>
    <w:rsid w:val="00565760"/>
    <w:rsid w:val="005722F6"/>
    <w:rsid w:val="00577907"/>
    <w:rsid w:val="005805EE"/>
    <w:rsid w:val="005844B2"/>
    <w:rsid w:val="005866FC"/>
    <w:rsid w:val="00587B3B"/>
    <w:rsid w:val="0059027C"/>
    <w:rsid w:val="0059343A"/>
    <w:rsid w:val="005A57E2"/>
    <w:rsid w:val="005B26A2"/>
    <w:rsid w:val="005B4858"/>
    <w:rsid w:val="005C0233"/>
    <w:rsid w:val="005C4070"/>
    <w:rsid w:val="005D040E"/>
    <w:rsid w:val="005D24C5"/>
    <w:rsid w:val="005D2C8D"/>
    <w:rsid w:val="005D5C83"/>
    <w:rsid w:val="005D6BE4"/>
    <w:rsid w:val="005E0223"/>
    <w:rsid w:val="005E09AA"/>
    <w:rsid w:val="005E45D8"/>
    <w:rsid w:val="005F329D"/>
    <w:rsid w:val="005F7308"/>
    <w:rsid w:val="0060466A"/>
    <w:rsid w:val="00605B8E"/>
    <w:rsid w:val="00607F05"/>
    <w:rsid w:val="00613303"/>
    <w:rsid w:val="00614688"/>
    <w:rsid w:val="00615BF8"/>
    <w:rsid w:val="00615C83"/>
    <w:rsid w:val="006160C9"/>
    <w:rsid w:val="0061693B"/>
    <w:rsid w:val="00625504"/>
    <w:rsid w:val="006260A7"/>
    <w:rsid w:val="006334A4"/>
    <w:rsid w:val="006360A5"/>
    <w:rsid w:val="0064125D"/>
    <w:rsid w:val="00646CAF"/>
    <w:rsid w:val="0064704E"/>
    <w:rsid w:val="00664296"/>
    <w:rsid w:val="00667666"/>
    <w:rsid w:val="006700FB"/>
    <w:rsid w:val="0067293B"/>
    <w:rsid w:val="00673255"/>
    <w:rsid w:val="006748BC"/>
    <w:rsid w:val="00676205"/>
    <w:rsid w:val="00677E8D"/>
    <w:rsid w:val="00685AE3"/>
    <w:rsid w:val="006862C7"/>
    <w:rsid w:val="006863A2"/>
    <w:rsid w:val="006924CB"/>
    <w:rsid w:val="006930E4"/>
    <w:rsid w:val="00695D8E"/>
    <w:rsid w:val="006A3EC3"/>
    <w:rsid w:val="006A765B"/>
    <w:rsid w:val="006C0D1A"/>
    <w:rsid w:val="006C2CE5"/>
    <w:rsid w:val="006C6FDE"/>
    <w:rsid w:val="006C6FE0"/>
    <w:rsid w:val="006C7B1C"/>
    <w:rsid w:val="006D4932"/>
    <w:rsid w:val="006D7BD4"/>
    <w:rsid w:val="006E1E2D"/>
    <w:rsid w:val="006E4C26"/>
    <w:rsid w:val="006E7574"/>
    <w:rsid w:val="006F15E8"/>
    <w:rsid w:val="006F17BC"/>
    <w:rsid w:val="006F194D"/>
    <w:rsid w:val="006F256C"/>
    <w:rsid w:val="006F3197"/>
    <w:rsid w:val="006F3974"/>
    <w:rsid w:val="006F6CDE"/>
    <w:rsid w:val="00702E4E"/>
    <w:rsid w:val="00711CED"/>
    <w:rsid w:val="00712673"/>
    <w:rsid w:val="00716942"/>
    <w:rsid w:val="00717B5C"/>
    <w:rsid w:val="00722E9A"/>
    <w:rsid w:val="00723250"/>
    <w:rsid w:val="00723538"/>
    <w:rsid w:val="00731FA7"/>
    <w:rsid w:val="00735D8A"/>
    <w:rsid w:val="00741910"/>
    <w:rsid w:val="00741FCC"/>
    <w:rsid w:val="0074358B"/>
    <w:rsid w:val="00747EF4"/>
    <w:rsid w:val="00762D2B"/>
    <w:rsid w:val="00765832"/>
    <w:rsid w:val="007731BE"/>
    <w:rsid w:val="00775BC9"/>
    <w:rsid w:val="00781DE1"/>
    <w:rsid w:val="00784FEF"/>
    <w:rsid w:val="00792D90"/>
    <w:rsid w:val="0079424E"/>
    <w:rsid w:val="00796307"/>
    <w:rsid w:val="007A11F3"/>
    <w:rsid w:val="007B3EFF"/>
    <w:rsid w:val="007C3FC8"/>
    <w:rsid w:val="007C4026"/>
    <w:rsid w:val="007C6029"/>
    <w:rsid w:val="007D2D73"/>
    <w:rsid w:val="007D394C"/>
    <w:rsid w:val="007D3C67"/>
    <w:rsid w:val="007D5094"/>
    <w:rsid w:val="007E3346"/>
    <w:rsid w:val="007E3C6F"/>
    <w:rsid w:val="007E4835"/>
    <w:rsid w:val="007F117E"/>
    <w:rsid w:val="007F6EA7"/>
    <w:rsid w:val="00800008"/>
    <w:rsid w:val="00802497"/>
    <w:rsid w:val="00804259"/>
    <w:rsid w:val="0082321A"/>
    <w:rsid w:val="008233B2"/>
    <w:rsid w:val="008234E5"/>
    <w:rsid w:val="0082462E"/>
    <w:rsid w:val="008334BC"/>
    <w:rsid w:val="00837BFB"/>
    <w:rsid w:val="008405C5"/>
    <w:rsid w:val="00842D7C"/>
    <w:rsid w:val="008437BE"/>
    <w:rsid w:val="00843D13"/>
    <w:rsid w:val="00852B29"/>
    <w:rsid w:val="00856FF4"/>
    <w:rsid w:val="00873B2B"/>
    <w:rsid w:val="008749D2"/>
    <w:rsid w:val="00881CE5"/>
    <w:rsid w:val="00886A32"/>
    <w:rsid w:val="008900F2"/>
    <w:rsid w:val="00892CEA"/>
    <w:rsid w:val="008A036B"/>
    <w:rsid w:val="008A63E1"/>
    <w:rsid w:val="008B29D3"/>
    <w:rsid w:val="008B31C3"/>
    <w:rsid w:val="008D0623"/>
    <w:rsid w:val="008E06CC"/>
    <w:rsid w:val="008E0923"/>
    <w:rsid w:val="008F6803"/>
    <w:rsid w:val="008F74F8"/>
    <w:rsid w:val="008F7E3F"/>
    <w:rsid w:val="00900FBB"/>
    <w:rsid w:val="00901329"/>
    <w:rsid w:val="00904B17"/>
    <w:rsid w:val="009105BE"/>
    <w:rsid w:val="00911F51"/>
    <w:rsid w:val="009174BA"/>
    <w:rsid w:val="009217FA"/>
    <w:rsid w:val="00922972"/>
    <w:rsid w:val="00931CF2"/>
    <w:rsid w:val="0093393E"/>
    <w:rsid w:val="00934DBB"/>
    <w:rsid w:val="00935CB5"/>
    <w:rsid w:val="009412DF"/>
    <w:rsid w:val="00941484"/>
    <w:rsid w:val="00942B3F"/>
    <w:rsid w:val="00946B94"/>
    <w:rsid w:val="009516FA"/>
    <w:rsid w:val="00960010"/>
    <w:rsid w:val="00961BC0"/>
    <w:rsid w:val="00962CB5"/>
    <w:rsid w:val="00967495"/>
    <w:rsid w:val="00971A53"/>
    <w:rsid w:val="0098270A"/>
    <w:rsid w:val="0098524D"/>
    <w:rsid w:val="00987085"/>
    <w:rsid w:val="00993FFA"/>
    <w:rsid w:val="00994051"/>
    <w:rsid w:val="009A1BD5"/>
    <w:rsid w:val="009A4A7E"/>
    <w:rsid w:val="009A6570"/>
    <w:rsid w:val="009A750C"/>
    <w:rsid w:val="009B5695"/>
    <w:rsid w:val="009B5DDB"/>
    <w:rsid w:val="009C20B1"/>
    <w:rsid w:val="009C2274"/>
    <w:rsid w:val="009C2439"/>
    <w:rsid w:val="009D1C38"/>
    <w:rsid w:val="009D4503"/>
    <w:rsid w:val="009D4679"/>
    <w:rsid w:val="009D631F"/>
    <w:rsid w:val="009D759D"/>
    <w:rsid w:val="009D76B6"/>
    <w:rsid w:val="009E084B"/>
    <w:rsid w:val="009E1967"/>
    <w:rsid w:val="009E5F0C"/>
    <w:rsid w:val="009E63AD"/>
    <w:rsid w:val="009E72E7"/>
    <w:rsid w:val="009F08DA"/>
    <w:rsid w:val="009F1950"/>
    <w:rsid w:val="009F2C5A"/>
    <w:rsid w:val="00A125AE"/>
    <w:rsid w:val="00A12C1D"/>
    <w:rsid w:val="00A14B55"/>
    <w:rsid w:val="00A22E05"/>
    <w:rsid w:val="00A26A7A"/>
    <w:rsid w:val="00A314FD"/>
    <w:rsid w:val="00A356B0"/>
    <w:rsid w:val="00A36346"/>
    <w:rsid w:val="00A43F0B"/>
    <w:rsid w:val="00A46CCC"/>
    <w:rsid w:val="00A47567"/>
    <w:rsid w:val="00A51022"/>
    <w:rsid w:val="00A522A6"/>
    <w:rsid w:val="00A55832"/>
    <w:rsid w:val="00A61FA1"/>
    <w:rsid w:val="00A7782A"/>
    <w:rsid w:val="00A8496B"/>
    <w:rsid w:val="00A94D73"/>
    <w:rsid w:val="00A974D3"/>
    <w:rsid w:val="00AA04B8"/>
    <w:rsid w:val="00AA0A90"/>
    <w:rsid w:val="00AA1350"/>
    <w:rsid w:val="00AA4B9A"/>
    <w:rsid w:val="00AA57D2"/>
    <w:rsid w:val="00AA6688"/>
    <w:rsid w:val="00AA78B5"/>
    <w:rsid w:val="00AA78B8"/>
    <w:rsid w:val="00AB373C"/>
    <w:rsid w:val="00AB39EB"/>
    <w:rsid w:val="00AC1547"/>
    <w:rsid w:val="00AC5499"/>
    <w:rsid w:val="00AC5DEE"/>
    <w:rsid w:val="00AD074E"/>
    <w:rsid w:val="00AD10A3"/>
    <w:rsid w:val="00AD352F"/>
    <w:rsid w:val="00AD7683"/>
    <w:rsid w:val="00AD78B1"/>
    <w:rsid w:val="00AE17B3"/>
    <w:rsid w:val="00AE187E"/>
    <w:rsid w:val="00AE2936"/>
    <w:rsid w:val="00AE4271"/>
    <w:rsid w:val="00AE6033"/>
    <w:rsid w:val="00AF4F40"/>
    <w:rsid w:val="00AF5443"/>
    <w:rsid w:val="00AF7D0B"/>
    <w:rsid w:val="00B0099B"/>
    <w:rsid w:val="00B01C8E"/>
    <w:rsid w:val="00B11EAB"/>
    <w:rsid w:val="00B12104"/>
    <w:rsid w:val="00B15278"/>
    <w:rsid w:val="00B21429"/>
    <w:rsid w:val="00B21DA4"/>
    <w:rsid w:val="00B24BD7"/>
    <w:rsid w:val="00B25B19"/>
    <w:rsid w:val="00B30F33"/>
    <w:rsid w:val="00B3100E"/>
    <w:rsid w:val="00B32059"/>
    <w:rsid w:val="00B35DD4"/>
    <w:rsid w:val="00B36BD6"/>
    <w:rsid w:val="00B423F9"/>
    <w:rsid w:val="00B42A36"/>
    <w:rsid w:val="00B455C7"/>
    <w:rsid w:val="00B4652C"/>
    <w:rsid w:val="00B60C6B"/>
    <w:rsid w:val="00B61829"/>
    <w:rsid w:val="00B62FE1"/>
    <w:rsid w:val="00B63885"/>
    <w:rsid w:val="00B70F86"/>
    <w:rsid w:val="00B72D3C"/>
    <w:rsid w:val="00B756FC"/>
    <w:rsid w:val="00B75E29"/>
    <w:rsid w:val="00B761E1"/>
    <w:rsid w:val="00B7774B"/>
    <w:rsid w:val="00B778BC"/>
    <w:rsid w:val="00B84071"/>
    <w:rsid w:val="00B85E5C"/>
    <w:rsid w:val="00B91C46"/>
    <w:rsid w:val="00B91F5E"/>
    <w:rsid w:val="00B92384"/>
    <w:rsid w:val="00B93480"/>
    <w:rsid w:val="00B9471C"/>
    <w:rsid w:val="00B97C99"/>
    <w:rsid w:val="00BA444A"/>
    <w:rsid w:val="00BC73A7"/>
    <w:rsid w:val="00BD3E90"/>
    <w:rsid w:val="00BD4606"/>
    <w:rsid w:val="00BD727F"/>
    <w:rsid w:val="00BE0143"/>
    <w:rsid w:val="00BE4949"/>
    <w:rsid w:val="00BE630E"/>
    <w:rsid w:val="00BE6F84"/>
    <w:rsid w:val="00BF617A"/>
    <w:rsid w:val="00C038D2"/>
    <w:rsid w:val="00C06123"/>
    <w:rsid w:val="00C06200"/>
    <w:rsid w:val="00C100D4"/>
    <w:rsid w:val="00C101D6"/>
    <w:rsid w:val="00C106B5"/>
    <w:rsid w:val="00C133B6"/>
    <w:rsid w:val="00C16C27"/>
    <w:rsid w:val="00C23079"/>
    <w:rsid w:val="00C259FE"/>
    <w:rsid w:val="00C26BF7"/>
    <w:rsid w:val="00C30047"/>
    <w:rsid w:val="00C36723"/>
    <w:rsid w:val="00C42AD9"/>
    <w:rsid w:val="00C45361"/>
    <w:rsid w:val="00C50FD5"/>
    <w:rsid w:val="00C56CD0"/>
    <w:rsid w:val="00C67FD9"/>
    <w:rsid w:val="00C71019"/>
    <w:rsid w:val="00C71CFE"/>
    <w:rsid w:val="00C73072"/>
    <w:rsid w:val="00C7344F"/>
    <w:rsid w:val="00C825BB"/>
    <w:rsid w:val="00C84911"/>
    <w:rsid w:val="00C869C1"/>
    <w:rsid w:val="00C95426"/>
    <w:rsid w:val="00C95BAE"/>
    <w:rsid w:val="00C95CB5"/>
    <w:rsid w:val="00CA14AE"/>
    <w:rsid w:val="00CA5B6F"/>
    <w:rsid w:val="00CB60BF"/>
    <w:rsid w:val="00CB7D4B"/>
    <w:rsid w:val="00CB7E2F"/>
    <w:rsid w:val="00CC0823"/>
    <w:rsid w:val="00CC2BFF"/>
    <w:rsid w:val="00CC3076"/>
    <w:rsid w:val="00CC3120"/>
    <w:rsid w:val="00CC481C"/>
    <w:rsid w:val="00CD08CC"/>
    <w:rsid w:val="00CD53DE"/>
    <w:rsid w:val="00CD5E72"/>
    <w:rsid w:val="00CE0064"/>
    <w:rsid w:val="00CE1312"/>
    <w:rsid w:val="00CE2DCB"/>
    <w:rsid w:val="00CE3FFE"/>
    <w:rsid w:val="00CF55BD"/>
    <w:rsid w:val="00CF73CB"/>
    <w:rsid w:val="00D05D8B"/>
    <w:rsid w:val="00D119F0"/>
    <w:rsid w:val="00D11E18"/>
    <w:rsid w:val="00D1420F"/>
    <w:rsid w:val="00D16634"/>
    <w:rsid w:val="00D17C21"/>
    <w:rsid w:val="00D2085B"/>
    <w:rsid w:val="00D20E01"/>
    <w:rsid w:val="00D23471"/>
    <w:rsid w:val="00D36551"/>
    <w:rsid w:val="00D4272F"/>
    <w:rsid w:val="00D452D7"/>
    <w:rsid w:val="00D4723D"/>
    <w:rsid w:val="00D4772F"/>
    <w:rsid w:val="00D519F4"/>
    <w:rsid w:val="00D60CE1"/>
    <w:rsid w:val="00D61676"/>
    <w:rsid w:val="00D65B27"/>
    <w:rsid w:val="00D677A5"/>
    <w:rsid w:val="00D70A01"/>
    <w:rsid w:val="00D72FA3"/>
    <w:rsid w:val="00D730FC"/>
    <w:rsid w:val="00D74910"/>
    <w:rsid w:val="00D75F14"/>
    <w:rsid w:val="00D821F2"/>
    <w:rsid w:val="00D84B77"/>
    <w:rsid w:val="00D85A13"/>
    <w:rsid w:val="00D85E82"/>
    <w:rsid w:val="00D872E2"/>
    <w:rsid w:val="00D91784"/>
    <w:rsid w:val="00D96FE6"/>
    <w:rsid w:val="00DA00F7"/>
    <w:rsid w:val="00DA44CB"/>
    <w:rsid w:val="00DA4D8C"/>
    <w:rsid w:val="00DA61C3"/>
    <w:rsid w:val="00DA69BC"/>
    <w:rsid w:val="00DA6F59"/>
    <w:rsid w:val="00DB2C7C"/>
    <w:rsid w:val="00DB627D"/>
    <w:rsid w:val="00DC069E"/>
    <w:rsid w:val="00DC49EC"/>
    <w:rsid w:val="00DD5ECE"/>
    <w:rsid w:val="00DD7DF3"/>
    <w:rsid w:val="00DE5F94"/>
    <w:rsid w:val="00DE69A2"/>
    <w:rsid w:val="00DE7453"/>
    <w:rsid w:val="00DF7326"/>
    <w:rsid w:val="00E0018A"/>
    <w:rsid w:val="00E0455F"/>
    <w:rsid w:val="00E045AA"/>
    <w:rsid w:val="00E10003"/>
    <w:rsid w:val="00E112CA"/>
    <w:rsid w:val="00E17BD2"/>
    <w:rsid w:val="00E3784C"/>
    <w:rsid w:val="00E44A4F"/>
    <w:rsid w:val="00E44E49"/>
    <w:rsid w:val="00E461AD"/>
    <w:rsid w:val="00E46603"/>
    <w:rsid w:val="00E47097"/>
    <w:rsid w:val="00E52A93"/>
    <w:rsid w:val="00E55DD5"/>
    <w:rsid w:val="00E619AC"/>
    <w:rsid w:val="00E6383C"/>
    <w:rsid w:val="00E655B5"/>
    <w:rsid w:val="00E71DB0"/>
    <w:rsid w:val="00E727CA"/>
    <w:rsid w:val="00E7423D"/>
    <w:rsid w:val="00E75138"/>
    <w:rsid w:val="00E7666C"/>
    <w:rsid w:val="00E77032"/>
    <w:rsid w:val="00E84046"/>
    <w:rsid w:val="00E90ACA"/>
    <w:rsid w:val="00E9290C"/>
    <w:rsid w:val="00E95344"/>
    <w:rsid w:val="00E95990"/>
    <w:rsid w:val="00E96871"/>
    <w:rsid w:val="00E97855"/>
    <w:rsid w:val="00EA1D90"/>
    <w:rsid w:val="00EB3286"/>
    <w:rsid w:val="00EB53A8"/>
    <w:rsid w:val="00EB6ACA"/>
    <w:rsid w:val="00EB7E5B"/>
    <w:rsid w:val="00EC2C65"/>
    <w:rsid w:val="00EC55E8"/>
    <w:rsid w:val="00EC7330"/>
    <w:rsid w:val="00EC7F34"/>
    <w:rsid w:val="00ED3C01"/>
    <w:rsid w:val="00ED6244"/>
    <w:rsid w:val="00ED6912"/>
    <w:rsid w:val="00EE0686"/>
    <w:rsid w:val="00EE3DB2"/>
    <w:rsid w:val="00EF060E"/>
    <w:rsid w:val="00EF1966"/>
    <w:rsid w:val="00F00EAD"/>
    <w:rsid w:val="00F05E88"/>
    <w:rsid w:val="00F06A2A"/>
    <w:rsid w:val="00F13B7D"/>
    <w:rsid w:val="00F213C1"/>
    <w:rsid w:val="00F23AB1"/>
    <w:rsid w:val="00F313ED"/>
    <w:rsid w:val="00F314DD"/>
    <w:rsid w:val="00F36737"/>
    <w:rsid w:val="00F40D83"/>
    <w:rsid w:val="00F5181D"/>
    <w:rsid w:val="00F560AB"/>
    <w:rsid w:val="00F57BF2"/>
    <w:rsid w:val="00F63D2A"/>
    <w:rsid w:val="00F64A33"/>
    <w:rsid w:val="00F715E8"/>
    <w:rsid w:val="00F7218F"/>
    <w:rsid w:val="00F866CF"/>
    <w:rsid w:val="00F86A05"/>
    <w:rsid w:val="00F92539"/>
    <w:rsid w:val="00F93689"/>
    <w:rsid w:val="00FA1115"/>
    <w:rsid w:val="00FA2E62"/>
    <w:rsid w:val="00FA677C"/>
    <w:rsid w:val="00FA6E64"/>
    <w:rsid w:val="00FB32CF"/>
    <w:rsid w:val="00FB4431"/>
    <w:rsid w:val="00FB5272"/>
    <w:rsid w:val="00FC1779"/>
    <w:rsid w:val="00FC4BE7"/>
    <w:rsid w:val="00FD0188"/>
    <w:rsid w:val="00FD2BA5"/>
    <w:rsid w:val="00FD408F"/>
    <w:rsid w:val="00FD479A"/>
    <w:rsid w:val="00FD5E10"/>
    <w:rsid w:val="00FF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20C4"/>
  <w15:docId w15:val="{171B6696-857E-474A-9A00-0E9F4841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AE"/>
    <w:rPr>
      <w:sz w:val="21"/>
    </w:rPr>
  </w:style>
  <w:style w:type="paragraph" w:styleId="1">
    <w:name w:val="heading 1"/>
    <w:basedOn w:val="a"/>
    <w:next w:val="a"/>
    <w:link w:val="10"/>
    <w:uiPriority w:val="99"/>
    <w:qFormat/>
    <w:rsid w:val="005B5D50"/>
    <w:pPr>
      <w:keepNext/>
      <w:keepLines/>
      <w:widowControl w:val="0"/>
      <w:spacing w:before="60" w:after="60" w:line="360" w:lineRule="auto"/>
      <w:jc w:val="center"/>
      <w:outlineLvl w:val="0"/>
    </w:pPr>
    <w:rPr>
      <w:rFonts w:ascii="Calibri" w:eastAsia="黑体" w:hAnsi="Calibri"/>
      <w:b/>
      <w:bCs/>
      <w:kern w:val="44"/>
      <w:sz w:val="28"/>
      <w:szCs w:val="44"/>
    </w:rPr>
  </w:style>
  <w:style w:type="paragraph" w:styleId="2">
    <w:name w:val="heading 2"/>
    <w:aliases w:val="标题 2 Char Char Char"/>
    <w:basedOn w:val="a"/>
    <w:next w:val="a"/>
    <w:link w:val="20"/>
    <w:qFormat/>
    <w:rsid w:val="00FA331D"/>
    <w:pPr>
      <w:keepNext/>
      <w:keepLines/>
      <w:widowControl w:val="0"/>
      <w:spacing w:before="60" w:line="360" w:lineRule="auto"/>
      <w:jc w:val="both"/>
      <w:outlineLvl w:val="1"/>
    </w:pPr>
    <w:rPr>
      <w:rFonts w:ascii="Arial" w:hAnsi="Arial"/>
      <w:b/>
      <w:bCs/>
      <w:kern w:val="2"/>
      <w:szCs w:val="21"/>
    </w:rPr>
  </w:style>
  <w:style w:type="paragraph" w:styleId="3">
    <w:name w:val="heading 3"/>
    <w:basedOn w:val="a"/>
    <w:next w:val="a"/>
    <w:link w:val="30"/>
    <w:uiPriority w:val="9"/>
    <w:qFormat/>
    <w:rsid w:val="00FA331D"/>
    <w:pPr>
      <w:keepNext/>
      <w:keepLines/>
      <w:widowControl w:val="0"/>
      <w:spacing w:before="60" w:line="360" w:lineRule="auto"/>
      <w:jc w:val="both"/>
      <w:outlineLvl w:val="2"/>
    </w:pPr>
    <w:rPr>
      <w:rFonts w:ascii="Calibri" w:hAnsi="Calibri"/>
      <w:b/>
      <w:bCs/>
      <w:kern w:val="2"/>
      <w:szCs w:val="32"/>
    </w:rPr>
  </w:style>
  <w:style w:type="paragraph" w:styleId="4">
    <w:name w:val="heading 4"/>
    <w:basedOn w:val="a"/>
    <w:next w:val="a"/>
    <w:link w:val="40"/>
    <w:uiPriority w:val="9"/>
    <w:qFormat/>
    <w:rsid w:val="00FA331D"/>
    <w:pPr>
      <w:keepNext/>
      <w:keepLines/>
      <w:widowControl w:val="0"/>
      <w:spacing w:before="60" w:line="360" w:lineRule="auto"/>
      <w:jc w:val="both"/>
      <w:outlineLvl w:val="3"/>
    </w:pPr>
    <w:rPr>
      <w:rFonts w:asciiTheme="minorEastAsia" w:eastAsiaTheme="minorEastAsia" w:hAnsiTheme="minorEastAsia"/>
      <w:b/>
      <w:bCs/>
      <w:kern w:val="2"/>
      <w:szCs w:val="28"/>
    </w:rPr>
  </w:style>
  <w:style w:type="paragraph" w:styleId="5">
    <w:name w:val="heading 5"/>
    <w:basedOn w:val="a"/>
    <w:next w:val="a"/>
    <w:link w:val="50"/>
    <w:uiPriority w:val="9"/>
    <w:qFormat/>
    <w:rsid w:val="00FA331D"/>
    <w:pPr>
      <w:keepNext/>
      <w:keepLines/>
      <w:widowControl w:val="0"/>
      <w:spacing w:before="60" w:line="360" w:lineRule="auto"/>
      <w:ind w:leftChars="50" w:left="50"/>
      <w:jc w:val="both"/>
      <w:outlineLvl w:val="4"/>
    </w:pPr>
    <w:rPr>
      <w:rFonts w:ascii="Calibri" w:hAnsi="Calibri"/>
      <w:b/>
      <w:bCs/>
      <w:kern w:val="2"/>
      <w:szCs w:val="28"/>
    </w:rPr>
  </w:style>
  <w:style w:type="paragraph" w:styleId="6">
    <w:name w:val="heading 6"/>
    <w:basedOn w:val="a"/>
    <w:next w:val="a"/>
    <w:link w:val="60"/>
    <w:uiPriority w:val="9"/>
    <w:unhideWhenUsed/>
    <w:qFormat/>
    <w:rsid w:val="007A4E9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5B5D50"/>
    <w:rPr>
      <w:rFonts w:eastAsia="黑体"/>
      <w:b/>
      <w:bCs/>
      <w:kern w:val="44"/>
      <w:sz w:val="28"/>
      <w:szCs w:val="44"/>
    </w:rPr>
  </w:style>
  <w:style w:type="character" w:customStyle="1" w:styleId="20">
    <w:name w:val="标题 2 字符"/>
    <w:aliases w:val="标题 2 Char Char Char 字符"/>
    <w:basedOn w:val="a0"/>
    <w:link w:val="2"/>
    <w:qFormat/>
    <w:rsid w:val="00FA331D"/>
    <w:rPr>
      <w:rFonts w:ascii="Arial" w:hAnsi="Arial"/>
      <w:b/>
      <w:bCs/>
      <w:kern w:val="2"/>
      <w:sz w:val="21"/>
      <w:szCs w:val="21"/>
    </w:rPr>
  </w:style>
  <w:style w:type="character" w:customStyle="1" w:styleId="30">
    <w:name w:val="标题 3 字符"/>
    <w:basedOn w:val="a0"/>
    <w:link w:val="3"/>
    <w:uiPriority w:val="9"/>
    <w:qFormat/>
    <w:rsid w:val="00FA331D"/>
    <w:rPr>
      <w:b/>
      <w:bCs/>
      <w:kern w:val="2"/>
      <w:sz w:val="21"/>
      <w:szCs w:val="32"/>
    </w:rPr>
  </w:style>
  <w:style w:type="character" w:customStyle="1" w:styleId="40">
    <w:name w:val="标题 4 字符"/>
    <w:basedOn w:val="a0"/>
    <w:link w:val="4"/>
    <w:uiPriority w:val="9"/>
    <w:qFormat/>
    <w:rsid w:val="00FA331D"/>
    <w:rPr>
      <w:rFonts w:asciiTheme="minorEastAsia" w:eastAsiaTheme="minorEastAsia" w:hAnsiTheme="minorEastAsia"/>
      <w:b/>
      <w:bCs/>
      <w:kern w:val="2"/>
      <w:sz w:val="21"/>
      <w:szCs w:val="28"/>
    </w:rPr>
  </w:style>
  <w:style w:type="character" w:customStyle="1" w:styleId="50">
    <w:name w:val="标题 5 字符"/>
    <w:basedOn w:val="a0"/>
    <w:link w:val="5"/>
    <w:uiPriority w:val="9"/>
    <w:qFormat/>
    <w:rsid w:val="00FA331D"/>
    <w:rPr>
      <w:b/>
      <w:bCs/>
      <w:kern w:val="2"/>
      <w:sz w:val="21"/>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kern w:val="2"/>
      <w:szCs w:val="21"/>
    </w:rPr>
  </w:style>
  <w:style w:type="paragraph" w:styleId="a3">
    <w:name w:val="annotation text"/>
    <w:basedOn w:val="a"/>
    <w:link w:val="a4"/>
    <w:qFormat/>
    <w:rsid w:val="00DD256F"/>
    <w:pPr>
      <w:widowControl w:val="0"/>
    </w:pPr>
    <w:rPr>
      <w:kern w:val="2"/>
      <w:szCs w:val="21"/>
    </w:rPr>
  </w:style>
  <w:style w:type="character" w:customStyle="1" w:styleId="a4">
    <w:name w:val="批注文字 字符"/>
    <w:basedOn w:val="a0"/>
    <w:link w:val="a3"/>
    <w:qFormat/>
    <w:rsid w:val="00DD256F"/>
    <w:rPr>
      <w:rFonts w:ascii="Times New Roman" w:eastAsia="宋体" w:hAnsi="Times New Roman" w:cs="Times New Roman"/>
      <w:szCs w:val="21"/>
    </w:rPr>
  </w:style>
  <w:style w:type="table" w:styleId="a5">
    <w:name w:val="Table Grid"/>
    <w:basedOn w:val="a1"/>
    <w:link w:val="a6"/>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alutation"/>
    <w:basedOn w:val="a"/>
    <w:next w:val="a"/>
    <w:link w:val="a8"/>
    <w:uiPriority w:val="99"/>
    <w:qFormat/>
    <w:rsid w:val="00DD256F"/>
    <w:pPr>
      <w:widowControl w:val="0"/>
      <w:jc w:val="both"/>
    </w:pPr>
    <w:rPr>
      <w:kern w:val="2"/>
      <w:szCs w:val="21"/>
    </w:rPr>
  </w:style>
  <w:style w:type="character" w:customStyle="1" w:styleId="a8">
    <w:name w:val="称呼 字符"/>
    <w:basedOn w:val="a0"/>
    <w:link w:val="a7"/>
    <w:uiPriority w:val="99"/>
    <w:rsid w:val="00DD256F"/>
    <w:rPr>
      <w:rFonts w:ascii="Times New Roman" w:eastAsia="宋体" w:hAnsi="Times New Roman" w:cs="Times New Roman"/>
      <w:szCs w:val="21"/>
    </w:rPr>
  </w:style>
  <w:style w:type="paragraph" w:styleId="a9">
    <w:name w:val="List Paragraph"/>
    <w:basedOn w:val="a"/>
    <w:link w:val="aa"/>
    <w:uiPriority w:val="34"/>
    <w:qFormat/>
    <w:rsid w:val="00DD256F"/>
    <w:pPr>
      <w:widowControl w:val="0"/>
      <w:ind w:firstLineChars="200" w:firstLine="420"/>
      <w:jc w:val="both"/>
    </w:pPr>
    <w:rPr>
      <w:rFonts w:ascii="Calibri" w:hAnsi="Calibri"/>
      <w:kern w:val="2"/>
      <w:szCs w:val="22"/>
    </w:rPr>
  </w:style>
  <w:style w:type="paragraph" w:styleId="ab">
    <w:name w:val="header"/>
    <w:basedOn w:val="a"/>
    <w:link w:val="ac"/>
    <w:uiPriority w:val="99"/>
    <w:unhideWhenUsed/>
    <w:rsid w:val="00DD256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ac">
    <w:name w:val="页眉 字符"/>
    <w:basedOn w:val="a0"/>
    <w:link w:val="ab"/>
    <w:uiPriority w:val="99"/>
    <w:rsid w:val="00DD256F"/>
    <w:rPr>
      <w:rFonts w:ascii="Calibri" w:eastAsia="宋体" w:hAnsi="Calibri" w:cs="Times New Roman"/>
      <w:sz w:val="18"/>
      <w:szCs w:val="18"/>
    </w:rPr>
  </w:style>
  <w:style w:type="paragraph" w:styleId="ad">
    <w:name w:val="footer"/>
    <w:basedOn w:val="a"/>
    <w:link w:val="ae"/>
    <w:uiPriority w:val="99"/>
    <w:unhideWhenUsed/>
    <w:rsid w:val="00DD256F"/>
    <w:pPr>
      <w:widowControl w:val="0"/>
      <w:tabs>
        <w:tab w:val="center" w:pos="4153"/>
        <w:tab w:val="right" w:pos="8306"/>
      </w:tabs>
      <w:snapToGrid w:val="0"/>
    </w:pPr>
    <w:rPr>
      <w:rFonts w:ascii="Calibri" w:hAnsi="Calibri"/>
      <w:kern w:val="2"/>
      <w:sz w:val="18"/>
      <w:szCs w:val="18"/>
    </w:rPr>
  </w:style>
  <w:style w:type="character" w:customStyle="1" w:styleId="ae">
    <w:name w:val="页脚 字符"/>
    <w:basedOn w:val="a0"/>
    <w:link w:val="ad"/>
    <w:uiPriority w:val="99"/>
    <w:rsid w:val="00DD256F"/>
    <w:rPr>
      <w:rFonts w:ascii="Calibri" w:eastAsia="宋体" w:hAnsi="Calibri" w:cs="Times New Roman"/>
      <w:sz w:val="18"/>
      <w:szCs w:val="18"/>
    </w:rPr>
  </w:style>
  <w:style w:type="paragraph" w:styleId="af">
    <w:name w:val="Plain Text"/>
    <w:basedOn w:val="a"/>
    <w:link w:val="af0"/>
    <w:rsid w:val="00DD256F"/>
    <w:pPr>
      <w:widowControl w:val="0"/>
      <w:jc w:val="both"/>
    </w:pPr>
    <w:rPr>
      <w:rFonts w:hAnsi="Courier New"/>
      <w:kern w:val="2"/>
    </w:rPr>
  </w:style>
  <w:style w:type="character" w:customStyle="1" w:styleId="af0">
    <w:name w:val="纯文本 字符"/>
    <w:basedOn w:val="a0"/>
    <w:link w:val="af"/>
    <w:rsid w:val="00DD256F"/>
    <w:rPr>
      <w:rFonts w:ascii="宋体" w:eastAsia="宋体" w:hAnsi="Courier New" w:cs="Times New Roman"/>
      <w:szCs w:val="20"/>
    </w:rPr>
  </w:style>
  <w:style w:type="paragraph" w:styleId="af1">
    <w:name w:val="Note Heading"/>
    <w:basedOn w:val="a"/>
    <w:next w:val="a"/>
    <w:link w:val="af2"/>
    <w:uiPriority w:val="99"/>
    <w:rsid w:val="00DD256F"/>
    <w:pPr>
      <w:widowControl w:val="0"/>
      <w:jc w:val="center"/>
    </w:pPr>
    <w:rPr>
      <w:kern w:val="2"/>
      <w:szCs w:val="21"/>
    </w:rPr>
  </w:style>
  <w:style w:type="character" w:customStyle="1" w:styleId="af2">
    <w:name w:val="注释标题 字符"/>
    <w:basedOn w:val="a0"/>
    <w:link w:val="af1"/>
    <w:uiPriority w:val="99"/>
    <w:rsid w:val="00DD256F"/>
    <w:rPr>
      <w:rFonts w:ascii="Times New Roman" w:eastAsia="宋体" w:hAnsi="Times New Roman" w:cs="Times New Roman"/>
      <w:szCs w:val="21"/>
    </w:rPr>
  </w:style>
  <w:style w:type="paragraph" w:styleId="af3">
    <w:name w:val="toa heading"/>
    <w:basedOn w:val="a"/>
    <w:next w:val="a"/>
    <w:semiHidden/>
    <w:rsid w:val="00DD256F"/>
    <w:pPr>
      <w:widowControl w:val="0"/>
      <w:spacing w:before="120"/>
      <w:jc w:val="both"/>
    </w:pPr>
    <w:rPr>
      <w:rFonts w:ascii="Arial" w:hAnsi="Arial"/>
      <w:b/>
      <w:bCs/>
      <w:kern w:val="2"/>
      <w:szCs w:val="21"/>
    </w:rPr>
  </w:style>
  <w:style w:type="character" w:customStyle="1" w:styleId="Char">
    <w:name w:val="正文的样式 Char"/>
    <w:basedOn w:val="a0"/>
    <w:link w:val="af4"/>
    <w:qFormat/>
    <w:rsid w:val="006B00D5"/>
    <w:rPr>
      <w:kern w:val="2"/>
      <w:sz w:val="21"/>
      <w:szCs w:val="24"/>
    </w:rPr>
  </w:style>
  <w:style w:type="paragraph" w:customStyle="1" w:styleId="af4">
    <w:name w:val="正文的样式"/>
    <w:basedOn w:val="a"/>
    <w:link w:val="Char"/>
    <w:qFormat/>
    <w:rsid w:val="006B00D5"/>
    <w:pPr>
      <w:widowControl w:val="0"/>
      <w:spacing w:before="100" w:after="100"/>
      <w:jc w:val="both"/>
    </w:pPr>
    <w:rPr>
      <w:rFonts w:ascii="Calibri" w:hAnsi="Calibri"/>
      <w:kern w:val="2"/>
    </w:rPr>
  </w:style>
  <w:style w:type="paragraph" w:styleId="af5">
    <w:name w:val="No Spacing"/>
    <w:uiPriority w:val="1"/>
    <w:qFormat/>
    <w:rsid w:val="00BE4764"/>
    <w:pPr>
      <w:widowControl w:val="0"/>
      <w:jc w:val="both"/>
    </w:pPr>
    <w:rPr>
      <w:kern w:val="2"/>
      <w:sz w:val="21"/>
      <w:szCs w:val="22"/>
    </w:rPr>
  </w:style>
  <w:style w:type="character" w:customStyle="1" w:styleId="60">
    <w:name w:val="标题 6 字符"/>
    <w:basedOn w:val="a0"/>
    <w:link w:val="6"/>
    <w:uiPriority w:val="9"/>
    <w:rsid w:val="007A4E90"/>
    <w:rPr>
      <w:rFonts w:asciiTheme="majorHAnsi" w:hAnsiTheme="majorHAnsi" w:cstheme="majorBidi"/>
      <w:b/>
      <w:bCs/>
      <w:sz w:val="21"/>
      <w:szCs w:val="24"/>
    </w:rPr>
  </w:style>
  <w:style w:type="paragraph" w:styleId="af6">
    <w:name w:val="Normal (Web)"/>
    <w:basedOn w:val="a"/>
    <w:uiPriority w:val="99"/>
    <w:rsid w:val="00C17CE1"/>
    <w:pPr>
      <w:spacing w:before="100" w:beforeAutospacing="1" w:after="100" w:afterAutospacing="1"/>
    </w:pPr>
    <w:rPr>
      <w:sz w:val="24"/>
    </w:rPr>
  </w:style>
  <w:style w:type="character" w:customStyle="1" w:styleId="Char1">
    <w:name w:val="批注主题 Char1"/>
    <w:basedOn w:val="a4"/>
    <w:link w:val="af7"/>
    <w:uiPriority w:val="99"/>
    <w:semiHidden/>
    <w:rsid w:val="0067754A"/>
    <w:rPr>
      <w:rFonts w:ascii="Times New Roman" w:eastAsia="宋体" w:hAnsi="Times New Roman" w:cs="Times New Roman"/>
      <w:b/>
      <w:bCs/>
      <w:szCs w:val="21"/>
    </w:rPr>
  </w:style>
  <w:style w:type="paragraph" w:styleId="af8">
    <w:name w:val="Normal Indent"/>
    <w:basedOn w:val="a"/>
    <w:rsid w:val="00955CA0"/>
    <w:pPr>
      <w:widowControl w:val="0"/>
      <w:ind w:firstLineChars="200" w:firstLine="420"/>
      <w:jc w:val="both"/>
    </w:pPr>
    <w:rPr>
      <w:kern w:val="2"/>
      <w:szCs w:val="21"/>
    </w:rPr>
  </w:style>
  <w:style w:type="paragraph" w:customStyle="1" w:styleId="12">
    <w:name w:val="1"/>
    <w:basedOn w:val="a"/>
    <w:next w:val="a9"/>
    <w:uiPriority w:val="34"/>
    <w:qFormat/>
    <w:rsid w:val="00877605"/>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link w:val="af9"/>
    <w:qFormat/>
    <w:rsid w:val="00E6160F"/>
    <w:rPr>
      <w:rFonts w:ascii="Times New Roman" w:hAnsi="Times New Roman"/>
      <w:kern w:val="2"/>
      <w:sz w:val="21"/>
      <w:szCs w:val="21"/>
    </w:rPr>
  </w:style>
  <w:style w:type="table" w:customStyle="1" w:styleId="g2">
    <w:name w:val="g2"/>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semiHidden/>
    <w:unhideWhenUsed/>
    <w:qFormat/>
    <w:rsid w:val="00A577D7"/>
    <w:tblPr>
      <w:tblCellMar>
        <w:top w:w="0" w:type="dxa"/>
        <w:left w:w="0" w:type="dxa"/>
        <w:bottom w:w="0" w:type="dxa"/>
        <w:right w:w="0" w:type="dxa"/>
      </w:tblCellMar>
    </w:tblPr>
  </w:style>
  <w:style w:type="table" w:customStyle="1" w:styleId="g5">
    <w:name w:val="g5"/>
    <w:basedOn w:val="a1"/>
    <w:rsid w:val="0025351C"/>
    <w:pPr>
      <w:spacing w:line="400" w:lineRule="atLeast"/>
      <w:jc w:val="both"/>
    </w:pPr>
    <w:rPr>
      <w:color w:val="000000"/>
      <w:kern w:val="2"/>
      <w:sz w:val="18"/>
      <w:szCs w:val="21"/>
    </w:rPr>
    <w:tblPr>
      <w:tblBorders>
        <w:top w:val="single" w:sz="12" w:space="0" w:color="auto"/>
        <w:bottom w:val="single" w:sz="12" w:space="0" w:color="auto"/>
        <w:insideH w:val="dotted" w:sz="4" w:space="0" w:color="auto"/>
        <w:insideV w:val="dotted" w:sz="4" w:space="0" w:color="auto"/>
      </w:tblBorders>
    </w:tblPr>
  </w:style>
  <w:style w:type="paragraph" w:customStyle="1" w:styleId="afa">
    <w:basedOn w:val="a"/>
    <w:next w:val="a"/>
    <w:uiPriority w:val="99"/>
    <w:qFormat/>
    <w:rsid w:val="005B5D50"/>
    <w:pPr>
      <w:keepNext/>
      <w:keepLines/>
      <w:widowControl w:val="0"/>
      <w:spacing w:before="60" w:after="60" w:line="360" w:lineRule="auto"/>
      <w:jc w:val="center"/>
      <w:outlineLvl w:val="0"/>
    </w:pPr>
    <w:rPr>
      <w:rFonts w:ascii="Calibri" w:eastAsia="黑体" w:hAnsi="Calibri"/>
      <w:b/>
      <w:bCs/>
      <w:kern w:val="44"/>
      <w:sz w:val="28"/>
      <w:szCs w:val="44"/>
    </w:rPr>
  </w:style>
  <w:style w:type="paragraph" w:customStyle="1" w:styleId="2CharCharChar">
    <w:name w:val="标题 2 Char Char Char"/>
    <w:basedOn w:val="a"/>
    <w:next w:val="a"/>
    <w:qFormat/>
    <w:rsid w:val="00FA331D"/>
    <w:pPr>
      <w:keepNext/>
      <w:keepLines/>
      <w:widowControl w:val="0"/>
      <w:spacing w:before="60" w:line="360" w:lineRule="auto"/>
      <w:jc w:val="both"/>
      <w:outlineLvl w:val="1"/>
    </w:pPr>
    <w:rPr>
      <w:rFonts w:ascii="Arial" w:hAnsi="Arial"/>
      <w:b/>
      <w:bCs/>
      <w:kern w:val="2"/>
      <w:szCs w:val="21"/>
    </w:rPr>
  </w:style>
  <w:style w:type="paragraph" w:customStyle="1" w:styleId="afb">
    <w:basedOn w:val="a"/>
    <w:next w:val="a"/>
    <w:uiPriority w:val="9"/>
    <w:qFormat/>
    <w:rsid w:val="00FA331D"/>
    <w:pPr>
      <w:keepNext/>
      <w:keepLines/>
      <w:widowControl w:val="0"/>
      <w:spacing w:before="60" w:line="360" w:lineRule="auto"/>
      <w:jc w:val="both"/>
      <w:outlineLvl w:val="2"/>
    </w:pPr>
    <w:rPr>
      <w:rFonts w:ascii="Calibri" w:hAnsi="Calibri"/>
      <w:b/>
      <w:bCs/>
      <w:kern w:val="2"/>
      <w:szCs w:val="32"/>
    </w:rPr>
  </w:style>
  <w:style w:type="paragraph" w:customStyle="1" w:styleId="afc">
    <w:basedOn w:val="a"/>
    <w:next w:val="a"/>
    <w:uiPriority w:val="9"/>
    <w:qFormat/>
    <w:rsid w:val="00FA331D"/>
    <w:pPr>
      <w:keepNext/>
      <w:keepLines/>
      <w:widowControl w:val="0"/>
      <w:spacing w:before="60" w:line="360" w:lineRule="auto"/>
      <w:jc w:val="both"/>
      <w:outlineLvl w:val="3"/>
    </w:pPr>
    <w:rPr>
      <w:rFonts w:asciiTheme="minorEastAsia" w:eastAsiaTheme="minorEastAsia" w:hAnsiTheme="minorEastAsia"/>
      <w:b/>
      <w:bCs/>
      <w:kern w:val="2"/>
      <w:szCs w:val="28"/>
    </w:rPr>
  </w:style>
  <w:style w:type="paragraph" w:customStyle="1" w:styleId="afd">
    <w:basedOn w:val="a"/>
    <w:next w:val="a"/>
    <w:uiPriority w:val="9"/>
    <w:qFormat/>
    <w:rsid w:val="00FA331D"/>
    <w:pPr>
      <w:keepNext/>
      <w:keepLines/>
      <w:widowControl w:val="0"/>
      <w:spacing w:before="60" w:line="360" w:lineRule="auto"/>
      <w:ind w:leftChars="50" w:left="50"/>
      <w:jc w:val="both"/>
      <w:outlineLvl w:val="4"/>
    </w:pPr>
    <w:rPr>
      <w:rFonts w:ascii="Calibri" w:hAnsi="Calibri"/>
      <w:b/>
      <w:bCs/>
      <w:kern w:val="2"/>
      <w:szCs w:val="28"/>
    </w:rPr>
  </w:style>
  <w:style w:type="paragraph" w:customStyle="1" w:styleId="afe">
    <w:basedOn w:val="a"/>
    <w:next w:val="a"/>
    <w:uiPriority w:val="9"/>
    <w:unhideWhenUsed/>
    <w:qFormat/>
    <w:rsid w:val="007A4E90"/>
    <w:pPr>
      <w:keepNext/>
      <w:keepLines/>
      <w:spacing w:before="60" w:after="60"/>
      <w:outlineLvl w:val="5"/>
    </w:pPr>
    <w:rPr>
      <w:rFonts w:asciiTheme="majorHAnsi" w:hAnsiTheme="majorHAnsi" w:cstheme="majorBidi"/>
      <w:b/>
      <w:bCs/>
    </w:rPr>
  </w:style>
  <w:style w:type="paragraph" w:customStyle="1" w:styleId="aff">
    <w:basedOn w:val="a"/>
    <w:next w:val="a"/>
    <w:uiPriority w:val="9"/>
    <w:unhideWhenUsed/>
    <w:qFormat/>
    <w:rsid w:val="00876747"/>
    <w:pPr>
      <w:keepNext/>
      <w:keepLines/>
      <w:spacing w:before="240" w:after="64" w:line="320" w:lineRule="auto"/>
      <w:outlineLvl w:val="6"/>
    </w:pPr>
    <w:rPr>
      <w:b/>
      <w:bCs/>
      <w:sz w:val="24"/>
    </w:rPr>
  </w:style>
  <w:style w:type="character" w:customStyle="1" w:styleId="aff0">
    <w:basedOn w:val="a0"/>
    <w:uiPriority w:val="99"/>
    <w:rsid w:val="005B5D50"/>
    <w:rPr>
      <w:rFonts w:eastAsia="黑体"/>
      <w:b/>
      <w:bCs/>
      <w:kern w:val="44"/>
      <w:sz w:val="28"/>
      <w:szCs w:val="44"/>
    </w:rPr>
  </w:style>
  <w:style w:type="character" w:customStyle="1" w:styleId="2CharCharCharChar2">
    <w:name w:val="标题 2 Char Char Char Char2"/>
    <w:basedOn w:val="a0"/>
    <w:qFormat/>
    <w:rsid w:val="00FA331D"/>
    <w:rPr>
      <w:rFonts w:ascii="Arial" w:hAnsi="Arial"/>
      <w:b/>
      <w:bCs/>
      <w:kern w:val="2"/>
      <w:sz w:val="21"/>
      <w:szCs w:val="21"/>
    </w:rPr>
  </w:style>
  <w:style w:type="character" w:customStyle="1" w:styleId="aff1">
    <w:basedOn w:val="a0"/>
    <w:uiPriority w:val="9"/>
    <w:qFormat/>
    <w:rsid w:val="00FA331D"/>
    <w:rPr>
      <w:b/>
      <w:bCs/>
      <w:kern w:val="2"/>
      <w:sz w:val="21"/>
      <w:szCs w:val="32"/>
    </w:rPr>
  </w:style>
  <w:style w:type="character" w:customStyle="1" w:styleId="aff2">
    <w:basedOn w:val="a0"/>
    <w:uiPriority w:val="9"/>
    <w:qFormat/>
    <w:rsid w:val="00FA331D"/>
    <w:rPr>
      <w:rFonts w:asciiTheme="minorEastAsia" w:eastAsiaTheme="minorEastAsia" w:hAnsiTheme="minorEastAsia"/>
      <w:b/>
      <w:bCs/>
      <w:kern w:val="2"/>
      <w:sz w:val="21"/>
      <w:szCs w:val="28"/>
    </w:rPr>
  </w:style>
  <w:style w:type="character" w:customStyle="1" w:styleId="aff3">
    <w:basedOn w:val="a0"/>
    <w:uiPriority w:val="9"/>
    <w:qFormat/>
    <w:rsid w:val="00FA331D"/>
    <w:rPr>
      <w:b/>
      <w:bCs/>
      <w:kern w:val="2"/>
      <w:sz w:val="21"/>
      <w:szCs w:val="28"/>
    </w:rPr>
  </w:style>
  <w:style w:type="paragraph" w:customStyle="1" w:styleId="aff4">
    <w:basedOn w:val="afa"/>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5">
    <w:basedOn w:val="a"/>
    <w:next w:val="a"/>
    <w:autoRedefine/>
    <w:uiPriority w:val="39"/>
    <w:qFormat/>
    <w:rsid w:val="00C3685E"/>
    <w:pPr>
      <w:widowControl w:val="0"/>
      <w:tabs>
        <w:tab w:val="left" w:pos="1260"/>
        <w:tab w:val="right" w:leader="dot" w:pos="8823"/>
      </w:tabs>
      <w:spacing w:line="360" w:lineRule="auto"/>
      <w:jc w:val="both"/>
    </w:pPr>
    <w:rPr>
      <w:kern w:val="2"/>
      <w:szCs w:val="21"/>
    </w:rPr>
  </w:style>
  <w:style w:type="paragraph" w:customStyle="1" w:styleId="aff6">
    <w:basedOn w:val="a"/>
    <w:next w:val="a"/>
    <w:autoRedefine/>
    <w:uiPriority w:val="39"/>
    <w:qFormat/>
    <w:rsid w:val="00DD256F"/>
    <w:pPr>
      <w:widowControl w:val="0"/>
      <w:ind w:leftChars="200" w:left="420"/>
      <w:jc w:val="both"/>
    </w:pPr>
    <w:rPr>
      <w:kern w:val="2"/>
      <w:szCs w:val="21"/>
    </w:rPr>
  </w:style>
  <w:style w:type="paragraph" w:customStyle="1" w:styleId="aff7">
    <w:basedOn w:val="a"/>
    <w:qFormat/>
    <w:rsid w:val="00DD256F"/>
    <w:pPr>
      <w:widowControl w:val="0"/>
    </w:pPr>
    <w:rPr>
      <w:kern w:val="2"/>
      <w:szCs w:val="21"/>
    </w:rPr>
  </w:style>
  <w:style w:type="character" w:customStyle="1" w:styleId="aff8">
    <w:basedOn w:val="a0"/>
    <w:qFormat/>
    <w:rsid w:val="00DD256F"/>
    <w:rPr>
      <w:rFonts w:ascii="Times New Roman" w:eastAsia="宋体" w:hAnsi="Times New Roman" w:cs="Times New Roman"/>
      <w:szCs w:val="21"/>
    </w:rPr>
  </w:style>
  <w:style w:type="table" w:customStyle="1" w:styleId="aff9">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basedOn w:val="a"/>
    <w:uiPriority w:val="99"/>
    <w:unhideWhenUsed/>
    <w:rsid w:val="00DD256F"/>
    <w:pPr>
      <w:widowControl w:val="0"/>
      <w:jc w:val="both"/>
    </w:pPr>
    <w:rPr>
      <w:rFonts w:ascii="Calibri" w:hAnsi="Calibri"/>
      <w:kern w:val="2"/>
      <w:sz w:val="18"/>
      <w:szCs w:val="18"/>
    </w:rPr>
  </w:style>
  <w:style w:type="character" w:customStyle="1" w:styleId="a6">
    <w:basedOn w:val="a0"/>
    <w:link w:val="a5"/>
    <w:uiPriority w:val="99"/>
    <w:rsid w:val="00DD256F"/>
    <w:rPr>
      <w:rFonts w:ascii="Calibri" w:eastAsia="宋体" w:hAnsi="Calibri" w:cs="Times New Roman"/>
      <w:sz w:val="18"/>
      <w:szCs w:val="18"/>
    </w:rPr>
  </w:style>
  <w:style w:type="paragraph" w:customStyle="1" w:styleId="af7">
    <w:basedOn w:val="a"/>
    <w:next w:val="a"/>
    <w:link w:val="Char1"/>
    <w:uiPriority w:val="99"/>
    <w:qFormat/>
    <w:rsid w:val="00DD256F"/>
    <w:pPr>
      <w:widowControl w:val="0"/>
      <w:jc w:val="both"/>
    </w:pPr>
    <w:rPr>
      <w:kern w:val="2"/>
      <w:szCs w:val="21"/>
    </w:rPr>
  </w:style>
  <w:style w:type="character" w:customStyle="1" w:styleId="affb">
    <w:basedOn w:val="a0"/>
    <w:uiPriority w:val="99"/>
    <w:rsid w:val="00DD256F"/>
    <w:rPr>
      <w:rFonts w:ascii="Times New Roman" w:eastAsia="宋体" w:hAnsi="Times New Roman" w:cs="Times New Roman"/>
      <w:szCs w:val="21"/>
    </w:rPr>
  </w:style>
  <w:style w:type="paragraph" w:customStyle="1" w:styleId="af9">
    <w:basedOn w:val="a"/>
    <w:link w:val="Char0"/>
    <w:uiPriority w:val="34"/>
    <w:qFormat/>
    <w:rsid w:val="00DD256F"/>
    <w:pPr>
      <w:widowControl w:val="0"/>
      <w:ind w:firstLineChars="200" w:firstLine="420"/>
      <w:jc w:val="both"/>
    </w:pPr>
    <w:rPr>
      <w:rFonts w:ascii="Calibri" w:hAnsi="Calibri"/>
      <w:kern w:val="2"/>
      <w:szCs w:val="22"/>
    </w:rPr>
  </w:style>
  <w:style w:type="character" w:customStyle="1" w:styleId="affc">
    <w:basedOn w:val="aff8"/>
    <w:uiPriority w:val="99"/>
    <w:rsid w:val="00DD256F"/>
    <w:rPr>
      <w:rFonts w:ascii="Calibri" w:eastAsia="宋体" w:hAnsi="Calibri" w:cs="Times New Roman"/>
      <w:b/>
      <w:bCs/>
      <w:szCs w:val="21"/>
    </w:rPr>
  </w:style>
  <w:style w:type="paragraph" w:customStyle="1" w:styleId="affd">
    <w:basedOn w:val="aff7"/>
    <w:next w:val="a3"/>
    <w:uiPriority w:val="99"/>
    <w:unhideWhenUsed/>
    <w:rsid w:val="00DD256F"/>
    <w:rPr>
      <w:rFonts w:ascii="Calibri" w:hAnsi="Calibri"/>
      <w:b/>
      <w:bCs/>
      <w:szCs w:val="22"/>
    </w:rPr>
  </w:style>
  <w:style w:type="paragraph" w:customStyle="1" w:styleId="affe">
    <w:basedOn w:val="a"/>
    <w:next w:val="a"/>
    <w:autoRedefine/>
    <w:uiPriority w:val="39"/>
    <w:unhideWhenUsed/>
    <w:qFormat/>
    <w:rsid w:val="00DD256F"/>
    <w:pPr>
      <w:spacing w:after="100" w:line="276" w:lineRule="auto"/>
      <w:ind w:left="440"/>
    </w:pPr>
    <w:rPr>
      <w:rFonts w:ascii="Calibri" w:hAnsi="Calibri"/>
      <w:sz w:val="22"/>
      <w:szCs w:val="22"/>
    </w:rPr>
  </w:style>
  <w:style w:type="paragraph" w:customStyle="1" w:styleId="afff">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afff0">
    <w:basedOn w:val="a0"/>
    <w:uiPriority w:val="99"/>
    <w:rsid w:val="00DD256F"/>
    <w:rPr>
      <w:rFonts w:ascii="Calibri" w:eastAsia="宋体" w:hAnsi="Calibri" w:cs="Times New Roman"/>
      <w:sz w:val="18"/>
      <w:szCs w:val="18"/>
    </w:rPr>
  </w:style>
  <w:style w:type="paragraph" w:customStyle="1" w:styleId="afff1">
    <w:basedOn w:val="a"/>
    <w:uiPriority w:val="99"/>
    <w:unhideWhenUsed/>
    <w:rsid w:val="00DD256F"/>
    <w:pPr>
      <w:widowControl w:val="0"/>
      <w:tabs>
        <w:tab w:val="center" w:pos="4153"/>
        <w:tab w:val="right" w:pos="8306"/>
      </w:tabs>
      <w:snapToGrid w:val="0"/>
    </w:pPr>
    <w:rPr>
      <w:rFonts w:ascii="Calibri" w:hAnsi="Calibri"/>
      <w:kern w:val="2"/>
      <w:sz w:val="18"/>
      <w:szCs w:val="18"/>
    </w:rPr>
  </w:style>
  <w:style w:type="character" w:customStyle="1" w:styleId="aa">
    <w:name w:val="列出段落 字符"/>
    <w:basedOn w:val="a0"/>
    <w:link w:val="a9"/>
    <w:uiPriority w:val="34"/>
    <w:rsid w:val="00DD256F"/>
    <w:rPr>
      <w:rFonts w:ascii="Calibri" w:eastAsia="宋体" w:hAnsi="Calibri" w:cs="Times New Roman"/>
      <w:sz w:val="18"/>
      <w:szCs w:val="18"/>
    </w:rPr>
  </w:style>
  <w:style w:type="paragraph" w:customStyle="1" w:styleId="afff2">
    <w:basedOn w:val="a"/>
    <w:rsid w:val="00DD256F"/>
    <w:pPr>
      <w:widowControl w:val="0"/>
      <w:jc w:val="both"/>
    </w:pPr>
    <w:rPr>
      <w:rFonts w:hAnsi="Courier New"/>
      <w:kern w:val="2"/>
    </w:rPr>
  </w:style>
  <w:style w:type="character" w:customStyle="1" w:styleId="afff3">
    <w:basedOn w:val="a0"/>
    <w:rsid w:val="00DD256F"/>
    <w:rPr>
      <w:rFonts w:ascii="宋体" w:eastAsia="宋体" w:hAnsi="Courier New" w:cs="Times New Roman"/>
      <w:szCs w:val="20"/>
    </w:rPr>
  </w:style>
  <w:style w:type="paragraph" w:customStyle="1" w:styleId="afff4">
    <w:basedOn w:val="a"/>
    <w:uiPriority w:val="99"/>
    <w:rsid w:val="00DD256F"/>
    <w:pPr>
      <w:widowControl w:val="0"/>
      <w:spacing w:after="120"/>
      <w:jc w:val="both"/>
    </w:pPr>
    <w:rPr>
      <w:kern w:val="2"/>
      <w:szCs w:val="21"/>
    </w:rPr>
  </w:style>
  <w:style w:type="character" w:customStyle="1" w:styleId="afff5">
    <w:basedOn w:val="a0"/>
    <w:uiPriority w:val="99"/>
    <w:rsid w:val="00DD256F"/>
    <w:rPr>
      <w:rFonts w:ascii="Times New Roman" w:eastAsia="宋体" w:hAnsi="Times New Roman" w:cs="Times New Roman"/>
      <w:szCs w:val="21"/>
    </w:rPr>
  </w:style>
  <w:style w:type="paragraph" w:customStyle="1" w:styleId="afff6">
    <w:basedOn w:val="a"/>
    <w:next w:val="a"/>
    <w:uiPriority w:val="99"/>
    <w:rsid w:val="00DD256F"/>
    <w:pPr>
      <w:widowControl w:val="0"/>
      <w:ind w:leftChars="2500" w:left="100"/>
      <w:jc w:val="both"/>
    </w:pPr>
    <w:rPr>
      <w:kern w:val="2"/>
      <w:szCs w:val="21"/>
    </w:rPr>
  </w:style>
  <w:style w:type="character" w:customStyle="1" w:styleId="afff7">
    <w:basedOn w:val="a0"/>
    <w:uiPriority w:val="99"/>
    <w:rsid w:val="00DD256F"/>
    <w:rPr>
      <w:rFonts w:ascii="Times New Roman" w:eastAsia="宋体" w:hAnsi="Times New Roman" w:cs="Times New Roman"/>
      <w:szCs w:val="21"/>
    </w:rPr>
  </w:style>
  <w:style w:type="paragraph" w:customStyle="1" w:styleId="afff8">
    <w:basedOn w:val="a"/>
    <w:next w:val="a"/>
    <w:uiPriority w:val="99"/>
    <w:rsid w:val="00DD256F"/>
    <w:pPr>
      <w:widowControl w:val="0"/>
      <w:jc w:val="center"/>
    </w:pPr>
    <w:rPr>
      <w:kern w:val="2"/>
      <w:szCs w:val="21"/>
    </w:rPr>
  </w:style>
  <w:style w:type="character" w:customStyle="1" w:styleId="afff9">
    <w:basedOn w:val="a0"/>
    <w:uiPriority w:val="99"/>
    <w:rsid w:val="00DD256F"/>
    <w:rPr>
      <w:rFonts w:ascii="Times New Roman" w:eastAsia="宋体" w:hAnsi="Times New Roman" w:cs="Times New Roman"/>
      <w:szCs w:val="21"/>
    </w:rPr>
  </w:style>
  <w:style w:type="paragraph" w:customStyle="1" w:styleId="afffa">
    <w:basedOn w:val="a"/>
    <w:next w:val="a"/>
    <w:semiHidden/>
    <w:rsid w:val="00DD256F"/>
    <w:pPr>
      <w:widowControl w:val="0"/>
      <w:spacing w:before="120"/>
      <w:jc w:val="both"/>
    </w:pPr>
    <w:rPr>
      <w:rFonts w:ascii="Arial" w:hAnsi="Arial"/>
      <w:b/>
      <w:bCs/>
      <w:kern w:val="2"/>
      <w:szCs w:val="21"/>
    </w:rPr>
  </w:style>
  <w:style w:type="paragraph" w:customStyle="1" w:styleId="afffb">
    <w:basedOn w:val="a"/>
    <w:rsid w:val="005B5D50"/>
    <w:pPr>
      <w:keepNext/>
      <w:keepLines/>
      <w:widowControl w:val="0"/>
      <w:spacing w:before="60" w:after="60"/>
      <w:ind w:hangingChars="200" w:hanging="420"/>
      <w:jc w:val="both"/>
      <w:outlineLvl w:val="4"/>
    </w:pPr>
    <w:rPr>
      <w:b/>
      <w:bCs/>
      <w:kern w:val="2"/>
      <w:szCs w:val="21"/>
    </w:rPr>
  </w:style>
  <w:style w:type="paragraph" w:customStyle="1" w:styleId="afffc">
    <w:hidden/>
    <w:uiPriority w:val="99"/>
    <w:semiHidden/>
    <w:rsid w:val="00BC1CB9"/>
    <w:rPr>
      <w:kern w:val="2"/>
      <w:sz w:val="21"/>
      <w:szCs w:val="22"/>
    </w:rPr>
  </w:style>
  <w:style w:type="character" w:customStyle="1" w:styleId="afffd">
    <w:basedOn w:val="a0"/>
    <w:qFormat/>
    <w:rsid w:val="006B00D5"/>
    <w:rPr>
      <w:kern w:val="2"/>
      <w:sz w:val="21"/>
      <w:szCs w:val="24"/>
    </w:rPr>
  </w:style>
  <w:style w:type="paragraph" w:customStyle="1" w:styleId="afffe">
    <w:basedOn w:val="a"/>
    <w:qFormat/>
    <w:rsid w:val="006B00D5"/>
    <w:pPr>
      <w:widowControl w:val="0"/>
      <w:spacing w:before="100" w:after="100"/>
      <w:jc w:val="both"/>
    </w:pPr>
    <w:rPr>
      <w:rFonts w:ascii="Calibri" w:hAnsi="Calibri"/>
      <w:kern w:val="2"/>
    </w:rPr>
  </w:style>
  <w:style w:type="paragraph" w:customStyle="1" w:styleId="affff">
    <w:basedOn w:val="a"/>
    <w:uiPriority w:val="99"/>
    <w:semiHidden/>
    <w:unhideWhenUsed/>
    <w:rsid w:val="0002110B"/>
    <w:pPr>
      <w:widowControl w:val="0"/>
      <w:jc w:val="both"/>
    </w:pPr>
    <w:rPr>
      <w:rFonts w:hAnsi="Calibri"/>
      <w:kern w:val="2"/>
      <w:sz w:val="18"/>
      <w:szCs w:val="18"/>
    </w:rPr>
  </w:style>
  <w:style w:type="character" w:customStyle="1" w:styleId="affff0">
    <w:basedOn w:val="a0"/>
    <w:uiPriority w:val="99"/>
    <w:semiHidden/>
    <w:rsid w:val="0002110B"/>
    <w:rPr>
      <w:rFonts w:ascii="宋体"/>
      <w:kern w:val="2"/>
      <w:sz w:val="18"/>
      <w:szCs w:val="18"/>
    </w:rPr>
  </w:style>
  <w:style w:type="character" w:customStyle="1" w:styleId="affff1">
    <w:basedOn w:val="a0"/>
    <w:uiPriority w:val="99"/>
    <w:rsid w:val="00205C40"/>
    <w:rPr>
      <w:color w:val="auto"/>
    </w:rPr>
  </w:style>
  <w:style w:type="paragraph" w:customStyle="1" w:styleId="affff2">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3">
    <w:basedOn w:val="a0"/>
    <w:uiPriority w:val="10"/>
    <w:rsid w:val="00F23D17"/>
    <w:rPr>
      <w:rFonts w:asciiTheme="majorHAnsi" w:hAnsiTheme="majorHAnsi" w:cstheme="majorBidi"/>
      <w:b/>
      <w:bCs/>
      <w:kern w:val="2"/>
      <w:sz w:val="32"/>
      <w:szCs w:val="32"/>
    </w:rPr>
  </w:style>
  <w:style w:type="paragraph" w:customStyle="1" w:styleId="affff4">
    <w:uiPriority w:val="1"/>
    <w:qFormat/>
    <w:rsid w:val="00BE4764"/>
    <w:pPr>
      <w:widowControl w:val="0"/>
      <w:jc w:val="both"/>
    </w:pPr>
    <w:rPr>
      <w:kern w:val="2"/>
      <w:sz w:val="21"/>
      <w:szCs w:val="22"/>
    </w:rPr>
  </w:style>
  <w:style w:type="paragraph" w:customStyle="1" w:styleId="affff5">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6">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7">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8">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9">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a">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b">
    <w:basedOn w:val="a0"/>
    <w:uiPriority w:val="9"/>
    <w:rsid w:val="007A4E90"/>
    <w:rPr>
      <w:rFonts w:asciiTheme="majorHAnsi" w:hAnsiTheme="majorHAnsi" w:cstheme="majorBidi"/>
      <w:b/>
      <w:bCs/>
      <w:sz w:val="21"/>
      <w:szCs w:val="24"/>
    </w:rPr>
  </w:style>
  <w:style w:type="paragraph" w:customStyle="1" w:styleId="affffc">
    <w:basedOn w:val="a"/>
    <w:uiPriority w:val="99"/>
    <w:rsid w:val="00C17CE1"/>
    <w:pPr>
      <w:spacing w:before="100" w:beforeAutospacing="1" w:after="100" w:afterAutospacing="1"/>
    </w:pPr>
    <w:rPr>
      <w:sz w:val="24"/>
    </w:rPr>
  </w:style>
  <w:style w:type="paragraph" w:customStyle="1" w:styleId="affffd">
    <w:basedOn w:val="a"/>
    <w:uiPriority w:val="99"/>
    <w:semiHidden/>
    <w:unhideWhenUsed/>
    <w:rsid w:val="001116D4"/>
    <w:pPr>
      <w:snapToGrid w:val="0"/>
    </w:pPr>
  </w:style>
  <w:style w:type="character" w:customStyle="1" w:styleId="affffe">
    <w:basedOn w:val="a0"/>
    <w:uiPriority w:val="99"/>
    <w:semiHidden/>
    <w:rsid w:val="001116D4"/>
    <w:rPr>
      <w:rFonts w:ascii="宋体" w:hAnsi="宋体" w:cs="宋体"/>
      <w:sz w:val="21"/>
      <w:szCs w:val="24"/>
    </w:rPr>
  </w:style>
  <w:style w:type="character" w:customStyle="1" w:styleId="afffff">
    <w:basedOn w:val="a0"/>
    <w:uiPriority w:val="99"/>
    <w:semiHidden/>
    <w:unhideWhenUsed/>
    <w:rsid w:val="001116D4"/>
    <w:rPr>
      <w:vertAlign w:val="superscript"/>
    </w:rPr>
  </w:style>
  <w:style w:type="character" w:customStyle="1" w:styleId="afffff0">
    <w:basedOn w:val="aff8"/>
    <w:uiPriority w:val="99"/>
    <w:semiHidden/>
    <w:rsid w:val="0067754A"/>
    <w:rPr>
      <w:rFonts w:ascii="Times New Roman" w:eastAsia="宋体" w:hAnsi="Times New Roman" w:cs="Times New Roman"/>
      <w:b/>
      <w:bCs/>
      <w:szCs w:val="21"/>
    </w:rPr>
  </w:style>
  <w:style w:type="paragraph" w:customStyle="1" w:styleId="afffff1">
    <w:basedOn w:val="a"/>
    <w:rsid w:val="00955CA0"/>
    <w:pPr>
      <w:widowControl w:val="0"/>
      <w:ind w:firstLineChars="200" w:firstLine="420"/>
      <w:jc w:val="both"/>
    </w:pPr>
    <w:rPr>
      <w:kern w:val="2"/>
      <w:szCs w:val="21"/>
    </w:rPr>
  </w:style>
  <w:style w:type="character" w:customStyle="1" w:styleId="afffff2">
    <w:basedOn w:val="a0"/>
    <w:uiPriority w:val="9"/>
    <w:rsid w:val="00876747"/>
    <w:rPr>
      <w:rFonts w:ascii="宋体" w:hAnsi="宋体" w:cs="宋体"/>
      <w:b/>
      <w:bCs/>
      <w:sz w:val="24"/>
      <w:szCs w:val="24"/>
    </w:rPr>
  </w:style>
  <w:style w:type="paragraph" w:customStyle="1" w:styleId="afffff3">
    <w:basedOn w:val="a"/>
    <w:uiPriority w:val="34"/>
    <w:qFormat/>
    <w:rsid w:val="0082388B"/>
    <w:pPr>
      <w:widowControl w:val="0"/>
      <w:ind w:firstLineChars="200" w:firstLine="420"/>
      <w:jc w:val="both"/>
    </w:pPr>
    <w:rPr>
      <w:rFonts w:ascii="Calibri" w:hAnsi="Calibri"/>
      <w:kern w:val="2"/>
      <w:szCs w:val="22"/>
    </w:rPr>
  </w:style>
  <w:style w:type="table" w:customStyle="1" w:styleId="afffff4">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5">
    <w:basedOn w:val="a"/>
    <w:uiPriority w:val="34"/>
    <w:qFormat/>
    <w:rsid w:val="00E21DDC"/>
    <w:pPr>
      <w:widowControl w:val="0"/>
      <w:ind w:firstLineChars="200" w:firstLine="420"/>
      <w:jc w:val="both"/>
    </w:pPr>
    <w:rPr>
      <w:rFonts w:ascii="Calibri" w:hAnsi="Calibri"/>
      <w:kern w:val="2"/>
      <w:szCs w:val="22"/>
    </w:rPr>
  </w:style>
  <w:style w:type="paragraph" w:customStyle="1" w:styleId="afffff6">
    <w:basedOn w:val="a"/>
    <w:uiPriority w:val="34"/>
    <w:qFormat/>
    <w:rsid w:val="00144592"/>
    <w:pPr>
      <w:widowControl w:val="0"/>
      <w:ind w:firstLineChars="200" w:firstLine="420"/>
      <w:jc w:val="both"/>
    </w:pPr>
    <w:rPr>
      <w:rFonts w:ascii="Calibri" w:hAnsi="Calibri"/>
      <w:kern w:val="2"/>
      <w:szCs w:val="22"/>
    </w:rPr>
  </w:style>
  <w:style w:type="paragraph" w:customStyle="1" w:styleId="afffff7">
    <w:basedOn w:val="a"/>
    <w:uiPriority w:val="34"/>
    <w:qFormat/>
    <w:rsid w:val="00877605"/>
    <w:pPr>
      <w:widowControl w:val="0"/>
      <w:ind w:firstLineChars="200" w:firstLine="420"/>
      <w:jc w:val="both"/>
    </w:pPr>
    <w:rPr>
      <w:rFonts w:ascii="Calibri" w:hAnsi="Calibri"/>
      <w:kern w:val="2"/>
      <w:szCs w:val="22"/>
    </w:rPr>
  </w:style>
  <w:style w:type="character" w:customStyle="1" w:styleId="afffff8">
    <w:qFormat/>
    <w:rsid w:val="00E6160F"/>
    <w:rPr>
      <w:rFonts w:ascii="Times New Roman" w:hAnsi="Times New Roman"/>
      <w:kern w:val="2"/>
      <w:sz w:val="21"/>
      <w:szCs w:val="21"/>
    </w:rPr>
  </w:style>
  <w:style w:type="paragraph" w:customStyle="1" w:styleId="afffff9">
    <w:basedOn w:val="a"/>
    <w:uiPriority w:val="34"/>
    <w:qFormat/>
    <w:rsid w:val="00DA2630"/>
    <w:pPr>
      <w:widowControl w:val="0"/>
      <w:ind w:firstLineChars="200" w:firstLine="420"/>
      <w:jc w:val="both"/>
    </w:pPr>
    <w:rPr>
      <w:rFonts w:ascii="Calibri" w:hAnsi="Calibri"/>
      <w:kern w:val="2"/>
      <w:szCs w:val="22"/>
    </w:rPr>
  </w:style>
  <w:style w:type="character" w:customStyle="1" w:styleId="afffffa">
    <w:uiPriority w:val="99"/>
    <w:rsid w:val="005D771B"/>
    <w:rPr>
      <w:rFonts w:ascii="Times New Roman" w:hAnsi="Times New Roman"/>
      <w:kern w:val="2"/>
      <w:sz w:val="21"/>
      <w:szCs w:val="21"/>
    </w:rPr>
  </w:style>
  <w:style w:type="paragraph" w:customStyle="1" w:styleId="afffffb">
    <w:basedOn w:val="a"/>
    <w:uiPriority w:val="34"/>
    <w:qFormat/>
    <w:rsid w:val="00DE166B"/>
    <w:pPr>
      <w:widowControl w:val="0"/>
      <w:ind w:firstLineChars="200" w:firstLine="420"/>
      <w:jc w:val="both"/>
    </w:pPr>
    <w:rPr>
      <w:rFonts w:ascii="Calibri" w:hAnsi="Calibri"/>
      <w:kern w:val="2"/>
      <w:szCs w:val="22"/>
    </w:rPr>
  </w:style>
  <w:style w:type="character" w:customStyle="1" w:styleId="afffffc">
    <w:uiPriority w:val="99"/>
    <w:rsid w:val="00B85D1D"/>
    <w:rPr>
      <w:rFonts w:ascii="Times New Roman" w:hAnsi="Times New Roman"/>
      <w:kern w:val="2"/>
      <w:sz w:val="21"/>
      <w:szCs w:val="21"/>
    </w:rPr>
  </w:style>
  <w:style w:type="paragraph" w:customStyle="1" w:styleId="afffffd">
    <w:basedOn w:val="a"/>
    <w:uiPriority w:val="34"/>
    <w:qFormat/>
    <w:rsid w:val="004E15B4"/>
    <w:pPr>
      <w:widowControl w:val="0"/>
      <w:ind w:firstLineChars="200" w:firstLine="420"/>
      <w:jc w:val="both"/>
    </w:pPr>
    <w:rPr>
      <w:rFonts w:ascii="Calibri" w:hAnsi="Calibri"/>
      <w:kern w:val="2"/>
      <w:szCs w:val="22"/>
    </w:rPr>
  </w:style>
  <w:style w:type="character" w:customStyle="1" w:styleId="afffffe">
    <w:rsid w:val="00E57182"/>
    <w:rPr>
      <w:rFonts w:ascii="Times New Roman" w:hAnsi="Times New Roman"/>
      <w:kern w:val="2"/>
      <w:sz w:val="21"/>
      <w:szCs w:val="21"/>
    </w:rPr>
  </w:style>
  <w:style w:type="paragraph" w:customStyle="1" w:styleId="affffff">
    <w:basedOn w:val="a"/>
    <w:uiPriority w:val="99"/>
    <w:semiHidden/>
    <w:unhideWhenUsed/>
    <w:rsid w:val="00F61320"/>
    <w:pPr>
      <w:widowControl w:val="0"/>
      <w:snapToGrid w:val="0"/>
    </w:pPr>
    <w:rPr>
      <w:rFonts w:ascii="Calibri" w:hAnsi="Calibri"/>
      <w:kern w:val="2"/>
      <w:sz w:val="18"/>
      <w:szCs w:val="18"/>
    </w:rPr>
  </w:style>
  <w:style w:type="character" w:customStyle="1" w:styleId="affffff0">
    <w:basedOn w:val="a0"/>
    <w:uiPriority w:val="99"/>
    <w:semiHidden/>
    <w:rsid w:val="00F61320"/>
    <w:rPr>
      <w:kern w:val="2"/>
      <w:sz w:val="18"/>
      <w:szCs w:val="18"/>
    </w:rPr>
  </w:style>
  <w:style w:type="character" w:customStyle="1" w:styleId="affffff1">
    <w:uiPriority w:val="99"/>
    <w:semiHidden/>
    <w:unhideWhenUsed/>
    <w:rsid w:val="00F61320"/>
    <w:rPr>
      <w:vertAlign w:val="superscript"/>
    </w:rPr>
  </w:style>
  <w:style w:type="paragraph" w:customStyle="1" w:styleId="affffff2">
    <w:basedOn w:val="a"/>
    <w:semiHidden/>
    <w:qFormat/>
    <w:rsid w:val="0036535D"/>
    <w:pPr>
      <w:kinsoku w:val="0"/>
      <w:autoSpaceDE w:val="0"/>
      <w:autoSpaceDN w:val="0"/>
      <w:adjustRightInd w:val="0"/>
      <w:snapToGrid w:val="0"/>
      <w:textAlignment w:val="baseline"/>
    </w:pPr>
    <w:rPr>
      <w:rFonts w:ascii="宋体" w:hAnsi="宋体" w:cs="宋体"/>
      <w:noProof/>
      <w:snapToGrid w:val="0"/>
      <w:color w:val="000000"/>
      <w:sz w:val="20"/>
      <w:lang w:eastAsia="en-US"/>
    </w:rPr>
  </w:style>
  <w:style w:type="character" w:customStyle="1" w:styleId="affffff3">
    <w:uiPriority w:val="34"/>
    <w:qFormat/>
    <w:locked/>
    <w:rsid w:val="00F07F68"/>
    <w:rPr>
      <w:rFonts w:ascii="Calibri" w:hAnsi="Calibri"/>
      <w:kern w:val="2"/>
      <w:sz w:val="21"/>
      <w:szCs w:val="22"/>
    </w:rPr>
  </w:style>
  <w:style w:type="character" w:customStyle="1" w:styleId="affffff4">
    <w:qFormat/>
    <w:locked/>
    <w:rsid w:val="00F07F68"/>
    <w:rPr>
      <w:color w:val="000000" w:themeColor="text1"/>
      <w:kern w:val="2"/>
      <w:sz w:val="24"/>
    </w:rPr>
  </w:style>
  <w:style w:type="paragraph" w:customStyle="1" w:styleId="affffff5">
    <w:basedOn w:val="a"/>
    <w:qFormat/>
    <w:rsid w:val="00F07F68"/>
    <w:pPr>
      <w:widowControl w:val="0"/>
      <w:tabs>
        <w:tab w:val="left" w:pos="900"/>
        <w:tab w:val="left" w:pos="8119"/>
      </w:tabs>
      <w:spacing w:beforeLines="50" w:line="360" w:lineRule="auto"/>
      <w:ind w:firstLineChars="200" w:firstLine="200"/>
      <w:jc w:val="both"/>
    </w:pPr>
    <w:rPr>
      <w:color w:val="000000" w:themeColor="text1"/>
      <w:kern w:val="2"/>
      <w:sz w:val="24"/>
    </w:rPr>
  </w:style>
  <w:style w:type="table" w:customStyle="1" w:styleId="affffff6">
    <w:basedOn w:val="a1"/>
    <w:rsid w:val="0025351C"/>
    <w:pPr>
      <w:spacing w:line="400" w:lineRule="atLeast"/>
      <w:jc w:val="both"/>
    </w:pPr>
    <w:rPr>
      <w:color w:val="000000"/>
      <w:kern w:val="2"/>
      <w:sz w:val="18"/>
      <w:szCs w:val="21"/>
    </w:rPr>
    <w:tblPr>
      <w:tblBorders>
        <w:top w:val="single" w:sz="12" w:space="0" w:color="auto"/>
        <w:bottom w:val="single" w:sz="12" w:space="0" w:color="auto"/>
        <w:insideH w:val="dotted" w:sz="4" w:space="0" w:color="auto"/>
        <w:insideV w:val="dotted" w:sz="4" w:space="0" w:color="auto"/>
      </w:tblBorders>
    </w:tblPr>
  </w:style>
  <w:style w:type="character" w:styleId="affffff7">
    <w:name w:val="Placeholder Text"/>
    <w:basedOn w:val="a0"/>
    <w:uiPriority w:val="99"/>
    <w:rsid w:val="003E4852"/>
    <w:rPr>
      <w:color w:val="808080"/>
    </w:rPr>
  </w:style>
  <w:style w:type="paragraph" w:styleId="affffff8">
    <w:name w:val="Body Text"/>
    <w:basedOn w:val="a"/>
    <w:link w:val="affffff9"/>
    <w:uiPriority w:val="99"/>
    <w:rsid w:val="000D7816"/>
    <w:pPr>
      <w:widowControl w:val="0"/>
      <w:spacing w:after="120"/>
      <w:jc w:val="both"/>
    </w:pPr>
    <w:rPr>
      <w:kern w:val="2"/>
      <w:szCs w:val="21"/>
    </w:rPr>
  </w:style>
  <w:style w:type="character" w:customStyle="1" w:styleId="affffff9">
    <w:name w:val="正文文本 字符"/>
    <w:basedOn w:val="a0"/>
    <w:link w:val="affffff8"/>
    <w:uiPriority w:val="99"/>
    <w:rsid w:val="000D7816"/>
    <w:rPr>
      <w:kern w:val="2"/>
      <w:sz w:val="21"/>
      <w:szCs w:val="21"/>
    </w:rPr>
  </w:style>
  <w:style w:type="character" w:customStyle="1" w:styleId="13">
    <w:name w:val="1正文 字符"/>
    <w:link w:val="14"/>
    <w:qFormat/>
    <w:locked/>
    <w:rsid w:val="000B7287"/>
    <w:rPr>
      <w:color w:val="000000" w:themeColor="text1"/>
      <w:kern w:val="2"/>
      <w:sz w:val="24"/>
    </w:rPr>
  </w:style>
  <w:style w:type="paragraph" w:customStyle="1" w:styleId="14">
    <w:name w:val="1正文"/>
    <w:basedOn w:val="a"/>
    <w:link w:val="13"/>
    <w:qFormat/>
    <w:rsid w:val="000B7287"/>
    <w:pPr>
      <w:widowControl w:val="0"/>
      <w:tabs>
        <w:tab w:val="left" w:pos="900"/>
        <w:tab w:val="left" w:pos="8119"/>
      </w:tabs>
      <w:spacing w:beforeLines="50" w:line="360" w:lineRule="auto"/>
      <w:ind w:firstLineChars="200" w:firstLine="200"/>
      <w:jc w:val="both"/>
    </w:pPr>
    <w:rPr>
      <w:color w:val="000000" w:themeColor="text1"/>
      <w:kern w:val="2"/>
      <w:sz w:val="24"/>
    </w:rPr>
  </w:style>
  <w:style w:type="paragraph" w:customStyle="1" w:styleId="Default">
    <w:name w:val="Default"/>
    <w:rsid w:val="00F13B7D"/>
    <w:pPr>
      <w:widowControl w:val="0"/>
      <w:autoSpaceDE w:val="0"/>
      <w:autoSpaceDN w:val="0"/>
      <w:adjustRightInd w:val="0"/>
    </w:pPr>
    <w:rPr>
      <w:rFonts w:ascii="宋体" w:hAnsi="宋体" w:cs="宋体"/>
      <w:color w:val="000000"/>
      <w:sz w:val="24"/>
      <w:szCs w:val="24"/>
    </w:rPr>
  </w:style>
  <w:style w:type="paragraph" w:styleId="affffffa">
    <w:name w:val="Balloon Text"/>
    <w:basedOn w:val="a"/>
    <w:link w:val="affffffb"/>
    <w:uiPriority w:val="99"/>
    <w:semiHidden/>
    <w:unhideWhenUsed/>
    <w:rsid w:val="00AA57D2"/>
    <w:rPr>
      <w:sz w:val="18"/>
      <w:szCs w:val="18"/>
    </w:rPr>
  </w:style>
  <w:style w:type="character" w:customStyle="1" w:styleId="affffffb">
    <w:name w:val="批注框文本 字符"/>
    <w:basedOn w:val="a0"/>
    <w:link w:val="affffffa"/>
    <w:uiPriority w:val="99"/>
    <w:semiHidden/>
    <w:rsid w:val="00AA57D2"/>
    <w:rPr>
      <w:sz w:val="18"/>
      <w:szCs w:val="18"/>
    </w:rPr>
  </w:style>
  <w:style w:type="character" w:styleId="affffffc">
    <w:name w:val="Hyperlink"/>
    <w:basedOn w:val="a0"/>
    <w:uiPriority w:val="99"/>
    <w:unhideWhenUsed/>
    <w:rsid w:val="006729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5884188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1798279">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89419979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88697187">
      <w:bodyDiv w:val="1"/>
      <w:marLeft w:val="0"/>
      <w:marRight w:val="0"/>
      <w:marTop w:val="0"/>
      <w:marBottom w:val="0"/>
      <w:divBdr>
        <w:top w:val="none" w:sz="0" w:space="0" w:color="auto"/>
        <w:left w:val="none" w:sz="0" w:space="0" w:color="auto"/>
        <w:bottom w:val="none" w:sz="0" w:space="0" w:color="auto"/>
        <w:right w:val="none" w:sz="0" w:space="0" w:color="auto"/>
      </w:divBdr>
    </w:div>
    <w:div w:id="1093084880">
      <w:bodyDiv w:val="1"/>
      <w:marLeft w:val="0"/>
      <w:marRight w:val="0"/>
      <w:marTop w:val="0"/>
      <w:marBottom w:val="0"/>
      <w:divBdr>
        <w:top w:val="none" w:sz="0" w:space="0" w:color="auto"/>
        <w:left w:val="none" w:sz="0" w:space="0" w:color="auto"/>
        <w:bottom w:val="none" w:sz="0" w:space="0" w:color="auto"/>
        <w:right w:val="none" w:sz="0" w:space="0" w:color="auto"/>
      </w:divBdr>
    </w:div>
    <w:div w:id="1115951425">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348404402">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27113762">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30335397">
      <w:bodyDiv w:val="1"/>
      <w:marLeft w:val="0"/>
      <w:marRight w:val="0"/>
      <w:marTop w:val="0"/>
      <w:marBottom w:val="0"/>
      <w:divBdr>
        <w:top w:val="none" w:sz="0" w:space="0" w:color="auto"/>
        <w:left w:val="none" w:sz="0" w:space="0" w:color="auto"/>
        <w:bottom w:val="none" w:sz="0" w:space="0" w:color="auto"/>
        <w:right w:val="none" w:sz="0" w:space="0" w:color="auto"/>
      </w:divBdr>
    </w:div>
    <w:div w:id="159351117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92799409">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789469144">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3557095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3238238">
      <w:bodyDiv w:val="1"/>
      <w:marLeft w:val="0"/>
      <w:marRight w:val="0"/>
      <w:marTop w:val="0"/>
      <w:marBottom w:val="0"/>
      <w:divBdr>
        <w:top w:val="none" w:sz="0" w:space="0" w:color="auto"/>
        <w:left w:val="none" w:sz="0" w:space="0" w:color="auto"/>
        <w:bottom w:val="none" w:sz="0" w:space="0" w:color="auto"/>
        <w:right w:val="none" w:sz="0" w:space="0" w:color="auto"/>
      </w:divBdr>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]]></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
  <clcid-pte:YinQuXiaoXiuGaiGuQuanJiLiJiHuaYiCiXingQueRenDeGuFenZhiFuFeiYong/>
  <clcid-pte:DuiYuXianJinJieSuanDeGuFenZhiFuZaiKeXingQuanRiZhiHouYingFuZhiGongXinChouDeGongYunJiaZhiBianDongChanShengDeSunYi/>
  <bond:DanWeiFeiJingYingXingWangLaiZhanKuanHeZiJinChaiJie>亿元</bond:DanWeiFeiJingYingXingWangLaiZhanKuanHeZiJinChaiJie>
  <bond:BiZhongFeiJingYingXingWangLaiZhanKuanHeZiJinChaiJie>人民币</bond:BiZhongFeiJingYingXingWangLaiZhanKuanHeZiJinChaiJie>
  <bond:DanWeiMuGongSiYouXiZhaiWu>亿元</bond:DanWeiMuGongSiYouXiZhaiWu>
  <bond:DanWeiYouXiZhaiWu>亿元</bond:DanWeiYouXiZhaiWu>
  <bond:DanWeiFaXingRenJingWaiShiChangFaXingZhaiQuan>亿元</bond:DanWeiFaXingRenJingWaiShiChangFaXingZhaiQuan>
  <bond:JingWaiZhaiQuan/>
  <bond:BiZhongFaXingRenJingWaiShiChangFaXingZhaiQuan>人民币</bond:BiZhongFaXingRenJingWaiShiChangFaXingZhaiQuan>
  <bond:DanWeiMuGongSiZhaiWuJieGouQingKuang>亿元</bond:DanWeiMuGongSiZhaiWuJieGouQingKuang>
  <bond:DanWeiZhaiWuJieGouQingKuang>亿元</bond:DanWeiZhaiWuJieGouQingKuang>
</b:binding>
</file>

<file path=customXml/item4.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27EAEFDF-6979-4AE3-A434-C09DD8FDB88E}">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BDE25DCB-678D-4FE2-80BC-5452A25F07FC}">
  <ds:schemaRefs>
    <ds:schemaRef ds:uri="http://mapping.word.org/2012/template"/>
  </ds:schemaRefs>
</ds:datastoreItem>
</file>

<file path=customXml/itemProps5.xml><?xml version="1.0" encoding="utf-8"?>
<ds:datastoreItem xmlns:ds="http://schemas.openxmlformats.org/officeDocument/2006/customXml" ds:itemID="{1F61D629-2AD6-452F-9886-F501D193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1320</TotalTime>
  <Pages>1</Pages>
  <Words>101772</Words>
  <Characters>139429</Characters>
  <Application>Microsoft Office Word</Application>
  <DocSecurity>0</DocSecurity>
  <Lines>17428</Lines>
  <Paragraphs>16080</Paragraphs>
  <ScaleCrop>false</ScaleCrop>
  <Company/>
  <LinksUpToDate>false</LinksUpToDate>
  <CharactersWithSpaces>225121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安徽恒源煤电股份有限公司2025年年度报告</dc:title>
  <dc:subject/>
  <dc:creator>user</dc:creator>
  <cp:keywords/>
  <dc:description/>
  <cp:lastModifiedBy>赵海波</cp:lastModifiedBy>
  <cp:revision>637</cp:revision>
  <cp:lastPrinted>2026-03-27T04:32:00Z</cp:lastPrinted>
  <dcterms:created xsi:type="dcterms:W3CDTF">2026-03-20T07:13:00Z</dcterms:created>
  <dcterms:modified xsi:type="dcterms:W3CDTF">2026-03-27T07:23:00Z</dcterms:modified>
</cp:coreProperties>
</file>